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D32E1" w14:textId="2397E9A1" w:rsidR="00612726" w:rsidRDefault="00612726" w:rsidP="00612726">
      <w:pPr>
        <w:spacing w:line="240" w:lineRule="auto"/>
        <w:rPr>
          <w:rFonts w:ascii="Segoe UI" w:hAnsi="Segoe UI" w:cs="Segoe UI"/>
          <w:color w:val="373A3C"/>
          <w:sz w:val="22"/>
          <w:shd w:val="clear" w:color="auto" w:fill="FFFFFF"/>
        </w:rPr>
      </w:pPr>
    </w:p>
    <w:p w14:paraId="15EA7871" w14:textId="5F1B4E4E" w:rsidR="00612726" w:rsidRDefault="00612726" w:rsidP="00612726">
      <w:pPr>
        <w:spacing w:line="240" w:lineRule="auto"/>
        <w:rPr>
          <w:rFonts w:ascii="Segoe UI" w:hAnsi="Segoe UI" w:cs="Segoe UI"/>
          <w:color w:val="373A3C"/>
          <w:sz w:val="22"/>
          <w:shd w:val="clear" w:color="auto" w:fill="FFFFFF"/>
        </w:rPr>
      </w:pPr>
    </w:p>
    <w:p w14:paraId="3597FC93" w14:textId="22C15F02" w:rsidR="00612726" w:rsidRDefault="00612726" w:rsidP="00612726">
      <w:pPr>
        <w:spacing w:line="240" w:lineRule="auto"/>
        <w:rPr>
          <w:rFonts w:ascii="Segoe UI" w:hAnsi="Segoe UI" w:cs="Segoe UI"/>
          <w:color w:val="373A3C"/>
          <w:sz w:val="22"/>
          <w:shd w:val="clear" w:color="auto" w:fill="FFFFFF"/>
        </w:rPr>
      </w:pPr>
    </w:p>
    <w:p w14:paraId="6F668DC4" w14:textId="4C598154" w:rsidR="00612726" w:rsidRDefault="00612726" w:rsidP="00612726">
      <w:pPr>
        <w:spacing w:line="240" w:lineRule="auto"/>
        <w:rPr>
          <w:rFonts w:ascii="Segoe UI" w:hAnsi="Segoe UI" w:cs="Segoe UI"/>
          <w:color w:val="373A3C"/>
          <w:sz w:val="22"/>
          <w:shd w:val="clear" w:color="auto" w:fill="FFFFFF"/>
        </w:rPr>
      </w:pPr>
    </w:p>
    <w:p w14:paraId="20C3475D" w14:textId="7E957813" w:rsidR="00612726" w:rsidRDefault="00612726" w:rsidP="00612726">
      <w:pPr>
        <w:spacing w:line="240" w:lineRule="auto"/>
        <w:rPr>
          <w:rFonts w:ascii="Segoe UI" w:hAnsi="Segoe UI" w:cs="Segoe UI"/>
          <w:color w:val="373A3C"/>
          <w:sz w:val="22"/>
          <w:shd w:val="clear" w:color="auto" w:fill="FFFFFF"/>
        </w:rPr>
      </w:pPr>
    </w:p>
    <w:p w14:paraId="472C6112" w14:textId="0C94C63C" w:rsidR="00612726" w:rsidRDefault="00612726" w:rsidP="00612726">
      <w:pPr>
        <w:spacing w:line="240" w:lineRule="auto"/>
        <w:rPr>
          <w:rFonts w:ascii="Segoe UI" w:hAnsi="Segoe UI" w:cs="Segoe UI"/>
          <w:color w:val="373A3C"/>
          <w:sz w:val="22"/>
          <w:shd w:val="clear" w:color="auto" w:fill="FFFFFF"/>
        </w:rPr>
      </w:pPr>
    </w:p>
    <w:p w14:paraId="4285A558" w14:textId="1C24E7A1" w:rsidR="00612726" w:rsidRDefault="00612726" w:rsidP="00612726">
      <w:pPr>
        <w:spacing w:line="240" w:lineRule="auto"/>
        <w:rPr>
          <w:rFonts w:ascii="Segoe UI" w:hAnsi="Segoe UI" w:cs="Segoe UI"/>
          <w:color w:val="373A3C"/>
          <w:sz w:val="22"/>
          <w:shd w:val="clear" w:color="auto" w:fill="FFFFFF"/>
        </w:rPr>
      </w:pPr>
    </w:p>
    <w:p w14:paraId="4ED6C9FA" w14:textId="210F6865" w:rsidR="00612726" w:rsidRDefault="00612726" w:rsidP="00612726">
      <w:pPr>
        <w:spacing w:line="240" w:lineRule="auto"/>
        <w:rPr>
          <w:rFonts w:ascii="Segoe UI" w:hAnsi="Segoe UI" w:cs="Segoe UI"/>
          <w:color w:val="373A3C"/>
          <w:sz w:val="22"/>
          <w:shd w:val="clear" w:color="auto" w:fill="FFFFFF"/>
        </w:rPr>
      </w:pPr>
    </w:p>
    <w:p w14:paraId="6724A5BC" w14:textId="03F6FC3C" w:rsidR="00612726" w:rsidRDefault="00612726" w:rsidP="00612726">
      <w:pPr>
        <w:spacing w:line="240" w:lineRule="auto"/>
        <w:rPr>
          <w:rFonts w:ascii="Segoe UI" w:hAnsi="Segoe UI" w:cs="Segoe UI"/>
          <w:color w:val="373A3C"/>
          <w:sz w:val="22"/>
          <w:shd w:val="clear" w:color="auto" w:fill="FFFFFF"/>
        </w:rPr>
      </w:pPr>
    </w:p>
    <w:p w14:paraId="35374298" w14:textId="24028EEC" w:rsidR="00612726" w:rsidRDefault="00612726" w:rsidP="00612726">
      <w:pPr>
        <w:spacing w:line="240" w:lineRule="auto"/>
        <w:rPr>
          <w:rFonts w:ascii="Segoe UI" w:hAnsi="Segoe UI" w:cs="Segoe UI"/>
          <w:color w:val="373A3C"/>
          <w:sz w:val="22"/>
          <w:shd w:val="clear" w:color="auto" w:fill="FFFFFF"/>
        </w:rPr>
      </w:pPr>
    </w:p>
    <w:p w14:paraId="1131B513" w14:textId="3AFC5C5D" w:rsidR="00612726" w:rsidRDefault="00612726" w:rsidP="00612726">
      <w:pPr>
        <w:spacing w:line="240" w:lineRule="auto"/>
        <w:rPr>
          <w:rFonts w:ascii="Segoe UI" w:hAnsi="Segoe UI" w:cs="Segoe UI"/>
          <w:color w:val="373A3C"/>
          <w:sz w:val="22"/>
          <w:shd w:val="clear" w:color="auto" w:fill="FFFFFF"/>
        </w:rPr>
      </w:pPr>
    </w:p>
    <w:p w14:paraId="7E703A0B" w14:textId="29552493" w:rsidR="00612726" w:rsidRDefault="00612726" w:rsidP="00612726">
      <w:pPr>
        <w:spacing w:line="240" w:lineRule="auto"/>
        <w:jc w:val="center"/>
        <w:rPr>
          <w:rFonts w:cs="Times New Roman"/>
          <w:color w:val="373A3C"/>
          <w:szCs w:val="24"/>
          <w:shd w:val="clear" w:color="auto" w:fill="FFFFFF"/>
        </w:rPr>
      </w:pPr>
      <w:r>
        <w:rPr>
          <w:rFonts w:cs="Times New Roman"/>
          <w:color w:val="373A3C"/>
          <w:szCs w:val="24"/>
          <w:shd w:val="clear" w:color="auto" w:fill="FFFFFF"/>
        </w:rPr>
        <w:t>Arthur: Literal or Literary</w:t>
      </w:r>
    </w:p>
    <w:p w14:paraId="4268E5F5" w14:textId="4D4AB794" w:rsidR="00612726" w:rsidRDefault="00612726" w:rsidP="00612726">
      <w:pPr>
        <w:spacing w:line="240" w:lineRule="auto"/>
        <w:jc w:val="center"/>
        <w:rPr>
          <w:rFonts w:cs="Times New Roman"/>
          <w:color w:val="373A3C"/>
          <w:szCs w:val="24"/>
          <w:shd w:val="clear" w:color="auto" w:fill="FFFFFF"/>
        </w:rPr>
      </w:pPr>
    </w:p>
    <w:p w14:paraId="46717EDC" w14:textId="17F8E14C" w:rsidR="00612726" w:rsidRDefault="00612726" w:rsidP="00612726">
      <w:pPr>
        <w:spacing w:line="240" w:lineRule="auto"/>
        <w:jc w:val="center"/>
        <w:rPr>
          <w:rFonts w:cs="Times New Roman"/>
          <w:color w:val="373A3C"/>
          <w:szCs w:val="24"/>
          <w:shd w:val="clear" w:color="auto" w:fill="FFFFFF"/>
        </w:rPr>
      </w:pPr>
      <w:r>
        <w:rPr>
          <w:rFonts w:cs="Times New Roman"/>
          <w:color w:val="373A3C"/>
          <w:szCs w:val="24"/>
          <w:shd w:val="clear" w:color="auto" w:fill="FFFFFF"/>
        </w:rPr>
        <w:t>Marah Hager</w:t>
      </w:r>
    </w:p>
    <w:p w14:paraId="41E7E35F" w14:textId="0FCD5EB1" w:rsidR="00612726" w:rsidRDefault="00612726" w:rsidP="00612726">
      <w:pPr>
        <w:spacing w:line="240" w:lineRule="auto"/>
        <w:jc w:val="center"/>
        <w:rPr>
          <w:rFonts w:cs="Times New Roman"/>
          <w:color w:val="373A3C"/>
          <w:szCs w:val="24"/>
          <w:shd w:val="clear" w:color="auto" w:fill="FFFFFF"/>
        </w:rPr>
      </w:pPr>
    </w:p>
    <w:p w14:paraId="54B6756E" w14:textId="4207A566" w:rsidR="00612726" w:rsidRDefault="00612726" w:rsidP="00612726">
      <w:pPr>
        <w:spacing w:line="240" w:lineRule="auto"/>
        <w:jc w:val="center"/>
        <w:rPr>
          <w:rFonts w:cs="Times New Roman"/>
          <w:color w:val="373A3C"/>
          <w:szCs w:val="24"/>
          <w:shd w:val="clear" w:color="auto" w:fill="FFFFFF"/>
        </w:rPr>
      </w:pPr>
    </w:p>
    <w:p w14:paraId="46F4B1D8" w14:textId="34577978" w:rsidR="00612726" w:rsidRDefault="00612726" w:rsidP="00612726">
      <w:pPr>
        <w:spacing w:line="240" w:lineRule="auto"/>
        <w:jc w:val="center"/>
        <w:rPr>
          <w:rFonts w:cs="Times New Roman"/>
          <w:color w:val="373A3C"/>
          <w:szCs w:val="24"/>
          <w:shd w:val="clear" w:color="auto" w:fill="FFFFFF"/>
        </w:rPr>
      </w:pPr>
    </w:p>
    <w:p w14:paraId="1ADBCDCF" w14:textId="7D73302C" w:rsidR="00612726" w:rsidRDefault="00612726" w:rsidP="00612726">
      <w:pPr>
        <w:spacing w:line="240" w:lineRule="auto"/>
        <w:jc w:val="center"/>
        <w:rPr>
          <w:rFonts w:cs="Times New Roman"/>
          <w:color w:val="373A3C"/>
          <w:szCs w:val="24"/>
          <w:shd w:val="clear" w:color="auto" w:fill="FFFFFF"/>
        </w:rPr>
      </w:pPr>
    </w:p>
    <w:p w14:paraId="470C0E1B" w14:textId="3486010B" w:rsidR="00612726" w:rsidRDefault="00612726" w:rsidP="00612726">
      <w:pPr>
        <w:spacing w:line="240" w:lineRule="auto"/>
        <w:jc w:val="center"/>
        <w:rPr>
          <w:rFonts w:cs="Times New Roman"/>
          <w:color w:val="373A3C"/>
          <w:szCs w:val="24"/>
          <w:shd w:val="clear" w:color="auto" w:fill="FFFFFF"/>
        </w:rPr>
      </w:pPr>
    </w:p>
    <w:p w14:paraId="13E2D7AB" w14:textId="00787857" w:rsidR="00612726" w:rsidRDefault="00612726" w:rsidP="00612726">
      <w:pPr>
        <w:spacing w:line="240" w:lineRule="auto"/>
        <w:jc w:val="center"/>
        <w:rPr>
          <w:rFonts w:cs="Times New Roman"/>
          <w:color w:val="373A3C"/>
          <w:szCs w:val="24"/>
          <w:shd w:val="clear" w:color="auto" w:fill="FFFFFF"/>
        </w:rPr>
      </w:pPr>
    </w:p>
    <w:p w14:paraId="28AD6471" w14:textId="1EF31DCB" w:rsidR="00612726" w:rsidRDefault="00612726" w:rsidP="00612726">
      <w:pPr>
        <w:spacing w:line="240" w:lineRule="auto"/>
        <w:jc w:val="center"/>
        <w:rPr>
          <w:rFonts w:cs="Times New Roman"/>
          <w:color w:val="373A3C"/>
          <w:szCs w:val="24"/>
          <w:shd w:val="clear" w:color="auto" w:fill="FFFFFF"/>
        </w:rPr>
      </w:pPr>
    </w:p>
    <w:p w14:paraId="6FCAB272" w14:textId="4E2CC2BA" w:rsidR="00612726" w:rsidRDefault="00612726" w:rsidP="00612726">
      <w:pPr>
        <w:spacing w:line="240" w:lineRule="auto"/>
        <w:jc w:val="center"/>
        <w:rPr>
          <w:rFonts w:cs="Times New Roman"/>
          <w:color w:val="373A3C"/>
          <w:szCs w:val="24"/>
          <w:shd w:val="clear" w:color="auto" w:fill="FFFFFF"/>
        </w:rPr>
      </w:pPr>
    </w:p>
    <w:p w14:paraId="26372CD1" w14:textId="2404FBB9" w:rsidR="00612726" w:rsidRDefault="00612726" w:rsidP="00612726">
      <w:pPr>
        <w:spacing w:line="240" w:lineRule="auto"/>
        <w:jc w:val="center"/>
        <w:rPr>
          <w:rFonts w:cs="Times New Roman"/>
          <w:color w:val="373A3C"/>
          <w:szCs w:val="24"/>
          <w:shd w:val="clear" w:color="auto" w:fill="FFFFFF"/>
        </w:rPr>
      </w:pPr>
      <w:r>
        <w:rPr>
          <w:rFonts w:cs="Times New Roman"/>
          <w:color w:val="373A3C"/>
          <w:szCs w:val="24"/>
          <w:shd w:val="clear" w:color="auto" w:fill="FFFFFF"/>
        </w:rPr>
        <w:t>University of Wales Trinity Saint David</w:t>
      </w:r>
    </w:p>
    <w:p w14:paraId="6E39C112" w14:textId="71EE3311" w:rsidR="00612726" w:rsidRDefault="00612726" w:rsidP="00612726">
      <w:pPr>
        <w:spacing w:line="240" w:lineRule="auto"/>
        <w:jc w:val="center"/>
        <w:rPr>
          <w:rFonts w:cs="Times New Roman"/>
          <w:color w:val="373A3C"/>
          <w:szCs w:val="24"/>
          <w:shd w:val="clear" w:color="auto" w:fill="FFFFFF"/>
        </w:rPr>
      </w:pPr>
    </w:p>
    <w:p w14:paraId="395EE8B3" w14:textId="7BDF8889" w:rsidR="00612726" w:rsidRDefault="00612726" w:rsidP="00612726">
      <w:pPr>
        <w:spacing w:line="240" w:lineRule="auto"/>
        <w:jc w:val="center"/>
        <w:rPr>
          <w:rFonts w:cs="Times New Roman"/>
          <w:color w:val="373A3C"/>
          <w:szCs w:val="24"/>
          <w:shd w:val="clear" w:color="auto" w:fill="FFFFFF"/>
        </w:rPr>
      </w:pPr>
      <w:r>
        <w:rPr>
          <w:rFonts w:cs="Times New Roman"/>
          <w:color w:val="373A3C"/>
          <w:szCs w:val="24"/>
          <w:shd w:val="clear" w:color="auto" w:fill="FFFFFF"/>
        </w:rPr>
        <w:t xml:space="preserve">Professor </w:t>
      </w:r>
      <w:r w:rsidR="00364A85">
        <w:rPr>
          <w:rFonts w:cs="Times New Roman"/>
          <w:color w:val="373A3C"/>
          <w:szCs w:val="24"/>
          <w:shd w:val="clear" w:color="auto" w:fill="FFFFFF"/>
        </w:rPr>
        <w:t>Jane Cartwright</w:t>
      </w:r>
    </w:p>
    <w:p w14:paraId="5EBDCB2F" w14:textId="3228C136" w:rsidR="00612726" w:rsidRDefault="00612726" w:rsidP="00612726">
      <w:pPr>
        <w:spacing w:line="240" w:lineRule="auto"/>
        <w:jc w:val="center"/>
        <w:rPr>
          <w:rFonts w:cs="Times New Roman"/>
          <w:color w:val="373A3C"/>
          <w:szCs w:val="24"/>
          <w:shd w:val="clear" w:color="auto" w:fill="FFFFFF"/>
        </w:rPr>
      </w:pPr>
    </w:p>
    <w:p w14:paraId="6089071D" w14:textId="3A4CEC5C" w:rsidR="00612726" w:rsidRDefault="00612726" w:rsidP="00612726">
      <w:pPr>
        <w:spacing w:line="240" w:lineRule="auto"/>
        <w:jc w:val="center"/>
        <w:rPr>
          <w:rFonts w:cs="Times New Roman"/>
          <w:color w:val="373A3C"/>
          <w:szCs w:val="24"/>
          <w:shd w:val="clear" w:color="auto" w:fill="FFFFFF"/>
        </w:rPr>
      </w:pPr>
      <w:r>
        <w:rPr>
          <w:rFonts w:cs="Times New Roman"/>
          <w:color w:val="373A3C"/>
          <w:szCs w:val="24"/>
          <w:shd w:val="clear" w:color="auto" w:fill="FFFFFF"/>
        </w:rPr>
        <w:t>09 January 2020</w:t>
      </w:r>
    </w:p>
    <w:p w14:paraId="34145885" w14:textId="77777777" w:rsidR="00612726" w:rsidRPr="00612726" w:rsidRDefault="00612726" w:rsidP="00612726">
      <w:pPr>
        <w:spacing w:line="240" w:lineRule="auto"/>
        <w:rPr>
          <w:rFonts w:cs="Times New Roman"/>
          <w:color w:val="373A3C"/>
          <w:szCs w:val="24"/>
          <w:shd w:val="clear" w:color="auto" w:fill="FFFFFF"/>
        </w:rPr>
      </w:pPr>
    </w:p>
    <w:p w14:paraId="47159F95" w14:textId="77777777" w:rsidR="00612726" w:rsidRDefault="00612726">
      <w:pPr>
        <w:spacing w:after="160" w:line="259" w:lineRule="auto"/>
        <w:rPr>
          <w:rFonts w:ascii="Segoe UI" w:hAnsi="Segoe UI" w:cs="Segoe UI"/>
          <w:color w:val="373A3C"/>
          <w:sz w:val="22"/>
          <w:shd w:val="clear" w:color="auto" w:fill="FFFFFF"/>
        </w:rPr>
      </w:pPr>
      <w:r>
        <w:rPr>
          <w:rFonts w:ascii="Segoe UI" w:hAnsi="Segoe UI" w:cs="Segoe UI"/>
          <w:color w:val="373A3C"/>
          <w:sz w:val="22"/>
          <w:shd w:val="clear" w:color="auto" w:fill="FFFFFF"/>
        </w:rPr>
        <w:br w:type="page"/>
      </w:r>
    </w:p>
    <w:p w14:paraId="7267911B" w14:textId="77777777" w:rsidR="00673B38" w:rsidRPr="00BE45D4" w:rsidRDefault="00673B38" w:rsidP="008F7ACE">
      <w:pPr>
        <w:jc w:val="center"/>
        <w:rPr>
          <w:rFonts w:cs="Times New Roman"/>
          <w:szCs w:val="24"/>
        </w:rPr>
      </w:pPr>
      <w:r w:rsidRPr="00BE45D4">
        <w:rPr>
          <w:rFonts w:cs="Times New Roman"/>
          <w:szCs w:val="24"/>
        </w:rPr>
        <w:lastRenderedPageBreak/>
        <w:t>Arthur: Literal or Literary</w:t>
      </w:r>
    </w:p>
    <w:p w14:paraId="0A36BD23" w14:textId="74B84E7D" w:rsidR="00673B38" w:rsidRPr="00BE45D4" w:rsidRDefault="00673B38" w:rsidP="008F7ACE">
      <w:pPr>
        <w:ind w:firstLine="720"/>
        <w:rPr>
          <w:rFonts w:cs="Times New Roman"/>
          <w:szCs w:val="24"/>
        </w:rPr>
      </w:pPr>
      <w:r w:rsidRPr="00BE45D4">
        <w:rPr>
          <w:rFonts w:cs="Times New Roman"/>
          <w:szCs w:val="24"/>
        </w:rPr>
        <w:t>Most of the world has some idea of who Arthur is</w:t>
      </w:r>
      <w:r w:rsidR="0056549C">
        <w:rPr>
          <w:rFonts w:cs="Times New Roman"/>
          <w:szCs w:val="24"/>
        </w:rPr>
        <w:t>, whether one chooses to identify him as a historical figure or purely a literary figure. Arthur is described to have been a great warrior who won every battle</w:t>
      </w:r>
      <w:r w:rsidR="00057085">
        <w:rPr>
          <w:rFonts w:cs="Times New Roman"/>
          <w:szCs w:val="24"/>
        </w:rPr>
        <w:t xml:space="preserve"> with which</w:t>
      </w:r>
      <w:r w:rsidR="0056549C">
        <w:rPr>
          <w:rFonts w:cs="Times New Roman"/>
          <w:szCs w:val="24"/>
        </w:rPr>
        <w:t xml:space="preserve"> he was faced</w:t>
      </w:r>
      <w:r w:rsidR="00E5755F">
        <w:rPr>
          <w:rFonts w:cs="Times New Roman"/>
          <w:szCs w:val="24"/>
        </w:rPr>
        <w:t xml:space="preserve"> and an even better leader able to bring unity in all matters of necessity</w:t>
      </w:r>
      <w:r w:rsidR="0056549C">
        <w:rPr>
          <w:rFonts w:cs="Times New Roman"/>
          <w:szCs w:val="24"/>
        </w:rPr>
        <w:t xml:space="preserve">. He is commonly referred to as the ‘once and future king,’ believed to return at some point when </w:t>
      </w:r>
      <w:r w:rsidR="00E5755F">
        <w:rPr>
          <w:rFonts w:cs="Times New Roman"/>
          <w:szCs w:val="24"/>
        </w:rPr>
        <w:t>his kingdom faces a struggle which requires a leader such as Arthur</w:t>
      </w:r>
      <w:r w:rsidR="0056549C">
        <w:rPr>
          <w:rFonts w:cs="Times New Roman"/>
          <w:szCs w:val="24"/>
        </w:rPr>
        <w:t xml:space="preserve">. Moreover, Arthur is </w:t>
      </w:r>
      <w:r w:rsidRPr="00BE45D4">
        <w:rPr>
          <w:rFonts w:cs="Times New Roman"/>
          <w:szCs w:val="24"/>
        </w:rPr>
        <w:t xml:space="preserve">a beloved Welsh hero </w:t>
      </w:r>
      <w:r w:rsidR="00AF0CDF">
        <w:rPr>
          <w:rFonts w:cs="Times New Roman"/>
          <w:szCs w:val="24"/>
        </w:rPr>
        <w:t>seen in many works of</w:t>
      </w:r>
      <w:r w:rsidRPr="00BE45D4">
        <w:rPr>
          <w:rFonts w:cs="Times New Roman"/>
          <w:szCs w:val="24"/>
        </w:rPr>
        <w:t xml:space="preserve"> literature and</w:t>
      </w:r>
      <w:r w:rsidR="00AF0CDF">
        <w:rPr>
          <w:rFonts w:cs="Times New Roman"/>
          <w:szCs w:val="24"/>
        </w:rPr>
        <w:t xml:space="preserve"> has been generally </w:t>
      </w:r>
      <w:r w:rsidR="00674F82">
        <w:rPr>
          <w:rFonts w:cs="Times New Roman"/>
          <w:szCs w:val="24"/>
        </w:rPr>
        <w:t xml:space="preserve">accepted </w:t>
      </w:r>
      <w:r w:rsidR="00AF0CDF">
        <w:rPr>
          <w:rFonts w:cs="Times New Roman"/>
          <w:szCs w:val="24"/>
        </w:rPr>
        <w:t>as a historical figure from centuries ago</w:t>
      </w:r>
      <w:r w:rsidRPr="00BE45D4">
        <w:rPr>
          <w:rFonts w:cs="Times New Roman"/>
          <w:szCs w:val="24"/>
        </w:rPr>
        <w:t xml:space="preserve">. However, there has been a lot of consideration by historians and literary scholars on the actuality of the prominent literary figure Arthur as a literal figure who centuries ago may have ruled portions of what are now components of Great Britain and Wales. There have been no decisive conclusions on what to make of Arthur’s identity due to a shortage of proper documentation and historical evidence from the time in which Arthur was believed to exist. There are only opinions to be made by scholars and historians who have studied the information that is available; many of which </w:t>
      </w:r>
      <w:r>
        <w:rPr>
          <w:rFonts w:cs="Times New Roman"/>
          <w:szCs w:val="24"/>
        </w:rPr>
        <w:t xml:space="preserve">are made from </w:t>
      </w:r>
      <w:r w:rsidRPr="00BE45D4">
        <w:rPr>
          <w:rFonts w:cs="Times New Roman"/>
          <w:szCs w:val="24"/>
        </w:rPr>
        <w:t xml:space="preserve">information </w:t>
      </w:r>
      <w:r>
        <w:rPr>
          <w:rFonts w:cs="Times New Roman"/>
          <w:szCs w:val="24"/>
        </w:rPr>
        <w:t xml:space="preserve">that </w:t>
      </w:r>
      <w:r w:rsidRPr="00BE45D4">
        <w:rPr>
          <w:rFonts w:cs="Times New Roman"/>
          <w:szCs w:val="24"/>
        </w:rPr>
        <w:t xml:space="preserve">is not as clear-cut as researchers may have </w:t>
      </w:r>
      <w:r>
        <w:rPr>
          <w:rFonts w:cs="Times New Roman"/>
          <w:szCs w:val="24"/>
        </w:rPr>
        <w:t>anticipated</w:t>
      </w:r>
      <w:r w:rsidRPr="00BE45D4">
        <w:rPr>
          <w:rFonts w:cs="Times New Roman"/>
          <w:szCs w:val="24"/>
        </w:rPr>
        <w:t xml:space="preserve">. In order to carefully evaluate and understand what evidence does exist on the true nature of Arthur’s existence, one must look at the most prominent theories and evidence uncovered by historians and literary scholars regarding the question of Arthur’s literal or literary existence. Critics have tried to make sense of Arthur through the analysis of the literature in which he is present and the way in which he is represented within those works. There are many works of literature </w:t>
      </w:r>
      <w:r>
        <w:rPr>
          <w:rFonts w:cs="Times New Roman"/>
          <w:szCs w:val="24"/>
        </w:rPr>
        <w:t>that</w:t>
      </w:r>
      <w:r w:rsidRPr="00BE45D4">
        <w:rPr>
          <w:rFonts w:cs="Times New Roman"/>
          <w:szCs w:val="24"/>
        </w:rPr>
        <w:t xml:space="preserve"> develop Arthur’s heroic persona and ability for great leadership, but few </w:t>
      </w:r>
      <w:r>
        <w:rPr>
          <w:rFonts w:cs="Times New Roman"/>
          <w:szCs w:val="24"/>
        </w:rPr>
        <w:t>that</w:t>
      </w:r>
      <w:r w:rsidRPr="00BE45D4">
        <w:rPr>
          <w:rFonts w:cs="Times New Roman"/>
          <w:szCs w:val="24"/>
        </w:rPr>
        <w:t xml:space="preserve"> try to make sense of Arthur’s historical presence as a whole or his place beyond literature. </w:t>
      </w:r>
      <w:r w:rsidR="0065791E">
        <w:rPr>
          <w:rFonts w:cs="Times New Roman"/>
          <w:szCs w:val="24"/>
        </w:rPr>
        <w:t xml:space="preserve">There may always be a debate </w:t>
      </w:r>
      <w:r w:rsidR="0065791E">
        <w:rPr>
          <w:rFonts w:cs="Times New Roman"/>
          <w:szCs w:val="24"/>
        </w:rPr>
        <w:lastRenderedPageBreak/>
        <w:t xml:space="preserve">focusing on whether Arthur is a true historical figure, but it may be easier to agree with certain conclusions based on the evidence that is available. </w:t>
      </w:r>
    </w:p>
    <w:p w14:paraId="710292CC" w14:textId="06FC8710" w:rsidR="00673B38" w:rsidRPr="00BE45D4" w:rsidRDefault="00673B38" w:rsidP="008F7ACE">
      <w:pPr>
        <w:ind w:firstLine="720"/>
        <w:rPr>
          <w:rFonts w:cs="Times New Roman"/>
          <w:szCs w:val="24"/>
        </w:rPr>
      </w:pPr>
      <w:r w:rsidRPr="00BE45D4">
        <w:rPr>
          <w:rFonts w:cs="Times New Roman"/>
          <w:szCs w:val="24"/>
        </w:rPr>
        <w:t xml:space="preserve">Arthur was a popular hero in medieval Welsh literature, but tracing Arthur beyond the spheres of literary pages becomes a significantly harder journey, as historical documentation was not as thoroughly </w:t>
      </w:r>
      <w:r>
        <w:rPr>
          <w:rFonts w:cs="Times New Roman"/>
          <w:szCs w:val="24"/>
        </w:rPr>
        <w:t>preserved</w:t>
      </w:r>
      <w:r w:rsidRPr="00BE45D4">
        <w:rPr>
          <w:rFonts w:cs="Times New Roman"/>
          <w:szCs w:val="24"/>
        </w:rPr>
        <w:t xml:space="preserve"> as it began to be centuries later.  The first mention of Arthur may be attributed to </w:t>
      </w:r>
      <w:r w:rsidR="00263AD4">
        <w:rPr>
          <w:rFonts w:cs="Times New Roman"/>
          <w:szCs w:val="24"/>
        </w:rPr>
        <w:t>‘</w:t>
      </w:r>
      <w:r w:rsidRPr="00BE45D4">
        <w:rPr>
          <w:rFonts w:eastAsia="Times New Roman" w:cs="Times New Roman"/>
          <w:szCs w:val="24"/>
        </w:rPr>
        <w:t xml:space="preserve">a Welsh composition titled </w:t>
      </w:r>
      <w:r w:rsidRPr="00BE45D4">
        <w:rPr>
          <w:rFonts w:eastAsia="Times New Roman" w:cs="Times New Roman"/>
          <w:i/>
          <w:iCs/>
          <w:szCs w:val="24"/>
        </w:rPr>
        <w:t>The Gododdin,</w:t>
      </w:r>
      <w:r w:rsidRPr="00BE45D4">
        <w:rPr>
          <w:rFonts w:eastAsia="Times New Roman" w:cs="Times New Roman"/>
          <w:szCs w:val="24"/>
        </w:rPr>
        <w:t xml:space="preserve"> which praises a certain warrior but adds that “he was no Arthur.”’</w:t>
      </w:r>
      <w:r w:rsidR="003C238D">
        <w:rPr>
          <w:rFonts w:eastAsia="Times New Roman" w:cs="Times New Roman"/>
          <w:szCs w:val="24"/>
          <w:vertAlign w:val="superscript"/>
        </w:rPr>
        <w:t>1</w:t>
      </w:r>
      <w:r w:rsidRPr="00BE45D4">
        <w:rPr>
          <w:rFonts w:eastAsia="Times New Roman" w:cs="Times New Roman"/>
          <w:szCs w:val="24"/>
        </w:rPr>
        <w:t xml:space="preserve"> The date of this line within </w:t>
      </w:r>
      <w:r w:rsidRPr="00BE45D4">
        <w:rPr>
          <w:rFonts w:eastAsia="Times New Roman" w:cs="Times New Roman"/>
          <w:i/>
          <w:iCs/>
          <w:szCs w:val="24"/>
        </w:rPr>
        <w:t>The Gododdin</w:t>
      </w:r>
      <w:r w:rsidRPr="00BE45D4">
        <w:rPr>
          <w:rFonts w:eastAsia="Times New Roman" w:cs="Times New Roman"/>
          <w:szCs w:val="24"/>
        </w:rPr>
        <w:t xml:space="preserve"> is unclear and is open to firm debate among critics. However, it is possible that the line pre-dates the </w:t>
      </w:r>
      <w:r w:rsidRPr="00BE45D4">
        <w:rPr>
          <w:rFonts w:eastAsia="Times New Roman" w:cs="Times New Roman"/>
          <w:i/>
          <w:iCs/>
          <w:szCs w:val="24"/>
        </w:rPr>
        <w:t>Historia Brittonum</w:t>
      </w:r>
      <w:r w:rsidRPr="00BE45D4">
        <w:rPr>
          <w:rFonts w:eastAsia="Times New Roman" w:cs="Times New Roman"/>
          <w:szCs w:val="24"/>
        </w:rPr>
        <w:t xml:space="preserve"> or may be from around the same time as the </w:t>
      </w:r>
      <w:r w:rsidRPr="00BE45D4">
        <w:rPr>
          <w:rFonts w:eastAsia="Times New Roman" w:cs="Times New Roman"/>
          <w:i/>
          <w:iCs/>
          <w:szCs w:val="24"/>
        </w:rPr>
        <w:t>Historia</w:t>
      </w:r>
      <w:r w:rsidRPr="00BE45D4">
        <w:rPr>
          <w:rFonts w:eastAsia="Times New Roman" w:cs="Times New Roman"/>
          <w:szCs w:val="24"/>
        </w:rPr>
        <w:t xml:space="preserve">’s publication. The way in which Arthur is referenced in </w:t>
      </w:r>
      <w:r w:rsidRPr="00BE45D4">
        <w:rPr>
          <w:rFonts w:eastAsia="Times New Roman" w:cs="Times New Roman"/>
          <w:i/>
          <w:iCs/>
          <w:szCs w:val="24"/>
        </w:rPr>
        <w:t>The Gododdin</w:t>
      </w:r>
      <w:r w:rsidRPr="00BE45D4">
        <w:rPr>
          <w:rFonts w:eastAsia="Times New Roman" w:cs="Times New Roman"/>
          <w:szCs w:val="24"/>
        </w:rPr>
        <w:t xml:space="preserve"> suggests that he was already well-known in culture for deeds which exceeded the</w:t>
      </w:r>
      <w:r>
        <w:rPr>
          <w:rFonts w:eastAsia="Times New Roman" w:cs="Times New Roman"/>
          <w:szCs w:val="24"/>
        </w:rPr>
        <w:t xml:space="preserve"> capability of the</w:t>
      </w:r>
      <w:r w:rsidRPr="00BE45D4">
        <w:rPr>
          <w:rFonts w:eastAsia="Times New Roman" w:cs="Times New Roman"/>
          <w:szCs w:val="24"/>
        </w:rPr>
        <w:t xml:space="preserve"> common man. Arthur was then, in the </w:t>
      </w:r>
      <w:r w:rsidR="003C238D">
        <w:rPr>
          <w:rFonts w:eastAsia="Times New Roman" w:cs="Times New Roman"/>
          <w:szCs w:val="24"/>
        </w:rPr>
        <w:t>ninth</w:t>
      </w:r>
      <w:r w:rsidRPr="00BE45D4">
        <w:rPr>
          <w:rFonts w:eastAsia="Times New Roman" w:cs="Times New Roman"/>
          <w:szCs w:val="24"/>
        </w:rPr>
        <w:t xml:space="preserve"> century, included in the </w:t>
      </w:r>
      <w:r w:rsidRPr="00BE45D4">
        <w:rPr>
          <w:rFonts w:cs="Times New Roman"/>
          <w:i/>
          <w:iCs/>
          <w:szCs w:val="24"/>
        </w:rPr>
        <w:t>Historia Brittonum</w:t>
      </w:r>
      <w:r w:rsidRPr="00BE45D4">
        <w:rPr>
          <w:rFonts w:cs="Times New Roman"/>
          <w:szCs w:val="24"/>
        </w:rPr>
        <w:t xml:space="preserve">, although he was referred to as merely a great warrior rather than as a king. The </w:t>
      </w:r>
      <w:r w:rsidRPr="00BE45D4">
        <w:rPr>
          <w:rFonts w:cs="Times New Roman"/>
          <w:i/>
          <w:iCs/>
          <w:szCs w:val="24"/>
        </w:rPr>
        <w:t xml:space="preserve">Historia Brittonum, </w:t>
      </w:r>
      <w:r w:rsidRPr="00BE45D4">
        <w:rPr>
          <w:rFonts w:cs="Times New Roman"/>
          <w:szCs w:val="24"/>
        </w:rPr>
        <w:t xml:space="preserve">although with many issues </w:t>
      </w:r>
      <w:r>
        <w:rPr>
          <w:rFonts w:cs="Times New Roman"/>
          <w:szCs w:val="24"/>
        </w:rPr>
        <w:t>concerning</w:t>
      </w:r>
      <w:r w:rsidRPr="00BE45D4">
        <w:rPr>
          <w:rFonts w:cs="Times New Roman"/>
          <w:szCs w:val="24"/>
        </w:rPr>
        <w:t xml:space="preserve"> actual historical legitimism, is one of the main sources on the historical Arthur. However, it was not until the </w:t>
      </w:r>
      <w:r w:rsidR="00263AD4">
        <w:rPr>
          <w:rFonts w:cs="Times New Roman"/>
          <w:szCs w:val="24"/>
        </w:rPr>
        <w:t>twelfth</w:t>
      </w:r>
      <w:r w:rsidRPr="00BE45D4">
        <w:rPr>
          <w:rFonts w:cs="Times New Roman"/>
          <w:szCs w:val="24"/>
        </w:rPr>
        <w:t xml:space="preserve"> century and the work of Geoffroy of Monmouth that the figure of Arthur was officially referred to as a king and important dates such as his birth and death were recorded. </w:t>
      </w:r>
      <w:r w:rsidRPr="00BE45D4">
        <w:rPr>
          <w:rFonts w:eastAsia="Times New Roman" w:cs="Times New Roman"/>
          <w:szCs w:val="24"/>
        </w:rPr>
        <w:t>Carl Lindahl</w:t>
      </w:r>
      <w:r w:rsidRPr="00BE45D4">
        <w:rPr>
          <w:rFonts w:cs="Times New Roman"/>
          <w:szCs w:val="24"/>
        </w:rPr>
        <w:t xml:space="preserve"> writes</w:t>
      </w:r>
      <w:r w:rsidR="00263AD4">
        <w:rPr>
          <w:rFonts w:cs="Times New Roman"/>
          <w:szCs w:val="24"/>
        </w:rPr>
        <w:t xml:space="preserve"> in </w:t>
      </w:r>
      <w:r w:rsidR="00263AD4" w:rsidRPr="00263AD4">
        <w:rPr>
          <w:rFonts w:eastAsia="Times New Roman" w:cs="Times New Roman"/>
          <w:i/>
          <w:iCs/>
          <w:szCs w:val="24"/>
        </w:rPr>
        <w:t xml:space="preserve">Medieval </w:t>
      </w:r>
      <w:r w:rsidR="00263AD4">
        <w:rPr>
          <w:rFonts w:eastAsia="Times New Roman" w:cs="Times New Roman"/>
          <w:i/>
          <w:iCs/>
          <w:szCs w:val="24"/>
        </w:rPr>
        <w:t>F</w:t>
      </w:r>
      <w:r w:rsidR="00263AD4" w:rsidRPr="00263AD4">
        <w:rPr>
          <w:rFonts w:eastAsia="Times New Roman" w:cs="Times New Roman"/>
          <w:i/>
          <w:iCs/>
          <w:szCs w:val="24"/>
        </w:rPr>
        <w:t xml:space="preserve">olklore: </w:t>
      </w:r>
      <w:r w:rsidR="00263AD4">
        <w:rPr>
          <w:rFonts w:eastAsia="Times New Roman" w:cs="Times New Roman"/>
          <w:i/>
          <w:iCs/>
          <w:szCs w:val="24"/>
        </w:rPr>
        <w:t>A</w:t>
      </w:r>
      <w:r w:rsidR="00263AD4" w:rsidRPr="00263AD4">
        <w:rPr>
          <w:rFonts w:eastAsia="Times New Roman" w:cs="Times New Roman"/>
          <w:i/>
          <w:iCs/>
          <w:szCs w:val="24"/>
        </w:rPr>
        <w:t xml:space="preserve">n </w:t>
      </w:r>
      <w:r w:rsidR="00263AD4">
        <w:rPr>
          <w:rFonts w:eastAsia="Times New Roman" w:cs="Times New Roman"/>
          <w:i/>
          <w:iCs/>
          <w:szCs w:val="24"/>
        </w:rPr>
        <w:t>E</w:t>
      </w:r>
      <w:r w:rsidR="00263AD4" w:rsidRPr="00263AD4">
        <w:rPr>
          <w:rFonts w:eastAsia="Times New Roman" w:cs="Times New Roman"/>
          <w:i/>
          <w:iCs/>
          <w:szCs w:val="24"/>
        </w:rPr>
        <w:t xml:space="preserve">ncyclopedia of </w:t>
      </w:r>
      <w:r w:rsidR="00263AD4">
        <w:rPr>
          <w:rFonts w:eastAsia="Times New Roman" w:cs="Times New Roman"/>
          <w:i/>
          <w:iCs/>
          <w:szCs w:val="24"/>
        </w:rPr>
        <w:t>M</w:t>
      </w:r>
      <w:r w:rsidR="00263AD4" w:rsidRPr="00263AD4">
        <w:rPr>
          <w:rFonts w:eastAsia="Times New Roman" w:cs="Times New Roman"/>
          <w:i/>
          <w:iCs/>
          <w:szCs w:val="24"/>
        </w:rPr>
        <w:t xml:space="preserve">yths, </w:t>
      </w:r>
      <w:r w:rsidR="00263AD4">
        <w:rPr>
          <w:rFonts w:eastAsia="Times New Roman" w:cs="Times New Roman"/>
          <w:i/>
          <w:iCs/>
          <w:szCs w:val="24"/>
        </w:rPr>
        <w:t>L</w:t>
      </w:r>
      <w:r w:rsidR="00263AD4" w:rsidRPr="00263AD4">
        <w:rPr>
          <w:rFonts w:eastAsia="Times New Roman" w:cs="Times New Roman"/>
          <w:i/>
          <w:iCs/>
          <w:szCs w:val="24"/>
        </w:rPr>
        <w:t xml:space="preserve">egends, </w:t>
      </w:r>
      <w:r w:rsidR="00263AD4">
        <w:rPr>
          <w:rFonts w:eastAsia="Times New Roman" w:cs="Times New Roman"/>
          <w:i/>
          <w:iCs/>
          <w:szCs w:val="24"/>
        </w:rPr>
        <w:t>T</w:t>
      </w:r>
      <w:r w:rsidR="00263AD4" w:rsidRPr="00263AD4">
        <w:rPr>
          <w:rFonts w:eastAsia="Times New Roman" w:cs="Times New Roman"/>
          <w:i/>
          <w:iCs/>
          <w:szCs w:val="24"/>
        </w:rPr>
        <w:t xml:space="preserve">ales, </w:t>
      </w:r>
      <w:r w:rsidR="00263AD4">
        <w:rPr>
          <w:rFonts w:eastAsia="Times New Roman" w:cs="Times New Roman"/>
          <w:i/>
          <w:iCs/>
          <w:szCs w:val="24"/>
        </w:rPr>
        <w:t>B</w:t>
      </w:r>
      <w:r w:rsidR="00263AD4" w:rsidRPr="00263AD4">
        <w:rPr>
          <w:rFonts w:eastAsia="Times New Roman" w:cs="Times New Roman"/>
          <w:i/>
          <w:iCs/>
          <w:szCs w:val="24"/>
        </w:rPr>
        <w:t xml:space="preserve">eliefs, and </w:t>
      </w:r>
      <w:r w:rsidR="00263AD4">
        <w:rPr>
          <w:rFonts w:eastAsia="Times New Roman" w:cs="Times New Roman"/>
          <w:i/>
          <w:iCs/>
          <w:szCs w:val="24"/>
        </w:rPr>
        <w:t>C</w:t>
      </w:r>
      <w:r w:rsidR="00263AD4" w:rsidRPr="00263AD4">
        <w:rPr>
          <w:rFonts w:eastAsia="Times New Roman" w:cs="Times New Roman"/>
          <w:i/>
          <w:iCs/>
          <w:szCs w:val="24"/>
        </w:rPr>
        <w:t xml:space="preserve">ustoms </w:t>
      </w:r>
      <w:r w:rsidR="00263AD4">
        <w:rPr>
          <w:rFonts w:eastAsia="Times New Roman" w:cs="Times New Roman"/>
          <w:szCs w:val="24"/>
        </w:rPr>
        <w:t>that,</w:t>
      </w:r>
      <w:r w:rsidRPr="00BE45D4">
        <w:rPr>
          <w:rFonts w:cs="Times New Roman"/>
          <w:szCs w:val="24"/>
        </w:rPr>
        <w:t xml:space="preserve"> </w:t>
      </w:r>
      <w:r w:rsidR="00F0052E">
        <w:rPr>
          <w:rFonts w:cs="Times New Roman"/>
          <w:szCs w:val="24"/>
          <w:shd w:val="clear" w:color="auto" w:fill="FFFFFF"/>
        </w:rPr>
        <w:t>‘</w:t>
      </w:r>
      <w:r w:rsidRPr="00BE45D4">
        <w:rPr>
          <w:rFonts w:cs="Times New Roman"/>
          <w:szCs w:val="24"/>
          <w:shd w:val="clear" w:color="auto" w:fill="FFFFFF"/>
        </w:rPr>
        <w:t xml:space="preserve">Early documents that could shed light on the genesis of the legend are scarce. Gildas, the sixth-century author of </w:t>
      </w:r>
      <w:r w:rsidRPr="00BE45D4">
        <w:rPr>
          <w:rFonts w:cs="Times New Roman"/>
          <w:i/>
          <w:iCs/>
          <w:szCs w:val="24"/>
        </w:rPr>
        <w:t xml:space="preserve">De </w:t>
      </w:r>
      <w:proofErr w:type="spellStart"/>
      <w:r w:rsidRPr="00BE45D4">
        <w:rPr>
          <w:rFonts w:cs="Times New Roman"/>
          <w:i/>
          <w:iCs/>
          <w:szCs w:val="24"/>
        </w:rPr>
        <w:t>excidio</w:t>
      </w:r>
      <w:proofErr w:type="spellEnd"/>
      <w:r w:rsidRPr="00BE45D4">
        <w:rPr>
          <w:rFonts w:cs="Times New Roman"/>
          <w:i/>
          <w:iCs/>
          <w:szCs w:val="24"/>
        </w:rPr>
        <w:t xml:space="preserve"> et </w:t>
      </w:r>
      <w:proofErr w:type="spellStart"/>
      <w:r w:rsidRPr="00BE45D4">
        <w:rPr>
          <w:rFonts w:cs="Times New Roman"/>
          <w:i/>
          <w:iCs/>
          <w:szCs w:val="24"/>
        </w:rPr>
        <w:t>conquestu</w:t>
      </w:r>
      <w:proofErr w:type="spellEnd"/>
      <w:r w:rsidRPr="00BE45D4">
        <w:rPr>
          <w:rFonts w:cs="Times New Roman"/>
          <w:i/>
          <w:iCs/>
          <w:szCs w:val="24"/>
        </w:rPr>
        <w:t xml:space="preserve"> Britanniae</w:t>
      </w:r>
      <w:r w:rsidRPr="00BE45D4">
        <w:rPr>
          <w:rFonts w:cs="Times New Roman"/>
          <w:szCs w:val="24"/>
          <w:shd w:val="clear" w:color="auto" w:fill="FFFFFF"/>
        </w:rPr>
        <w:t xml:space="preserve"> (On the Ruin and Conquest of Britain) discusses the Saxon invasion of Britain after the Roman departure and notes that those wars culminated in the “siege of Mount Badon,” a battle that would later be attributed to Arthur. Gildas does not, however, mention Arthur by name, a fact that some scholars have taken as evidence of Arthur’s nonexistenc</w:t>
      </w:r>
      <w:r w:rsidR="00F0052E">
        <w:rPr>
          <w:rFonts w:cs="Times New Roman"/>
          <w:szCs w:val="24"/>
          <w:shd w:val="clear" w:color="auto" w:fill="FFFFFF"/>
        </w:rPr>
        <w:t>e</w:t>
      </w:r>
      <w:r w:rsidRPr="00BE45D4">
        <w:rPr>
          <w:rFonts w:cs="Times New Roman"/>
          <w:szCs w:val="24"/>
          <w:shd w:val="clear" w:color="auto" w:fill="FFFFFF"/>
        </w:rPr>
        <w:t>.</w:t>
      </w:r>
      <w:r w:rsidR="00F0052E">
        <w:rPr>
          <w:rFonts w:cs="Times New Roman"/>
          <w:szCs w:val="24"/>
          <w:shd w:val="clear" w:color="auto" w:fill="FFFFFF"/>
        </w:rPr>
        <w:t>’</w:t>
      </w:r>
      <w:r w:rsidR="003C238D">
        <w:rPr>
          <w:rFonts w:cs="Times New Roman"/>
          <w:szCs w:val="24"/>
          <w:shd w:val="clear" w:color="auto" w:fill="FFFFFF"/>
          <w:vertAlign w:val="superscript"/>
        </w:rPr>
        <w:t>2</w:t>
      </w:r>
      <w:r w:rsidRPr="00BE45D4">
        <w:rPr>
          <w:rFonts w:cs="Times New Roman"/>
          <w:szCs w:val="24"/>
          <w:shd w:val="clear" w:color="auto" w:fill="FFFFFF"/>
        </w:rPr>
        <w:t xml:space="preserve"> Instead, Gildas attributes the victory to Ambrosius Aurelianus, and historians are </w:t>
      </w:r>
      <w:r w:rsidRPr="00BE45D4">
        <w:rPr>
          <w:rFonts w:cs="Times New Roman"/>
          <w:szCs w:val="24"/>
          <w:shd w:val="clear" w:color="auto" w:fill="FFFFFF"/>
        </w:rPr>
        <w:lastRenderedPageBreak/>
        <w:t xml:space="preserve">left with questions on </w:t>
      </w:r>
      <w:r w:rsidR="0065791E">
        <w:rPr>
          <w:rFonts w:cs="Times New Roman"/>
          <w:szCs w:val="24"/>
          <w:shd w:val="clear" w:color="auto" w:fill="FFFFFF"/>
        </w:rPr>
        <w:t>why Arthur was not included in such a piece of historical documentation</w:t>
      </w:r>
      <w:r w:rsidRPr="00BE45D4">
        <w:rPr>
          <w:rFonts w:cs="Times New Roman"/>
          <w:szCs w:val="24"/>
          <w:shd w:val="clear" w:color="auto" w:fill="FFFFFF"/>
        </w:rPr>
        <w:t>.</w:t>
      </w:r>
      <w:r w:rsidR="0065791E">
        <w:rPr>
          <w:rFonts w:cs="Times New Roman"/>
          <w:szCs w:val="24"/>
          <w:shd w:val="clear" w:color="auto" w:fill="FFFFFF"/>
        </w:rPr>
        <w:t xml:space="preserve"> Arthur’s lack of a presence in the text may be as simple as Gildas having information wrong or a mere editing issue. In fact, some future translations of Gildas’ work insert Arthur into the events, as it seems unacceptable for his ‘history’ to be left out.</w:t>
      </w:r>
      <w:r w:rsidRPr="00BE45D4">
        <w:rPr>
          <w:rFonts w:cs="Times New Roman"/>
          <w:szCs w:val="24"/>
          <w:shd w:val="clear" w:color="auto" w:fill="FFFFFF"/>
        </w:rPr>
        <w:t xml:space="preserve"> Moreover, it is also noteworthy that Arthur is not mentioned in Bede’s </w:t>
      </w:r>
      <w:r w:rsidRPr="00BE45D4">
        <w:rPr>
          <w:rFonts w:cs="Times New Roman"/>
          <w:i/>
          <w:iCs/>
          <w:szCs w:val="24"/>
          <w:shd w:val="clear" w:color="auto" w:fill="FFFFFF"/>
        </w:rPr>
        <w:t>Ecclesiastical History of the English People</w:t>
      </w:r>
      <w:r w:rsidRPr="00BE45D4">
        <w:rPr>
          <w:rFonts w:cs="Times New Roman"/>
          <w:szCs w:val="24"/>
          <w:shd w:val="clear" w:color="auto" w:fill="FFFFFF"/>
        </w:rPr>
        <w:t xml:space="preserve">, which was written a century before </w:t>
      </w:r>
      <w:r w:rsidRPr="00BE45D4">
        <w:rPr>
          <w:rFonts w:cs="Times New Roman"/>
          <w:i/>
          <w:iCs/>
          <w:szCs w:val="24"/>
          <w:shd w:val="clear" w:color="auto" w:fill="FFFFFF"/>
        </w:rPr>
        <w:t xml:space="preserve">Historia Brittonum. </w:t>
      </w:r>
      <w:r w:rsidRPr="00BE45D4">
        <w:rPr>
          <w:rFonts w:cs="Times New Roman"/>
          <w:szCs w:val="24"/>
        </w:rPr>
        <w:t xml:space="preserve">There are also many questionable occurrences within the historical works that </w:t>
      </w:r>
      <w:r w:rsidR="0065791E">
        <w:rPr>
          <w:rFonts w:cs="Times New Roman"/>
          <w:szCs w:val="24"/>
        </w:rPr>
        <w:t xml:space="preserve">do </w:t>
      </w:r>
      <w:r>
        <w:rPr>
          <w:rFonts w:cs="Times New Roman"/>
          <w:szCs w:val="24"/>
        </w:rPr>
        <w:t xml:space="preserve">include </w:t>
      </w:r>
      <w:r w:rsidRPr="00BE45D4">
        <w:rPr>
          <w:rFonts w:cs="Times New Roman"/>
          <w:szCs w:val="24"/>
        </w:rPr>
        <w:t xml:space="preserve">Arthur, especially those such as the </w:t>
      </w:r>
      <w:r w:rsidRPr="00BE45D4">
        <w:rPr>
          <w:rFonts w:cs="Times New Roman"/>
          <w:i/>
          <w:iCs/>
          <w:szCs w:val="24"/>
        </w:rPr>
        <w:t>Historia Brittonum</w:t>
      </w:r>
      <w:r w:rsidRPr="00BE45D4">
        <w:rPr>
          <w:rFonts w:cs="Times New Roman"/>
          <w:szCs w:val="24"/>
        </w:rPr>
        <w:t xml:space="preserve"> and the works of Geoffroy of Monmouth.</w:t>
      </w:r>
    </w:p>
    <w:p w14:paraId="0AC686F6" w14:textId="71CD1310" w:rsidR="00673B38" w:rsidRPr="00BE45D4" w:rsidRDefault="00673B38" w:rsidP="008F7ACE">
      <w:pPr>
        <w:ind w:firstLine="720"/>
        <w:rPr>
          <w:rFonts w:cs="Times New Roman"/>
          <w:szCs w:val="24"/>
        </w:rPr>
      </w:pPr>
      <w:r w:rsidRPr="00BE45D4">
        <w:rPr>
          <w:rFonts w:cs="Times New Roman"/>
          <w:i/>
          <w:iCs/>
          <w:szCs w:val="24"/>
        </w:rPr>
        <w:t xml:space="preserve">Historia Brittonum </w:t>
      </w:r>
      <w:r w:rsidRPr="00BE45D4">
        <w:rPr>
          <w:rFonts w:cs="Times New Roman"/>
          <w:szCs w:val="24"/>
        </w:rPr>
        <w:t xml:space="preserve">may not be viewed as containing ‘historical’ </w:t>
      </w:r>
      <w:r>
        <w:rPr>
          <w:rFonts w:cs="Times New Roman"/>
          <w:szCs w:val="24"/>
        </w:rPr>
        <w:t>validity</w:t>
      </w:r>
      <w:r w:rsidRPr="00BE45D4">
        <w:rPr>
          <w:rFonts w:cs="Times New Roman"/>
          <w:szCs w:val="24"/>
        </w:rPr>
        <w:t xml:space="preserve">, </w:t>
      </w:r>
      <w:r>
        <w:rPr>
          <w:rFonts w:cs="Times New Roman"/>
          <w:szCs w:val="24"/>
        </w:rPr>
        <w:t xml:space="preserve">but it </w:t>
      </w:r>
      <w:r w:rsidRPr="00BE45D4">
        <w:rPr>
          <w:rFonts w:cs="Times New Roman"/>
          <w:szCs w:val="24"/>
        </w:rPr>
        <w:t xml:space="preserve">is one piece of literature in existence that at least attempts to make sense of the Arthurian tales as a whole and the place of those tales in history. Thomas </w:t>
      </w:r>
      <w:r w:rsidRPr="00BE45D4">
        <w:rPr>
          <w:rFonts w:eastAsia="Times New Roman" w:cs="Times New Roman"/>
          <w:szCs w:val="24"/>
        </w:rPr>
        <w:t>Charles-Edwards</w:t>
      </w:r>
      <w:r w:rsidRPr="00BE45D4">
        <w:rPr>
          <w:rFonts w:cs="Times New Roman"/>
          <w:szCs w:val="24"/>
        </w:rPr>
        <w:t xml:space="preserve"> </w:t>
      </w:r>
      <w:r w:rsidR="00F0052E">
        <w:rPr>
          <w:rFonts w:cs="Times New Roman"/>
          <w:szCs w:val="24"/>
        </w:rPr>
        <w:t>in ‘The Arthur of History’</w:t>
      </w:r>
      <w:r w:rsidR="00412135">
        <w:rPr>
          <w:rFonts w:cs="Times New Roman"/>
          <w:szCs w:val="24"/>
        </w:rPr>
        <w:t xml:space="preserve"> </w:t>
      </w:r>
      <w:r w:rsidRPr="00BE45D4">
        <w:rPr>
          <w:rFonts w:cs="Times New Roman"/>
          <w:szCs w:val="24"/>
        </w:rPr>
        <w:t xml:space="preserve">suggests that Arthur is included in </w:t>
      </w:r>
      <w:r w:rsidRPr="00BE45D4">
        <w:rPr>
          <w:rFonts w:cs="Times New Roman"/>
          <w:i/>
          <w:iCs/>
          <w:szCs w:val="24"/>
        </w:rPr>
        <w:t>Historia Brittonum</w:t>
      </w:r>
      <w:r w:rsidRPr="00BE45D4">
        <w:rPr>
          <w:rFonts w:cs="Times New Roman"/>
          <w:szCs w:val="24"/>
        </w:rPr>
        <w:t xml:space="preserve"> in order to ‘synchronize’ history or create a point of connection between one event and the next and provide a contrast between prior events told within the work.</w:t>
      </w:r>
      <w:r w:rsidR="00412135">
        <w:rPr>
          <w:rFonts w:cs="Times New Roman"/>
          <w:szCs w:val="24"/>
          <w:vertAlign w:val="superscript"/>
        </w:rPr>
        <w:t>3</w:t>
      </w:r>
      <w:r w:rsidRPr="00BE45D4">
        <w:rPr>
          <w:rFonts w:cs="Times New Roman"/>
          <w:szCs w:val="24"/>
        </w:rPr>
        <w:t xml:space="preserve"> However, history itself is not synchronistic and many events happen at once without </w:t>
      </w:r>
      <w:r>
        <w:rPr>
          <w:rFonts w:cs="Times New Roman"/>
          <w:szCs w:val="24"/>
        </w:rPr>
        <w:t xml:space="preserve">those involved having </w:t>
      </w:r>
      <w:r w:rsidRPr="00BE45D4">
        <w:rPr>
          <w:rFonts w:cs="Times New Roman"/>
          <w:szCs w:val="24"/>
        </w:rPr>
        <w:t xml:space="preserve">knowledge of or </w:t>
      </w:r>
      <w:r>
        <w:rPr>
          <w:rFonts w:cs="Times New Roman"/>
          <w:szCs w:val="24"/>
        </w:rPr>
        <w:t>taking consideration of</w:t>
      </w:r>
      <w:r w:rsidRPr="00BE45D4">
        <w:rPr>
          <w:rFonts w:cs="Times New Roman"/>
          <w:szCs w:val="24"/>
        </w:rPr>
        <w:t xml:space="preserve"> other events that may or may not be happening</w:t>
      </w:r>
      <w:r>
        <w:rPr>
          <w:rFonts w:cs="Times New Roman"/>
          <w:szCs w:val="24"/>
        </w:rPr>
        <w:t xml:space="preserve"> concurrently</w:t>
      </w:r>
      <w:r w:rsidRPr="00BE45D4">
        <w:rPr>
          <w:rFonts w:cs="Times New Roman"/>
          <w:szCs w:val="24"/>
        </w:rPr>
        <w:t xml:space="preserve">. Synchronistic history is an aspect of synthetic history, </w:t>
      </w:r>
      <w:r w:rsidR="00F0052E">
        <w:rPr>
          <w:rFonts w:cs="Times New Roman"/>
          <w:szCs w:val="24"/>
        </w:rPr>
        <w:t xml:space="preserve">something </w:t>
      </w:r>
      <w:r w:rsidRPr="00BE45D4">
        <w:rPr>
          <w:rFonts w:cs="Times New Roman"/>
          <w:szCs w:val="24"/>
        </w:rPr>
        <w:t xml:space="preserve">that D.N. Dumville </w:t>
      </w:r>
      <w:r w:rsidR="00F0052E">
        <w:rPr>
          <w:rFonts w:cs="Times New Roman"/>
          <w:szCs w:val="24"/>
        </w:rPr>
        <w:t>suggests i</w:t>
      </w:r>
      <w:r w:rsidR="0065791E">
        <w:rPr>
          <w:rFonts w:cs="Times New Roman"/>
          <w:szCs w:val="24"/>
        </w:rPr>
        <w:t>n his edition of the</w:t>
      </w:r>
      <w:r w:rsidR="009E1FE2" w:rsidRPr="009E1FE2">
        <w:rPr>
          <w:rFonts w:cs="Times New Roman"/>
          <w:i/>
          <w:iCs/>
          <w:szCs w:val="24"/>
        </w:rPr>
        <w:t xml:space="preserve"> </w:t>
      </w:r>
      <w:r w:rsidR="009E1FE2" w:rsidRPr="00BE45D4">
        <w:rPr>
          <w:rFonts w:cs="Times New Roman"/>
          <w:i/>
          <w:iCs/>
          <w:szCs w:val="24"/>
        </w:rPr>
        <w:t>Historia Brittonum</w:t>
      </w:r>
      <w:r w:rsidR="009E1FE2">
        <w:rPr>
          <w:rFonts w:cs="Times New Roman"/>
          <w:i/>
          <w:iCs/>
          <w:szCs w:val="24"/>
        </w:rPr>
        <w:t xml:space="preserve"> </w:t>
      </w:r>
      <w:r w:rsidRPr="00BE45D4">
        <w:rPr>
          <w:rFonts w:cs="Times New Roman"/>
          <w:szCs w:val="24"/>
        </w:rPr>
        <w:t xml:space="preserve">is </w:t>
      </w:r>
      <w:r w:rsidR="00F0052E">
        <w:rPr>
          <w:rFonts w:cs="Times New Roman"/>
          <w:szCs w:val="24"/>
        </w:rPr>
        <w:t xml:space="preserve">a </w:t>
      </w:r>
      <w:r w:rsidRPr="00BE45D4">
        <w:rPr>
          <w:rFonts w:cs="Times New Roman"/>
          <w:szCs w:val="24"/>
        </w:rPr>
        <w:t xml:space="preserve">prominent </w:t>
      </w:r>
      <w:r w:rsidR="00F0052E">
        <w:rPr>
          <w:rFonts w:cs="Times New Roman"/>
          <w:szCs w:val="24"/>
        </w:rPr>
        <w:t xml:space="preserve">element </w:t>
      </w:r>
      <w:r w:rsidRPr="00BE45D4">
        <w:rPr>
          <w:rFonts w:cs="Times New Roman"/>
          <w:szCs w:val="24"/>
        </w:rPr>
        <w:t xml:space="preserve">in </w:t>
      </w:r>
      <w:r w:rsidRPr="00BE45D4">
        <w:rPr>
          <w:rFonts w:cs="Times New Roman"/>
          <w:i/>
          <w:iCs/>
          <w:szCs w:val="24"/>
        </w:rPr>
        <w:t xml:space="preserve">Historia Brittonum. </w:t>
      </w:r>
      <w:r w:rsidRPr="00BE45D4">
        <w:rPr>
          <w:rFonts w:cs="Times New Roman"/>
          <w:szCs w:val="24"/>
        </w:rPr>
        <w:t>‘No historian, [Dumville] says, would now place any trust in the literal truth of the narratives offered by such texts; they are interesting for the mentalities and for the political and other interests of the authors, not for the periods about which they purport to write</w:t>
      </w:r>
      <w:r w:rsidR="00B12A6D">
        <w:rPr>
          <w:rFonts w:cs="Times New Roman"/>
          <w:szCs w:val="24"/>
        </w:rPr>
        <w:t>.</w:t>
      </w:r>
      <w:r w:rsidR="00F0052E">
        <w:rPr>
          <w:rFonts w:cs="Times New Roman"/>
          <w:szCs w:val="24"/>
        </w:rPr>
        <w:t>’</w:t>
      </w:r>
      <w:r w:rsidR="00B12A6D">
        <w:rPr>
          <w:rFonts w:cs="Times New Roman"/>
          <w:szCs w:val="24"/>
          <w:vertAlign w:val="superscript"/>
        </w:rPr>
        <w:t>4</w:t>
      </w:r>
      <w:r w:rsidRPr="00BE45D4">
        <w:rPr>
          <w:rFonts w:cs="Times New Roman"/>
          <w:szCs w:val="24"/>
        </w:rPr>
        <w:t xml:space="preserve"> Therefore, there is insecurity on how much evidence may be placed in its account of Arthur as a historical presence as other events within its narrative are probably false. </w:t>
      </w:r>
      <w:r w:rsidRPr="00BE45D4">
        <w:rPr>
          <w:rFonts w:eastAsia="Times New Roman" w:cs="Times New Roman"/>
          <w:szCs w:val="24"/>
        </w:rPr>
        <w:t>Charles-Edwards</w:t>
      </w:r>
      <w:r w:rsidRPr="00BE45D4">
        <w:rPr>
          <w:rFonts w:cs="Times New Roman"/>
          <w:szCs w:val="24"/>
        </w:rPr>
        <w:t xml:space="preserve"> writes, ‘The role of Arthur as the leader of the Britons in a series of named </w:t>
      </w:r>
      <w:r w:rsidRPr="00BE45D4">
        <w:rPr>
          <w:rFonts w:cs="Times New Roman"/>
          <w:szCs w:val="24"/>
        </w:rPr>
        <w:lastRenderedPageBreak/>
        <w:t xml:space="preserve">battles is reminiscent of that assigned to Gwrthefyr, son of </w:t>
      </w:r>
      <w:proofErr w:type="spellStart"/>
      <w:r w:rsidRPr="00BE45D4">
        <w:rPr>
          <w:rFonts w:cs="Times New Roman"/>
          <w:szCs w:val="24"/>
        </w:rPr>
        <w:t>Gwrtheyrn</w:t>
      </w:r>
      <w:proofErr w:type="spellEnd"/>
      <w:r w:rsidRPr="00BE45D4">
        <w:rPr>
          <w:rFonts w:cs="Times New Roman"/>
          <w:szCs w:val="24"/>
        </w:rPr>
        <w:t>, in cc. 43-4, where his leadership of the Britons introduces a list of battles with precise geographical specification… Yet, with Arthur…the geography of the list of battles, as we have seen, is not</w:t>
      </w:r>
      <w:r w:rsidR="00B12A6D">
        <w:rPr>
          <w:rFonts w:cs="Times New Roman"/>
          <w:szCs w:val="24"/>
        </w:rPr>
        <w:t>,’</w:t>
      </w:r>
      <w:r w:rsidR="00B12A6D">
        <w:rPr>
          <w:rFonts w:cs="Times New Roman"/>
          <w:szCs w:val="24"/>
          <w:vertAlign w:val="superscript"/>
        </w:rPr>
        <w:t>5</w:t>
      </w:r>
      <w:r w:rsidRPr="00BE45D4">
        <w:rPr>
          <w:rFonts w:cs="Times New Roman"/>
          <w:szCs w:val="24"/>
        </w:rPr>
        <w:t xml:space="preserve"> It is possible that the documentation of Arthur’s battles in the </w:t>
      </w:r>
      <w:r w:rsidRPr="00BE45D4">
        <w:rPr>
          <w:rFonts w:cs="Times New Roman"/>
          <w:i/>
          <w:iCs/>
          <w:szCs w:val="24"/>
        </w:rPr>
        <w:t>Historia Brittonum</w:t>
      </w:r>
      <w:r w:rsidRPr="00BE45D4">
        <w:rPr>
          <w:rFonts w:cs="Times New Roman"/>
          <w:szCs w:val="24"/>
        </w:rPr>
        <w:t xml:space="preserve"> were merely influenced by the concerns of the time in which the piece was written, rather than maintaining an unbiased and professional account that historians require of record-keeping in the twenty-first century. </w:t>
      </w:r>
    </w:p>
    <w:p w14:paraId="7D343FBD" w14:textId="53BBD960" w:rsidR="00673B38" w:rsidRPr="00BE45D4" w:rsidRDefault="00673B38" w:rsidP="008F7ACE">
      <w:pPr>
        <w:ind w:firstLine="720"/>
        <w:rPr>
          <w:rFonts w:cs="Times New Roman"/>
          <w:szCs w:val="24"/>
        </w:rPr>
      </w:pPr>
      <w:r w:rsidRPr="00BE45D4">
        <w:rPr>
          <w:rFonts w:cs="Times New Roman"/>
          <w:szCs w:val="24"/>
        </w:rPr>
        <w:t xml:space="preserve">Beyond this, the </w:t>
      </w:r>
      <w:r w:rsidRPr="00BE45D4">
        <w:rPr>
          <w:rFonts w:cs="Times New Roman"/>
          <w:i/>
          <w:iCs/>
          <w:szCs w:val="24"/>
        </w:rPr>
        <w:t xml:space="preserve">Historia </w:t>
      </w:r>
      <w:r w:rsidRPr="00BE45D4">
        <w:rPr>
          <w:rFonts w:cs="Times New Roman"/>
          <w:szCs w:val="24"/>
        </w:rPr>
        <w:t xml:space="preserve">gives Arthur two separate identities which do further damage to the argument of Arthur’s historical reputation. Throughout most of his section in the </w:t>
      </w:r>
      <w:r w:rsidRPr="00BE45D4">
        <w:rPr>
          <w:rFonts w:cs="Times New Roman"/>
          <w:i/>
          <w:iCs/>
          <w:szCs w:val="24"/>
        </w:rPr>
        <w:t xml:space="preserve">Historia </w:t>
      </w:r>
      <w:r w:rsidRPr="00BE45D4">
        <w:rPr>
          <w:rFonts w:cs="Times New Roman"/>
          <w:szCs w:val="24"/>
        </w:rPr>
        <w:t xml:space="preserve">Arthur is represented as a great military leader who won many battles for the British people. Although the place-names of many of these recorded battles are included, </w:t>
      </w:r>
      <w:r w:rsidR="00F0052E">
        <w:rPr>
          <w:rFonts w:cs="Times New Roman"/>
          <w:szCs w:val="24"/>
        </w:rPr>
        <w:t>‘</w:t>
      </w:r>
      <w:r w:rsidRPr="00BE45D4">
        <w:rPr>
          <w:rFonts w:cs="Times New Roman"/>
          <w:szCs w:val="24"/>
        </w:rPr>
        <w:t>the identification of place-names in early documents is dependent upon the context, and this list supplies so little context that safe identification is impossible for the most part.</w:t>
      </w:r>
      <w:r w:rsidR="00F0052E">
        <w:rPr>
          <w:rFonts w:cs="Times New Roman"/>
          <w:szCs w:val="24"/>
        </w:rPr>
        <w:t>’</w:t>
      </w:r>
      <w:r w:rsidR="00B12A6D">
        <w:rPr>
          <w:rFonts w:cs="Times New Roman"/>
          <w:szCs w:val="24"/>
          <w:vertAlign w:val="superscript"/>
        </w:rPr>
        <w:t>6</w:t>
      </w:r>
      <w:r w:rsidRPr="00BE45D4">
        <w:rPr>
          <w:rFonts w:cs="Times New Roman"/>
          <w:szCs w:val="24"/>
        </w:rPr>
        <w:t xml:space="preserve"> Therefore, it is improbable that an archeological </w:t>
      </w:r>
      <w:r>
        <w:rPr>
          <w:rFonts w:cs="Times New Roman"/>
          <w:szCs w:val="24"/>
        </w:rPr>
        <w:t>excavation</w:t>
      </w:r>
      <w:r w:rsidRPr="00BE45D4">
        <w:rPr>
          <w:rFonts w:cs="Times New Roman"/>
          <w:szCs w:val="24"/>
        </w:rPr>
        <w:t xml:space="preserve"> would find firm evidence of Arthur at any of the battle locations listed within the </w:t>
      </w:r>
      <w:r w:rsidRPr="00BE45D4">
        <w:rPr>
          <w:rFonts w:cs="Times New Roman"/>
          <w:i/>
          <w:iCs/>
          <w:szCs w:val="24"/>
        </w:rPr>
        <w:t>Historia</w:t>
      </w:r>
      <w:r w:rsidRPr="00BE45D4">
        <w:rPr>
          <w:rFonts w:cs="Times New Roman"/>
          <w:szCs w:val="24"/>
        </w:rPr>
        <w:t xml:space="preserve"> not only </w:t>
      </w:r>
      <w:r>
        <w:rPr>
          <w:rFonts w:cs="Times New Roman"/>
          <w:szCs w:val="24"/>
        </w:rPr>
        <w:t>considering</w:t>
      </w:r>
      <w:r w:rsidRPr="00BE45D4">
        <w:rPr>
          <w:rFonts w:cs="Times New Roman"/>
          <w:szCs w:val="24"/>
        </w:rPr>
        <w:t xml:space="preserve"> the uncertainty of location, but </w:t>
      </w:r>
      <w:r>
        <w:rPr>
          <w:rFonts w:cs="Times New Roman"/>
          <w:szCs w:val="24"/>
        </w:rPr>
        <w:t xml:space="preserve">by </w:t>
      </w:r>
      <w:r w:rsidRPr="00BE45D4">
        <w:rPr>
          <w:rFonts w:cs="Times New Roman"/>
          <w:szCs w:val="24"/>
        </w:rPr>
        <w:t xml:space="preserve">the lack of personal materials attributed to Arthur which may personally identify him. Since no information is given on the majority of the battles besides names and locations, it may be that the historian who </w:t>
      </w:r>
      <w:r>
        <w:rPr>
          <w:rFonts w:cs="Times New Roman"/>
          <w:szCs w:val="24"/>
        </w:rPr>
        <w:t>wrote</w:t>
      </w:r>
      <w:r w:rsidRPr="00BE45D4">
        <w:rPr>
          <w:rFonts w:cs="Times New Roman"/>
          <w:szCs w:val="24"/>
        </w:rPr>
        <w:t xml:space="preserve"> the </w:t>
      </w:r>
      <w:r w:rsidRPr="00BE45D4">
        <w:rPr>
          <w:rFonts w:cs="Times New Roman"/>
          <w:i/>
          <w:iCs/>
          <w:szCs w:val="24"/>
        </w:rPr>
        <w:t xml:space="preserve">Historia </w:t>
      </w:r>
      <w:r w:rsidRPr="00BE45D4">
        <w:rPr>
          <w:rFonts w:cs="Times New Roman"/>
          <w:szCs w:val="24"/>
        </w:rPr>
        <w:t xml:space="preserve">simply did not know </w:t>
      </w:r>
      <w:r>
        <w:rPr>
          <w:rFonts w:cs="Times New Roman"/>
          <w:szCs w:val="24"/>
        </w:rPr>
        <w:t xml:space="preserve">exactly </w:t>
      </w:r>
      <w:r w:rsidRPr="00BE45D4">
        <w:rPr>
          <w:rFonts w:cs="Times New Roman"/>
          <w:szCs w:val="24"/>
        </w:rPr>
        <w:t>what happened at each battle or not many</w:t>
      </w:r>
      <w:r>
        <w:rPr>
          <w:rFonts w:cs="Times New Roman"/>
          <w:szCs w:val="24"/>
        </w:rPr>
        <w:t xml:space="preserve"> may have</w:t>
      </w:r>
      <w:r w:rsidRPr="00BE45D4">
        <w:rPr>
          <w:rFonts w:cs="Times New Roman"/>
          <w:szCs w:val="24"/>
        </w:rPr>
        <w:t xml:space="preserve"> survived in order to give a good account. However, more important or interesting battles seemed to have been recorded better—as true with history—and Arthur is </w:t>
      </w:r>
      <w:r>
        <w:rPr>
          <w:rFonts w:cs="Times New Roman"/>
          <w:szCs w:val="24"/>
        </w:rPr>
        <w:t>shown</w:t>
      </w:r>
      <w:r w:rsidRPr="00BE45D4">
        <w:rPr>
          <w:rFonts w:cs="Times New Roman"/>
          <w:szCs w:val="24"/>
        </w:rPr>
        <w:t xml:space="preserve"> to be just as battle-intelligent as he was described. These further descriptions include how </w:t>
      </w:r>
      <w:r w:rsidR="00B12A6D">
        <w:rPr>
          <w:rFonts w:cs="Times New Roman"/>
          <w:szCs w:val="24"/>
        </w:rPr>
        <w:t>‘</w:t>
      </w:r>
      <w:r w:rsidRPr="00BE45D4">
        <w:rPr>
          <w:rFonts w:cs="Times New Roman"/>
          <w:szCs w:val="24"/>
        </w:rPr>
        <w:t xml:space="preserve">at the battle of the </w:t>
      </w:r>
      <w:r w:rsidR="00B12A6D">
        <w:rPr>
          <w:rFonts w:cs="Times New Roman"/>
          <w:szCs w:val="24"/>
        </w:rPr>
        <w:t>“</w:t>
      </w:r>
      <w:r w:rsidRPr="00BE45D4">
        <w:rPr>
          <w:rFonts w:cs="Times New Roman"/>
          <w:szCs w:val="24"/>
        </w:rPr>
        <w:t>fort of Gwynnion</w:t>
      </w:r>
      <w:r w:rsidR="00B12A6D">
        <w:rPr>
          <w:rFonts w:cs="Times New Roman"/>
          <w:szCs w:val="24"/>
        </w:rPr>
        <w:t>”</w:t>
      </w:r>
      <w:r w:rsidRPr="00BE45D4">
        <w:rPr>
          <w:rFonts w:cs="Times New Roman"/>
          <w:szCs w:val="24"/>
        </w:rPr>
        <w:t xml:space="preserve"> Arthur </w:t>
      </w:r>
      <w:r w:rsidRPr="00BE45D4">
        <w:rPr>
          <w:rFonts w:cs="Times New Roman"/>
          <w:i/>
          <w:iCs/>
          <w:szCs w:val="24"/>
        </w:rPr>
        <w:t>carried the image of the Virgin Mary on his shoulders</w:t>
      </w:r>
      <w:r w:rsidRPr="00BE45D4">
        <w:rPr>
          <w:rFonts w:cs="Times New Roman"/>
          <w:szCs w:val="24"/>
        </w:rPr>
        <w:t>, put the pagan English to flight and achieved a great slaughter of them through the assistance of Christ and Mary.</w:t>
      </w:r>
      <w:r w:rsidR="00B12A6D">
        <w:rPr>
          <w:rFonts w:cs="Times New Roman"/>
          <w:szCs w:val="24"/>
        </w:rPr>
        <w:t>’</w:t>
      </w:r>
      <w:r w:rsidR="00B12A6D">
        <w:rPr>
          <w:rFonts w:cs="Times New Roman"/>
          <w:szCs w:val="24"/>
          <w:vertAlign w:val="superscript"/>
        </w:rPr>
        <w:t>7</w:t>
      </w:r>
      <w:r w:rsidRPr="00BE45D4">
        <w:rPr>
          <w:rFonts w:cs="Times New Roman"/>
          <w:szCs w:val="24"/>
        </w:rPr>
        <w:t xml:space="preserve"> Moreover, it is suggested that at the battle of Badon, Arthur </w:t>
      </w:r>
      <w:r w:rsidR="00B12A6D">
        <w:rPr>
          <w:rFonts w:cs="Times New Roman"/>
          <w:szCs w:val="24"/>
        </w:rPr>
        <w:t>‘</w:t>
      </w:r>
      <w:r w:rsidRPr="00BE45D4">
        <w:rPr>
          <w:rFonts w:cs="Times New Roman"/>
          <w:szCs w:val="24"/>
        </w:rPr>
        <w:t xml:space="preserve">personally killed 960 </w:t>
      </w:r>
      <w:r w:rsidRPr="00BE45D4">
        <w:rPr>
          <w:rFonts w:cs="Times New Roman"/>
          <w:szCs w:val="24"/>
        </w:rPr>
        <w:lastRenderedPageBreak/>
        <w:t>men in a single onslaught.</w:t>
      </w:r>
      <w:r w:rsidR="00B12A6D">
        <w:rPr>
          <w:rFonts w:cs="Times New Roman"/>
          <w:szCs w:val="24"/>
        </w:rPr>
        <w:t>’</w:t>
      </w:r>
      <w:r w:rsidR="00B12A6D">
        <w:rPr>
          <w:rFonts w:cs="Times New Roman"/>
          <w:szCs w:val="24"/>
          <w:vertAlign w:val="superscript"/>
        </w:rPr>
        <w:t>8</w:t>
      </w:r>
      <w:r w:rsidRPr="00BE45D4">
        <w:rPr>
          <w:rFonts w:cs="Times New Roman"/>
          <w:szCs w:val="24"/>
        </w:rPr>
        <w:t xml:space="preserve"> Yet, </w:t>
      </w:r>
      <w:r w:rsidRPr="00BE45D4">
        <w:rPr>
          <w:rFonts w:eastAsia="Times New Roman" w:cs="Times New Roman"/>
          <w:szCs w:val="24"/>
        </w:rPr>
        <w:t xml:space="preserve">Padel </w:t>
      </w:r>
      <w:r w:rsidRPr="00BE45D4">
        <w:rPr>
          <w:rFonts w:cs="Times New Roman"/>
          <w:szCs w:val="24"/>
        </w:rPr>
        <w:t xml:space="preserve">suggests that the more information is given on Arthur in battle, the more the accounts </w:t>
      </w:r>
      <w:r w:rsidR="00B12A6D">
        <w:rPr>
          <w:rFonts w:cs="Times New Roman"/>
          <w:szCs w:val="24"/>
        </w:rPr>
        <w:t>‘</w:t>
      </w:r>
      <w:r w:rsidRPr="00BE45D4">
        <w:rPr>
          <w:rFonts w:cs="Times New Roman"/>
          <w:szCs w:val="24"/>
        </w:rPr>
        <w:t>begin to acquire a legendary, rather than historical, tinge.</w:t>
      </w:r>
      <w:r w:rsidR="00B12A6D">
        <w:rPr>
          <w:rFonts w:cs="Times New Roman"/>
          <w:szCs w:val="24"/>
        </w:rPr>
        <w:t>’</w:t>
      </w:r>
      <w:r w:rsidR="00B12A6D">
        <w:rPr>
          <w:rFonts w:cs="Times New Roman"/>
          <w:szCs w:val="24"/>
          <w:vertAlign w:val="superscript"/>
        </w:rPr>
        <w:t>9</w:t>
      </w:r>
      <w:r w:rsidRPr="00BE45D4">
        <w:rPr>
          <w:rFonts w:cs="Times New Roman"/>
          <w:szCs w:val="24"/>
        </w:rPr>
        <w:t xml:space="preserve">  Some critics have embraced the idea that the battles of Arthur are based upon a Welsh poem, citing the rhyming patter</w:t>
      </w:r>
      <w:r>
        <w:rPr>
          <w:rFonts w:cs="Times New Roman"/>
          <w:szCs w:val="24"/>
        </w:rPr>
        <w:t>n</w:t>
      </w:r>
      <w:r w:rsidRPr="00BE45D4">
        <w:rPr>
          <w:rFonts w:cs="Times New Roman"/>
          <w:szCs w:val="24"/>
        </w:rPr>
        <w:t>s that some of the battle names share,</w:t>
      </w:r>
      <w:r w:rsidR="00B12A6D">
        <w:rPr>
          <w:rFonts w:cs="Times New Roman"/>
          <w:szCs w:val="24"/>
          <w:vertAlign w:val="superscript"/>
        </w:rPr>
        <w:t>10</w:t>
      </w:r>
      <w:r w:rsidRPr="00BE45D4">
        <w:rPr>
          <w:rFonts w:cs="Times New Roman"/>
          <w:szCs w:val="24"/>
        </w:rPr>
        <w:t xml:space="preserve"> however no such comparable poem has been located. In fact, in some specific moments of history, it seems as if the tale of Arthur fell out of history books completely. Padel writes,</w:t>
      </w:r>
      <w:r w:rsidR="00B12A6D">
        <w:rPr>
          <w:rFonts w:cs="Times New Roman"/>
          <w:szCs w:val="24"/>
        </w:rPr>
        <w:t xml:space="preserve"> ‘</w:t>
      </w:r>
      <w:r w:rsidRPr="00BE45D4">
        <w:rPr>
          <w:rFonts w:cs="Times New Roman"/>
          <w:szCs w:val="24"/>
        </w:rPr>
        <w:t xml:space="preserve">Evidently between the time of Gildas in the sixth century and the writing of the </w:t>
      </w:r>
      <w:r w:rsidRPr="00BE45D4">
        <w:rPr>
          <w:rFonts w:cs="Times New Roman"/>
          <w:i/>
          <w:iCs/>
          <w:szCs w:val="24"/>
        </w:rPr>
        <w:t>Historia</w:t>
      </w:r>
      <w:r w:rsidRPr="00BE45D4">
        <w:rPr>
          <w:rFonts w:cs="Times New Roman"/>
          <w:szCs w:val="24"/>
        </w:rPr>
        <w:t xml:space="preserve"> in the ninth, Arthur had become a leading figure of the British resistance in Welsh legend. This makes it odd that he was not named in the earliest prophetic poetry as a leader who return</w:t>
      </w:r>
      <w:r>
        <w:rPr>
          <w:rFonts w:cs="Times New Roman"/>
          <w:szCs w:val="24"/>
        </w:rPr>
        <w:t>ed</w:t>
      </w:r>
      <w:r w:rsidRPr="00BE45D4">
        <w:rPr>
          <w:rFonts w:cs="Times New Roman"/>
          <w:szCs w:val="24"/>
        </w:rPr>
        <w:t xml:space="preserve"> to fight the English.</w:t>
      </w:r>
      <w:r w:rsidR="00B12A6D">
        <w:rPr>
          <w:rFonts w:cs="Times New Roman"/>
          <w:szCs w:val="24"/>
        </w:rPr>
        <w:t>’</w:t>
      </w:r>
      <w:r w:rsidR="00B12A6D">
        <w:rPr>
          <w:rFonts w:cs="Times New Roman"/>
          <w:szCs w:val="24"/>
          <w:vertAlign w:val="superscript"/>
        </w:rPr>
        <w:t xml:space="preserve">11 </w:t>
      </w:r>
      <w:r w:rsidRPr="00B12A6D">
        <w:rPr>
          <w:rFonts w:cs="Times New Roman"/>
          <w:szCs w:val="24"/>
        </w:rPr>
        <w:t xml:space="preserve">The </w:t>
      </w:r>
      <w:r w:rsidRPr="00BE45D4">
        <w:rPr>
          <w:rFonts w:cs="Times New Roman"/>
          <w:szCs w:val="24"/>
        </w:rPr>
        <w:t xml:space="preserve">second identity that the </w:t>
      </w:r>
      <w:r w:rsidRPr="00BE45D4">
        <w:rPr>
          <w:rFonts w:cs="Times New Roman"/>
          <w:i/>
          <w:iCs/>
          <w:szCs w:val="24"/>
        </w:rPr>
        <w:t xml:space="preserve">Historia </w:t>
      </w:r>
      <w:r w:rsidRPr="00BE45D4">
        <w:rPr>
          <w:rFonts w:cs="Times New Roman"/>
          <w:szCs w:val="24"/>
        </w:rPr>
        <w:t xml:space="preserve">gives Arthur is much less of a historical reputation and much more in the line of a legend, one such that Arthur will become as centuries progress. This larger-than-life reputation that the </w:t>
      </w:r>
      <w:r w:rsidRPr="00BE45D4">
        <w:rPr>
          <w:rFonts w:cs="Times New Roman"/>
          <w:i/>
          <w:iCs/>
          <w:szCs w:val="24"/>
        </w:rPr>
        <w:t>Historia</w:t>
      </w:r>
      <w:r w:rsidRPr="00BE45D4">
        <w:rPr>
          <w:rFonts w:cs="Times New Roman"/>
          <w:szCs w:val="24"/>
        </w:rPr>
        <w:t xml:space="preserve"> gives Arthur is emphasized by his inclusion in the list of the Wonders of Britain, which was added as an appendix to the work. </w:t>
      </w:r>
      <w:r w:rsidR="00B12A6D">
        <w:rPr>
          <w:rFonts w:cs="Times New Roman"/>
          <w:szCs w:val="24"/>
        </w:rPr>
        <w:t>‘</w:t>
      </w:r>
      <w:r w:rsidRPr="00BE45D4">
        <w:rPr>
          <w:rFonts w:cs="Times New Roman"/>
          <w:szCs w:val="24"/>
        </w:rPr>
        <w:t xml:space="preserve">Two of these </w:t>
      </w:r>
      <w:r w:rsidR="00BF45CA">
        <w:rPr>
          <w:rFonts w:cs="Times New Roman"/>
          <w:szCs w:val="24"/>
        </w:rPr>
        <w:t>W</w:t>
      </w:r>
      <w:r w:rsidRPr="00BE45D4">
        <w:rPr>
          <w:rFonts w:cs="Times New Roman"/>
          <w:szCs w:val="24"/>
        </w:rPr>
        <w:t xml:space="preserve">onders were associated with Arthur. One of them was a stone bearing the footprint of Arthur’s hound, </w:t>
      </w:r>
      <w:proofErr w:type="spellStart"/>
      <w:r w:rsidRPr="00BE45D4">
        <w:rPr>
          <w:rFonts w:cs="Times New Roman"/>
          <w:szCs w:val="24"/>
        </w:rPr>
        <w:t>Cafall</w:t>
      </w:r>
      <w:proofErr w:type="spellEnd"/>
      <w:r w:rsidRPr="00BE45D4">
        <w:rPr>
          <w:rFonts w:cs="Times New Roman"/>
          <w:szCs w:val="24"/>
        </w:rPr>
        <w:t xml:space="preserve">, which </w:t>
      </w:r>
      <w:r>
        <w:rPr>
          <w:rFonts w:cs="Times New Roman"/>
          <w:szCs w:val="24"/>
        </w:rPr>
        <w:t>left</w:t>
      </w:r>
      <w:r w:rsidRPr="00BE45D4">
        <w:rPr>
          <w:rFonts w:cs="Times New Roman"/>
          <w:szCs w:val="24"/>
        </w:rPr>
        <w:t xml:space="preserve"> its imprint there when hunting </w:t>
      </w:r>
      <w:r w:rsidRPr="00BE45D4">
        <w:rPr>
          <w:rFonts w:cs="Times New Roman"/>
          <w:i/>
          <w:iCs/>
          <w:szCs w:val="24"/>
        </w:rPr>
        <w:t xml:space="preserve">the pig </w:t>
      </w:r>
      <w:proofErr w:type="spellStart"/>
      <w:r w:rsidRPr="00BE45D4">
        <w:rPr>
          <w:rFonts w:cs="Times New Roman"/>
          <w:i/>
          <w:iCs/>
          <w:szCs w:val="24"/>
        </w:rPr>
        <w:t>Troyt</w:t>
      </w:r>
      <w:proofErr w:type="spellEnd"/>
      <w:r w:rsidRPr="00BE45D4">
        <w:rPr>
          <w:rFonts w:cs="Times New Roman"/>
          <w:szCs w:val="24"/>
        </w:rPr>
        <w:t xml:space="preserve">…. The other wonder was a tomb in </w:t>
      </w:r>
      <w:proofErr w:type="spellStart"/>
      <w:r w:rsidRPr="00BE45D4">
        <w:rPr>
          <w:rFonts w:cs="Times New Roman"/>
          <w:szCs w:val="24"/>
        </w:rPr>
        <w:t>Ergyng</w:t>
      </w:r>
      <w:proofErr w:type="spellEnd"/>
      <w:r w:rsidRPr="00BE45D4">
        <w:rPr>
          <w:rFonts w:cs="Times New Roman"/>
          <w:szCs w:val="24"/>
        </w:rPr>
        <w:t xml:space="preserve">, again in the Welsh Marches, located beside a spring called </w:t>
      </w:r>
      <w:proofErr w:type="spellStart"/>
      <w:r w:rsidRPr="00BE45D4">
        <w:rPr>
          <w:rFonts w:cs="Times New Roman"/>
          <w:i/>
          <w:iCs/>
          <w:szCs w:val="24"/>
        </w:rPr>
        <w:t>Licat</w:t>
      </w:r>
      <w:proofErr w:type="spellEnd"/>
      <w:r w:rsidRPr="00BE45D4">
        <w:rPr>
          <w:rFonts w:cs="Times New Roman"/>
          <w:i/>
          <w:iCs/>
          <w:szCs w:val="24"/>
        </w:rPr>
        <w:t xml:space="preserve"> Amr</w:t>
      </w:r>
      <w:r w:rsidRPr="00BE45D4">
        <w:rPr>
          <w:rFonts w:cs="Times New Roman"/>
          <w:szCs w:val="24"/>
        </w:rPr>
        <w:t>.</w:t>
      </w:r>
      <w:r w:rsidR="00B12A6D">
        <w:rPr>
          <w:rFonts w:cs="Times New Roman"/>
          <w:szCs w:val="24"/>
        </w:rPr>
        <w:t>’</w:t>
      </w:r>
      <w:r w:rsidR="00B12A6D">
        <w:rPr>
          <w:rFonts w:cs="Times New Roman"/>
          <w:szCs w:val="24"/>
          <w:vertAlign w:val="superscript"/>
        </w:rPr>
        <w:t>12</w:t>
      </w:r>
      <w:r w:rsidRPr="00BE45D4">
        <w:rPr>
          <w:rFonts w:cs="Times New Roman"/>
          <w:szCs w:val="24"/>
        </w:rPr>
        <w:t xml:space="preserve"> The description of Arthur’s inclusion in these Wonders is more fantastic than traditional historical circumstances would be, suggesting that the Wonders were based more on the fabrication of events or the exaggeration of circumstances rather than actual historical emphasis. </w:t>
      </w:r>
    </w:p>
    <w:p w14:paraId="587E3496" w14:textId="71CB018E" w:rsidR="00673B38" w:rsidRPr="00BE45D4" w:rsidRDefault="00673B38" w:rsidP="008F7ACE">
      <w:pPr>
        <w:ind w:firstLine="720"/>
        <w:rPr>
          <w:rFonts w:cs="Times New Roman"/>
          <w:szCs w:val="24"/>
        </w:rPr>
      </w:pPr>
      <w:r w:rsidRPr="00BE45D4">
        <w:rPr>
          <w:rFonts w:cs="Times New Roman"/>
          <w:szCs w:val="24"/>
        </w:rPr>
        <w:t xml:space="preserve">The </w:t>
      </w:r>
      <w:r w:rsidRPr="00BE45D4">
        <w:rPr>
          <w:rFonts w:cs="Times New Roman"/>
          <w:i/>
          <w:iCs/>
          <w:szCs w:val="24"/>
        </w:rPr>
        <w:t>Historia Brittonum</w:t>
      </w:r>
      <w:r w:rsidRPr="00BE45D4">
        <w:rPr>
          <w:rFonts w:cs="Times New Roman"/>
          <w:szCs w:val="24"/>
        </w:rPr>
        <w:t xml:space="preserve"> also incorporates a very Christian mindset into the documentation of Arthur, as </w:t>
      </w:r>
      <w:r>
        <w:rPr>
          <w:rFonts w:cs="Times New Roman"/>
          <w:szCs w:val="24"/>
        </w:rPr>
        <w:t>Charles-Edward</w:t>
      </w:r>
      <w:r w:rsidRPr="00BE45D4">
        <w:rPr>
          <w:rFonts w:cs="Times New Roman"/>
          <w:szCs w:val="24"/>
        </w:rPr>
        <w:t xml:space="preserve"> writes, </w:t>
      </w:r>
      <w:r w:rsidR="00CC037A">
        <w:rPr>
          <w:rFonts w:cs="Times New Roman"/>
          <w:szCs w:val="24"/>
        </w:rPr>
        <w:t>‘</w:t>
      </w:r>
      <w:r w:rsidRPr="00BE45D4">
        <w:rPr>
          <w:rFonts w:cs="Times New Roman"/>
          <w:szCs w:val="24"/>
        </w:rPr>
        <w:t>for its principle concern is with divine providence rather than with human heroism in war</w:t>
      </w:r>
      <w:r w:rsidR="00CC037A">
        <w:rPr>
          <w:rFonts w:cs="Times New Roman"/>
          <w:szCs w:val="24"/>
        </w:rPr>
        <w:t>.’</w:t>
      </w:r>
      <w:r w:rsidR="00CC037A">
        <w:rPr>
          <w:rFonts w:cs="Times New Roman"/>
          <w:szCs w:val="24"/>
          <w:vertAlign w:val="superscript"/>
        </w:rPr>
        <w:t>13</w:t>
      </w:r>
      <w:r w:rsidRPr="00BE45D4">
        <w:rPr>
          <w:rFonts w:cs="Times New Roman"/>
          <w:szCs w:val="24"/>
        </w:rPr>
        <w:t xml:space="preserve"> Including a Christian perspective within the Arthurian conquests provides the idea of a </w:t>
      </w:r>
      <w:r w:rsidR="00CC037A">
        <w:rPr>
          <w:rFonts w:cs="Times New Roman"/>
          <w:szCs w:val="24"/>
        </w:rPr>
        <w:t>‘</w:t>
      </w:r>
      <w:r w:rsidRPr="00BE45D4">
        <w:rPr>
          <w:rFonts w:cs="Times New Roman"/>
          <w:szCs w:val="24"/>
        </w:rPr>
        <w:t>knowing</w:t>
      </w:r>
      <w:r w:rsidR="00CC037A">
        <w:rPr>
          <w:rFonts w:cs="Times New Roman"/>
          <w:szCs w:val="24"/>
        </w:rPr>
        <w:t>’</w:t>
      </w:r>
      <w:r w:rsidRPr="00BE45D4">
        <w:rPr>
          <w:rFonts w:cs="Times New Roman"/>
          <w:szCs w:val="24"/>
        </w:rPr>
        <w:t xml:space="preserve"> God who instructed the Saxons to wage </w:t>
      </w:r>
      <w:r w:rsidRPr="00BE45D4">
        <w:rPr>
          <w:rFonts w:cs="Times New Roman"/>
          <w:szCs w:val="24"/>
        </w:rPr>
        <w:lastRenderedPageBreak/>
        <w:t>and win such wars by giving the people a hero such as Arthur. In fact, Arthur is discussed using religious terminology, specifically in comparison to the deeds and sacrifices of Jesus. This religious terminology in reference to Arthur may also be seen in the Welsh Annals (Annales Cambriae), which were most likely compiled sometime in the tenth century in South Wales.</w:t>
      </w:r>
      <w:r w:rsidR="00CC037A">
        <w:rPr>
          <w:rFonts w:cs="Times New Roman"/>
          <w:szCs w:val="24"/>
          <w:vertAlign w:val="superscript"/>
        </w:rPr>
        <w:t>14</w:t>
      </w:r>
      <w:r w:rsidRPr="00BE45D4">
        <w:rPr>
          <w:rFonts w:cs="Times New Roman"/>
          <w:szCs w:val="24"/>
        </w:rPr>
        <w:t xml:space="preserve"> However, it is suggested that since the Annals and the </w:t>
      </w:r>
      <w:r w:rsidRPr="00BE45D4">
        <w:rPr>
          <w:rFonts w:cs="Times New Roman"/>
          <w:i/>
          <w:iCs/>
          <w:szCs w:val="24"/>
        </w:rPr>
        <w:t xml:space="preserve">Historia </w:t>
      </w:r>
      <w:r w:rsidRPr="00BE45D4">
        <w:rPr>
          <w:rFonts w:cs="Times New Roman"/>
          <w:szCs w:val="24"/>
        </w:rPr>
        <w:t xml:space="preserve">appear together in a manuscript, the two may have had inseparable influence on one another. Yet, in the Annals and in the </w:t>
      </w:r>
      <w:r w:rsidRPr="00BE45D4">
        <w:rPr>
          <w:rFonts w:cs="Times New Roman"/>
          <w:i/>
          <w:iCs/>
          <w:szCs w:val="24"/>
        </w:rPr>
        <w:t>Historia</w:t>
      </w:r>
      <w:r w:rsidRPr="00BE45D4">
        <w:rPr>
          <w:rFonts w:cs="Times New Roman"/>
          <w:szCs w:val="24"/>
        </w:rPr>
        <w:t>, Arthur is suggested to have ‘in his eighth battle “carried the image of the holy and perpetual Virgin Mary upon his shoulders and the pagans were turned to flight on that day”…Arthur’s use of an icon of the Virgin is transmuted into the bearing of the Cross on his shoulders “for three days and three nights</w:t>
      </w:r>
      <w:r w:rsidR="00CC037A">
        <w:rPr>
          <w:rFonts w:cs="Times New Roman"/>
          <w:szCs w:val="24"/>
        </w:rPr>
        <w:t>.”’</w:t>
      </w:r>
      <w:r w:rsidR="00CC037A">
        <w:rPr>
          <w:rFonts w:cs="Times New Roman"/>
          <w:szCs w:val="24"/>
          <w:vertAlign w:val="superscript"/>
        </w:rPr>
        <w:t>15</w:t>
      </w:r>
      <w:r w:rsidRPr="00BE45D4">
        <w:rPr>
          <w:rFonts w:cs="Times New Roman"/>
          <w:szCs w:val="24"/>
        </w:rPr>
        <w:t xml:space="preserve"> However, </w:t>
      </w:r>
      <w:r w:rsidR="00CC037A">
        <w:rPr>
          <w:rFonts w:cs="Times New Roman"/>
          <w:szCs w:val="24"/>
        </w:rPr>
        <w:t xml:space="preserve">Padel </w:t>
      </w:r>
      <w:r w:rsidRPr="00BE45D4">
        <w:rPr>
          <w:rFonts w:cs="Times New Roman"/>
          <w:szCs w:val="24"/>
        </w:rPr>
        <w:t xml:space="preserve">suggests that </w:t>
      </w:r>
      <w:r w:rsidR="00CC037A">
        <w:rPr>
          <w:rFonts w:cs="Times New Roman"/>
          <w:szCs w:val="24"/>
        </w:rPr>
        <w:t>‘</w:t>
      </w:r>
      <w:r w:rsidRPr="00BE45D4">
        <w:rPr>
          <w:rFonts w:cs="Times New Roman"/>
          <w:szCs w:val="24"/>
        </w:rPr>
        <w:t xml:space="preserve">Arthur’s carrying the two religious burdens </w:t>
      </w:r>
      <w:r w:rsidRPr="00BE45D4">
        <w:rPr>
          <w:rFonts w:cs="Times New Roman"/>
          <w:i/>
          <w:iCs/>
          <w:szCs w:val="24"/>
        </w:rPr>
        <w:t>on his shoulders</w:t>
      </w:r>
      <w:r w:rsidRPr="00BE45D4">
        <w:rPr>
          <w:rFonts w:cs="Times New Roman"/>
          <w:szCs w:val="24"/>
        </w:rPr>
        <w:t xml:space="preserve"> is an error for </w:t>
      </w:r>
      <w:r w:rsidRPr="00BE45D4">
        <w:rPr>
          <w:rFonts w:cs="Times New Roman"/>
          <w:i/>
          <w:iCs/>
          <w:szCs w:val="24"/>
        </w:rPr>
        <w:t>on his shield</w:t>
      </w:r>
      <w:r w:rsidRPr="00BE45D4">
        <w:rPr>
          <w:rFonts w:cs="Times New Roman"/>
          <w:szCs w:val="24"/>
        </w:rPr>
        <w:t xml:space="preserve">, through written confusion between </w:t>
      </w:r>
      <w:proofErr w:type="spellStart"/>
      <w:r w:rsidRPr="00BE45D4">
        <w:rPr>
          <w:rFonts w:cs="Times New Roman"/>
          <w:i/>
          <w:iCs/>
          <w:szCs w:val="24"/>
        </w:rPr>
        <w:t>ysgwyd</w:t>
      </w:r>
      <w:proofErr w:type="spellEnd"/>
      <w:r w:rsidRPr="00BE45D4">
        <w:rPr>
          <w:rFonts w:cs="Times New Roman"/>
          <w:i/>
          <w:iCs/>
          <w:szCs w:val="24"/>
        </w:rPr>
        <w:t xml:space="preserve"> </w:t>
      </w:r>
      <w:r w:rsidRPr="00BE45D4">
        <w:rPr>
          <w:rFonts w:cs="Times New Roman"/>
          <w:szCs w:val="24"/>
        </w:rPr>
        <w:t xml:space="preserve">(shield) and </w:t>
      </w:r>
      <w:proofErr w:type="spellStart"/>
      <w:r w:rsidRPr="00BE45D4">
        <w:rPr>
          <w:rFonts w:cs="Times New Roman"/>
          <w:i/>
          <w:iCs/>
          <w:szCs w:val="24"/>
        </w:rPr>
        <w:t>ysgwydd</w:t>
      </w:r>
      <w:proofErr w:type="spellEnd"/>
      <w:r w:rsidRPr="00BE45D4">
        <w:rPr>
          <w:rFonts w:cs="Times New Roman"/>
          <w:szCs w:val="24"/>
        </w:rPr>
        <w:t xml:space="preserve"> (shoulder).</w:t>
      </w:r>
      <w:r w:rsidR="00CC037A">
        <w:rPr>
          <w:rFonts w:cs="Times New Roman"/>
          <w:szCs w:val="24"/>
        </w:rPr>
        <w:t>’</w:t>
      </w:r>
      <w:r w:rsidR="00CC037A">
        <w:rPr>
          <w:rFonts w:cs="Times New Roman"/>
          <w:szCs w:val="24"/>
          <w:vertAlign w:val="superscript"/>
        </w:rPr>
        <w:t xml:space="preserve">16 </w:t>
      </w:r>
      <w:r w:rsidRPr="00BE45D4">
        <w:rPr>
          <w:rFonts w:cs="Times New Roman"/>
          <w:szCs w:val="24"/>
        </w:rPr>
        <w:t xml:space="preserve"> However, there is no proof beyond assumption to suggest that it was a typographical error. The process of Arthur’s tales being Christianized should be expected during the later Middle Ages, as the Catholic Church claimed control over most of the written documents—including literature—and controlled the writing of history. Therefore, Arthur became idolized as other historical figures have been as a warrior who fought for the sake of his country and the protection of his Christian values—all whilst promoting the purity and politeness of the Christian way of life. Since Arthur is so easily compared to Jesus, through the imagery of the Virgin Mary and the burden of the Cross, it would not be </w:t>
      </w:r>
      <w:r>
        <w:rPr>
          <w:rFonts w:cs="Times New Roman"/>
          <w:szCs w:val="24"/>
        </w:rPr>
        <w:t>an irrelevant</w:t>
      </w:r>
      <w:r w:rsidRPr="00BE45D4">
        <w:rPr>
          <w:rFonts w:cs="Times New Roman"/>
          <w:szCs w:val="24"/>
        </w:rPr>
        <w:t xml:space="preserve"> speculation to compare Arthur, in his Welsh origins, to another Welsh and Christian figure, Saint David. Saint David is compared in much the same way as Arthur is to Jesus, recorded turning water into wine and curing blindness. However, these may just be two cases of the misinterpretation of history in order to feed the cultural narrative and encourage the </w:t>
      </w:r>
      <w:r w:rsidRPr="00BE45D4">
        <w:rPr>
          <w:rFonts w:cs="Times New Roman"/>
          <w:szCs w:val="24"/>
        </w:rPr>
        <w:lastRenderedPageBreak/>
        <w:t xml:space="preserve">population to believe what is necessary to </w:t>
      </w:r>
      <w:r>
        <w:rPr>
          <w:rFonts w:cs="Times New Roman"/>
          <w:szCs w:val="24"/>
        </w:rPr>
        <w:t>sustain</w:t>
      </w:r>
      <w:r w:rsidRPr="00BE45D4">
        <w:rPr>
          <w:rFonts w:cs="Times New Roman"/>
          <w:szCs w:val="24"/>
        </w:rPr>
        <w:t xml:space="preserve"> society. The Christian perspective was necessary in a time when churches were </w:t>
      </w:r>
      <w:r>
        <w:rPr>
          <w:rFonts w:cs="Times New Roman"/>
          <w:szCs w:val="24"/>
        </w:rPr>
        <w:t>tasked with</w:t>
      </w:r>
      <w:r w:rsidRPr="00BE45D4">
        <w:rPr>
          <w:rFonts w:cs="Times New Roman"/>
          <w:szCs w:val="24"/>
        </w:rPr>
        <w:t xml:space="preserve"> the local law enforcement and keeping </w:t>
      </w:r>
      <w:r>
        <w:rPr>
          <w:rFonts w:cs="Times New Roman"/>
          <w:szCs w:val="24"/>
        </w:rPr>
        <w:t>revered</w:t>
      </w:r>
      <w:r w:rsidRPr="00BE45D4">
        <w:rPr>
          <w:rFonts w:cs="Times New Roman"/>
          <w:szCs w:val="24"/>
        </w:rPr>
        <w:t xml:space="preserve"> figures such as Arthur deeply embedded in the religious circle kept the </w:t>
      </w:r>
      <w:r>
        <w:rPr>
          <w:rFonts w:cs="Times New Roman"/>
          <w:szCs w:val="24"/>
        </w:rPr>
        <w:t>citizens</w:t>
      </w:r>
      <w:r w:rsidRPr="00BE45D4">
        <w:rPr>
          <w:rFonts w:cs="Times New Roman"/>
          <w:szCs w:val="24"/>
        </w:rPr>
        <w:t xml:space="preserve"> believing in it as well. Yet, Arthur’s roots in the religious sphere also offer a </w:t>
      </w:r>
      <w:r>
        <w:rPr>
          <w:rFonts w:cs="Times New Roman"/>
          <w:szCs w:val="24"/>
        </w:rPr>
        <w:t>contradiction</w:t>
      </w:r>
      <w:r w:rsidRPr="00BE45D4">
        <w:rPr>
          <w:rFonts w:cs="Times New Roman"/>
          <w:szCs w:val="24"/>
        </w:rPr>
        <w:t xml:space="preserve"> for the suggestion of his historical presence, for it seems much more likely Arthur would be so busy completing his heroic accomplishments that he would not have much time for the preaching of Christianity. </w:t>
      </w:r>
    </w:p>
    <w:p w14:paraId="7CB4534D" w14:textId="69DE3332" w:rsidR="00673B38" w:rsidRPr="00BE45D4" w:rsidRDefault="00673B38" w:rsidP="008F7ACE">
      <w:pPr>
        <w:ind w:firstLine="720"/>
        <w:rPr>
          <w:rFonts w:cs="Times New Roman"/>
          <w:szCs w:val="24"/>
        </w:rPr>
      </w:pPr>
      <w:r w:rsidRPr="00BE45D4">
        <w:rPr>
          <w:rFonts w:cs="Times New Roman"/>
          <w:szCs w:val="24"/>
        </w:rPr>
        <w:t>Critics may admit that Arthur’s presence within the</w:t>
      </w:r>
      <w:r w:rsidRPr="00BE45D4">
        <w:rPr>
          <w:rFonts w:cs="Times New Roman"/>
          <w:i/>
          <w:iCs/>
          <w:szCs w:val="24"/>
        </w:rPr>
        <w:t xml:space="preserve"> Historia Brittonum</w:t>
      </w:r>
      <w:r w:rsidRPr="00BE45D4">
        <w:rPr>
          <w:rFonts w:cs="Times New Roman"/>
          <w:szCs w:val="24"/>
        </w:rPr>
        <w:t xml:space="preserve"> </w:t>
      </w:r>
      <w:r>
        <w:rPr>
          <w:rFonts w:cs="Times New Roman"/>
          <w:szCs w:val="24"/>
        </w:rPr>
        <w:t xml:space="preserve">is more indicative of creating a sustainable narrative rather than the retelling of historical events, </w:t>
      </w:r>
      <w:r w:rsidRPr="00BE45D4">
        <w:rPr>
          <w:rFonts w:cs="Times New Roman"/>
          <w:szCs w:val="24"/>
        </w:rPr>
        <w:t xml:space="preserve">but that may not deem Arthur’s entire presence within the confines of fictional literature. Perhaps Arthur’s historical presence was merely </w:t>
      </w:r>
      <w:r>
        <w:rPr>
          <w:rFonts w:cs="Times New Roman"/>
          <w:szCs w:val="24"/>
        </w:rPr>
        <w:t>adapted</w:t>
      </w:r>
      <w:r w:rsidRPr="00BE45D4">
        <w:rPr>
          <w:rFonts w:cs="Times New Roman"/>
          <w:szCs w:val="24"/>
        </w:rPr>
        <w:t xml:space="preserve"> to fit the other historical events, suggesting that he is a legitimate historical figure which history itself has merely distorted. Many historical figures, after all, end up within fictional stories as larger-than life heroes who follow plots of grandeur that the literal figure would have been incapable of conquering. Tales of Arthur often included mythical creatures or beings which possess more than human abilities—for which Arthur is somehow able to match and defeat in order to defend his kingdom. Writers, moreover, often use metaphors in works of literature, historical or fiction. Perhaps an exceptionally powerful character </w:t>
      </w:r>
      <w:r>
        <w:rPr>
          <w:rFonts w:cs="Times New Roman"/>
          <w:szCs w:val="24"/>
        </w:rPr>
        <w:t>in</w:t>
      </w:r>
      <w:r w:rsidRPr="00BE45D4">
        <w:rPr>
          <w:rFonts w:cs="Times New Roman"/>
          <w:szCs w:val="24"/>
        </w:rPr>
        <w:t xml:space="preserve"> a work of literature was supposed to represent an unbeatable army or a difficult philosophy or circumstance </w:t>
      </w:r>
      <w:r>
        <w:rPr>
          <w:rFonts w:cs="Times New Roman"/>
          <w:szCs w:val="24"/>
        </w:rPr>
        <w:t>that</w:t>
      </w:r>
      <w:r w:rsidRPr="00BE45D4">
        <w:rPr>
          <w:rFonts w:cs="Times New Roman"/>
          <w:szCs w:val="24"/>
        </w:rPr>
        <w:t xml:space="preserve"> the culture itself believed to be unavoidable </w:t>
      </w:r>
      <w:r>
        <w:rPr>
          <w:rFonts w:cs="Times New Roman"/>
          <w:szCs w:val="24"/>
        </w:rPr>
        <w:t>but</w:t>
      </w:r>
      <w:r w:rsidRPr="00BE45D4">
        <w:rPr>
          <w:rFonts w:cs="Times New Roman"/>
          <w:szCs w:val="24"/>
        </w:rPr>
        <w:t xml:space="preserve"> which Arthur was able to overcome. What ‘historical’ proof remains to suggest Arthur’s literal presence in history is undermined by many historians as unreliable or merely influenced by the prominent tales of Arthur passed down through generations to the point no one could pinpoint where the tales originated. Arthur </w:t>
      </w:r>
      <w:r>
        <w:rPr>
          <w:rFonts w:cs="Times New Roman"/>
          <w:szCs w:val="24"/>
        </w:rPr>
        <w:t>embodied</w:t>
      </w:r>
      <w:r w:rsidRPr="00BE45D4">
        <w:rPr>
          <w:rFonts w:cs="Times New Roman"/>
          <w:szCs w:val="24"/>
        </w:rPr>
        <w:t xml:space="preserve"> a myth that turned into a belief that has since been recorded as </w:t>
      </w:r>
      <w:r w:rsidRPr="00BE45D4">
        <w:rPr>
          <w:rFonts w:cs="Times New Roman"/>
          <w:szCs w:val="24"/>
        </w:rPr>
        <w:lastRenderedPageBreak/>
        <w:t>literal, igniting a search fo</w:t>
      </w:r>
      <w:bookmarkStart w:id="0" w:name="_GoBack"/>
      <w:bookmarkEnd w:id="0"/>
      <w:r w:rsidRPr="00BE45D4">
        <w:rPr>
          <w:rFonts w:cs="Times New Roman"/>
          <w:szCs w:val="24"/>
        </w:rPr>
        <w:t xml:space="preserve">r historical proof of his existence. Just as Arthur’s struggles are compared to the struggles of Jesus, perhaps the search for his literal existence may be compared to the search for a literal Jesus. </w:t>
      </w:r>
      <w:r w:rsidR="00C87C29">
        <w:rPr>
          <w:rFonts w:cs="Times New Roman"/>
          <w:szCs w:val="24"/>
        </w:rPr>
        <w:t xml:space="preserve">Yet, the mere idea that Arthur’s ‘history’ has simply been so distorted to the point it calls into question the legitimacy of his existence </w:t>
      </w:r>
      <w:r w:rsidR="00F73E47">
        <w:rPr>
          <w:rFonts w:cs="Times New Roman"/>
          <w:szCs w:val="24"/>
        </w:rPr>
        <w:t xml:space="preserve">may not only be a history wrongdoing of the historians of the past, but also a wrongdoing against whoever Arthur himself was. </w:t>
      </w:r>
    </w:p>
    <w:p w14:paraId="2CECB7FF" w14:textId="4A24722D" w:rsidR="00673B38" w:rsidRPr="00BE45D4" w:rsidRDefault="00673B38" w:rsidP="008F7ACE">
      <w:pPr>
        <w:ind w:firstLine="720"/>
        <w:rPr>
          <w:rFonts w:cs="Times New Roman"/>
          <w:szCs w:val="24"/>
          <w:shd w:val="clear" w:color="auto" w:fill="FFFFFF"/>
        </w:rPr>
      </w:pPr>
      <w:r w:rsidRPr="00BE45D4">
        <w:rPr>
          <w:rFonts w:cs="Times New Roman"/>
          <w:szCs w:val="24"/>
        </w:rPr>
        <w:t xml:space="preserve">Along with the </w:t>
      </w:r>
      <w:r w:rsidRPr="00BE45D4">
        <w:rPr>
          <w:rFonts w:cs="Times New Roman"/>
          <w:i/>
          <w:iCs/>
          <w:szCs w:val="24"/>
        </w:rPr>
        <w:t>Historia Brittonum</w:t>
      </w:r>
      <w:r w:rsidRPr="00BE45D4">
        <w:rPr>
          <w:rFonts w:cs="Times New Roman"/>
          <w:szCs w:val="24"/>
        </w:rPr>
        <w:t xml:space="preserve">, Geoffrey of Monmouth </w:t>
      </w:r>
      <w:r w:rsidR="00794BC7">
        <w:rPr>
          <w:rFonts w:cs="Times New Roman"/>
          <w:szCs w:val="24"/>
        </w:rPr>
        <w:t>was</w:t>
      </w:r>
      <w:r w:rsidRPr="00BE45D4">
        <w:rPr>
          <w:rFonts w:cs="Times New Roman"/>
          <w:szCs w:val="24"/>
        </w:rPr>
        <w:t xml:space="preserve"> a main instigator of Arthur’s </w:t>
      </w:r>
      <w:r>
        <w:rPr>
          <w:rFonts w:cs="Times New Roman"/>
          <w:szCs w:val="24"/>
        </w:rPr>
        <w:t>recognition</w:t>
      </w:r>
      <w:r w:rsidRPr="00BE45D4">
        <w:rPr>
          <w:rFonts w:cs="Times New Roman"/>
          <w:szCs w:val="24"/>
        </w:rPr>
        <w:t xml:space="preserve"> as a historical figure. Huntley writes that Geoffrey </w:t>
      </w:r>
      <w:r w:rsidR="00226959">
        <w:rPr>
          <w:rFonts w:cs="Times New Roman"/>
          <w:szCs w:val="24"/>
        </w:rPr>
        <w:t>‘</w:t>
      </w:r>
      <w:r w:rsidRPr="00BE45D4">
        <w:rPr>
          <w:rFonts w:cs="Times New Roman"/>
          <w:szCs w:val="24"/>
          <w:shd w:val="clear" w:color="auto" w:fill="FFFFFF"/>
        </w:rPr>
        <w:t>wished to compile a history of the Celtic Welsh comparable to the Anglo-Saxon and Norman chronicles of the day.</w:t>
      </w:r>
      <w:r w:rsidR="00226959">
        <w:rPr>
          <w:rFonts w:cs="Times New Roman"/>
          <w:szCs w:val="24"/>
          <w:shd w:val="clear" w:color="auto" w:fill="FFFFFF"/>
        </w:rPr>
        <w:t>’</w:t>
      </w:r>
      <w:r w:rsidR="00226959">
        <w:rPr>
          <w:rFonts w:cs="Times New Roman"/>
          <w:szCs w:val="24"/>
          <w:shd w:val="clear" w:color="auto" w:fill="FFFFFF"/>
          <w:vertAlign w:val="superscript"/>
        </w:rPr>
        <w:t>17</w:t>
      </w:r>
      <w:r w:rsidRPr="00BE45D4">
        <w:rPr>
          <w:rFonts w:cs="Times New Roman"/>
          <w:szCs w:val="24"/>
          <w:shd w:val="clear" w:color="auto" w:fill="FFFFFF"/>
        </w:rPr>
        <w:t xml:space="preserve"> Although there is no exact evidence to suggest Geoffrey was Welsh, the focus of his subject matter and his manner of writing emphasized a Welsh spirit along with a vast knowledge of the Welsh culture and Welsh language</w:t>
      </w:r>
      <w:r w:rsidR="00226959">
        <w:rPr>
          <w:rFonts w:cs="Times New Roman"/>
          <w:szCs w:val="24"/>
          <w:shd w:val="clear" w:color="auto" w:fill="FFFFFF"/>
        </w:rPr>
        <w:t>.</w:t>
      </w:r>
      <w:r w:rsidR="00226959">
        <w:rPr>
          <w:rFonts w:cs="Times New Roman"/>
          <w:szCs w:val="24"/>
          <w:shd w:val="clear" w:color="auto" w:fill="FFFFFF"/>
          <w:vertAlign w:val="superscript"/>
        </w:rPr>
        <w:t>18</w:t>
      </w:r>
      <w:r w:rsidRPr="00BE45D4">
        <w:rPr>
          <w:rFonts w:cs="Times New Roman"/>
          <w:szCs w:val="24"/>
          <w:shd w:val="clear" w:color="auto" w:fill="FFFFFF"/>
        </w:rPr>
        <w:t xml:space="preserve"> Geffrey </w:t>
      </w:r>
      <w:r>
        <w:rPr>
          <w:rFonts w:cs="Times New Roman"/>
          <w:szCs w:val="24"/>
          <w:shd w:val="clear" w:color="auto" w:fill="FFFFFF"/>
        </w:rPr>
        <w:t>incorporates</w:t>
      </w:r>
      <w:r w:rsidRPr="00BE45D4">
        <w:rPr>
          <w:rFonts w:cs="Times New Roman"/>
          <w:szCs w:val="24"/>
          <w:shd w:val="clear" w:color="auto" w:fill="FFFFFF"/>
        </w:rPr>
        <w:t xml:space="preserve"> Welsh tradition in </w:t>
      </w:r>
      <w:r>
        <w:rPr>
          <w:rFonts w:cs="Times New Roman"/>
          <w:szCs w:val="24"/>
          <w:shd w:val="clear" w:color="auto" w:fill="FFFFFF"/>
        </w:rPr>
        <w:t>completing</w:t>
      </w:r>
      <w:r w:rsidRPr="00BE45D4">
        <w:rPr>
          <w:rFonts w:cs="Times New Roman"/>
          <w:szCs w:val="24"/>
          <w:shd w:val="clear" w:color="auto" w:fill="FFFFFF"/>
        </w:rPr>
        <w:t xml:space="preserve"> his narrative of Arthur, including collections of Welsh genealogies, Welsh personal names, and Welsh rivers and cities.</w:t>
      </w:r>
      <w:r w:rsidR="00226959">
        <w:rPr>
          <w:rFonts w:cs="Times New Roman"/>
          <w:szCs w:val="24"/>
          <w:shd w:val="clear" w:color="auto" w:fill="FFFFFF"/>
          <w:vertAlign w:val="superscript"/>
        </w:rPr>
        <w:t>19</w:t>
      </w:r>
      <w:r w:rsidRPr="00BE45D4">
        <w:rPr>
          <w:rFonts w:cs="Times New Roman"/>
          <w:szCs w:val="24"/>
          <w:shd w:val="clear" w:color="auto" w:fill="FFFFFF"/>
        </w:rPr>
        <w:t xml:space="preserve"> Moreover, through his work</w:t>
      </w:r>
      <w:r w:rsidRPr="00BE45D4">
        <w:rPr>
          <w:rFonts w:cs="Times New Roman"/>
          <w:i/>
          <w:iCs/>
          <w:szCs w:val="24"/>
          <w:shd w:val="clear" w:color="auto" w:fill="FFFFFF"/>
        </w:rPr>
        <w:t xml:space="preserve">, </w:t>
      </w:r>
      <w:r w:rsidRPr="00BE45D4">
        <w:rPr>
          <w:rFonts w:cs="Times New Roman"/>
          <w:szCs w:val="24"/>
          <w:shd w:val="clear" w:color="auto" w:fill="FFFFFF"/>
        </w:rPr>
        <w:t xml:space="preserve">Geoffrey made use of the Welsh concept of prophecy, especially regarding Arthur. Geoffrey uses the reoccurring themes of prophecies to </w:t>
      </w:r>
      <w:r w:rsidR="00226959">
        <w:rPr>
          <w:rFonts w:cs="Times New Roman"/>
          <w:szCs w:val="24"/>
          <w:shd w:val="clear" w:color="auto" w:fill="FFFFFF"/>
        </w:rPr>
        <w:t>‘</w:t>
      </w:r>
      <w:r w:rsidRPr="00BE45D4">
        <w:rPr>
          <w:rFonts w:cs="Times New Roman"/>
          <w:szCs w:val="24"/>
          <w:shd w:val="clear" w:color="auto" w:fill="FFFFFF"/>
        </w:rPr>
        <w:t>carefully introduce significant characters and to point to the idea of greatness and loss.</w:t>
      </w:r>
      <w:r w:rsidR="00226959">
        <w:rPr>
          <w:rFonts w:cs="Times New Roman"/>
          <w:szCs w:val="24"/>
          <w:shd w:val="clear" w:color="auto" w:fill="FFFFFF"/>
        </w:rPr>
        <w:t>’</w:t>
      </w:r>
      <w:r w:rsidR="00226959">
        <w:rPr>
          <w:rFonts w:cs="Times New Roman"/>
          <w:szCs w:val="24"/>
          <w:shd w:val="clear" w:color="auto" w:fill="FFFFFF"/>
          <w:vertAlign w:val="superscript"/>
        </w:rPr>
        <w:t>20</w:t>
      </w:r>
      <w:r w:rsidRPr="00BE45D4">
        <w:rPr>
          <w:rFonts w:cs="Times New Roman"/>
          <w:szCs w:val="24"/>
          <w:shd w:val="clear" w:color="auto" w:fill="FFFFFF"/>
        </w:rPr>
        <w:t xml:space="preserve"> Prophecies, however, do not naturally occur in the world and are merely used as a literary mechanism for embellishing a good tale, which suggests at the underlying questions of legitimacy given to Geoffrey’s account of history—which seems to pulse and flow more as a work of fiction than a man aiming to make sense of the history of the British empire. Arthur’s birth, as is expected, is underlined with the idea of a prophecy. Victoria Flood</w:t>
      </w:r>
      <w:r w:rsidR="00226959">
        <w:rPr>
          <w:rFonts w:cs="Times New Roman"/>
          <w:szCs w:val="24"/>
          <w:shd w:val="clear" w:color="auto" w:fill="FFFFFF"/>
        </w:rPr>
        <w:t xml:space="preserve"> in the article ‘Arthur’s Return from Avalon: Geoffrey of Monmouth and the Development of the Legend’ </w:t>
      </w:r>
      <w:r w:rsidRPr="00BE45D4">
        <w:rPr>
          <w:rFonts w:cs="Times New Roman"/>
          <w:szCs w:val="24"/>
          <w:shd w:val="clear" w:color="auto" w:fill="FFFFFF"/>
        </w:rPr>
        <w:t xml:space="preserve">writes, </w:t>
      </w:r>
      <w:r w:rsidR="00226959">
        <w:rPr>
          <w:rFonts w:cs="Times New Roman"/>
          <w:szCs w:val="24"/>
          <w:shd w:val="clear" w:color="auto" w:fill="FFFFFF"/>
        </w:rPr>
        <w:t>‘</w:t>
      </w:r>
      <w:r w:rsidRPr="00BE45D4">
        <w:rPr>
          <w:rFonts w:cs="Times New Roman"/>
          <w:szCs w:val="24"/>
          <w:shd w:val="clear" w:color="auto" w:fill="FFFFFF"/>
        </w:rPr>
        <w:t xml:space="preserve">Although Arthur was absent from Geoffrey’s Welsh prophetic source models, Geoffrey </w:t>
      </w:r>
      <w:r w:rsidRPr="00BE45D4">
        <w:rPr>
          <w:rFonts w:cs="Times New Roman"/>
          <w:szCs w:val="24"/>
          <w:shd w:val="clear" w:color="auto" w:fill="FFFFFF"/>
        </w:rPr>
        <w:lastRenderedPageBreak/>
        <w:t>integrated the hero into political prophetic structures and borrowed elements from diverse Welsh traditions.</w:t>
      </w:r>
      <w:r w:rsidR="00226959">
        <w:rPr>
          <w:rFonts w:cs="Times New Roman"/>
          <w:szCs w:val="24"/>
          <w:shd w:val="clear" w:color="auto" w:fill="FFFFFF"/>
        </w:rPr>
        <w:t>’</w:t>
      </w:r>
      <w:r w:rsidR="00226959">
        <w:rPr>
          <w:rFonts w:cs="Times New Roman"/>
          <w:szCs w:val="24"/>
          <w:shd w:val="clear" w:color="auto" w:fill="FFFFFF"/>
          <w:vertAlign w:val="superscript"/>
        </w:rPr>
        <w:t>21</w:t>
      </w:r>
      <w:r w:rsidRPr="00BE45D4">
        <w:rPr>
          <w:rFonts w:cs="Times New Roman"/>
          <w:szCs w:val="24"/>
          <w:shd w:val="clear" w:color="auto" w:fill="FFFFFF"/>
        </w:rPr>
        <w:t xml:space="preserve"> Geoffrey derived the prophecy suggesting the unity of Britain following Arthur’s birth off a tenth-century Welsh political prophecy</w:t>
      </w:r>
      <w:r w:rsidR="00226959">
        <w:rPr>
          <w:rFonts w:cs="Times New Roman"/>
          <w:szCs w:val="24"/>
          <w:shd w:val="clear" w:color="auto" w:fill="FFFFFF"/>
        </w:rPr>
        <w:t>,</w:t>
      </w:r>
      <w:r w:rsidR="00226959">
        <w:rPr>
          <w:rFonts w:cs="Times New Roman"/>
          <w:szCs w:val="24"/>
          <w:shd w:val="clear" w:color="auto" w:fill="FFFFFF"/>
          <w:vertAlign w:val="superscript"/>
        </w:rPr>
        <w:t>22</w:t>
      </w:r>
      <w:r w:rsidRPr="00BE45D4">
        <w:rPr>
          <w:rFonts w:cs="Times New Roman"/>
          <w:szCs w:val="24"/>
          <w:shd w:val="clear" w:color="auto" w:fill="FFFFFF"/>
        </w:rPr>
        <w:t xml:space="preserve"> most likely intentionally emphasizing Arthur’s roots in Wales. Although Geoffrey inserts a myriad of Welsh circumstances into his narration of Arthur, it does not suggest that the narration of Arthur that Geoffrey writes is in any means beyond the confines of a simple literary narration. Geoffrey was also heavily influenced by the idea of Arthur within the </w:t>
      </w:r>
      <w:r w:rsidRPr="00BE45D4">
        <w:rPr>
          <w:rFonts w:cs="Times New Roman"/>
          <w:i/>
          <w:iCs/>
          <w:szCs w:val="24"/>
        </w:rPr>
        <w:t>Historia Brittonum</w:t>
      </w:r>
      <w:r w:rsidRPr="00BE45D4">
        <w:rPr>
          <w:rFonts w:cs="Times New Roman"/>
          <w:szCs w:val="24"/>
        </w:rPr>
        <w:t xml:space="preserve"> and seemed to—however unknowingly—adopt the </w:t>
      </w:r>
      <w:r w:rsidRPr="00BE45D4">
        <w:rPr>
          <w:rFonts w:cs="Times New Roman"/>
          <w:i/>
          <w:iCs/>
          <w:szCs w:val="24"/>
        </w:rPr>
        <w:t>Historia</w:t>
      </w:r>
      <w:r w:rsidRPr="00BE45D4">
        <w:rPr>
          <w:rFonts w:cs="Times New Roman"/>
          <w:szCs w:val="24"/>
        </w:rPr>
        <w:t>’s idea of the two types of Arthur, the warrior and the legend. Padel</w:t>
      </w:r>
      <w:r w:rsidRPr="00BE45D4">
        <w:rPr>
          <w:rFonts w:cs="Times New Roman"/>
          <w:szCs w:val="24"/>
          <w:shd w:val="clear" w:color="auto" w:fill="FFFFFF"/>
        </w:rPr>
        <w:t xml:space="preserve"> writes, </w:t>
      </w:r>
      <w:r w:rsidR="00226959">
        <w:rPr>
          <w:rFonts w:cs="Times New Roman"/>
          <w:szCs w:val="24"/>
          <w:shd w:val="clear" w:color="auto" w:fill="FFFFFF"/>
        </w:rPr>
        <w:t>‘</w:t>
      </w:r>
      <w:r w:rsidRPr="00BE45D4">
        <w:rPr>
          <w:rFonts w:cs="Times New Roman"/>
          <w:szCs w:val="24"/>
        </w:rPr>
        <w:t xml:space="preserve">It is reasonable, therefore, to consider the twofold image in which we view the figure of Arthur, both historical and legendary, has been perpetuated from the ninth-century </w:t>
      </w:r>
      <w:r w:rsidRPr="00BE45D4">
        <w:rPr>
          <w:rFonts w:cs="Times New Roman"/>
          <w:i/>
          <w:iCs/>
          <w:szCs w:val="24"/>
        </w:rPr>
        <w:t>Historia</w:t>
      </w:r>
      <w:r w:rsidRPr="00BE45D4">
        <w:rPr>
          <w:rFonts w:cs="Times New Roman"/>
          <w:szCs w:val="24"/>
        </w:rPr>
        <w:t xml:space="preserve"> through the later Middle Ages, and thence down to the present day</w:t>
      </w:r>
      <w:r w:rsidR="00226959">
        <w:rPr>
          <w:rFonts w:cs="Times New Roman"/>
          <w:szCs w:val="24"/>
        </w:rPr>
        <w:t>,’</w:t>
      </w:r>
      <w:r w:rsidR="00226959">
        <w:rPr>
          <w:rFonts w:cs="Times New Roman"/>
          <w:szCs w:val="24"/>
          <w:vertAlign w:val="superscript"/>
        </w:rPr>
        <w:t>23</w:t>
      </w:r>
      <w:r w:rsidRPr="00BE45D4">
        <w:rPr>
          <w:rFonts w:cs="Times New Roman"/>
          <w:szCs w:val="24"/>
        </w:rPr>
        <w:t xml:space="preserve">—something to which Geoffrey surely had a hand in bolstering. </w:t>
      </w:r>
    </w:p>
    <w:p w14:paraId="105B7167" w14:textId="154B32E9" w:rsidR="00673B38" w:rsidRPr="00BE45D4" w:rsidRDefault="00673B38" w:rsidP="008F7ACE">
      <w:pPr>
        <w:ind w:firstLine="720"/>
        <w:rPr>
          <w:rFonts w:cs="Times New Roman"/>
          <w:szCs w:val="24"/>
          <w:shd w:val="clear" w:color="auto" w:fill="FFFFFF"/>
        </w:rPr>
      </w:pPr>
      <w:r w:rsidRPr="00BE45D4">
        <w:rPr>
          <w:rFonts w:cs="Times New Roman"/>
          <w:szCs w:val="24"/>
          <w:shd w:val="clear" w:color="auto" w:fill="FFFFFF"/>
        </w:rPr>
        <w:t xml:space="preserve">Geoffrey understood what was lacking from other attempts to anthologize the history of Britain—a way to make sense between one king, one warrior, one kingdom, to the next. Therefore, in order to set his history apart and make it meaningful, Geoffrey established a historical narrative that may have been beyond the limits of the factual truth, but allowed for the birth of a well-understood narrative to which significant historical battles and deeds may be highlighted. Roberts writes </w:t>
      </w:r>
      <w:r w:rsidR="005A470E">
        <w:rPr>
          <w:rFonts w:cs="Times New Roman"/>
          <w:szCs w:val="24"/>
          <w:shd w:val="clear" w:color="auto" w:fill="FFFFFF"/>
        </w:rPr>
        <w:t>‘</w:t>
      </w:r>
      <w:r w:rsidRPr="00BE45D4">
        <w:rPr>
          <w:rFonts w:cs="Times New Roman"/>
          <w:szCs w:val="24"/>
          <w:shd w:val="clear" w:color="auto" w:fill="FFFFFF"/>
        </w:rPr>
        <w:t xml:space="preserve">one of Geoffrey’s most fruitful talents was his ability to create episodes and characters from a variety of disparate and unconnected elements. The firm structure of the </w:t>
      </w:r>
      <w:r w:rsidRPr="00BE45D4">
        <w:rPr>
          <w:rFonts w:cs="Times New Roman"/>
          <w:i/>
          <w:iCs/>
          <w:szCs w:val="24"/>
          <w:shd w:val="clear" w:color="auto" w:fill="FFFFFF"/>
        </w:rPr>
        <w:t xml:space="preserve">Historia </w:t>
      </w:r>
      <w:r w:rsidRPr="00BE45D4">
        <w:rPr>
          <w:rFonts w:cs="Times New Roman"/>
          <w:szCs w:val="24"/>
          <w:shd w:val="clear" w:color="auto" w:fill="FFFFFF"/>
        </w:rPr>
        <w:t>and a developed authorial view of British history further mark this as an individually composed narrative.</w:t>
      </w:r>
      <w:r w:rsidR="005A470E">
        <w:rPr>
          <w:rFonts w:cs="Times New Roman"/>
          <w:szCs w:val="24"/>
          <w:shd w:val="clear" w:color="auto" w:fill="FFFFFF"/>
        </w:rPr>
        <w:t>’</w:t>
      </w:r>
      <w:r w:rsidR="005A470E">
        <w:rPr>
          <w:rFonts w:cs="Times New Roman"/>
          <w:szCs w:val="24"/>
          <w:shd w:val="clear" w:color="auto" w:fill="FFFFFF"/>
          <w:vertAlign w:val="superscript"/>
        </w:rPr>
        <w:t>24</w:t>
      </w:r>
      <w:r w:rsidRPr="00BE45D4">
        <w:rPr>
          <w:rFonts w:cs="Times New Roman"/>
          <w:szCs w:val="24"/>
          <w:shd w:val="clear" w:color="auto" w:fill="FFFFFF"/>
        </w:rPr>
        <w:t xml:space="preserve"> Arthur’s position within the narrative presents a more noteworthy quality, the flavor of an epic perhaps, than what other kings within the narrative were granted. However, Arthur is presented </w:t>
      </w:r>
      <w:r>
        <w:rPr>
          <w:rFonts w:cs="Times New Roman"/>
          <w:szCs w:val="24"/>
          <w:shd w:val="clear" w:color="auto" w:fill="FFFFFF"/>
        </w:rPr>
        <w:t>as more than</w:t>
      </w:r>
      <w:r w:rsidRPr="00BE45D4">
        <w:rPr>
          <w:rFonts w:cs="Times New Roman"/>
          <w:szCs w:val="24"/>
          <w:shd w:val="clear" w:color="auto" w:fill="FFFFFF"/>
        </w:rPr>
        <w:t xml:space="preserve"> just a king or a worthy warrior. Arthur is </w:t>
      </w:r>
      <w:r w:rsidRPr="00BE45D4">
        <w:rPr>
          <w:rFonts w:cs="Times New Roman"/>
          <w:szCs w:val="24"/>
          <w:shd w:val="clear" w:color="auto" w:fill="FFFFFF"/>
        </w:rPr>
        <w:lastRenderedPageBreak/>
        <w:t xml:space="preserve">presented as a historical figure who survives not only in the hearts of his people, but also in a literary sphere </w:t>
      </w:r>
      <w:r>
        <w:rPr>
          <w:rFonts w:cs="Times New Roman"/>
          <w:szCs w:val="24"/>
          <w:shd w:val="clear" w:color="auto" w:fill="FFFFFF"/>
        </w:rPr>
        <w:t>where</w:t>
      </w:r>
      <w:r w:rsidRPr="00BE45D4">
        <w:rPr>
          <w:rFonts w:cs="Times New Roman"/>
          <w:szCs w:val="24"/>
          <w:shd w:val="clear" w:color="auto" w:fill="FFFFFF"/>
        </w:rPr>
        <w:t xml:space="preserve"> many kings would never dream of entering. Arthur is the ‘once and future king’ who was defended, but with a merely ambiguous concept of death, allowing people to mark him as ‘the king who will return.’</w:t>
      </w:r>
      <w:r w:rsidR="005A470E">
        <w:rPr>
          <w:rFonts w:cs="Times New Roman"/>
          <w:szCs w:val="24"/>
          <w:shd w:val="clear" w:color="auto" w:fill="FFFFFF"/>
          <w:vertAlign w:val="superscript"/>
        </w:rPr>
        <w:t>25</w:t>
      </w:r>
      <w:r w:rsidRPr="00BE45D4">
        <w:rPr>
          <w:rFonts w:cs="Times New Roman"/>
          <w:szCs w:val="24"/>
          <w:shd w:val="clear" w:color="auto" w:fill="FFFFFF"/>
        </w:rPr>
        <w:t xml:space="preserve"> Geoffrey gives Arthur space in order to develop as a hero and as a prophetic idea. Roberts writes </w:t>
      </w:r>
      <w:r w:rsidR="005A470E">
        <w:rPr>
          <w:rFonts w:cs="Times New Roman"/>
          <w:szCs w:val="24"/>
          <w:shd w:val="clear" w:color="auto" w:fill="FFFFFF"/>
        </w:rPr>
        <w:t>‘</w:t>
      </w:r>
      <w:r w:rsidRPr="00BE45D4">
        <w:rPr>
          <w:rFonts w:cs="Times New Roman"/>
          <w:szCs w:val="24"/>
          <w:shd w:val="clear" w:color="auto" w:fill="FFFFFF"/>
        </w:rPr>
        <w:t>Arthur is the personification of British history</w:t>
      </w:r>
      <w:r w:rsidR="005A470E">
        <w:rPr>
          <w:rFonts w:cs="Times New Roman"/>
          <w:szCs w:val="24"/>
          <w:shd w:val="clear" w:color="auto" w:fill="FFFFFF"/>
        </w:rPr>
        <w:t>.’</w:t>
      </w:r>
      <w:r w:rsidR="005A470E">
        <w:rPr>
          <w:rFonts w:cs="Times New Roman"/>
          <w:szCs w:val="24"/>
          <w:shd w:val="clear" w:color="auto" w:fill="FFFFFF"/>
          <w:vertAlign w:val="superscript"/>
        </w:rPr>
        <w:t>26</w:t>
      </w:r>
      <w:r w:rsidRPr="00BE45D4">
        <w:rPr>
          <w:rFonts w:cs="Times New Roman"/>
          <w:szCs w:val="24"/>
          <w:shd w:val="clear" w:color="auto" w:fill="FFFFFF"/>
        </w:rPr>
        <w:t xml:space="preserve"> Yet, although Arthur is ‘personifying’ the idea of the British struggle, any actual understanding of Arthur’s unembellished position within history may not be best gained through Geoffrey’s narration of events. </w:t>
      </w:r>
      <w:r w:rsidR="00E560D0">
        <w:rPr>
          <w:rFonts w:cs="Times New Roman"/>
          <w:szCs w:val="24"/>
          <w:shd w:val="clear" w:color="auto" w:fill="FFFFFF"/>
        </w:rPr>
        <w:t xml:space="preserve">Yet, Geoffrey is one of the only writers to clearly give Arthur an actual narration of birth to death events, which makes it hard to give the historical Arthur any grounding if the only text which fully narrates </w:t>
      </w:r>
      <w:r w:rsidR="008E49D9">
        <w:rPr>
          <w:rFonts w:cs="Times New Roman"/>
          <w:szCs w:val="24"/>
          <w:shd w:val="clear" w:color="auto" w:fill="FFFFFF"/>
        </w:rPr>
        <w:t>h</w:t>
      </w:r>
      <w:r w:rsidR="00E560D0">
        <w:rPr>
          <w:rFonts w:cs="Times New Roman"/>
          <w:szCs w:val="24"/>
          <w:shd w:val="clear" w:color="auto" w:fill="FFFFFF"/>
        </w:rPr>
        <w:t xml:space="preserve">is life is disregarded for </w:t>
      </w:r>
      <w:r w:rsidR="008E49D9">
        <w:rPr>
          <w:rFonts w:cs="Times New Roman"/>
          <w:szCs w:val="24"/>
          <w:shd w:val="clear" w:color="auto" w:fill="FFFFFF"/>
        </w:rPr>
        <w:t>fabricating materials.</w:t>
      </w:r>
    </w:p>
    <w:p w14:paraId="1F1A4600" w14:textId="1AF64EB3" w:rsidR="00673B38" w:rsidRPr="00BE45D4" w:rsidRDefault="00673B38" w:rsidP="008F7ACE">
      <w:pPr>
        <w:ind w:firstLine="720"/>
        <w:rPr>
          <w:rFonts w:cs="Times New Roman"/>
          <w:szCs w:val="24"/>
          <w:shd w:val="clear" w:color="auto" w:fill="FFFFFF"/>
        </w:rPr>
      </w:pPr>
      <w:r w:rsidRPr="00BE45D4">
        <w:rPr>
          <w:rFonts w:cs="Times New Roman"/>
          <w:szCs w:val="24"/>
          <w:shd w:val="clear" w:color="auto" w:fill="FFFFFF"/>
        </w:rPr>
        <w:t xml:space="preserve">While Geoffrey’s </w:t>
      </w:r>
      <w:r w:rsidRPr="00BE45D4">
        <w:rPr>
          <w:rFonts w:cs="Times New Roman"/>
          <w:i/>
          <w:iCs/>
          <w:szCs w:val="24"/>
          <w:shd w:val="clear" w:color="auto" w:fill="FFFFFF"/>
        </w:rPr>
        <w:t xml:space="preserve">Historia </w:t>
      </w:r>
      <w:r w:rsidRPr="00BE45D4">
        <w:rPr>
          <w:rFonts w:cs="Times New Roman"/>
          <w:szCs w:val="24"/>
          <w:shd w:val="clear" w:color="auto" w:fill="FFFFFF"/>
        </w:rPr>
        <w:t xml:space="preserve">uses true historical events and real geographical locations, when it comes to the narration of Arthur—who is so absent from many other historical texts—it is hard to decide what is real and what is simply a </w:t>
      </w:r>
      <w:r w:rsidR="008E49D9" w:rsidRPr="00BE45D4">
        <w:rPr>
          <w:rFonts w:cs="Times New Roman"/>
          <w:szCs w:val="24"/>
          <w:shd w:val="clear" w:color="auto" w:fill="FFFFFF"/>
        </w:rPr>
        <w:t>manufacture</w:t>
      </w:r>
      <w:r w:rsidRPr="00BE45D4">
        <w:rPr>
          <w:rFonts w:cs="Times New Roman"/>
          <w:szCs w:val="24"/>
          <w:shd w:val="clear" w:color="auto" w:fill="FFFFFF"/>
        </w:rPr>
        <w:t xml:space="preserve"> in order to create a good narrative. </w:t>
      </w:r>
      <w:r w:rsidR="005A470E">
        <w:rPr>
          <w:rFonts w:cs="Times New Roman"/>
          <w:szCs w:val="24"/>
          <w:shd w:val="clear" w:color="auto" w:fill="FFFFFF"/>
        </w:rPr>
        <w:t>Roberts</w:t>
      </w:r>
      <w:r w:rsidRPr="00BE45D4">
        <w:rPr>
          <w:rFonts w:cs="Times New Roman"/>
          <w:szCs w:val="24"/>
          <w:shd w:val="clear" w:color="auto" w:fill="FFFFFF"/>
        </w:rPr>
        <w:t xml:space="preserve"> writes, </w:t>
      </w:r>
      <w:r w:rsidR="005A470E">
        <w:rPr>
          <w:rFonts w:cs="Times New Roman"/>
          <w:szCs w:val="24"/>
          <w:shd w:val="clear" w:color="auto" w:fill="FFFFFF"/>
        </w:rPr>
        <w:t>‘</w:t>
      </w:r>
      <w:r w:rsidRPr="00BE45D4">
        <w:rPr>
          <w:rFonts w:cs="Times New Roman"/>
          <w:szCs w:val="24"/>
          <w:shd w:val="clear" w:color="auto" w:fill="FFFFFF"/>
        </w:rPr>
        <w:t xml:space="preserve">Geoffrey was not above using some of the Nennian </w:t>
      </w:r>
      <w:r w:rsidRPr="00BE45D4">
        <w:rPr>
          <w:rFonts w:cs="Times New Roman"/>
          <w:i/>
          <w:iCs/>
          <w:szCs w:val="24"/>
          <w:shd w:val="clear" w:color="auto" w:fill="FFFFFF"/>
        </w:rPr>
        <w:t>mirabilia</w:t>
      </w:r>
      <w:r w:rsidRPr="00BE45D4">
        <w:rPr>
          <w:rFonts w:cs="Times New Roman"/>
          <w:szCs w:val="24"/>
          <w:shd w:val="clear" w:color="auto" w:fill="FFFFFF"/>
        </w:rPr>
        <w:t xml:space="preserve"> to provide Arthurian locations or to supply interesting comments on the wonders of natural history, but it is significant that he rejects the Arthurian wonder-tales found in the same source</w:t>
      </w:r>
      <w:r w:rsidR="005A470E">
        <w:rPr>
          <w:rFonts w:cs="Times New Roman"/>
          <w:szCs w:val="24"/>
          <w:shd w:val="clear" w:color="auto" w:fill="FFFFFF"/>
        </w:rPr>
        <w:t>.’</w:t>
      </w:r>
      <w:r w:rsidR="005A470E">
        <w:rPr>
          <w:rFonts w:cs="Times New Roman"/>
          <w:szCs w:val="24"/>
          <w:shd w:val="clear" w:color="auto" w:fill="FFFFFF"/>
          <w:vertAlign w:val="superscript"/>
        </w:rPr>
        <w:t>27</w:t>
      </w:r>
      <w:r w:rsidRPr="00BE45D4">
        <w:rPr>
          <w:rFonts w:cs="Times New Roman"/>
          <w:szCs w:val="24"/>
          <w:shd w:val="clear" w:color="auto" w:fill="FFFFFF"/>
        </w:rPr>
        <w:t xml:space="preserve"> Geoffrey used some sources of Arthurian conquests, but disregarded others without explanation. Perhaps Geoffrey was merely using the best possible material that he believed fit most expertly into his narrative or perhaps he had some other foreknowledge of the material that has since been lost in the recordkeeping of history. Yet, with the constant wonder of whether Arthur was an actual historical figure, why was it that Geoffrey chose to include him in the</w:t>
      </w:r>
      <w:r w:rsidRPr="008C1465">
        <w:rPr>
          <w:rFonts w:cs="Times New Roman"/>
          <w:szCs w:val="24"/>
          <w:shd w:val="clear" w:color="auto" w:fill="FFFFFF"/>
        </w:rPr>
        <w:t xml:space="preserve"> work</w:t>
      </w:r>
      <w:r w:rsidRPr="00BE45D4">
        <w:rPr>
          <w:rFonts w:cs="Times New Roman"/>
          <w:szCs w:val="24"/>
          <w:shd w:val="clear" w:color="auto" w:fill="FFFFFF"/>
        </w:rPr>
        <w:t xml:space="preserve"> at all? It may be that the character of Arthur was so persuasive in its heroic natur</w:t>
      </w:r>
      <w:r>
        <w:rPr>
          <w:rFonts w:cs="Times New Roman"/>
          <w:szCs w:val="24"/>
          <w:shd w:val="clear" w:color="auto" w:fill="FFFFFF"/>
        </w:rPr>
        <w:t>e</w:t>
      </w:r>
      <w:r w:rsidRPr="00BE45D4">
        <w:rPr>
          <w:rFonts w:cs="Times New Roman"/>
          <w:szCs w:val="24"/>
          <w:shd w:val="clear" w:color="auto" w:fill="FFFFFF"/>
        </w:rPr>
        <w:t xml:space="preserve"> and the narration of the Arthurian kingdom so powerfully suggestive of Britain’s hope and heart, that Geoffrey believed </w:t>
      </w:r>
      <w:r w:rsidRPr="00BE45D4">
        <w:rPr>
          <w:rFonts w:cs="Times New Roman"/>
          <w:szCs w:val="24"/>
          <w:shd w:val="clear" w:color="auto" w:fill="FFFFFF"/>
        </w:rPr>
        <w:lastRenderedPageBreak/>
        <w:t xml:space="preserve">it to be an undeniable fact of the past and included it in his account of history to give it true historical justification. It may be that Geoffrey wished to give the Welsh something to claim alongside the Anglo-Saxon and Norman peoples that gave the Welsh an honorable—maybe even enviable—reputation. Or, as many critics believe, Arthur was included in the </w:t>
      </w:r>
      <w:r w:rsidRPr="00BE45D4">
        <w:rPr>
          <w:rFonts w:cs="Times New Roman"/>
          <w:i/>
          <w:iCs/>
          <w:szCs w:val="24"/>
          <w:shd w:val="clear" w:color="auto" w:fill="FFFFFF"/>
        </w:rPr>
        <w:t>Historia</w:t>
      </w:r>
      <w:r w:rsidRPr="00BE45D4">
        <w:rPr>
          <w:rFonts w:cs="Times New Roman"/>
          <w:szCs w:val="24"/>
          <w:shd w:val="clear" w:color="auto" w:fill="FFFFFF"/>
        </w:rPr>
        <w:t xml:space="preserve"> as merely a good narrative strategy in order to gain Geoffrey’s work popularity and peak interest. </w:t>
      </w:r>
    </w:p>
    <w:p w14:paraId="4DFC2FB6" w14:textId="54971B90" w:rsidR="00673B38" w:rsidRPr="00BE45D4" w:rsidRDefault="00673B38" w:rsidP="008F7ACE">
      <w:pPr>
        <w:ind w:firstLine="720"/>
        <w:rPr>
          <w:rFonts w:cs="Times New Roman"/>
          <w:szCs w:val="24"/>
        </w:rPr>
      </w:pPr>
      <w:r w:rsidRPr="00BE45D4">
        <w:rPr>
          <w:rFonts w:cs="Times New Roman"/>
          <w:szCs w:val="24"/>
          <w:shd w:val="clear" w:color="auto" w:fill="FFFFFF"/>
        </w:rPr>
        <w:t xml:space="preserve">What does it say for the Welsh people if Arthur is proved to be purely a literary figure without root in the physical history of the Welsh people? How would disproving Arthur’s literal existence affect the consumers of the Arthurian legends and the believers of a true king of Wales? </w:t>
      </w:r>
      <w:r w:rsidRPr="00BE45D4">
        <w:rPr>
          <w:rFonts w:cs="Times New Roman"/>
          <w:szCs w:val="24"/>
        </w:rPr>
        <w:t>While it is not just the idea of Arthur’s literal historical existence that gives Wales a reputat</w:t>
      </w:r>
      <w:r>
        <w:rPr>
          <w:rFonts w:cs="Times New Roman"/>
          <w:szCs w:val="24"/>
        </w:rPr>
        <w:t>ion</w:t>
      </w:r>
      <w:r w:rsidRPr="00BE45D4">
        <w:rPr>
          <w:rFonts w:cs="Times New Roman"/>
          <w:szCs w:val="24"/>
        </w:rPr>
        <w:t>, it is also the abundance of literature that surrounds the legends of Arthur—and the purely Welsh nature of these works. The fact that the Arthurian tales were recorded in the Welsh language—which is struggling to survive in the twenty-first century—gives more and more cause to spread awareness of the roots of the more commercialized identity of Arthur. The Arthurian legends represent and embody aspects of the Welsh identity</w:t>
      </w:r>
      <w:r w:rsidR="005C34DC">
        <w:rPr>
          <w:rFonts w:cs="Times New Roman"/>
          <w:szCs w:val="24"/>
        </w:rPr>
        <w:t>, emphasizing Welsh historical markers and Welsh culture</w:t>
      </w:r>
      <w:r w:rsidRPr="00BE45D4">
        <w:rPr>
          <w:rFonts w:cs="Times New Roman"/>
          <w:szCs w:val="24"/>
        </w:rPr>
        <w:t xml:space="preserve">. The Arthurian legends suggest that Arthur will return when he is needed as the ‘once and future king’—one of the few kings that would rule Wales that is undoubtedly </w:t>
      </w:r>
      <w:r w:rsidR="00A44111">
        <w:rPr>
          <w:rFonts w:cs="Times New Roman"/>
          <w:szCs w:val="24"/>
        </w:rPr>
        <w:t xml:space="preserve">made to be </w:t>
      </w:r>
      <w:r w:rsidRPr="00BE45D4">
        <w:rPr>
          <w:rFonts w:cs="Times New Roman"/>
          <w:szCs w:val="24"/>
        </w:rPr>
        <w:t xml:space="preserve">Welsh himself. However, perhaps Arthur’s continuous pervasiveness within culture and the adaptations of the Arthurian stories is the true acknowledgement of his </w:t>
      </w:r>
      <w:r w:rsidR="005C34DC">
        <w:rPr>
          <w:rFonts w:cs="Times New Roman"/>
          <w:szCs w:val="24"/>
        </w:rPr>
        <w:t>‘</w:t>
      </w:r>
      <w:r w:rsidRPr="00BE45D4">
        <w:rPr>
          <w:rFonts w:cs="Times New Roman"/>
          <w:szCs w:val="24"/>
        </w:rPr>
        <w:t>return</w:t>
      </w:r>
      <w:r w:rsidR="005C34DC">
        <w:rPr>
          <w:rFonts w:cs="Times New Roman"/>
          <w:szCs w:val="24"/>
        </w:rPr>
        <w:t>’</w:t>
      </w:r>
      <w:r w:rsidRPr="00BE45D4">
        <w:rPr>
          <w:rFonts w:cs="Times New Roman"/>
          <w:szCs w:val="24"/>
        </w:rPr>
        <w:t xml:space="preserve"> fulfilling a legend, whether he was a historical figure or not. Yet, it may be that some do not wish to try to ‘prove’ Arthur is historical or not as it may negatively influence the benefits that Wales is reaping for the wonder of Arthur’s existence. After all, there are locations in Wales that are suggested as possible sites of Arthur’s adventures, such as Caerleon</w:t>
      </w:r>
      <w:r w:rsidR="005A470E">
        <w:rPr>
          <w:rFonts w:cs="Times New Roman"/>
          <w:szCs w:val="24"/>
          <w:vertAlign w:val="superscript"/>
        </w:rPr>
        <w:t>28</w:t>
      </w:r>
      <w:r w:rsidRPr="00BE45D4">
        <w:rPr>
          <w:rFonts w:cs="Times New Roman"/>
          <w:szCs w:val="24"/>
        </w:rPr>
        <w:t xml:space="preserve">—although there is little actual historical proof. </w:t>
      </w:r>
    </w:p>
    <w:p w14:paraId="5EBF3E6B" w14:textId="678F0867" w:rsidR="00673B38" w:rsidRPr="00BE45D4" w:rsidRDefault="00673B38" w:rsidP="008F7ACE">
      <w:pPr>
        <w:ind w:firstLine="720"/>
        <w:rPr>
          <w:rFonts w:cs="Times New Roman"/>
          <w:szCs w:val="24"/>
        </w:rPr>
      </w:pPr>
      <w:r w:rsidRPr="00BE45D4">
        <w:rPr>
          <w:rFonts w:cs="Times New Roman"/>
          <w:szCs w:val="24"/>
        </w:rPr>
        <w:lastRenderedPageBreak/>
        <w:t xml:space="preserve">Looking beyond Arthur’s inclusion in historical texts, some critics simply believe that Arthur is a literary figure who was intended to embody or pay homage to a previous king who had many of the traits </w:t>
      </w:r>
      <w:r>
        <w:rPr>
          <w:rFonts w:cs="Times New Roman"/>
          <w:szCs w:val="24"/>
        </w:rPr>
        <w:t>for</w:t>
      </w:r>
      <w:r w:rsidRPr="00BE45D4">
        <w:rPr>
          <w:rFonts w:cs="Times New Roman"/>
          <w:szCs w:val="24"/>
        </w:rPr>
        <w:t xml:space="preserve"> which Arthur was known. There are many kings of centuries past who committed great deeds in order to protect themselves and their kingdoms. It is possible that the tales of Arthur are merely an attempt to record the story of a man who inspired the greatness of Arthur, but the proper name and record of the literal figure was lost in the turn of history. Perhaps his name may not have been Arthur; he may have been just a warrior or just a king; or he may have been merely a man who inspired a legend. Some critics suggest that it is the name ‘Arthur’ that may be the most noteworthy evidence in the search for locating the actual figure who inspired the legends. Huntley suggests that ‘Arthur’ was merely a battle title, not an actual forename, backing up one of the opinions that the literal figure of Arthur was Owain </w:t>
      </w:r>
      <w:proofErr w:type="spellStart"/>
      <w:r w:rsidRPr="00BE45D4">
        <w:rPr>
          <w:rFonts w:cs="Times New Roman"/>
          <w:szCs w:val="24"/>
        </w:rPr>
        <w:t>Ddantgwyn</w:t>
      </w:r>
      <w:proofErr w:type="spellEnd"/>
      <w:r w:rsidRPr="00BE45D4">
        <w:rPr>
          <w:rFonts w:cs="Times New Roman"/>
          <w:szCs w:val="24"/>
        </w:rPr>
        <w:t xml:space="preserve"> ‘a late 5</w:t>
      </w:r>
      <w:r w:rsidRPr="00BE45D4">
        <w:rPr>
          <w:rFonts w:cs="Times New Roman"/>
          <w:szCs w:val="24"/>
          <w:vertAlign w:val="superscript"/>
        </w:rPr>
        <w:t>th</w:t>
      </w:r>
      <w:r w:rsidRPr="00BE45D4">
        <w:rPr>
          <w:rFonts w:cs="Times New Roman"/>
          <w:szCs w:val="24"/>
        </w:rPr>
        <w:t xml:space="preserve"> century king of Gwynedd and Powys.</w:t>
      </w:r>
      <w:r w:rsidR="008B3031">
        <w:rPr>
          <w:rFonts w:cs="Times New Roman"/>
          <w:szCs w:val="24"/>
        </w:rPr>
        <w:t>’</w:t>
      </w:r>
      <w:r w:rsidR="008B3031">
        <w:rPr>
          <w:rFonts w:cs="Times New Roman"/>
          <w:szCs w:val="24"/>
          <w:vertAlign w:val="superscript"/>
        </w:rPr>
        <w:t>29</w:t>
      </w:r>
      <w:r w:rsidRPr="00BE45D4">
        <w:rPr>
          <w:rFonts w:cs="Times New Roman"/>
          <w:szCs w:val="24"/>
        </w:rPr>
        <w:t xml:space="preserve"> </w:t>
      </w:r>
      <w:proofErr w:type="spellStart"/>
      <w:r w:rsidRPr="00BE45D4">
        <w:rPr>
          <w:rFonts w:cs="Times New Roman"/>
          <w:szCs w:val="24"/>
        </w:rPr>
        <w:t>Ddantgwyn</w:t>
      </w:r>
      <w:proofErr w:type="spellEnd"/>
      <w:r w:rsidRPr="00BE45D4">
        <w:rPr>
          <w:rFonts w:cs="Times New Roman"/>
          <w:szCs w:val="24"/>
        </w:rPr>
        <w:t xml:space="preserve"> was called ‘The Bear’ and “</w:t>
      </w:r>
      <w:proofErr w:type="spellStart"/>
      <w:r w:rsidRPr="00BE45D4">
        <w:rPr>
          <w:rFonts w:cs="Times New Roman"/>
          <w:szCs w:val="24"/>
          <w:shd w:val="clear" w:color="auto" w:fill="FFFFFF"/>
        </w:rPr>
        <w:t>Ursis</w:t>
      </w:r>
      <w:proofErr w:type="spellEnd"/>
      <w:r w:rsidRPr="00BE45D4">
        <w:rPr>
          <w:rFonts w:cs="Times New Roman"/>
          <w:szCs w:val="24"/>
          <w:shd w:val="clear" w:color="auto" w:fill="FFFFFF"/>
        </w:rPr>
        <w:t xml:space="preserve"> is Latin for bear. In the Celtic tongue, bear is </w:t>
      </w:r>
      <w:proofErr w:type="spellStart"/>
      <w:r w:rsidRPr="00BE45D4">
        <w:rPr>
          <w:rFonts w:cs="Times New Roman"/>
          <w:szCs w:val="24"/>
          <w:shd w:val="clear" w:color="auto" w:fill="FFFFFF"/>
        </w:rPr>
        <w:t>Arth</w:t>
      </w:r>
      <w:proofErr w:type="spellEnd"/>
      <w:r w:rsidRPr="00BE45D4">
        <w:rPr>
          <w:rFonts w:cs="Times New Roman"/>
          <w:szCs w:val="24"/>
          <w:shd w:val="clear" w:color="auto" w:fill="FFFFFF"/>
        </w:rPr>
        <w:t>…</w:t>
      </w:r>
      <w:proofErr w:type="spellStart"/>
      <w:r w:rsidRPr="00BE45D4">
        <w:rPr>
          <w:rFonts w:cs="Times New Roman"/>
          <w:szCs w:val="24"/>
          <w:shd w:val="clear" w:color="auto" w:fill="FFFFFF"/>
        </w:rPr>
        <w:t>Arthursis</w:t>
      </w:r>
      <w:proofErr w:type="spellEnd"/>
      <w:r w:rsidRPr="00BE45D4">
        <w:rPr>
          <w:rFonts w:cs="Times New Roman"/>
          <w:szCs w:val="24"/>
          <w:shd w:val="clear" w:color="auto" w:fill="FFFFFF"/>
        </w:rPr>
        <w:t xml:space="preserve"> was The Bear who championed the Britons' cause.</w:t>
      </w:r>
      <w:r w:rsidR="00707986">
        <w:rPr>
          <w:rFonts w:cs="Times New Roman"/>
          <w:szCs w:val="24"/>
          <w:shd w:val="clear" w:color="auto" w:fill="FFFFFF"/>
        </w:rPr>
        <w:t>”’</w:t>
      </w:r>
      <w:r w:rsidR="008B3031">
        <w:rPr>
          <w:rFonts w:cs="Times New Roman"/>
          <w:szCs w:val="24"/>
          <w:shd w:val="clear" w:color="auto" w:fill="FFFFFF"/>
          <w:vertAlign w:val="superscript"/>
        </w:rPr>
        <w:t>30</w:t>
      </w:r>
      <w:r w:rsidRPr="00BE45D4">
        <w:rPr>
          <w:rFonts w:cs="Times New Roman"/>
          <w:szCs w:val="24"/>
          <w:shd w:val="clear" w:color="auto" w:fill="FFFFFF"/>
        </w:rPr>
        <w:t xml:space="preserve"> Therefore, Owain is just the inspiration for the legend of Arthur, which merely got twisted throughout the retelling of the story. It is possible that, in the decades to come, there will be even more uncovering that will suggest other persons to have been the ‘real’ Arthur which have simply been obscured. However, processing the information of the past is rather different than looking ahead towards the information of the future. Seeman and Green write in the article </w:t>
      </w:r>
      <w:r w:rsidR="00707986">
        <w:rPr>
          <w:rFonts w:cs="Times New Roman"/>
          <w:szCs w:val="24"/>
          <w:shd w:val="clear" w:color="auto" w:fill="FFFFFF"/>
        </w:rPr>
        <w:t>‘</w:t>
      </w:r>
      <w:r w:rsidRPr="00BE45D4">
        <w:rPr>
          <w:rFonts w:cs="Times New Roman"/>
          <w:szCs w:val="24"/>
          <w:shd w:val="clear" w:color="auto" w:fill="FFFFFF"/>
        </w:rPr>
        <w:t>Sacrificing Fiction and the Quest for the Real King Arthur</w:t>
      </w:r>
      <w:r w:rsidR="00707986">
        <w:rPr>
          <w:rFonts w:cs="Times New Roman"/>
          <w:szCs w:val="24"/>
          <w:shd w:val="clear" w:color="auto" w:fill="FFFFFF"/>
        </w:rPr>
        <w:t>’</w:t>
      </w:r>
      <w:r w:rsidRPr="00BE45D4">
        <w:rPr>
          <w:rFonts w:cs="Times New Roman"/>
          <w:szCs w:val="24"/>
          <w:shd w:val="clear" w:color="auto" w:fill="FFFFFF"/>
        </w:rPr>
        <w:t>:</w:t>
      </w:r>
    </w:p>
    <w:p w14:paraId="69CA7EE3" w14:textId="0D2E002E" w:rsidR="00673B38" w:rsidRPr="00BE45D4" w:rsidRDefault="00673B38" w:rsidP="008F7ACE">
      <w:pPr>
        <w:ind w:left="720"/>
        <w:rPr>
          <w:rFonts w:cs="Times New Roman"/>
          <w:szCs w:val="24"/>
        </w:rPr>
      </w:pPr>
      <w:r w:rsidRPr="00BE45D4">
        <w:rPr>
          <w:rFonts w:cs="Times New Roman"/>
          <w:szCs w:val="24"/>
        </w:rPr>
        <w:t xml:space="preserve">Even as we have accumulated much information about the different times that have preceded us, this knowledge comes mainly in the form of physical remains and of texts written by those who lived at the time, or those who followed them. These sources of information are problematic for different, though related, reasons: the texts left to the </w:t>
      </w:r>
      <w:r w:rsidRPr="00BE45D4">
        <w:rPr>
          <w:rFonts w:cs="Times New Roman"/>
          <w:szCs w:val="24"/>
        </w:rPr>
        <w:lastRenderedPageBreak/>
        <w:t>future not only require interpretation, but their reliability is compromised…Not only are people from the past prevented from speaking to us directly across the years because of the ambiguity of language and the cultural distance between the past and present, but their descriptions written from within their own time are as subjective as are modern reconstructions of the past.</w:t>
      </w:r>
      <w:r w:rsidR="00707986">
        <w:rPr>
          <w:rFonts w:cs="Times New Roman"/>
          <w:szCs w:val="24"/>
          <w:vertAlign w:val="superscript"/>
        </w:rPr>
        <w:t>3</w:t>
      </w:r>
      <w:r w:rsidR="008B3031">
        <w:rPr>
          <w:rFonts w:cs="Times New Roman"/>
          <w:szCs w:val="24"/>
          <w:vertAlign w:val="superscript"/>
        </w:rPr>
        <w:t>1</w:t>
      </w:r>
    </w:p>
    <w:p w14:paraId="1872B983" w14:textId="2792CA1D" w:rsidR="00673B38" w:rsidRPr="00BE45D4" w:rsidRDefault="00673B38" w:rsidP="008F7ACE">
      <w:pPr>
        <w:rPr>
          <w:rFonts w:cs="Times New Roman"/>
          <w:szCs w:val="24"/>
        </w:rPr>
      </w:pPr>
      <w:r w:rsidRPr="00BE45D4">
        <w:rPr>
          <w:rFonts w:cs="Times New Roman"/>
          <w:szCs w:val="24"/>
        </w:rPr>
        <w:t xml:space="preserve">The search for the ‘real’ king Arthur has been going on for centuries. Critics may dissect and research the works of historical narration like those of the </w:t>
      </w:r>
      <w:r w:rsidRPr="00BE45D4">
        <w:rPr>
          <w:rFonts w:cs="Times New Roman"/>
          <w:i/>
          <w:iCs/>
          <w:szCs w:val="24"/>
        </w:rPr>
        <w:t xml:space="preserve">Historia Brittonum </w:t>
      </w:r>
      <w:r w:rsidRPr="00BE45D4">
        <w:rPr>
          <w:rFonts w:cs="Times New Roman"/>
          <w:szCs w:val="24"/>
        </w:rPr>
        <w:t xml:space="preserve">and come to no </w:t>
      </w:r>
      <w:r>
        <w:rPr>
          <w:rFonts w:cs="Times New Roman"/>
          <w:szCs w:val="24"/>
        </w:rPr>
        <w:t>consentient</w:t>
      </w:r>
      <w:r w:rsidRPr="00BE45D4">
        <w:rPr>
          <w:rFonts w:cs="Times New Roman"/>
          <w:szCs w:val="24"/>
        </w:rPr>
        <w:t xml:space="preserve"> conclusions. Perhaps it is merely </w:t>
      </w:r>
      <w:r>
        <w:rPr>
          <w:rFonts w:cs="Times New Roman"/>
          <w:szCs w:val="24"/>
        </w:rPr>
        <w:t>an impassioned</w:t>
      </w:r>
      <w:r w:rsidRPr="00BE45D4">
        <w:rPr>
          <w:rFonts w:cs="Times New Roman"/>
          <w:szCs w:val="24"/>
        </w:rPr>
        <w:t xml:space="preserve"> wish for Arthur to be a literal person </w:t>
      </w:r>
      <w:r>
        <w:rPr>
          <w:rFonts w:cs="Times New Roman"/>
          <w:szCs w:val="24"/>
        </w:rPr>
        <w:t>that</w:t>
      </w:r>
      <w:r w:rsidRPr="00BE45D4">
        <w:rPr>
          <w:rFonts w:cs="Times New Roman"/>
          <w:szCs w:val="24"/>
        </w:rPr>
        <w:t xml:space="preserve"> continues to perpetuate this desire to uncover the ‘truth’ when </w:t>
      </w:r>
      <w:r>
        <w:rPr>
          <w:rFonts w:cs="Times New Roman"/>
          <w:szCs w:val="24"/>
        </w:rPr>
        <w:t>it may be that</w:t>
      </w:r>
      <w:r w:rsidRPr="00BE45D4">
        <w:rPr>
          <w:rFonts w:cs="Times New Roman"/>
          <w:szCs w:val="24"/>
        </w:rPr>
        <w:t xml:space="preserve"> it has already been uncovered. After all, there is always a twinge of truth within literature </w:t>
      </w:r>
      <w:r>
        <w:rPr>
          <w:rFonts w:cs="Times New Roman"/>
          <w:szCs w:val="24"/>
        </w:rPr>
        <w:t>that</w:t>
      </w:r>
      <w:r w:rsidRPr="00BE45D4">
        <w:rPr>
          <w:rFonts w:cs="Times New Roman"/>
          <w:szCs w:val="24"/>
        </w:rPr>
        <w:t xml:space="preserve"> makes it so believable and relatable to audiences—and perhaps that is the truth </w:t>
      </w:r>
      <w:r>
        <w:rPr>
          <w:rFonts w:cs="Times New Roman"/>
          <w:szCs w:val="24"/>
        </w:rPr>
        <w:t>that</w:t>
      </w:r>
      <w:r w:rsidRPr="00BE45D4">
        <w:rPr>
          <w:rFonts w:cs="Times New Roman"/>
          <w:szCs w:val="24"/>
        </w:rPr>
        <w:t xml:space="preserve"> has pushed the legend of Arthur into historical records when there is no absolute proof of his existence. There are critics who simply categorize the Arthurian tales as works of fiction which have been so enthusiastically shared over the course of centuries that Arthur’s character became so larger than life and embedded into the culture of society that it seemed unreasonable for his character to be simply a character in a work of fiction. When a character becomes so openly united with the very culture of a society, it seems necessary to provide the character with life-support—a definable life which will make his significance make sense in the larger scheme of the world. Lauren Bedwell suggests that it is not the historical or literary accurate Arthur that is known today in culture, but the re-worked version of him that has passed through the borders of countries and media. Arthur is a myth that is continuously being reworked, not only b</w:t>
      </w:r>
      <w:r>
        <w:rPr>
          <w:rFonts w:cs="Times New Roman"/>
          <w:szCs w:val="24"/>
        </w:rPr>
        <w:t>y</w:t>
      </w:r>
      <w:r w:rsidRPr="00BE45D4">
        <w:rPr>
          <w:rFonts w:cs="Times New Roman"/>
          <w:szCs w:val="24"/>
        </w:rPr>
        <w:t xml:space="preserve"> the centuries ago authors like Geoffrey of Monmouth, but also by later writers like Sir Thomas Malory, </w:t>
      </w:r>
      <w:r>
        <w:rPr>
          <w:rFonts w:cs="Times New Roman"/>
          <w:szCs w:val="24"/>
        </w:rPr>
        <w:t>and</w:t>
      </w:r>
      <w:r w:rsidRPr="00BE45D4">
        <w:rPr>
          <w:rFonts w:cs="Times New Roman"/>
          <w:szCs w:val="24"/>
        </w:rPr>
        <w:t xml:space="preserve"> even </w:t>
      </w:r>
      <w:r>
        <w:rPr>
          <w:rFonts w:cs="Times New Roman"/>
          <w:szCs w:val="24"/>
        </w:rPr>
        <w:t>twentieth and twenty-first century</w:t>
      </w:r>
      <w:r w:rsidRPr="00BE45D4">
        <w:rPr>
          <w:rFonts w:cs="Times New Roman"/>
          <w:szCs w:val="24"/>
        </w:rPr>
        <w:t xml:space="preserve"> screenwriters. This leads to an inability not only to separate </w:t>
      </w:r>
      <w:r w:rsidRPr="00BE45D4">
        <w:rPr>
          <w:rFonts w:cs="Times New Roman"/>
          <w:szCs w:val="24"/>
        </w:rPr>
        <w:lastRenderedPageBreak/>
        <w:t xml:space="preserve">the historical Arthur from the literary Arthur, but also the ability to separate Arthur from the mainstream-cultivated idea of Arthur. Bedwell suggests that the well-fashioned Arthur </w:t>
      </w:r>
      <w:r>
        <w:rPr>
          <w:rFonts w:cs="Times New Roman"/>
          <w:szCs w:val="24"/>
        </w:rPr>
        <w:t xml:space="preserve">that </w:t>
      </w:r>
      <w:r w:rsidRPr="00BE45D4">
        <w:rPr>
          <w:rFonts w:cs="Times New Roman"/>
          <w:szCs w:val="24"/>
        </w:rPr>
        <w:t>is known today is not a true representation of the hard-warrior man that he, historically, would have been</w:t>
      </w:r>
      <w:r w:rsidR="00707986">
        <w:rPr>
          <w:rFonts w:cs="Times New Roman"/>
          <w:szCs w:val="24"/>
        </w:rPr>
        <w:t>.</w:t>
      </w:r>
      <w:r w:rsidR="00707986">
        <w:rPr>
          <w:rFonts w:cs="Times New Roman"/>
          <w:szCs w:val="24"/>
          <w:vertAlign w:val="superscript"/>
        </w:rPr>
        <w:t>3</w:t>
      </w:r>
      <w:r w:rsidR="008B3031">
        <w:rPr>
          <w:rFonts w:cs="Times New Roman"/>
          <w:szCs w:val="24"/>
          <w:vertAlign w:val="superscript"/>
        </w:rPr>
        <w:t>2</w:t>
      </w:r>
      <w:r w:rsidRPr="00BE45D4">
        <w:rPr>
          <w:rFonts w:cs="Times New Roman"/>
          <w:szCs w:val="24"/>
        </w:rPr>
        <w:t xml:space="preserve"> Perhaps Arthur really existed through the guise of another warrior, such as Owain, or merely as his own man and the historical records which are dissected to the point of falling apart are more strongly based in truth than what is thought. However, true interpretation of the past unfortunately remains in the past. </w:t>
      </w:r>
    </w:p>
    <w:p w14:paraId="0443916A" w14:textId="4E0AC84B" w:rsidR="00673B38" w:rsidRPr="00BE45D4" w:rsidRDefault="00673B38" w:rsidP="008F7ACE">
      <w:pPr>
        <w:ind w:firstLine="720"/>
        <w:rPr>
          <w:rFonts w:cs="Times New Roman"/>
          <w:szCs w:val="24"/>
        </w:rPr>
      </w:pPr>
      <w:r w:rsidRPr="00BE45D4">
        <w:rPr>
          <w:rFonts w:cs="Times New Roman"/>
          <w:szCs w:val="24"/>
        </w:rPr>
        <w:t xml:space="preserve">Ultimately, it seems unlikely that an Arthur existed who lived up to the grandiose, heroic tales that literature made famous. While there continues to be deep speculation on whether Arthur existed in any matter of literality, there seems to be only one conclusion to be reached based upon the contradictory evidence available. Arthur was probably not a man who lived and lead armies, least of all </w:t>
      </w:r>
      <w:r>
        <w:rPr>
          <w:rFonts w:cs="Times New Roman"/>
          <w:szCs w:val="24"/>
        </w:rPr>
        <w:t>such an iconic</w:t>
      </w:r>
      <w:r w:rsidRPr="00BE45D4">
        <w:rPr>
          <w:rFonts w:cs="Times New Roman"/>
          <w:szCs w:val="24"/>
        </w:rPr>
        <w:t xml:space="preserve"> hero that he was known as the ‘once and future king.’ It seems much more probable that Arthur </w:t>
      </w:r>
      <w:r>
        <w:rPr>
          <w:rFonts w:cs="Times New Roman"/>
          <w:szCs w:val="24"/>
        </w:rPr>
        <w:t>is</w:t>
      </w:r>
      <w:r w:rsidRPr="00BE45D4">
        <w:rPr>
          <w:rFonts w:cs="Times New Roman"/>
          <w:szCs w:val="24"/>
        </w:rPr>
        <w:t xml:space="preserve"> a character from folklore, </w:t>
      </w:r>
      <w:r>
        <w:rPr>
          <w:rFonts w:cs="Times New Roman"/>
          <w:szCs w:val="24"/>
        </w:rPr>
        <w:t xml:space="preserve">formed </w:t>
      </w:r>
      <w:r w:rsidRPr="00BE45D4">
        <w:rPr>
          <w:rFonts w:cs="Times New Roman"/>
          <w:szCs w:val="24"/>
        </w:rPr>
        <w:t xml:space="preserve">by </w:t>
      </w:r>
      <w:r>
        <w:rPr>
          <w:rFonts w:cs="Times New Roman"/>
          <w:szCs w:val="24"/>
        </w:rPr>
        <w:t xml:space="preserve">exaggerating </w:t>
      </w:r>
      <w:r w:rsidRPr="00BE45D4">
        <w:rPr>
          <w:rFonts w:cs="Times New Roman"/>
          <w:szCs w:val="24"/>
        </w:rPr>
        <w:t xml:space="preserve">the deeds of other historical figures and </w:t>
      </w:r>
      <w:r>
        <w:rPr>
          <w:rFonts w:cs="Times New Roman"/>
          <w:szCs w:val="24"/>
        </w:rPr>
        <w:t xml:space="preserve">amplified through </w:t>
      </w:r>
      <w:r w:rsidRPr="00BE45D4">
        <w:rPr>
          <w:rFonts w:cs="Times New Roman"/>
          <w:szCs w:val="24"/>
        </w:rPr>
        <w:t>the creativity of centuries of authors. Arthur is forever a hero stuck between two points of definition—his historical footprint and his literary footprint.</w:t>
      </w:r>
      <w:r w:rsidR="00707986">
        <w:rPr>
          <w:rFonts w:cs="Times New Roman"/>
          <w:szCs w:val="24"/>
        </w:rPr>
        <w:t xml:space="preserve"> Padel </w:t>
      </w:r>
      <w:r w:rsidRPr="00BE45D4">
        <w:rPr>
          <w:rFonts w:cs="Times New Roman"/>
          <w:szCs w:val="24"/>
        </w:rPr>
        <w:t xml:space="preserve">writes, </w:t>
      </w:r>
      <w:r w:rsidR="00707986">
        <w:rPr>
          <w:rFonts w:cs="Times New Roman"/>
          <w:szCs w:val="24"/>
        </w:rPr>
        <w:t>‘</w:t>
      </w:r>
      <w:r w:rsidRPr="00BE45D4">
        <w:rPr>
          <w:rFonts w:cs="Times New Roman"/>
          <w:szCs w:val="24"/>
        </w:rPr>
        <w:t>However, the continuing Arthurian tradition, in Welsh and other literatures, was itself often split between trying to fit him into known history and acknowledging the magical and legendary quality of his world.</w:t>
      </w:r>
      <w:r w:rsidR="00707986">
        <w:rPr>
          <w:rFonts w:cs="Times New Roman"/>
          <w:szCs w:val="24"/>
        </w:rPr>
        <w:t>’</w:t>
      </w:r>
      <w:r w:rsidR="00707986">
        <w:rPr>
          <w:rFonts w:cs="Times New Roman"/>
          <w:szCs w:val="24"/>
          <w:vertAlign w:val="superscript"/>
        </w:rPr>
        <w:t>3</w:t>
      </w:r>
      <w:r w:rsidR="008B3031">
        <w:rPr>
          <w:rFonts w:cs="Times New Roman"/>
          <w:szCs w:val="24"/>
          <w:vertAlign w:val="superscript"/>
        </w:rPr>
        <w:t>3</w:t>
      </w:r>
      <w:r w:rsidRPr="00BE45D4">
        <w:rPr>
          <w:rFonts w:cs="Times New Roman"/>
          <w:szCs w:val="24"/>
        </w:rPr>
        <w:t xml:space="preserve"> There may be no doubt that Arthur was inspired by real events, real battles, and real heroes. However, Arthur was ultimately made into a legend, into the ‘personification of British History,</w:t>
      </w:r>
      <w:r w:rsidR="00707986">
        <w:rPr>
          <w:rFonts w:cs="Times New Roman"/>
          <w:szCs w:val="24"/>
        </w:rPr>
        <w:t>’</w:t>
      </w:r>
      <w:r w:rsidR="00707986">
        <w:rPr>
          <w:rFonts w:cs="Times New Roman"/>
          <w:szCs w:val="24"/>
          <w:vertAlign w:val="superscript"/>
        </w:rPr>
        <w:t>3</w:t>
      </w:r>
      <w:r w:rsidR="008B3031">
        <w:rPr>
          <w:rFonts w:cs="Times New Roman"/>
          <w:szCs w:val="24"/>
          <w:vertAlign w:val="superscript"/>
        </w:rPr>
        <w:t>4</w:t>
      </w:r>
      <w:r w:rsidRPr="00BE45D4">
        <w:rPr>
          <w:rFonts w:cs="Times New Roman"/>
          <w:szCs w:val="24"/>
        </w:rPr>
        <w:t xml:space="preserve"> and seeps into every inch of the preexisting and currently existing culture by far beyond the borders of Wales and Britain. The weight of Arthur is too great for any living man, even one who might have existed centuries previously. However, the collective weight of many men suggested to be the ‘truth’ beyond the tale, such as </w:t>
      </w:r>
      <w:r w:rsidRPr="00BE45D4">
        <w:rPr>
          <w:rFonts w:cs="Times New Roman"/>
          <w:szCs w:val="24"/>
        </w:rPr>
        <w:lastRenderedPageBreak/>
        <w:t xml:space="preserve">Owain or </w:t>
      </w:r>
      <w:r w:rsidRPr="00BE45D4">
        <w:rPr>
          <w:rFonts w:cs="Times New Roman"/>
          <w:szCs w:val="24"/>
          <w:shd w:val="clear" w:color="auto" w:fill="FFFFFF"/>
        </w:rPr>
        <w:t xml:space="preserve">Ambrosius Aurelianus, are more than likely to be the </w:t>
      </w:r>
      <w:r>
        <w:rPr>
          <w:rFonts w:cs="Times New Roman"/>
          <w:szCs w:val="24"/>
          <w:shd w:val="clear" w:color="auto" w:fill="FFFFFF"/>
        </w:rPr>
        <w:t>inspiration</w:t>
      </w:r>
      <w:r w:rsidRPr="00BE45D4">
        <w:rPr>
          <w:rFonts w:cs="Times New Roman"/>
          <w:szCs w:val="24"/>
          <w:shd w:val="clear" w:color="auto" w:fill="FFFFFF"/>
        </w:rPr>
        <w:t xml:space="preserve"> for the man made into a myth. Culture may forever be influenced by the Arthurian legend and the need to seek out the truth of it, but it is unlikely that there will ever be a definitive answer. Perhaps the best possible way in which to study Arthur is to endeavor to keep the magic of the legend alive.</w:t>
      </w:r>
    </w:p>
    <w:p w14:paraId="7A8BA444" w14:textId="77777777" w:rsidR="00507947" w:rsidRPr="00605786" w:rsidRDefault="00507947" w:rsidP="00605786">
      <w:pPr>
        <w:rPr>
          <w:rFonts w:cs="Times New Roman"/>
        </w:rPr>
      </w:pPr>
    </w:p>
    <w:p w14:paraId="16CF0D0E" w14:textId="77777777" w:rsidR="0022515B" w:rsidRPr="00605786" w:rsidRDefault="0022515B" w:rsidP="00605786">
      <w:pPr>
        <w:rPr>
          <w:rFonts w:cs="Times New Roman"/>
        </w:rPr>
      </w:pPr>
      <w:r w:rsidRPr="00605786">
        <w:rPr>
          <w:rFonts w:cs="Times New Roman"/>
        </w:rPr>
        <w:br w:type="page"/>
      </w:r>
    </w:p>
    <w:p w14:paraId="36F36BEB" w14:textId="516D3CBB" w:rsidR="00291253" w:rsidRDefault="00291253" w:rsidP="00617003">
      <w:pPr>
        <w:ind w:left="720" w:hanging="720"/>
        <w:jc w:val="center"/>
        <w:rPr>
          <w:rFonts w:cs="Times New Roman"/>
        </w:rPr>
      </w:pPr>
      <w:r>
        <w:rPr>
          <w:rFonts w:cs="Times New Roman"/>
        </w:rPr>
        <w:lastRenderedPageBreak/>
        <w:t>Endnotes</w:t>
      </w:r>
    </w:p>
    <w:p w14:paraId="66BFBA4F" w14:textId="3BC5279D" w:rsidR="00291253" w:rsidRDefault="00291253" w:rsidP="001417E2">
      <w:pPr>
        <w:rPr>
          <w:rFonts w:cs="Times New Roman"/>
          <w:vertAlign w:val="superscript"/>
        </w:rPr>
      </w:pPr>
      <w:r>
        <w:rPr>
          <w:rFonts w:cs="Times New Roman"/>
          <w:vertAlign w:val="superscript"/>
        </w:rPr>
        <w:t>1</w:t>
      </w:r>
      <w:r w:rsidR="001417E2">
        <w:rPr>
          <w:rFonts w:cs="Times New Roman"/>
        </w:rPr>
        <w:t xml:space="preserve">Carl </w:t>
      </w:r>
      <w:r w:rsidR="001417E2">
        <w:rPr>
          <w:rFonts w:cs="Times New Roman"/>
        </w:rPr>
        <w:t>Lindahl</w:t>
      </w:r>
      <w:r w:rsidR="001417E2">
        <w:rPr>
          <w:rFonts w:cs="Times New Roman"/>
        </w:rPr>
        <w:t xml:space="preserve">, </w:t>
      </w:r>
      <w:r w:rsidR="001417E2">
        <w:rPr>
          <w:rFonts w:cs="Times New Roman"/>
          <w:i/>
          <w:iCs/>
        </w:rPr>
        <w:t xml:space="preserve">Medieval Folklore: An Encyclopedia of Myths, Legends, Tales, Beliefs, and Customs </w:t>
      </w:r>
      <w:r w:rsidR="001417E2">
        <w:rPr>
          <w:rFonts w:cs="Times New Roman"/>
        </w:rPr>
        <w:t>(ABC-CLIO, Inc: New York, 2000)</w:t>
      </w:r>
      <w:r w:rsidR="001417E2">
        <w:rPr>
          <w:rFonts w:cs="Times New Roman"/>
        </w:rPr>
        <w:t>, p. 39.</w:t>
      </w:r>
    </w:p>
    <w:p w14:paraId="72250DCD" w14:textId="25795BD8" w:rsidR="00291253" w:rsidRDefault="00291253" w:rsidP="00291253">
      <w:pPr>
        <w:ind w:left="720" w:hanging="720"/>
        <w:rPr>
          <w:rFonts w:cs="Times New Roman"/>
          <w:vertAlign w:val="superscript"/>
        </w:rPr>
      </w:pPr>
      <w:r>
        <w:rPr>
          <w:rFonts w:cs="Times New Roman"/>
          <w:vertAlign w:val="superscript"/>
        </w:rPr>
        <w:t>2</w:t>
      </w:r>
      <w:r w:rsidR="001417E2">
        <w:rPr>
          <w:rFonts w:cs="Times New Roman"/>
          <w:szCs w:val="24"/>
          <w:shd w:val="clear" w:color="auto" w:fill="FFFFFF"/>
        </w:rPr>
        <w:t>Lindahl, p. 39.</w:t>
      </w:r>
    </w:p>
    <w:p w14:paraId="3BB62C6B" w14:textId="5FD6E9E7" w:rsidR="00291253" w:rsidRPr="008D3C80" w:rsidRDefault="00291253" w:rsidP="008D3C80">
      <w:pPr>
        <w:rPr>
          <w:rFonts w:eastAsia="Times New Roman" w:cs="Times New Roman"/>
          <w:iCs/>
          <w:color w:val="000000"/>
          <w:szCs w:val="24"/>
        </w:rPr>
      </w:pPr>
      <w:r>
        <w:rPr>
          <w:rFonts w:cs="Times New Roman"/>
          <w:vertAlign w:val="superscript"/>
        </w:rPr>
        <w:t>3</w:t>
      </w:r>
      <w:r w:rsidR="003C6E9E" w:rsidRPr="003C6E9E">
        <w:rPr>
          <w:rFonts w:cs="Times New Roman"/>
          <w:szCs w:val="24"/>
        </w:rPr>
        <w:t xml:space="preserve"> </w:t>
      </w:r>
      <w:r w:rsidR="008D3C80">
        <w:rPr>
          <w:rFonts w:cs="Times New Roman"/>
          <w:szCs w:val="24"/>
        </w:rPr>
        <w:t xml:space="preserve">Thomas </w:t>
      </w:r>
      <w:r w:rsidR="008D3C80" w:rsidRPr="00617003">
        <w:rPr>
          <w:rFonts w:eastAsia="Times New Roman" w:cs="Times New Roman"/>
          <w:color w:val="000000"/>
          <w:szCs w:val="24"/>
        </w:rPr>
        <w:t xml:space="preserve">Charles-Edwards, </w:t>
      </w:r>
      <w:r w:rsidR="008D3C80">
        <w:rPr>
          <w:rFonts w:eastAsia="Times New Roman" w:cs="Times New Roman"/>
          <w:color w:val="000000"/>
          <w:szCs w:val="24"/>
        </w:rPr>
        <w:t>‘</w:t>
      </w:r>
      <w:r w:rsidR="008D3C80" w:rsidRPr="00617003">
        <w:rPr>
          <w:rFonts w:eastAsia="Times New Roman" w:cs="Times New Roman"/>
          <w:color w:val="000000"/>
          <w:szCs w:val="24"/>
        </w:rPr>
        <w:t>The Arthur of History</w:t>
      </w:r>
      <w:r w:rsidR="008D3C80">
        <w:rPr>
          <w:rFonts w:eastAsia="Times New Roman" w:cs="Times New Roman"/>
          <w:color w:val="000000"/>
          <w:szCs w:val="24"/>
        </w:rPr>
        <w:t>’</w:t>
      </w:r>
      <w:r w:rsidR="008D3C80" w:rsidRPr="00617003">
        <w:rPr>
          <w:rFonts w:eastAsia="Times New Roman" w:cs="Times New Roman"/>
          <w:color w:val="000000"/>
          <w:szCs w:val="24"/>
        </w:rPr>
        <w:t xml:space="preserve">, in </w:t>
      </w:r>
      <w:r w:rsidR="008D3C80">
        <w:rPr>
          <w:rFonts w:eastAsia="Times New Roman" w:cs="Times New Roman"/>
          <w:color w:val="000000"/>
          <w:szCs w:val="24"/>
        </w:rPr>
        <w:t xml:space="preserve">R. Bromwich, A. O. H. </w:t>
      </w:r>
      <w:proofErr w:type="spellStart"/>
      <w:r w:rsidR="008D3C80">
        <w:rPr>
          <w:rFonts w:eastAsia="Times New Roman" w:cs="Times New Roman"/>
          <w:color w:val="000000"/>
          <w:szCs w:val="24"/>
        </w:rPr>
        <w:t>Jarman</w:t>
      </w:r>
      <w:proofErr w:type="spellEnd"/>
      <w:r w:rsidR="008D3C80">
        <w:rPr>
          <w:rFonts w:eastAsia="Times New Roman" w:cs="Times New Roman"/>
          <w:color w:val="000000"/>
          <w:szCs w:val="24"/>
        </w:rPr>
        <w:t xml:space="preserve"> and B. F. Roberts, eds., </w:t>
      </w:r>
      <w:r w:rsidR="008D3C80" w:rsidRPr="00617003">
        <w:rPr>
          <w:rFonts w:eastAsia="Times New Roman" w:cs="Times New Roman"/>
          <w:i/>
          <w:iCs/>
          <w:color w:val="000000"/>
          <w:szCs w:val="24"/>
        </w:rPr>
        <w:t>The Arthur of the Welsh</w:t>
      </w:r>
      <w:r w:rsidR="008D3C80">
        <w:rPr>
          <w:rFonts w:eastAsia="Times New Roman" w:cs="Times New Roman"/>
          <w:i/>
          <w:iCs/>
          <w:color w:val="000000"/>
          <w:szCs w:val="24"/>
        </w:rPr>
        <w:t xml:space="preserve"> </w:t>
      </w:r>
      <w:r w:rsidR="008D3C80">
        <w:rPr>
          <w:rFonts w:eastAsia="Times New Roman" w:cs="Times New Roman"/>
          <w:iCs/>
          <w:color w:val="000000"/>
          <w:szCs w:val="24"/>
        </w:rPr>
        <w:t>(University of Wales Press: Cardiff, 1991), p</w:t>
      </w:r>
      <w:r w:rsidR="008D3C80">
        <w:rPr>
          <w:rFonts w:eastAsia="Times New Roman" w:cs="Times New Roman"/>
          <w:iCs/>
          <w:color w:val="000000"/>
          <w:szCs w:val="24"/>
        </w:rPr>
        <w:t xml:space="preserve">. </w:t>
      </w:r>
      <w:r w:rsidR="003C6E9E" w:rsidRPr="00BE45D4">
        <w:rPr>
          <w:rFonts w:cs="Times New Roman"/>
          <w:szCs w:val="24"/>
        </w:rPr>
        <w:t>22</w:t>
      </w:r>
    </w:p>
    <w:p w14:paraId="26E68FF5" w14:textId="4C4DE662" w:rsidR="00291253" w:rsidRPr="00B12A6D" w:rsidRDefault="00291253" w:rsidP="00291253">
      <w:pPr>
        <w:ind w:left="720" w:hanging="720"/>
        <w:rPr>
          <w:rFonts w:cs="Times New Roman"/>
        </w:rPr>
      </w:pPr>
      <w:r>
        <w:rPr>
          <w:rFonts w:cs="Times New Roman"/>
          <w:vertAlign w:val="superscript"/>
        </w:rPr>
        <w:t>4</w:t>
      </w:r>
      <w:r w:rsidR="008D3C80">
        <w:rPr>
          <w:rFonts w:cs="Times New Roman"/>
        </w:rPr>
        <w:t>C</w:t>
      </w:r>
      <w:r w:rsidR="00B12A6D">
        <w:rPr>
          <w:rFonts w:cs="Times New Roman"/>
        </w:rPr>
        <w:t>harles-</w:t>
      </w:r>
      <w:r w:rsidR="008D3C80">
        <w:rPr>
          <w:rFonts w:cs="Times New Roman"/>
        </w:rPr>
        <w:t>E</w:t>
      </w:r>
      <w:r w:rsidR="00B12A6D">
        <w:rPr>
          <w:rFonts w:cs="Times New Roman"/>
        </w:rPr>
        <w:t>dwards</w:t>
      </w:r>
      <w:r w:rsidR="008D3C80">
        <w:rPr>
          <w:rFonts w:cs="Times New Roman"/>
        </w:rPr>
        <w:t>, p. 18.</w:t>
      </w:r>
    </w:p>
    <w:p w14:paraId="42FD873C" w14:textId="0A2CED8F" w:rsidR="00291253" w:rsidRPr="00B12A6D" w:rsidRDefault="00291253" w:rsidP="00291253">
      <w:pPr>
        <w:ind w:left="720" w:hanging="720"/>
        <w:rPr>
          <w:rFonts w:cs="Times New Roman"/>
        </w:rPr>
      </w:pPr>
      <w:r>
        <w:rPr>
          <w:rFonts w:cs="Times New Roman"/>
          <w:vertAlign w:val="superscript"/>
        </w:rPr>
        <w:t>5</w:t>
      </w:r>
      <w:r w:rsidR="008D3C80">
        <w:rPr>
          <w:rFonts w:cs="Times New Roman"/>
        </w:rPr>
        <w:t>Charles-Edwards, p. 24.</w:t>
      </w:r>
    </w:p>
    <w:p w14:paraId="1E89CDB7" w14:textId="01AE6ACC" w:rsidR="00291253" w:rsidRPr="00B12A6D" w:rsidRDefault="00291253" w:rsidP="00FB7CAB">
      <w:pPr>
        <w:rPr>
          <w:rFonts w:cs="Times New Roman"/>
        </w:rPr>
      </w:pPr>
      <w:r>
        <w:rPr>
          <w:rFonts w:cs="Times New Roman"/>
          <w:vertAlign w:val="superscript"/>
        </w:rPr>
        <w:t>6</w:t>
      </w:r>
      <w:r w:rsidR="00D45C88" w:rsidRPr="00D45C88">
        <w:rPr>
          <w:rFonts w:eastAsia="Times New Roman" w:cs="Times New Roman"/>
          <w:color w:val="000000"/>
          <w:szCs w:val="24"/>
        </w:rPr>
        <w:t xml:space="preserve"> </w:t>
      </w:r>
      <w:r w:rsidR="00D45C88">
        <w:rPr>
          <w:rFonts w:eastAsia="Times New Roman" w:cs="Times New Roman"/>
          <w:color w:val="000000"/>
          <w:szCs w:val="24"/>
        </w:rPr>
        <w:t xml:space="preserve">O. J. </w:t>
      </w:r>
      <w:r w:rsidR="00D45C88" w:rsidRPr="00617003">
        <w:rPr>
          <w:rFonts w:eastAsia="Times New Roman" w:cs="Times New Roman"/>
          <w:color w:val="000000"/>
          <w:szCs w:val="24"/>
        </w:rPr>
        <w:t xml:space="preserve">Padel, </w:t>
      </w:r>
      <w:r w:rsidR="00D45C88" w:rsidRPr="00617003">
        <w:rPr>
          <w:rFonts w:eastAsia="Times New Roman" w:cs="Times New Roman"/>
          <w:i/>
          <w:iCs/>
          <w:color w:val="000000"/>
          <w:szCs w:val="24"/>
        </w:rPr>
        <w:t>Arthur in Medieval Welsh Literature</w:t>
      </w:r>
      <w:r w:rsidR="00D45C88">
        <w:rPr>
          <w:rFonts w:eastAsia="Times New Roman" w:cs="Times New Roman"/>
          <w:color w:val="000000"/>
          <w:szCs w:val="24"/>
        </w:rPr>
        <w:t xml:space="preserve"> (</w:t>
      </w:r>
      <w:r w:rsidR="00D45C88" w:rsidRPr="00617003">
        <w:rPr>
          <w:rFonts w:eastAsia="Times New Roman" w:cs="Times New Roman"/>
          <w:color w:val="000000"/>
          <w:szCs w:val="24"/>
        </w:rPr>
        <w:t>University of Wales Press: Cardiff, 2000</w:t>
      </w:r>
      <w:r w:rsidR="00D45C88">
        <w:rPr>
          <w:rFonts w:eastAsia="Times New Roman" w:cs="Times New Roman"/>
          <w:color w:val="000000"/>
          <w:szCs w:val="24"/>
        </w:rPr>
        <w:t>), p.</w:t>
      </w:r>
      <w:r w:rsidR="0073634E">
        <w:rPr>
          <w:rFonts w:eastAsia="Times New Roman" w:cs="Times New Roman"/>
          <w:color w:val="000000"/>
          <w:szCs w:val="24"/>
        </w:rPr>
        <w:t xml:space="preserve"> </w:t>
      </w:r>
      <w:r w:rsidR="00D45C88">
        <w:rPr>
          <w:rFonts w:eastAsia="Times New Roman" w:cs="Times New Roman"/>
          <w:color w:val="000000"/>
          <w:szCs w:val="24"/>
        </w:rPr>
        <w:t>3.</w:t>
      </w:r>
    </w:p>
    <w:p w14:paraId="4B62087F" w14:textId="68558AF4" w:rsidR="00291253" w:rsidRPr="00B12A6D" w:rsidRDefault="00291253" w:rsidP="00291253">
      <w:pPr>
        <w:ind w:left="720" w:hanging="720"/>
        <w:rPr>
          <w:rFonts w:cs="Times New Roman"/>
        </w:rPr>
      </w:pPr>
      <w:r>
        <w:rPr>
          <w:rFonts w:cs="Times New Roman"/>
          <w:vertAlign w:val="superscript"/>
        </w:rPr>
        <w:t>7</w:t>
      </w:r>
      <w:r w:rsidR="00D45C88">
        <w:rPr>
          <w:rFonts w:cs="Times New Roman"/>
        </w:rPr>
        <w:t>P</w:t>
      </w:r>
      <w:r w:rsidR="00B12A6D">
        <w:rPr>
          <w:rFonts w:cs="Times New Roman"/>
        </w:rPr>
        <w:t>ade</w:t>
      </w:r>
      <w:r w:rsidR="000E6B8F">
        <w:rPr>
          <w:rFonts w:cs="Times New Roman"/>
        </w:rPr>
        <w:t>, p.</w:t>
      </w:r>
      <w:r w:rsidR="00B12A6D">
        <w:rPr>
          <w:rFonts w:cs="Times New Roman"/>
        </w:rPr>
        <w:t xml:space="preserve"> 4</w:t>
      </w:r>
      <w:r w:rsidR="000E6B8F">
        <w:rPr>
          <w:rFonts w:cs="Times New Roman"/>
        </w:rPr>
        <w:t>.</w:t>
      </w:r>
    </w:p>
    <w:p w14:paraId="462B925F" w14:textId="34C0AAC0" w:rsidR="00291253" w:rsidRPr="00B12A6D" w:rsidRDefault="00291253" w:rsidP="00291253">
      <w:pPr>
        <w:ind w:left="720" w:hanging="720"/>
        <w:rPr>
          <w:rFonts w:cs="Times New Roman"/>
        </w:rPr>
      </w:pPr>
      <w:r>
        <w:rPr>
          <w:rFonts w:cs="Times New Roman"/>
          <w:vertAlign w:val="superscript"/>
        </w:rPr>
        <w:t>8</w:t>
      </w:r>
      <w:r w:rsidR="000E6B8F">
        <w:rPr>
          <w:rFonts w:cs="Times New Roman"/>
        </w:rPr>
        <w:t>P</w:t>
      </w:r>
      <w:r w:rsidR="00B12A6D">
        <w:rPr>
          <w:rFonts w:cs="Times New Roman"/>
        </w:rPr>
        <w:t>adel</w:t>
      </w:r>
      <w:r w:rsidR="000E6B8F">
        <w:rPr>
          <w:rFonts w:cs="Times New Roman"/>
        </w:rPr>
        <w:t xml:space="preserve">, p. </w:t>
      </w:r>
      <w:r w:rsidR="00B12A6D">
        <w:rPr>
          <w:rFonts w:cs="Times New Roman"/>
        </w:rPr>
        <w:t>4</w:t>
      </w:r>
      <w:r w:rsidR="000E6B8F">
        <w:rPr>
          <w:rFonts w:cs="Times New Roman"/>
        </w:rPr>
        <w:t>.</w:t>
      </w:r>
    </w:p>
    <w:p w14:paraId="511FD784" w14:textId="5E63681B" w:rsidR="00291253" w:rsidRPr="00B12A6D" w:rsidRDefault="00291253" w:rsidP="00291253">
      <w:pPr>
        <w:ind w:left="720" w:hanging="720"/>
        <w:rPr>
          <w:rFonts w:cs="Times New Roman"/>
        </w:rPr>
      </w:pPr>
      <w:r>
        <w:rPr>
          <w:rFonts w:cs="Times New Roman"/>
          <w:vertAlign w:val="superscript"/>
        </w:rPr>
        <w:t>9</w:t>
      </w:r>
      <w:r w:rsidR="000E6B8F">
        <w:rPr>
          <w:rFonts w:cs="Times New Roman"/>
        </w:rPr>
        <w:t>P</w:t>
      </w:r>
      <w:r w:rsidR="00B12A6D">
        <w:rPr>
          <w:rFonts w:cs="Times New Roman"/>
        </w:rPr>
        <w:t>ade</w:t>
      </w:r>
      <w:r w:rsidR="000E6B8F">
        <w:rPr>
          <w:rFonts w:cs="Times New Roman"/>
        </w:rPr>
        <w:t>l, p.</w:t>
      </w:r>
      <w:r w:rsidR="00B12A6D">
        <w:rPr>
          <w:rFonts w:cs="Times New Roman"/>
        </w:rPr>
        <w:t xml:space="preserve"> 4</w:t>
      </w:r>
      <w:r w:rsidR="000E6B8F">
        <w:rPr>
          <w:rFonts w:cs="Times New Roman"/>
        </w:rPr>
        <w:t>.</w:t>
      </w:r>
    </w:p>
    <w:p w14:paraId="4EF9340F" w14:textId="269DC447" w:rsidR="00291253" w:rsidRPr="00B12A6D" w:rsidRDefault="00291253" w:rsidP="00291253">
      <w:pPr>
        <w:ind w:left="720" w:hanging="720"/>
        <w:rPr>
          <w:rFonts w:cs="Times New Roman"/>
        </w:rPr>
      </w:pPr>
      <w:r>
        <w:rPr>
          <w:rFonts w:cs="Times New Roman"/>
          <w:vertAlign w:val="superscript"/>
        </w:rPr>
        <w:t>10</w:t>
      </w:r>
      <w:r w:rsidR="000E6B8F">
        <w:rPr>
          <w:rFonts w:cs="Times New Roman"/>
        </w:rPr>
        <w:t>P</w:t>
      </w:r>
      <w:r w:rsidR="00B12A6D">
        <w:rPr>
          <w:rFonts w:cs="Times New Roman"/>
        </w:rPr>
        <w:t>ade</w:t>
      </w:r>
      <w:r w:rsidR="000E6B8F">
        <w:rPr>
          <w:rFonts w:cs="Times New Roman"/>
        </w:rPr>
        <w:t>l, p.</w:t>
      </w:r>
      <w:r w:rsidR="00B12A6D">
        <w:rPr>
          <w:rFonts w:cs="Times New Roman"/>
        </w:rPr>
        <w:t xml:space="preserve"> 5</w:t>
      </w:r>
      <w:r w:rsidR="000E6B8F">
        <w:rPr>
          <w:rFonts w:cs="Times New Roman"/>
        </w:rPr>
        <w:t>.</w:t>
      </w:r>
    </w:p>
    <w:p w14:paraId="71161588" w14:textId="0D7FA3EC" w:rsidR="00291253" w:rsidRPr="00B12A6D" w:rsidRDefault="00291253" w:rsidP="00291253">
      <w:pPr>
        <w:ind w:left="720" w:hanging="720"/>
        <w:rPr>
          <w:rFonts w:cs="Times New Roman"/>
        </w:rPr>
      </w:pPr>
      <w:r>
        <w:rPr>
          <w:rFonts w:cs="Times New Roman"/>
          <w:vertAlign w:val="superscript"/>
        </w:rPr>
        <w:t>11</w:t>
      </w:r>
      <w:r w:rsidR="000E6B8F">
        <w:rPr>
          <w:rFonts w:cs="Times New Roman"/>
        </w:rPr>
        <w:t>P</w:t>
      </w:r>
      <w:r w:rsidR="00B12A6D">
        <w:rPr>
          <w:rFonts w:cs="Times New Roman"/>
        </w:rPr>
        <w:t>adel</w:t>
      </w:r>
      <w:r w:rsidR="000E6B8F">
        <w:rPr>
          <w:rFonts w:cs="Times New Roman"/>
        </w:rPr>
        <w:t>, p.</w:t>
      </w:r>
      <w:r w:rsidR="00B12A6D">
        <w:rPr>
          <w:rFonts w:cs="Times New Roman"/>
        </w:rPr>
        <w:t xml:space="preserve"> 6</w:t>
      </w:r>
      <w:r w:rsidR="000E6B8F">
        <w:rPr>
          <w:rFonts w:cs="Times New Roman"/>
        </w:rPr>
        <w:t>.</w:t>
      </w:r>
    </w:p>
    <w:p w14:paraId="46800226" w14:textId="74C05D30" w:rsidR="00291253" w:rsidRPr="00B12A6D" w:rsidRDefault="00291253" w:rsidP="00291253">
      <w:pPr>
        <w:ind w:left="720" w:hanging="720"/>
        <w:rPr>
          <w:rFonts w:cs="Times New Roman"/>
        </w:rPr>
      </w:pPr>
      <w:r>
        <w:rPr>
          <w:rFonts w:cs="Times New Roman"/>
          <w:vertAlign w:val="superscript"/>
        </w:rPr>
        <w:t>12</w:t>
      </w:r>
      <w:r w:rsidR="000E6B8F">
        <w:rPr>
          <w:rFonts w:cs="Times New Roman"/>
        </w:rPr>
        <w:t>P</w:t>
      </w:r>
      <w:r w:rsidR="00B12A6D">
        <w:rPr>
          <w:rFonts w:cs="Times New Roman"/>
        </w:rPr>
        <w:t>adel</w:t>
      </w:r>
      <w:r w:rsidR="000E6B8F">
        <w:rPr>
          <w:rFonts w:cs="Times New Roman"/>
        </w:rPr>
        <w:t xml:space="preserve">, p. </w:t>
      </w:r>
      <w:r w:rsidR="00B12A6D">
        <w:rPr>
          <w:rFonts w:cs="Times New Roman"/>
        </w:rPr>
        <w:t>7</w:t>
      </w:r>
      <w:r w:rsidR="000E6B8F">
        <w:rPr>
          <w:rFonts w:cs="Times New Roman"/>
        </w:rPr>
        <w:t>.</w:t>
      </w:r>
    </w:p>
    <w:p w14:paraId="4368A383" w14:textId="24E9D2CD" w:rsidR="00291253" w:rsidRPr="004F3477" w:rsidRDefault="00291253" w:rsidP="00291253">
      <w:pPr>
        <w:ind w:left="720" w:hanging="720"/>
        <w:rPr>
          <w:rFonts w:cs="Times New Roman"/>
        </w:rPr>
      </w:pPr>
      <w:r>
        <w:rPr>
          <w:rFonts w:cs="Times New Roman"/>
          <w:vertAlign w:val="superscript"/>
        </w:rPr>
        <w:t>13</w:t>
      </w:r>
      <w:r w:rsidR="000E6B8F">
        <w:rPr>
          <w:rFonts w:cs="Times New Roman"/>
        </w:rPr>
        <w:t>C</w:t>
      </w:r>
      <w:r w:rsidR="004F3477">
        <w:rPr>
          <w:rFonts w:cs="Times New Roman"/>
        </w:rPr>
        <w:t>harles</w:t>
      </w:r>
      <w:r w:rsidR="000E6B8F">
        <w:rPr>
          <w:rFonts w:cs="Times New Roman"/>
        </w:rPr>
        <w:t>-</w:t>
      </w:r>
      <w:r w:rsidR="004F3477">
        <w:rPr>
          <w:rFonts w:cs="Times New Roman"/>
        </w:rPr>
        <w:t>Edwards</w:t>
      </w:r>
      <w:r w:rsidR="000E6B8F">
        <w:rPr>
          <w:rFonts w:cs="Times New Roman"/>
        </w:rPr>
        <w:t xml:space="preserve">, p. </w:t>
      </w:r>
      <w:r w:rsidR="004F3477">
        <w:rPr>
          <w:rFonts w:cs="Times New Roman"/>
        </w:rPr>
        <w:t>28</w:t>
      </w:r>
    </w:p>
    <w:p w14:paraId="3005B169" w14:textId="2F81E428" w:rsidR="00291253" w:rsidRPr="004F3477" w:rsidRDefault="00291253" w:rsidP="00291253">
      <w:pPr>
        <w:ind w:left="720" w:hanging="720"/>
        <w:rPr>
          <w:rFonts w:cs="Times New Roman"/>
        </w:rPr>
      </w:pPr>
      <w:r>
        <w:rPr>
          <w:rFonts w:cs="Times New Roman"/>
          <w:vertAlign w:val="superscript"/>
        </w:rPr>
        <w:t>14</w:t>
      </w:r>
      <w:r w:rsidR="000E6B8F">
        <w:rPr>
          <w:rFonts w:cs="Times New Roman"/>
        </w:rPr>
        <w:t>P</w:t>
      </w:r>
      <w:r w:rsidR="004F3477">
        <w:rPr>
          <w:rFonts w:cs="Times New Roman"/>
        </w:rPr>
        <w:t>adel</w:t>
      </w:r>
      <w:r w:rsidR="000E6B8F">
        <w:rPr>
          <w:rFonts w:cs="Times New Roman"/>
        </w:rPr>
        <w:t xml:space="preserve">, p. </w:t>
      </w:r>
      <w:r w:rsidR="004F3477">
        <w:rPr>
          <w:rFonts w:cs="Times New Roman"/>
        </w:rPr>
        <w:t>11</w:t>
      </w:r>
      <w:r w:rsidR="000E6B8F">
        <w:rPr>
          <w:rFonts w:cs="Times New Roman"/>
        </w:rPr>
        <w:t>.</w:t>
      </w:r>
    </w:p>
    <w:p w14:paraId="339EBB0A" w14:textId="61388898" w:rsidR="00291253" w:rsidRPr="004F3477" w:rsidRDefault="00291253" w:rsidP="00291253">
      <w:pPr>
        <w:ind w:left="720" w:hanging="720"/>
        <w:rPr>
          <w:rFonts w:cs="Times New Roman"/>
        </w:rPr>
      </w:pPr>
      <w:r>
        <w:rPr>
          <w:rFonts w:cs="Times New Roman"/>
          <w:vertAlign w:val="superscript"/>
        </w:rPr>
        <w:t>15</w:t>
      </w:r>
      <w:r w:rsidR="0075302C">
        <w:rPr>
          <w:rFonts w:cs="Times New Roman"/>
        </w:rPr>
        <w:t>C</w:t>
      </w:r>
      <w:r w:rsidR="004F3477">
        <w:rPr>
          <w:rFonts w:cs="Times New Roman"/>
        </w:rPr>
        <w:t>harles</w:t>
      </w:r>
      <w:r w:rsidR="0075302C">
        <w:rPr>
          <w:rFonts w:cs="Times New Roman"/>
        </w:rPr>
        <w:t>-Edwards, p.</w:t>
      </w:r>
      <w:r w:rsidR="004F3477">
        <w:rPr>
          <w:rFonts w:cs="Times New Roman"/>
        </w:rPr>
        <w:t xml:space="preserve"> 24</w:t>
      </w:r>
      <w:r w:rsidR="0075302C">
        <w:rPr>
          <w:rFonts w:cs="Times New Roman"/>
        </w:rPr>
        <w:t>.</w:t>
      </w:r>
    </w:p>
    <w:p w14:paraId="598285F6" w14:textId="01657ED6" w:rsidR="00291253" w:rsidRPr="004F3477" w:rsidRDefault="00291253" w:rsidP="00291253">
      <w:pPr>
        <w:ind w:left="720" w:hanging="720"/>
        <w:rPr>
          <w:rFonts w:cs="Times New Roman"/>
        </w:rPr>
      </w:pPr>
      <w:r>
        <w:rPr>
          <w:rFonts w:cs="Times New Roman"/>
          <w:vertAlign w:val="superscript"/>
        </w:rPr>
        <w:t>16</w:t>
      </w:r>
      <w:r w:rsidR="0075302C">
        <w:rPr>
          <w:rFonts w:cs="Times New Roman"/>
        </w:rPr>
        <w:t>P</w:t>
      </w:r>
      <w:r w:rsidR="004F3477">
        <w:rPr>
          <w:rFonts w:cs="Times New Roman"/>
        </w:rPr>
        <w:t>adel</w:t>
      </w:r>
      <w:r w:rsidR="0075302C">
        <w:rPr>
          <w:rFonts w:cs="Times New Roman"/>
        </w:rPr>
        <w:t>, p.</w:t>
      </w:r>
      <w:r w:rsidR="004F3477">
        <w:rPr>
          <w:rFonts w:cs="Times New Roman"/>
        </w:rPr>
        <w:t xml:space="preserve"> 11</w:t>
      </w:r>
      <w:r w:rsidR="0075302C">
        <w:rPr>
          <w:rFonts w:cs="Times New Roman"/>
        </w:rPr>
        <w:t>.</w:t>
      </w:r>
    </w:p>
    <w:p w14:paraId="58E60512" w14:textId="77777777" w:rsidR="00B40CAC" w:rsidRDefault="00291253" w:rsidP="00B40CAC">
      <w:pPr>
        <w:rPr>
          <w:rFonts w:cs="Times New Roman"/>
        </w:rPr>
      </w:pPr>
      <w:r>
        <w:rPr>
          <w:rFonts w:cs="Times New Roman"/>
          <w:vertAlign w:val="superscript"/>
        </w:rPr>
        <w:t>17</w:t>
      </w:r>
      <w:r w:rsidR="007F51E2" w:rsidRPr="007F51E2">
        <w:rPr>
          <w:rFonts w:cs="Times New Roman"/>
        </w:rPr>
        <w:t xml:space="preserve"> </w:t>
      </w:r>
      <w:r w:rsidR="007F51E2">
        <w:rPr>
          <w:rFonts w:cs="Times New Roman"/>
        </w:rPr>
        <w:t xml:space="preserve">Dana </w:t>
      </w:r>
      <w:r w:rsidR="007F51E2" w:rsidRPr="00617003">
        <w:rPr>
          <w:rFonts w:cs="Times New Roman"/>
        </w:rPr>
        <w:t>Huntley,</w:t>
      </w:r>
      <w:r w:rsidR="007F51E2">
        <w:rPr>
          <w:rFonts w:cs="Times New Roman"/>
        </w:rPr>
        <w:t xml:space="preserve"> </w:t>
      </w:r>
      <w:r w:rsidR="007F51E2" w:rsidRPr="00617003">
        <w:rPr>
          <w:rFonts w:cs="Times New Roman"/>
        </w:rPr>
        <w:t xml:space="preserve">‘The Quest for the Historical Arthur.’ </w:t>
      </w:r>
      <w:r w:rsidR="007F51E2" w:rsidRPr="00617003">
        <w:rPr>
          <w:rFonts w:cs="Times New Roman"/>
          <w:i/>
          <w:iCs/>
        </w:rPr>
        <w:t>British Heritage</w:t>
      </w:r>
      <w:r w:rsidR="007F51E2" w:rsidRPr="00617003">
        <w:rPr>
          <w:rFonts w:cs="Times New Roman"/>
        </w:rPr>
        <w:t>,</w:t>
      </w:r>
      <w:r w:rsidR="007F51E2">
        <w:rPr>
          <w:rFonts w:cs="Times New Roman"/>
        </w:rPr>
        <w:t xml:space="preserve"> </w:t>
      </w:r>
      <w:r w:rsidR="007F51E2" w:rsidRPr="00617003">
        <w:rPr>
          <w:rFonts w:cs="Times New Roman"/>
        </w:rPr>
        <w:t>19</w:t>
      </w:r>
      <w:r w:rsidR="007F51E2">
        <w:rPr>
          <w:rFonts w:cs="Times New Roman"/>
        </w:rPr>
        <w:t>: (1998),</w:t>
      </w:r>
      <w:r w:rsidR="007F51E2" w:rsidRPr="00617003">
        <w:rPr>
          <w:rFonts w:cs="Times New Roman"/>
        </w:rPr>
        <w:t xml:space="preserve"> 12. </w:t>
      </w:r>
    </w:p>
    <w:p w14:paraId="28186156" w14:textId="7AA24499" w:rsidR="00291253" w:rsidRPr="00D673D3" w:rsidRDefault="00291253" w:rsidP="00B40CAC">
      <w:pPr>
        <w:rPr>
          <w:rFonts w:cs="Times New Roman"/>
        </w:rPr>
      </w:pPr>
      <w:r>
        <w:rPr>
          <w:rFonts w:cs="Times New Roman"/>
          <w:vertAlign w:val="superscript"/>
        </w:rPr>
        <w:lastRenderedPageBreak/>
        <w:t>18</w:t>
      </w:r>
      <w:r w:rsidR="00B40CAC" w:rsidRPr="00B40CAC">
        <w:rPr>
          <w:rFonts w:eastAsia="Times New Roman" w:cs="Times New Roman"/>
          <w:color w:val="000000"/>
          <w:szCs w:val="24"/>
        </w:rPr>
        <w:t xml:space="preserve"> </w:t>
      </w:r>
      <w:proofErr w:type="spellStart"/>
      <w:r w:rsidR="00B40CAC">
        <w:rPr>
          <w:rFonts w:eastAsia="Times New Roman" w:cs="Times New Roman"/>
          <w:color w:val="000000"/>
          <w:szCs w:val="24"/>
        </w:rPr>
        <w:t>Brynley</w:t>
      </w:r>
      <w:proofErr w:type="spellEnd"/>
      <w:r w:rsidR="00B40CAC">
        <w:rPr>
          <w:rFonts w:eastAsia="Times New Roman" w:cs="Times New Roman"/>
          <w:color w:val="000000"/>
          <w:szCs w:val="24"/>
        </w:rPr>
        <w:t xml:space="preserve"> </w:t>
      </w:r>
      <w:r w:rsidR="00B40CAC" w:rsidRPr="00617003">
        <w:rPr>
          <w:rFonts w:eastAsia="Times New Roman" w:cs="Times New Roman"/>
          <w:color w:val="000000"/>
          <w:szCs w:val="24"/>
        </w:rPr>
        <w:t xml:space="preserve">Roberts, </w:t>
      </w:r>
      <w:r w:rsidR="00B40CAC">
        <w:rPr>
          <w:rFonts w:eastAsia="Times New Roman" w:cs="Times New Roman"/>
          <w:color w:val="000000"/>
          <w:szCs w:val="24"/>
        </w:rPr>
        <w:t>‘</w:t>
      </w:r>
      <w:r w:rsidR="00B40CAC" w:rsidRPr="00617003">
        <w:rPr>
          <w:rFonts w:eastAsia="Times New Roman" w:cs="Times New Roman"/>
          <w:color w:val="000000"/>
          <w:szCs w:val="24"/>
        </w:rPr>
        <w:t xml:space="preserve">Geoffrey of Monmouth, </w:t>
      </w:r>
      <w:r w:rsidR="00B40CAC" w:rsidRPr="00617003">
        <w:rPr>
          <w:rFonts w:eastAsia="Times New Roman" w:cs="Times New Roman"/>
          <w:i/>
          <w:iCs/>
          <w:color w:val="000000"/>
          <w:szCs w:val="24"/>
        </w:rPr>
        <w:t xml:space="preserve">Historia </w:t>
      </w:r>
      <w:proofErr w:type="spellStart"/>
      <w:r w:rsidR="00B40CAC" w:rsidRPr="00617003">
        <w:rPr>
          <w:rFonts w:eastAsia="Times New Roman" w:cs="Times New Roman"/>
          <w:i/>
          <w:iCs/>
          <w:color w:val="000000"/>
          <w:szCs w:val="24"/>
        </w:rPr>
        <w:t>regum</w:t>
      </w:r>
      <w:proofErr w:type="spellEnd"/>
      <w:r w:rsidR="00B40CAC" w:rsidRPr="00617003">
        <w:rPr>
          <w:rFonts w:eastAsia="Times New Roman" w:cs="Times New Roman"/>
          <w:i/>
          <w:iCs/>
          <w:color w:val="000000"/>
          <w:szCs w:val="24"/>
        </w:rPr>
        <w:t xml:space="preserve"> Britanniae</w:t>
      </w:r>
      <w:r w:rsidR="00B40CAC" w:rsidRPr="00617003">
        <w:rPr>
          <w:rFonts w:eastAsia="Times New Roman" w:cs="Times New Roman"/>
          <w:color w:val="000000"/>
          <w:szCs w:val="24"/>
        </w:rPr>
        <w:t xml:space="preserve"> and </w:t>
      </w:r>
      <w:r w:rsidR="00B40CAC" w:rsidRPr="00617003">
        <w:rPr>
          <w:rFonts w:eastAsia="Times New Roman" w:cs="Times New Roman"/>
          <w:i/>
          <w:iCs/>
          <w:color w:val="000000"/>
          <w:szCs w:val="24"/>
        </w:rPr>
        <w:t xml:space="preserve">Brut y </w:t>
      </w:r>
      <w:proofErr w:type="spellStart"/>
      <w:r w:rsidR="00B40CAC" w:rsidRPr="00617003">
        <w:rPr>
          <w:rFonts w:eastAsia="Times New Roman" w:cs="Times New Roman"/>
          <w:i/>
          <w:iCs/>
          <w:color w:val="000000"/>
          <w:szCs w:val="24"/>
        </w:rPr>
        <w:t>Brenhinedd</w:t>
      </w:r>
      <w:proofErr w:type="spellEnd"/>
      <w:r w:rsidR="00B40CAC">
        <w:rPr>
          <w:rFonts w:eastAsia="Times New Roman" w:cs="Times New Roman"/>
          <w:color w:val="000000"/>
          <w:szCs w:val="24"/>
        </w:rPr>
        <w:t xml:space="preserve">’, </w:t>
      </w:r>
      <w:r w:rsidR="00B40CAC" w:rsidRPr="00617003">
        <w:rPr>
          <w:rFonts w:eastAsia="Times New Roman" w:cs="Times New Roman"/>
          <w:color w:val="000000"/>
          <w:szCs w:val="24"/>
        </w:rPr>
        <w:t xml:space="preserve">in </w:t>
      </w:r>
      <w:r w:rsidR="00B40CAC">
        <w:rPr>
          <w:rFonts w:eastAsia="Times New Roman" w:cs="Times New Roman"/>
          <w:color w:val="000000"/>
          <w:szCs w:val="24"/>
        </w:rPr>
        <w:t xml:space="preserve">R. Bromwich, A. O. H. </w:t>
      </w:r>
      <w:proofErr w:type="spellStart"/>
      <w:r w:rsidR="00B40CAC">
        <w:rPr>
          <w:rFonts w:eastAsia="Times New Roman" w:cs="Times New Roman"/>
          <w:color w:val="000000"/>
          <w:szCs w:val="24"/>
        </w:rPr>
        <w:t>Jarman</w:t>
      </w:r>
      <w:proofErr w:type="spellEnd"/>
      <w:r w:rsidR="00B40CAC">
        <w:rPr>
          <w:rFonts w:eastAsia="Times New Roman" w:cs="Times New Roman"/>
          <w:color w:val="000000"/>
          <w:szCs w:val="24"/>
        </w:rPr>
        <w:t xml:space="preserve"> and B. F. Roberts, eds., </w:t>
      </w:r>
      <w:r w:rsidR="00B40CAC" w:rsidRPr="00617003">
        <w:rPr>
          <w:rFonts w:eastAsia="Times New Roman" w:cs="Times New Roman"/>
          <w:i/>
          <w:iCs/>
          <w:color w:val="000000"/>
          <w:szCs w:val="24"/>
        </w:rPr>
        <w:t>The Arthur of the Welsh</w:t>
      </w:r>
      <w:r w:rsidR="00B40CAC">
        <w:rPr>
          <w:rFonts w:eastAsia="Times New Roman" w:cs="Times New Roman"/>
          <w:i/>
          <w:iCs/>
          <w:color w:val="000000"/>
          <w:szCs w:val="24"/>
        </w:rPr>
        <w:t xml:space="preserve"> </w:t>
      </w:r>
      <w:r w:rsidR="00B40CAC">
        <w:rPr>
          <w:rFonts w:eastAsia="Times New Roman" w:cs="Times New Roman"/>
          <w:iCs/>
          <w:color w:val="000000"/>
          <w:szCs w:val="24"/>
        </w:rPr>
        <w:t>(University of Wales Press: Cardiff, 1991), p</w:t>
      </w:r>
      <w:r w:rsidR="00B40CAC">
        <w:rPr>
          <w:rFonts w:eastAsia="Times New Roman" w:cs="Times New Roman"/>
          <w:iCs/>
          <w:color w:val="000000"/>
          <w:szCs w:val="24"/>
        </w:rPr>
        <w:t>. 98.</w:t>
      </w:r>
    </w:p>
    <w:p w14:paraId="32C0B9D8" w14:textId="2956BB8F" w:rsidR="00291253" w:rsidRPr="00D673D3" w:rsidRDefault="00291253" w:rsidP="00291253">
      <w:pPr>
        <w:ind w:left="720" w:hanging="720"/>
        <w:rPr>
          <w:rFonts w:cs="Times New Roman"/>
        </w:rPr>
      </w:pPr>
      <w:r>
        <w:rPr>
          <w:rFonts w:cs="Times New Roman"/>
          <w:vertAlign w:val="superscript"/>
        </w:rPr>
        <w:t>19</w:t>
      </w:r>
      <w:r w:rsidR="00B40CAC">
        <w:rPr>
          <w:rFonts w:cs="Times New Roman"/>
        </w:rPr>
        <w:t>R</w:t>
      </w:r>
      <w:r w:rsidR="00D673D3">
        <w:rPr>
          <w:rFonts w:cs="Times New Roman"/>
        </w:rPr>
        <w:t>oberts</w:t>
      </w:r>
      <w:r w:rsidR="00B40CAC">
        <w:rPr>
          <w:rFonts w:cs="Times New Roman"/>
        </w:rPr>
        <w:t xml:space="preserve">, p. </w:t>
      </w:r>
      <w:r w:rsidR="00D673D3">
        <w:rPr>
          <w:rFonts w:cs="Times New Roman"/>
        </w:rPr>
        <w:t>109</w:t>
      </w:r>
      <w:r w:rsidR="00B40CAC">
        <w:rPr>
          <w:rFonts w:cs="Times New Roman"/>
        </w:rPr>
        <w:t>.</w:t>
      </w:r>
    </w:p>
    <w:p w14:paraId="5666A4BE" w14:textId="6863662C" w:rsidR="00291253" w:rsidRPr="00D673D3" w:rsidRDefault="00291253" w:rsidP="00291253">
      <w:pPr>
        <w:ind w:left="720" w:hanging="720"/>
        <w:rPr>
          <w:rFonts w:cs="Times New Roman"/>
        </w:rPr>
      </w:pPr>
      <w:r>
        <w:rPr>
          <w:rFonts w:cs="Times New Roman"/>
          <w:vertAlign w:val="superscript"/>
        </w:rPr>
        <w:t>20</w:t>
      </w:r>
      <w:r w:rsidR="00BF1DE1">
        <w:rPr>
          <w:rFonts w:cs="Times New Roman"/>
        </w:rPr>
        <w:t>R</w:t>
      </w:r>
      <w:r w:rsidR="00D673D3">
        <w:rPr>
          <w:rFonts w:cs="Times New Roman"/>
        </w:rPr>
        <w:t>oberts</w:t>
      </w:r>
      <w:r w:rsidR="00BF1DE1">
        <w:rPr>
          <w:rFonts w:cs="Times New Roman"/>
        </w:rPr>
        <w:t xml:space="preserve">, p. </w:t>
      </w:r>
      <w:r w:rsidR="00D673D3">
        <w:rPr>
          <w:rFonts w:cs="Times New Roman"/>
        </w:rPr>
        <w:t>102</w:t>
      </w:r>
      <w:r w:rsidR="00BF1DE1">
        <w:rPr>
          <w:rFonts w:cs="Times New Roman"/>
        </w:rPr>
        <w:t>.</w:t>
      </w:r>
    </w:p>
    <w:p w14:paraId="085E0B1E" w14:textId="380CD1B6" w:rsidR="002A0C71" w:rsidRPr="00524AEB" w:rsidRDefault="002A0C71" w:rsidP="00524AEB">
      <w:r>
        <w:rPr>
          <w:rFonts w:cs="Times New Roman"/>
          <w:vertAlign w:val="superscript"/>
        </w:rPr>
        <w:t>21</w:t>
      </w:r>
      <w:r w:rsidR="00524AEB">
        <w:rPr>
          <w:rFonts w:cs="Times New Roman"/>
        </w:rPr>
        <w:t xml:space="preserve">Victoria </w:t>
      </w:r>
      <w:r w:rsidR="00524AEB">
        <w:rPr>
          <w:rFonts w:cs="Times New Roman"/>
          <w:color w:val="333333"/>
          <w:szCs w:val="24"/>
          <w:shd w:val="clear" w:color="auto" w:fill="FFFFFF"/>
        </w:rPr>
        <w:t xml:space="preserve">Flood, ‘Arthur’s Return from Avalon: Geoffrey of Monmouth and the Development of the Legend. </w:t>
      </w:r>
      <w:r w:rsidR="00524AEB">
        <w:rPr>
          <w:rFonts w:cs="Times New Roman"/>
          <w:i/>
          <w:iCs/>
          <w:color w:val="333333"/>
          <w:szCs w:val="24"/>
          <w:shd w:val="clear" w:color="auto" w:fill="FFFFFF"/>
        </w:rPr>
        <w:t>Arthuriana,</w:t>
      </w:r>
      <w:r w:rsidR="00524AEB">
        <w:rPr>
          <w:rFonts w:cs="Times New Roman"/>
          <w:color w:val="333333"/>
          <w:szCs w:val="24"/>
          <w:shd w:val="clear" w:color="auto" w:fill="FFFFFF"/>
        </w:rPr>
        <w:t xml:space="preserve"> 25: (2015), 84-110</w:t>
      </w:r>
      <w:r w:rsidR="00524AEB">
        <w:rPr>
          <w:rFonts w:cs="Times New Roman"/>
          <w:color w:val="333333"/>
          <w:szCs w:val="24"/>
          <w:shd w:val="clear" w:color="auto" w:fill="FFFFFF"/>
        </w:rPr>
        <w:t>, p. 85.</w:t>
      </w:r>
      <w:r w:rsidR="00524AEB" w:rsidRPr="002F108A">
        <w:t xml:space="preserve"> </w:t>
      </w:r>
      <w:r w:rsidR="00524AEB">
        <w:t>[Online: doi:10.1353/art.20150022] &amp; &lt;01 December 2019&gt;</w:t>
      </w:r>
    </w:p>
    <w:p w14:paraId="59E5E245" w14:textId="3237CBDF" w:rsidR="002A0C71" w:rsidRPr="00D673D3" w:rsidRDefault="002A0C71" w:rsidP="00291253">
      <w:pPr>
        <w:ind w:left="720" w:hanging="720"/>
        <w:rPr>
          <w:rFonts w:cs="Times New Roman"/>
        </w:rPr>
      </w:pPr>
      <w:r>
        <w:rPr>
          <w:rFonts w:cs="Times New Roman"/>
          <w:vertAlign w:val="superscript"/>
        </w:rPr>
        <w:t>22</w:t>
      </w:r>
      <w:r w:rsidR="00BF1DE1">
        <w:rPr>
          <w:rFonts w:cs="Times New Roman"/>
        </w:rPr>
        <w:t>R</w:t>
      </w:r>
      <w:r w:rsidR="00D673D3">
        <w:rPr>
          <w:rFonts w:cs="Times New Roman"/>
        </w:rPr>
        <w:t>oberts</w:t>
      </w:r>
      <w:r w:rsidR="00BF1DE1">
        <w:rPr>
          <w:rFonts w:cs="Times New Roman"/>
        </w:rPr>
        <w:t xml:space="preserve">, p. </w:t>
      </w:r>
      <w:r w:rsidR="00D673D3">
        <w:rPr>
          <w:rFonts w:cs="Times New Roman"/>
        </w:rPr>
        <w:t>103</w:t>
      </w:r>
      <w:r w:rsidR="00BF1DE1">
        <w:rPr>
          <w:rFonts w:cs="Times New Roman"/>
        </w:rPr>
        <w:t>.</w:t>
      </w:r>
    </w:p>
    <w:p w14:paraId="53B329CA" w14:textId="4ACE106F" w:rsidR="002A0C71" w:rsidRPr="00D673D3" w:rsidRDefault="002A0C71" w:rsidP="00291253">
      <w:pPr>
        <w:ind w:left="720" w:hanging="720"/>
        <w:rPr>
          <w:rFonts w:cs="Times New Roman"/>
        </w:rPr>
      </w:pPr>
      <w:r>
        <w:rPr>
          <w:rFonts w:cs="Times New Roman"/>
          <w:vertAlign w:val="superscript"/>
        </w:rPr>
        <w:t>23</w:t>
      </w:r>
      <w:r w:rsidR="007F51E2">
        <w:rPr>
          <w:rFonts w:cs="Times New Roman"/>
        </w:rPr>
        <w:t>P</w:t>
      </w:r>
      <w:r w:rsidR="00D673D3">
        <w:rPr>
          <w:rFonts w:cs="Times New Roman"/>
        </w:rPr>
        <w:t>adel</w:t>
      </w:r>
      <w:r w:rsidR="007F51E2">
        <w:rPr>
          <w:rFonts w:cs="Times New Roman"/>
        </w:rPr>
        <w:t xml:space="preserve">, p. </w:t>
      </w:r>
      <w:r w:rsidR="00D673D3">
        <w:rPr>
          <w:rFonts w:cs="Times New Roman"/>
        </w:rPr>
        <w:t>9</w:t>
      </w:r>
      <w:r w:rsidR="007F51E2">
        <w:rPr>
          <w:rFonts w:cs="Times New Roman"/>
        </w:rPr>
        <w:t>.</w:t>
      </w:r>
    </w:p>
    <w:p w14:paraId="4ACBF467" w14:textId="2194E6B5" w:rsidR="002A0C71" w:rsidRPr="005A470E" w:rsidRDefault="002A0C71" w:rsidP="00291253">
      <w:pPr>
        <w:ind w:left="720" w:hanging="720"/>
        <w:rPr>
          <w:rFonts w:cs="Times New Roman"/>
        </w:rPr>
      </w:pPr>
      <w:r>
        <w:rPr>
          <w:rFonts w:cs="Times New Roman"/>
          <w:vertAlign w:val="superscript"/>
        </w:rPr>
        <w:t>24</w:t>
      </w:r>
      <w:r w:rsidR="00BF1DE1">
        <w:rPr>
          <w:rFonts w:cs="Times New Roman"/>
        </w:rPr>
        <w:t>Ro</w:t>
      </w:r>
      <w:r w:rsidR="005A470E">
        <w:rPr>
          <w:rFonts w:cs="Times New Roman"/>
        </w:rPr>
        <w:t>berts</w:t>
      </w:r>
      <w:r w:rsidR="00BF1DE1">
        <w:rPr>
          <w:rFonts w:cs="Times New Roman"/>
        </w:rPr>
        <w:t>, p.</w:t>
      </w:r>
      <w:r w:rsidR="005A470E">
        <w:rPr>
          <w:rFonts w:cs="Times New Roman"/>
        </w:rPr>
        <w:t xml:space="preserve"> 101</w:t>
      </w:r>
      <w:r w:rsidR="00BF1DE1">
        <w:rPr>
          <w:rFonts w:cs="Times New Roman"/>
        </w:rPr>
        <w:t>.</w:t>
      </w:r>
    </w:p>
    <w:p w14:paraId="6DCEDC1E" w14:textId="6C3601A5" w:rsidR="002A0C71" w:rsidRPr="005A470E" w:rsidRDefault="002A0C71" w:rsidP="00291253">
      <w:pPr>
        <w:ind w:left="720" w:hanging="720"/>
        <w:rPr>
          <w:rFonts w:cs="Times New Roman"/>
        </w:rPr>
      </w:pPr>
      <w:r>
        <w:rPr>
          <w:rFonts w:cs="Times New Roman"/>
          <w:vertAlign w:val="superscript"/>
        </w:rPr>
        <w:t>25</w:t>
      </w:r>
      <w:r w:rsidR="00BF1DE1">
        <w:rPr>
          <w:rFonts w:cs="Times New Roman"/>
        </w:rPr>
        <w:t>R</w:t>
      </w:r>
      <w:r w:rsidR="005A470E">
        <w:rPr>
          <w:rFonts w:cs="Times New Roman"/>
        </w:rPr>
        <w:t>oberts</w:t>
      </w:r>
      <w:r w:rsidR="00BF1DE1">
        <w:rPr>
          <w:rFonts w:cs="Times New Roman"/>
        </w:rPr>
        <w:t>, p.</w:t>
      </w:r>
      <w:r w:rsidR="005A470E">
        <w:rPr>
          <w:rFonts w:cs="Times New Roman"/>
        </w:rPr>
        <w:t xml:space="preserve"> 106</w:t>
      </w:r>
      <w:r w:rsidR="00BF1DE1">
        <w:rPr>
          <w:rFonts w:cs="Times New Roman"/>
        </w:rPr>
        <w:t>.</w:t>
      </w:r>
    </w:p>
    <w:p w14:paraId="1FD2220D" w14:textId="440418BE" w:rsidR="002A0C71" w:rsidRPr="005A470E" w:rsidRDefault="002A0C71" w:rsidP="00291253">
      <w:pPr>
        <w:ind w:left="720" w:hanging="720"/>
        <w:rPr>
          <w:rFonts w:cs="Times New Roman"/>
        </w:rPr>
      </w:pPr>
      <w:r>
        <w:rPr>
          <w:rFonts w:cs="Times New Roman"/>
          <w:vertAlign w:val="superscript"/>
        </w:rPr>
        <w:t>26</w:t>
      </w:r>
      <w:r w:rsidR="00BF1DE1">
        <w:rPr>
          <w:rFonts w:cs="Times New Roman"/>
        </w:rPr>
        <w:t>R</w:t>
      </w:r>
      <w:r w:rsidR="005A470E">
        <w:rPr>
          <w:rFonts w:cs="Times New Roman"/>
        </w:rPr>
        <w:t>oberts</w:t>
      </w:r>
      <w:r w:rsidR="00BF1DE1">
        <w:rPr>
          <w:rFonts w:cs="Times New Roman"/>
        </w:rPr>
        <w:t>, p.</w:t>
      </w:r>
      <w:r w:rsidR="005A470E">
        <w:rPr>
          <w:rFonts w:cs="Times New Roman"/>
        </w:rPr>
        <w:t xml:space="preserve"> 106</w:t>
      </w:r>
      <w:r w:rsidR="00BF1DE1">
        <w:rPr>
          <w:rFonts w:cs="Times New Roman"/>
        </w:rPr>
        <w:t>.</w:t>
      </w:r>
    </w:p>
    <w:p w14:paraId="6A1742D8" w14:textId="7C095976" w:rsidR="002A0C71" w:rsidRPr="005A470E" w:rsidRDefault="002A0C71" w:rsidP="00291253">
      <w:pPr>
        <w:ind w:left="720" w:hanging="720"/>
        <w:rPr>
          <w:rFonts w:cs="Times New Roman"/>
        </w:rPr>
      </w:pPr>
      <w:r>
        <w:rPr>
          <w:rFonts w:cs="Times New Roman"/>
          <w:vertAlign w:val="superscript"/>
        </w:rPr>
        <w:t>27</w:t>
      </w:r>
      <w:r w:rsidR="00BF1DE1">
        <w:rPr>
          <w:rFonts w:cs="Times New Roman"/>
        </w:rPr>
        <w:t>R</w:t>
      </w:r>
      <w:r w:rsidR="005A470E">
        <w:rPr>
          <w:rFonts w:cs="Times New Roman"/>
        </w:rPr>
        <w:t>oberts</w:t>
      </w:r>
      <w:r w:rsidR="00BF1DE1">
        <w:rPr>
          <w:rFonts w:cs="Times New Roman"/>
        </w:rPr>
        <w:t xml:space="preserve">, p. </w:t>
      </w:r>
      <w:r w:rsidR="005A470E">
        <w:rPr>
          <w:rFonts w:cs="Times New Roman"/>
        </w:rPr>
        <w:t>108</w:t>
      </w:r>
      <w:r w:rsidR="00BF1DE1">
        <w:rPr>
          <w:rFonts w:cs="Times New Roman"/>
        </w:rPr>
        <w:t>.</w:t>
      </w:r>
    </w:p>
    <w:p w14:paraId="04DD9E30" w14:textId="026E7546" w:rsidR="002A0C71" w:rsidRPr="005A470E" w:rsidRDefault="002A0C71" w:rsidP="008629F9">
      <w:pPr>
        <w:rPr>
          <w:rFonts w:cs="Times New Roman"/>
        </w:rPr>
      </w:pPr>
      <w:r>
        <w:rPr>
          <w:rFonts w:cs="Times New Roman"/>
          <w:vertAlign w:val="superscript"/>
        </w:rPr>
        <w:t>28</w:t>
      </w:r>
      <w:r w:rsidR="008629F9">
        <w:rPr>
          <w:rFonts w:cs="Times New Roman"/>
        </w:rPr>
        <w:t xml:space="preserve">Robert </w:t>
      </w:r>
      <w:r w:rsidR="008629F9">
        <w:rPr>
          <w:rFonts w:cs="Times New Roman"/>
          <w:color w:val="333333"/>
          <w:szCs w:val="24"/>
          <w:shd w:val="clear" w:color="auto" w:fill="FFFFFF"/>
        </w:rPr>
        <w:t xml:space="preserve">Rouse, ‘Reading Ruins: Arthurian Caerleon and the Untimely Architecture of History.’ </w:t>
      </w:r>
      <w:r w:rsidR="008629F9">
        <w:rPr>
          <w:rFonts w:cs="Times New Roman"/>
          <w:i/>
          <w:iCs/>
          <w:color w:val="333333"/>
          <w:szCs w:val="24"/>
          <w:shd w:val="clear" w:color="auto" w:fill="FFFFFF"/>
        </w:rPr>
        <w:t>Arthuriana</w:t>
      </w:r>
      <w:r w:rsidR="008629F9">
        <w:rPr>
          <w:rFonts w:cs="Times New Roman"/>
          <w:color w:val="333333"/>
          <w:szCs w:val="24"/>
          <w:shd w:val="clear" w:color="auto" w:fill="FFFFFF"/>
        </w:rPr>
        <w:t>, 23: (2013), 40-51. [Online: doi:10.1353/art.2013.0003] &amp; &lt;29 November 2019&gt;</w:t>
      </w:r>
    </w:p>
    <w:p w14:paraId="280B650C" w14:textId="509ADDDF" w:rsidR="002A0C71" w:rsidRPr="008B3031" w:rsidRDefault="002A0C71" w:rsidP="00291253">
      <w:pPr>
        <w:ind w:left="720" w:hanging="720"/>
        <w:rPr>
          <w:rFonts w:cs="Times New Roman"/>
        </w:rPr>
      </w:pPr>
      <w:r w:rsidRPr="007F51E2">
        <w:rPr>
          <w:rFonts w:cs="Times New Roman"/>
          <w:vertAlign w:val="superscript"/>
        </w:rPr>
        <w:t>29</w:t>
      </w:r>
      <w:r w:rsidR="007F51E2">
        <w:rPr>
          <w:rFonts w:cs="Times New Roman"/>
        </w:rPr>
        <w:t>H</w:t>
      </w:r>
      <w:r w:rsidR="008B3031" w:rsidRPr="007F51E2">
        <w:rPr>
          <w:rFonts w:cs="Times New Roman"/>
        </w:rPr>
        <w:t>untley</w:t>
      </w:r>
      <w:r w:rsidR="007F51E2">
        <w:rPr>
          <w:rFonts w:cs="Times New Roman"/>
        </w:rPr>
        <w:t>, p. 12.</w:t>
      </w:r>
    </w:p>
    <w:p w14:paraId="0E6EB761" w14:textId="02B1DFBB" w:rsidR="002A0C71" w:rsidRPr="008B3031" w:rsidRDefault="002A0C71" w:rsidP="00291253">
      <w:pPr>
        <w:ind w:left="720" w:hanging="720"/>
        <w:rPr>
          <w:rFonts w:cs="Times New Roman"/>
        </w:rPr>
      </w:pPr>
      <w:r>
        <w:rPr>
          <w:rFonts w:cs="Times New Roman"/>
          <w:vertAlign w:val="superscript"/>
        </w:rPr>
        <w:t>30</w:t>
      </w:r>
      <w:r w:rsidR="007F51E2">
        <w:rPr>
          <w:rFonts w:cs="Times New Roman"/>
        </w:rPr>
        <w:t>H</w:t>
      </w:r>
      <w:r w:rsidR="008B3031">
        <w:rPr>
          <w:rFonts w:cs="Times New Roman"/>
        </w:rPr>
        <w:t>untley</w:t>
      </w:r>
      <w:r w:rsidR="007F51E2">
        <w:rPr>
          <w:rFonts w:cs="Times New Roman"/>
        </w:rPr>
        <w:t>, p. 12.</w:t>
      </w:r>
    </w:p>
    <w:p w14:paraId="2E36D230" w14:textId="16F48F38" w:rsidR="008B3031" w:rsidRPr="008B3031" w:rsidRDefault="008B3031" w:rsidP="00291253">
      <w:pPr>
        <w:ind w:left="720" w:hanging="720"/>
        <w:rPr>
          <w:rFonts w:cs="Times New Roman"/>
        </w:rPr>
      </w:pPr>
      <w:r>
        <w:rPr>
          <w:rFonts w:cs="Times New Roman"/>
          <w:vertAlign w:val="superscript"/>
        </w:rPr>
        <w:t>31</w:t>
      </w:r>
      <w:r>
        <w:rPr>
          <w:rFonts w:cs="Times New Roman"/>
        </w:rPr>
        <w:t>seeman 139</w:t>
      </w:r>
    </w:p>
    <w:p w14:paraId="24CB6E23" w14:textId="40D0C2FC" w:rsidR="008B3031" w:rsidRPr="008B3031" w:rsidRDefault="008B3031" w:rsidP="008629F9">
      <w:pPr>
        <w:rPr>
          <w:rFonts w:cs="Times New Roman"/>
        </w:rPr>
      </w:pPr>
      <w:r>
        <w:rPr>
          <w:rFonts w:cs="Times New Roman"/>
          <w:vertAlign w:val="superscript"/>
        </w:rPr>
        <w:t>32</w:t>
      </w:r>
      <w:r w:rsidR="008629F9">
        <w:rPr>
          <w:rFonts w:cs="Times New Roman"/>
        </w:rPr>
        <w:t xml:space="preserve">Laura K. </w:t>
      </w:r>
      <w:r w:rsidR="008629F9">
        <w:rPr>
          <w:rFonts w:cs="Times New Roman"/>
          <w:color w:val="333333"/>
          <w:szCs w:val="24"/>
          <w:shd w:val="clear" w:color="auto" w:fill="FFFFFF"/>
        </w:rPr>
        <w:t xml:space="preserve">Bedwell, ‘The Failure of Justice, the Failure of Arthur.’ </w:t>
      </w:r>
      <w:r w:rsidR="008629F9">
        <w:rPr>
          <w:rFonts w:cs="Times New Roman"/>
          <w:i/>
          <w:iCs/>
          <w:color w:val="333333"/>
          <w:szCs w:val="24"/>
          <w:shd w:val="clear" w:color="auto" w:fill="FFFFFF"/>
        </w:rPr>
        <w:t>Arthuriana</w:t>
      </w:r>
      <w:r w:rsidR="008629F9">
        <w:rPr>
          <w:rFonts w:cs="Times New Roman"/>
          <w:color w:val="333333"/>
          <w:szCs w:val="24"/>
          <w:shd w:val="clear" w:color="auto" w:fill="FFFFFF"/>
        </w:rPr>
        <w:t>, 21: (2011), 3-22</w:t>
      </w:r>
      <w:r w:rsidR="008629F9">
        <w:rPr>
          <w:rFonts w:cs="Times New Roman"/>
          <w:color w:val="333333"/>
          <w:szCs w:val="24"/>
          <w:shd w:val="clear" w:color="auto" w:fill="FFFFFF"/>
        </w:rPr>
        <w:t xml:space="preserve">, p. 5. </w:t>
      </w:r>
      <w:r w:rsidR="008629F9">
        <w:rPr>
          <w:rFonts w:cs="Times New Roman"/>
          <w:color w:val="333333"/>
          <w:szCs w:val="24"/>
          <w:shd w:val="clear" w:color="auto" w:fill="FFFFFF"/>
        </w:rPr>
        <w:t>[Online: doi:10.1353/art.2013.0003] &amp; &lt;29 November 2019&gt;</w:t>
      </w:r>
    </w:p>
    <w:p w14:paraId="65C6AB60" w14:textId="4AABC7A1" w:rsidR="008B3031" w:rsidRPr="008B3031" w:rsidRDefault="008B3031" w:rsidP="00291253">
      <w:pPr>
        <w:ind w:left="720" w:hanging="720"/>
        <w:rPr>
          <w:rFonts w:cs="Times New Roman"/>
        </w:rPr>
      </w:pPr>
      <w:r>
        <w:rPr>
          <w:rFonts w:cs="Times New Roman"/>
          <w:vertAlign w:val="superscript"/>
        </w:rPr>
        <w:t>33</w:t>
      </w:r>
      <w:r w:rsidR="007F51E2">
        <w:rPr>
          <w:rFonts w:cs="Times New Roman"/>
        </w:rPr>
        <w:t>P</w:t>
      </w:r>
      <w:r>
        <w:rPr>
          <w:rFonts w:cs="Times New Roman"/>
        </w:rPr>
        <w:t>ade</w:t>
      </w:r>
      <w:r w:rsidR="007F51E2">
        <w:rPr>
          <w:rFonts w:cs="Times New Roman"/>
        </w:rPr>
        <w:t>l, p. 9.</w:t>
      </w:r>
    </w:p>
    <w:p w14:paraId="4DDBBD0A" w14:textId="28BAFA19" w:rsidR="00291253" w:rsidRDefault="008B3031" w:rsidP="00FB7CAB">
      <w:pPr>
        <w:ind w:left="720" w:hanging="720"/>
        <w:rPr>
          <w:rFonts w:cs="Times New Roman"/>
        </w:rPr>
      </w:pPr>
      <w:r>
        <w:rPr>
          <w:rFonts w:cs="Times New Roman"/>
          <w:vertAlign w:val="superscript"/>
        </w:rPr>
        <w:t>34</w:t>
      </w:r>
      <w:r w:rsidR="00BF1DE1">
        <w:rPr>
          <w:rFonts w:cs="Times New Roman"/>
        </w:rPr>
        <w:t>R</w:t>
      </w:r>
      <w:r>
        <w:rPr>
          <w:rFonts w:cs="Times New Roman"/>
        </w:rPr>
        <w:t>oberts</w:t>
      </w:r>
      <w:r w:rsidR="00BF1DE1">
        <w:rPr>
          <w:rFonts w:cs="Times New Roman"/>
        </w:rPr>
        <w:t xml:space="preserve">, p. </w:t>
      </w:r>
      <w:r>
        <w:rPr>
          <w:rFonts w:cs="Times New Roman"/>
        </w:rPr>
        <w:t>106</w:t>
      </w:r>
      <w:r w:rsidR="00BF1DE1">
        <w:rPr>
          <w:rFonts w:cs="Times New Roman"/>
        </w:rPr>
        <w:t>.</w:t>
      </w:r>
      <w:r w:rsidR="00291253">
        <w:rPr>
          <w:rFonts w:cs="Times New Roman"/>
        </w:rPr>
        <w:br w:type="page"/>
      </w:r>
    </w:p>
    <w:p w14:paraId="312AE600" w14:textId="2EF9C88D" w:rsidR="00D74EDF" w:rsidRPr="00617003" w:rsidRDefault="006E6643" w:rsidP="00A81FF5">
      <w:pPr>
        <w:ind w:left="720" w:hanging="720"/>
        <w:jc w:val="center"/>
        <w:rPr>
          <w:rFonts w:cs="Times New Roman"/>
        </w:rPr>
      </w:pPr>
      <w:r w:rsidRPr="00617003">
        <w:rPr>
          <w:rFonts w:cs="Times New Roman"/>
        </w:rPr>
        <w:lastRenderedPageBreak/>
        <w:t>Bibliography</w:t>
      </w:r>
    </w:p>
    <w:p w14:paraId="6F4454D3" w14:textId="77777777" w:rsidR="00A81FF5" w:rsidRDefault="00A81FF5" w:rsidP="00A81FF5">
      <w:pPr>
        <w:ind w:left="720" w:hanging="720"/>
        <w:rPr>
          <w:rFonts w:cs="Times New Roman"/>
        </w:rPr>
      </w:pPr>
      <w:r>
        <w:rPr>
          <w:rFonts w:cs="Times New Roman"/>
          <w:color w:val="333333"/>
          <w:szCs w:val="24"/>
          <w:shd w:val="clear" w:color="auto" w:fill="FFFFFF"/>
        </w:rPr>
        <w:t xml:space="preserve">Bedwell, Laura K. ‘The Failure of Justice, the Failure of Arthur.’ </w:t>
      </w:r>
      <w:r>
        <w:rPr>
          <w:rFonts w:cs="Times New Roman"/>
          <w:i/>
          <w:iCs/>
          <w:color w:val="333333"/>
          <w:szCs w:val="24"/>
          <w:shd w:val="clear" w:color="auto" w:fill="FFFFFF"/>
        </w:rPr>
        <w:t>Arthuriana</w:t>
      </w:r>
      <w:r>
        <w:rPr>
          <w:rFonts w:cs="Times New Roman"/>
          <w:color w:val="333333"/>
          <w:szCs w:val="24"/>
          <w:shd w:val="clear" w:color="auto" w:fill="FFFFFF"/>
        </w:rPr>
        <w:t>, 21: (2011), 3-22. [Online: doi:10.1353/art.2013.0003] &amp; &lt;29 November 2019&gt;</w:t>
      </w:r>
    </w:p>
    <w:p w14:paraId="7F7735C8" w14:textId="6E700F4B" w:rsidR="00617003" w:rsidRPr="00517983" w:rsidRDefault="00617003" w:rsidP="00EC7F8C">
      <w:pPr>
        <w:ind w:left="720" w:hanging="720"/>
        <w:rPr>
          <w:rFonts w:eastAsia="Times New Roman" w:cs="Times New Roman"/>
          <w:iCs/>
          <w:color w:val="000000"/>
          <w:szCs w:val="24"/>
        </w:rPr>
      </w:pPr>
      <w:r w:rsidRPr="00617003">
        <w:rPr>
          <w:rFonts w:eastAsia="Times New Roman" w:cs="Times New Roman"/>
          <w:color w:val="000000"/>
          <w:szCs w:val="24"/>
        </w:rPr>
        <w:t>Charles-Edwards, Thomas</w:t>
      </w:r>
      <w:r w:rsidR="00517983">
        <w:rPr>
          <w:rFonts w:eastAsia="Times New Roman" w:cs="Times New Roman"/>
          <w:color w:val="000000"/>
          <w:szCs w:val="24"/>
        </w:rPr>
        <w:t>,</w:t>
      </w:r>
      <w:r w:rsidRPr="00617003">
        <w:rPr>
          <w:rFonts w:eastAsia="Times New Roman" w:cs="Times New Roman"/>
          <w:color w:val="000000"/>
          <w:szCs w:val="24"/>
        </w:rPr>
        <w:t xml:space="preserve"> </w:t>
      </w:r>
      <w:r w:rsidR="00517983">
        <w:rPr>
          <w:rFonts w:eastAsia="Times New Roman" w:cs="Times New Roman"/>
          <w:color w:val="000000"/>
          <w:szCs w:val="24"/>
        </w:rPr>
        <w:t>‘</w:t>
      </w:r>
      <w:r w:rsidRPr="00617003">
        <w:rPr>
          <w:rFonts w:eastAsia="Times New Roman" w:cs="Times New Roman"/>
          <w:color w:val="000000"/>
          <w:szCs w:val="24"/>
        </w:rPr>
        <w:t>The Arthur of History</w:t>
      </w:r>
      <w:r w:rsidR="00517983">
        <w:rPr>
          <w:rFonts w:eastAsia="Times New Roman" w:cs="Times New Roman"/>
          <w:color w:val="000000"/>
          <w:szCs w:val="24"/>
        </w:rPr>
        <w:t>’</w:t>
      </w:r>
      <w:r w:rsidRPr="00617003">
        <w:rPr>
          <w:rFonts w:eastAsia="Times New Roman" w:cs="Times New Roman"/>
          <w:color w:val="000000"/>
          <w:szCs w:val="24"/>
        </w:rPr>
        <w:t xml:space="preserve">, in </w:t>
      </w:r>
      <w:r w:rsidR="00517983">
        <w:rPr>
          <w:rFonts w:eastAsia="Times New Roman" w:cs="Times New Roman"/>
          <w:color w:val="000000"/>
          <w:szCs w:val="24"/>
        </w:rPr>
        <w:t xml:space="preserve">R. Bromwich, A. O. H. </w:t>
      </w:r>
      <w:proofErr w:type="spellStart"/>
      <w:r w:rsidR="00517983">
        <w:rPr>
          <w:rFonts w:eastAsia="Times New Roman" w:cs="Times New Roman"/>
          <w:color w:val="000000"/>
          <w:szCs w:val="24"/>
        </w:rPr>
        <w:t>Jarman</w:t>
      </w:r>
      <w:proofErr w:type="spellEnd"/>
      <w:r w:rsidR="00517983">
        <w:rPr>
          <w:rFonts w:eastAsia="Times New Roman" w:cs="Times New Roman"/>
          <w:color w:val="000000"/>
          <w:szCs w:val="24"/>
        </w:rPr>
        <w:t xml:space="preserve"> and B. F. Roberts, eds., </w:t>
      </w:r>
      <w:r w:rsidRPr="00617003">
        <w:rPr>
          <w:rFonts w:eastAsia="Times New Roman" w:cs="Times New Roman"/>
          <w:i/>
          <w:iCs/>
          <w:color w:val="000000"/>
          <w:szCs w:val="24"/>
        </w:rPr>
        <w:t>The Arthur of the Welsh</w:t>
      </w:r>
      <w:r w:rsidR="00517983">
        <w:rPr>
          <w:rFonts w:eastAsia="Times New Roman" w:cs="Times New Roman"/>
          <w:i/>
          <w:iCs/>
          <w:color w:val="000000"/>
          <w:szCs w:val="24"/>
        </w:rPr>
        <w:t xml:space="preserve"> </w:t>
      </w:r>
      <w:r w:rsidR="00517983">
        <w:rPr>
          <w:rFonts w:eastAsia="Times New Roman" w:cs="Times New Roman"/>
          <w:iCs/>
          <w:color w:val="000000"/>
          <w:szCs w:val="24"/>
        </w:rPr>
        <w:t>(University of Wales Press: Cardiff, 1991), pp. 15-33.</w:t>
      </w:r>
    </w:p>
    <w:p w14:paraId="7DEA255D" w14:textId="702088D1" w:rsidR="00545494" w:rsidRDefault="00545494" w:rsidP="00545494">
      <w:pPr>
        <w:ind w:left="720" w:hanging="720"/>
      </w:pPr>
      <w:r>
        <w:rPr>
          <w:rFonts w:cs="Times New Roman"/>
          <w:color w:val="333333"/>
          <w:szCs w:val="24"/>
          <w:shd w:val="clear" w:color="auto" w:fill="FFFFFF"/>
        </w:rPr>
        <w:t xml:space="preserve">Flood, Victoria. ‘Arthur’s Return from Avalon: Geoffrey of Monmouth and the Development of the Legend. </w:t>
      </w:r>
      <w:r>
        <w:rPr>
          <w:rFonts w:cs="Times New Roman"/>
          <w:i/>
          <w:iCs/>
          <w:color w:val="333333"/>
          <w:szCs w:val="24"/>
          <w:shd w:val="clear" w:color="auto" w:fill="FFFFFF"/>
        </w:rPr>
        <w:t>Arthuriana,</w:t>
      </w:r>
      <w:r>
        <w:rPr>
          <w:rFonts w:cs="Times New Roman"/>
          <w:color w:val="333333"/>
          <w:szCs w:val="24"/>
          <w:shd w:val="clear" w:color="auto" w:fill="FFFFFF"/>
        </w:rPr>
        <w:t xml:space="preserve"> 25: (2015), 84-110.</w:t>
      </w:r>
      <w:r w:rsidRPr="002F108A">
        <w:t xml:space="preserve"> </w:t>
      </w:r>
      <w:r>
        <w:t>[Online: doi:10.1353/art.20150022] &amp; &lt;01 December 2019&gt;</w:t>
      </w:r>
    </w:p>
    <w:p w14:paraId="2B2DB688" w14:textId="39A4352F" w:rsidR="00545494" w:rsidRPr="00545494" w:rsidRDefault="00545494" w:rsidP="00545494">
      <w:pPr>
        <w:ind w:left="720" w:hanging="720"/>
        <w:rPr>
          <w:rFonts w:cs="Times New Roman"/>
        </w:rPr>
      </w:pPr>
      <w:r>
        <w:rPr>
          <w:rFonts w:cs="Times New Roman"/>
          <w:color w:val="333333"/>
          <w:szCs w:val="24"/>
          <w:shd w:val="clear" w:color="auto" w:fill="FFFFFF"/>
        </w:rPr>
        <w:t>Geoffrey, of Monmouth.</w:t>
      </w:r>
      <w:r>
        <w:rPr>
          <w:rFonts w:cs="Times New Roman"/>
        </w:rPr>
        <w:t xml:space="preserve"> </w:t>
      </w:r>
      <w:r>
        <w:rPr>
          <w:rFonts w:cs="Times New Roman"/>
          <w:i/>
        </w:rPr>
        <w:t xml:space="preserve">History of the Kings of Britain </w:t>
      </w:r>
      <w:r>
        <w:rPr>
          <w:rFonts w:cs="Times New Roman"/>
        </w:rPr>
        <w:t>(Harvard University Press: Cambridge, 2019).</w:t>
      </w:r>
    </w:p>
    <w:p w14:paraId="49B0E5EC" w14:textId="77777777" w:rsidR="00545494" w:rsidRPr="002F108A" w:rsidRDefault="00545494" w:rsidP="00545494">
      <w:pPr>
        <w:ind w:left="720" w:hanging="720"/>
        <w:rPr>
          <w:rFonts w:cs="Times New Roman"/>
        </w:rPr>
      </w:pPr>
      <w:r>
        <w:rPr>
          <w:rFonts w:cs="Times New Roman"/>
        </w:rPr>
        <w:t xml:space="preserve">Green, John and Myra Seaman. ‘Sacrificing Fiction and the Quest for the Real King Arthur.’ </w:t>
      </w:r>
      <w:r>
        <w:rPr>
          <w:rFonts w:cs="Times New Roman"/>
          <w:i/>
          <w:iCs/>
        </w:rPr>
        <w:t xml:space="preserve">Cultural Studies of the Modern Middle Ages, </w:t>
      </w:r>
      <w:r>
        <w:rPr>
          <w:rFonts w:cs="Times New Roman"/>
        </w:rPr>
        <w:t>1 (2007), 136-154.</w:t>
      </w:r>
    </w:p>
    <w:p w14:paraId="2271746A" w14:textId="77777777" w:rsidR="00545494" w:rsidRDefault="00545494" w:rsidP="00545494">
      <w:pPr>
        <w:ind w:left="720" w:hanging="720"/>
        <w:rPr>
          <w:rFonts w:cs="Times New Roman"/>
        </w:rPr>
      </w:pPr>
      <w:r w:rsidRPr="00617003">
        <w:rPr>
          <w:rFonts w:cs="Times New Roman"/>
        </w:rPr>
        <w:t xml:space="preserve">Huntley, Dana. ‘The Quest for the Historical Arthur.’ </w:t>
      </w:r>
      <w:r w:rsidRPr="00617003">
        <w:rPr>
          <w:rFonts w:cs="Times New Roman"/>
          <w:i/>
          <w:iCs/>
        </w:rPr>
        <w:t>British Heritage</w:t>
      </w:r>
      <w:r w:rsidRPr="00617003">
        <w:rPr>
          <w:rFonts w:cs="Times New Roman"/>
        </w:rPr>
        <w:t>,</w:t>
      </w:r>
      <w:r>
        <w:rPr>
          <w:rFonts w:cs="Times New Roman"/>
        </w:rPr>
        <w:t xml:space="preserve"> </w:t>
      </w:r>
      <w:r w:rsidRPr="00617003">
        <w:rPr>
          <w:rFonts w:cs="Times New Roman"/>
        </w:rPr>
        <w:t>19</w:t>
      </w:r>
      <w:r>
        <w:rPr>
          <w:rFonts w:cs="Times New Roman"/>
        </w:rPr>
        <w:t>: (1998),</w:t>
      </w:r>
      <w:r w:rsidRPr="00617003">
        <w:rPr>
          <w:rFonts w:cs="Times New Roman"/>
        </w:rPr>
        <w:t xml:space="preserve"> 12. </w:t>
      </w:r>
    </w:p>
    <w:p w14:paraId="605D4DCD" w14:textId="767E8E28" w:rsidR="00545494" w:rsidRPr="003E664A" w:rsidRDefault="00545494" w:rsidP="00545494">
      <w:pPr>
        <w:ind w:left="720" w:hanging="720"/>
        <w:rPr>
          <w:rFonts w:cs="Times New Roman"/>
        </w:rPr>
      </w:pPr>
      <w:r>
        <w:rPr>
          <w:rFonts w:cs="Times New Roman"/>
        </w:rPr>
        <w:t xml:space="preserve">Lindahl, Carl, </w:t>
      </w:r>
      <w:r>
        <w:rPr>
          <w:rFonts w:cs="Times New Roman"/>
          <w:i/>
          <w:iCs/>
        </w:rPr>
        <w:t xml:space="preserve">Medieval Folklore: An Encyclopedia of Myths, Legends, Tales, Beliefs, and Customs </w:t>
      </w:r>
      <w:r>
        <w:rPr>
          <w:rFonts w:cs="Times New Roman"/>
        </w:rPr>
        <w:t>(ABC-CLIO, Inc: New York, 2000).</w:t>
      </w:r>
    </w:p>
    <w:p w14:paraId="790B40FC" w14:textId="77777777" w:rsidR="00545494" w:rsidRDefault="00545494" w:rsidP="00545494">
      <w:pPr>
        <w:rPr>
          <w:rFonts w:eastAsia="Times New Roman" w:cs="Times New Roman"/>
          <w:i/>
          <w:iCs/>
          <w:color w:val="000000"/>
          <w:szCs w:val="24"/>
        </w:rPr>
      </w:pPr>
      <w:r w:rsidRPr="00617003">
        <w:rPr>
          <w:rFonts w:eastAsia="Times New Roman" w:cs="Times New Roman"/>
          <w:color w:val="000000"/>
          <w:szCs w:val="24"/>
        </w:rPr>
        <w:t xml:space="preserve">Padel, O. J. </w:t>
      </w:r>
      <w:r w:rsidRPr="00617003">
        <w:rPr>
          <w:rFonts w:eastAsia="Times New Roman" w:cs="Times New Roman"/>
          <w:i/>
          <w:iCs/>
          <w:color w:val="000000"/>
          <w:szCs w:val="24"/>
        </w:rPr>
        <w:t>Arthur in Medieval Welsh Literature</w:t>
      </w:r>
      <w:r>
        <w:rPr>
          <w:rFonts w:eastAsia="Times New Roman" w:cs="Times New Roman"/>
          <w:color w:val="000000"/>
          <w:szCs w:val="24"/>
        </w:rPr>
        <w:t xml:space="preserve"> (</w:t>
      </w:r>
      <w:r w:rsidRPr="00617003">
        <w:rPr>
          <w:rFonts w:eastAsia="Times New Roman" w:cs="Times New Roman"/>
          <w:color w:val="000000"/>
          <w:szCs w:val="24"/>
        </w:rPr>
        <w:t>University of Wales Press: Cardiff, 2000.</w:t>
      </w:r>
      <w:r>
        <w:rPr>
          <w:rFonts w:eastAsia="Times New Roman" w:cs="Times New Roman"/>
          <w:color w:val="000000"/>
          <w:szCs w:val="24"/>
        </w:rPr>
        <w:t>)</w:t>
      </w:r>
    </w:p>
    <w:p w14:paraId="0E47D004" w14:textId="276FEC19" w:rsidR="003E664A" w:rsidRDefault="00617003" w:rsidP="00EC7F8C">
      <w:pPr>
        <w:ind w:left="720" w:hanging="720"/>
        <w:rPr>
          <w:rFonts w:eastAsia="Times New Roman" w:cs="Times New Roman"/>
          <w:i/>
          <w:iCs/>
          <w:color w:val="000000"/>
          <w:szCs w:val="24"/>
        </w:rPr>
      </w:pPr>
      <w:r w:rsidRPr="00617003">
        <w:rPr>
          <w:rFonts w:eastAsia="Times New Roman" w:cs="Times New Roman"/>
          <w:color w:val="000000"/>
          <w:szCs w:val="24"/>
        </w:rPr>
        <w:t xml:space="preserve">Roberts, </w:t>
      </w:r>
      <w:proofErr w:type="spellStart"/>
      <w:r w:rsidRPr="00617003">
        <w:rPr>
          <w:rFonts w:eastAsia="Times New Roman" w:cs="Times New Roman"/>
          <w:color w:val="000000"/>
          <w:szCs w:val="24"/>
        </w:rPr>
        <w:t>Brynley</w:t>
      </w:r>
      <w:proofErr w:type="spellEnd"/>
      <w:r w:rsidRPr="00617003">
        <w:rPr>
          <w:rFonts w:eastAsia="Times New Roman" w:cs="Times New Roman"/>
          <w:color w:val="000000"/>
          <w:szCs w:val="24"/>
        </w:rPr>
        <w:t xml:space="preserve">, </w:t>
      </w:r>
      <w:r w:rsidR="00F22C4D">
        <w:rPr>
          <w:rFonts w:eastAsia="Times New Roman" w:cs="Times New Roman"/>
          <w:color w:val="000000"/>
          <w:szCs w:val="24"/>
        </w:rPr>
        <w:t>‘</w:t>
      </w:r>
      <w:r w:rsidRPr="00617003">
        <w:rPr>
          <w:rFonts w:eastAsia="Times New Roman" w:cs="Times New Roman"/>
          <w:color w:val="000000"/>
          <w:szCs w:val="24"/>
        </w:rPr>
        <w:t xml:space="preserve">Geoffrey of Monmouth, </w:t>
      </w:r>
      <w:r w:rsidRPr="00617003">
        <w:rPr>
          <w:rFonts w:eastAsia="Times New Roman" w:cs="Times New Roman"/>
          <w:i/>
          <w:iCs/>
          <w:color w:val="000000"/>
          <w:szCs w:val="24"/>
        </w:rPr>
        <w:t xml:space="preserve">Historia </w:t>
      </w:r>
      <w:proofErr w:type="spellStart"/>
      <w:r w:rsidRPr="00617003">
        <w:rPr>
          <w:rFonts w:eastAsia="Times New Roman" w:cs="Times New Roman"/>
          <w:i/>
          <w:iCs/>
          <w:color w:val="000000"/>
          <w:szCs w:val="24"/>
        </w:rPr>
        <w:t>regum</w:t>
      </w:r>
      <w:proofErr w:type="spellEnd"/>
      <w:r w:rsidRPr="00617003">
        <w:rPr>
          <w:rFonts w:eastAsia="Times New Roman" w:cs="Times New Roman"/>
          <w:i/>
          <w:iCs/>
          <w:color w:val="000000"/>
          <w:szCs w:val="24"/>
        </w:rPr>
        <w:t xml:space="preserve"> Britanniae</w:t>
      </w:r>
      <w:r w:rsidRPr="00617003">
        <w:rPr>
          <w:rFonts w:eastAsia="Times New Roman" w:cs="Times New Roman"/>
          <w:color w:val="000000"/>
          <w:szCs w:val="24"/>
        </w:rPr>
        <w:t xml:space="preserve"> and </w:t>
      </w:r>
      <w:r w:rsidRPr="00617003">
        <w:rPr>
          <w:rFonts w:eastAsia="Times New Roman" w:cs="Times New Roman"/>
          <w:i/>
          <w:iCs/>
          <w:color w:val="000000"/>
          <w:szCs w:val="24"/>
        </w:rPr>
        <w:t xml:space="preserve">Brut y </w:t>
      </w:r>
      <w:proofErr w:type="spellStart"/>
      <w:r w:rsidRPr="00617003">
        <w:rPr>
          <w:rFonts w:eastAsia="Times New Roman" w:cs="Times New Roman"/>
          <w:i/>
          <w:iCs/>
          <w:color w:val="000000"/>
          <w:szCs w:val="24"/>
        </w:rPr>
        <w:t>Brenhinedd</w:t>
      </w:r>
      <w:proofErr w:type="spellEnd"/>
      <w:r w:rsidR="00F22C4D">
        <w:rPr>
          <w:rFonts w:eastAsia="Times New Roman" w:cs="Times New Roman"/>
          <w:color w:val="000000"/>
          <w:szCs w:val="24"/>
        </w:rPr>
        <w:t xml:space="preserve">’, </w:t>
      </w:r>
      <w:r w:rsidR="00F22C4D" w:rsidRPr="00617003">
        <w:rPr>
          <w:rFonts w:eastAsia="Times New Roman" w:cs="Times New Roman"/>
          <w:color w:val="000000"/>
          <w:szCs w:val="24"/>
        </w:rPr>
        <w:t xml:space="preserve">in </w:t>
      </w:r>
      <w:r w:rsidR="00F22C4D">
        <w:rPr>
          <w:rFonts w:eastAsia="Times New Roman" w:cs="Times New Roman"/>
          <w:color w:val="000000"/>
          <w:szCs w:val="24"/>
        </w:rPr>
        <w:t xml:space="preserve">R. Bromwich, A. O. H. </w:t>
      </w:r>
      <w:proofErr w:type="spellStart"/>
      <w:r w:rsidR="00F22C4D">
        <w:rPr>
          <w:rFonts w:eastAsia="Times New Roman" w:cs="Times New Roman"/>
          <w:color w:val="000000"/>
          <w:szCs w:val="24"/>
        </w:rPr>
        <w:t>Jarman</w:t>
      </w:r>
      <w:proofErr w:type="spellEnd"/>
      <w:r w:rsidR="00F22C4D">
        <w:rPr>
          <w:rFonts w:eastAsia="Times New Roman" w:cs="Times New Roman"/>
          <w:color w:val="000000"/>
          <w:szCs w:val="24"/>
        </w:rPr>
        <w:t xml:space="preserve"> and B. F. Roberts, eds., </w:t>
      </w:r>
      <w:r w:rsidR="00F22C4D" w:rsidRPr="00617003">
        <w:rPr>
          <w:rFonts w:eastAsia="Times New Roman" w:cs="Times New Roman"/>
          <w:i/>
          <w:iCs/>
          <w:color w:val="000000"/>
          <w:szCs w:val="24"/>
        </w:rPr>
        <w:t>The Arthur of the Welsh</w:t>
      </w:r>
      <w:r w:rsidR="00F22C4D">
        <w:rPr>
          <w:rFonts w:eastAsia="Times New Roman" w:cs="Times New Roman"/>
          <w:i/>
          <w:iCs/>
          <w:color w:val="000000"/>
          <w:szCs w:val="24"/>
        </w:rPr>
        <w:t xml:space="preserve"> </w:t>
      </w:r>
      <w:r w:rsidR="00F22C4D">
        <w:rPr>
          <w:rFonts w:eastAsia="Times New Roman" w:cs="Times New Roman"/>
          <w:iCs/>
          <w:color w:val="000000"/>
          <w:szCs w:val="24"/>
        </w:rPr>
        <w:t xml:space="preserve">(University of Wales Press: Cardiff, 1991), pp. </w:t>
      </w:r>
      <w:r w:rsidR="00F22C4D">
        <w:rPr>
          <w:rFonts w:eastAsia="Times New Roman" w:cs="Times New Roman"/>
          <w:iCs/>
          <w:color w:val="000000"/>
          <w:szCs w:val="24"/>
        </w:rPr>
        <w:t>97-117.</w:t>
      </w:r>
    </w:p>
    <w:p w14:paraId="16E85CBC" w14:textId="1D4B7261" w:rsidR="002F108A" w:rsidRDefault="002F108A" w:rsidP="002F108A">
      <w:pPr>
        <w:ind w:left="720" w:hanging="720"/>
        <w:rPr>
          <w:rFonts w:cs="Times New Roman"/>
          <w:color w:val="333333"/>
          <w:szCs w:val="24"/>
          <w:shd w:val="clear" w:color="auto" w:fill="FFFFFF"/>
        </w:rPr>
      </w:pPr>
      <w:r>
        <w:rPr>
          <w:rFonts w:cs="Times New Roman"/>
          <w:color w:val="333333"/>
          <w:szCs w:val="24"/>
          <w:shd w:val="clear" w:color="auto" w:fill="FFFFFF"/>
        </w:rPr>
        <w:t xml:space="preserve">Rouse, Robert. ‘Reading Ruins: Arthurian Caerleon and the Untimely Architecture of History.’ </w:t>
      </w:r>
      <w:r>
        <w:rPr>
          <w:rFonts w:cs="Times New Roman"/>
          <w:i/>
          <w:iCs/>
          <w:color w:val="333333"/>
          <w:szCs w:val="24"/>
          <w:shd w:val="clear" w:color="auto" w:fill="FFFFFF"/>
        </w:rPr>
        <w:t>Arthuriana</w:t>
      </w:r>
      <w:r>
        <w:rPr>
          <w:rFonts w:cs="Times New Roman"/>
          <w:color w:val="333333"/>
          <w:szCs w:val="24"/>
          <w:shd w:val="clear" w:color="auto" w:fill="FFFFFF"/>
        </w:rPr>
        <w:t>, 23: (2013), 40-51. [Online: doi:10.1353/art.2013.0003] &amp; &lt;29 November 2019&gt;</w:t>
      </w:r>
    </w:p>
    <w:p w14:paraId="429D5228" w14:textId="77777777" w:rsidR="00545494" w:rsidRPr="00241B8F" w:rsidRDefault="00545494" w:rsidP="00545494">
      <w:pPr>
        <w:rPr>
          <w:rFonts w:eastAsia="Times New Roman" w:cs="Times New Roman"/>
          <w:color w:val="000000"/>
          <w:szCs w:val="24"/>
        </w:rPr>
      </w:pPr>
      <w:r>
        <w:rPr>
          <w:rFonts w:cs="Times New Roman"/>
          <w:i/>
        </w:rPr>
        <w:lastRenderedPageBreak/>
        <w:t>The Historia Brittonum</w:t>
      </w:r>
      <w:r>
        <w:rPr>
          <w:rFonts w:cs="Times New Roman"/>
        </w:rPr>
        <w:t>, eds., D. N. Dumville (D.S. Brewer: Cambridge, 1985).</w:t>
      </w:r>
    </w:p>
    <w:p w14:paraId="5AF9072E" w14:textId="35EA030F" w:rsidR="006E6643" w:rsidRDefault="006E6643" w:rsidP="006E6643">
      <w:pPr>
        <w:jc w:val="center"/>
      </w:pPr>
    </w:p>
    <w:sectPr w:rsidR="006E6643" w:rsidSect="00612726">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055D1" w14:textId="77777777" w:rsidR="00B148E1" w:rsidRDefault="00B148E1" w:rsidP="00612726">
      <w:pPr>
        <w:spacing w:line="240" w:lineRule="auto"/>
      </w:pPr>
      <w:r>
        <w:separator/>
      </w:r>
    </w:p>
  </w:endnote>
  <w:endnote w:type="continuationSeparator" w:id="0">
    <w:p w14:paraId="38BF05FB" w14:textId="77777777" w:rsidR="00B148E1" w:rsidRDefault="00B148E1" w:rsidP="006127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C550E" w14:textId="77777777" w:rsidR="00B148E1" w:rsidRDefault="00B148E1" w:rsidP="00612726">
      <w:pPr>
        <w:spacing w:line="240" w:lineRule="auto"/>
      </w:pPr>
      <w:r>
        <w:separator/>
      </w:r>
    </w:p>
  </w:footnote>
  <w:footnote w:type="continuationSeparator" w:id="0">
    <w:p w14:paraId="6D4D2F68" w14:textId="77777777" w:rsidR="00B148E1" w:rsidRDefault="00B148E1" w:rsidP="006127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649886"/>
      <w:docPartObj>
        <w:docPartGallery w:val="Page Numbers (Top of Page)"/>
        <w:docPartUnique/>
      </w:docPartObj>
    </w:sdtPr>
    <w:sdtEndPr>
      <w:rPr>
        <w:noProof/>
      </w:rPr>
    </w:sdtEndPr>
    <w:sdtContent>
      <w:p w14:paraId="37D79318" w14:textId="0B58B114" w:rsidR="00612726" w:rsidRDefault="0061272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F706469" w14:textId="77777777" w:rsidR="00612726" w:rsidRDefault="006127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0503FF"/>
    <w:multiLevelType w:val="hybridMultilevel"/>
    <w:tmpl w:val="2B5CC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933F88"/>
    <w:multiLevelType w:val="hybridMultilevel"/>
    <w:tmpl w:val="D77A1B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F19"/>
    <w:rsid w:val="00016B5A"/>
    <w:rsid w:val="00027C3B"/>
    <w:rsid w:val="00057085"/>
    <w:rsid w:val="000A0BB5"/>
    <w:rsid w:val="000A7962"/>
    <w:rsid w:val="000C5268"/>
    <w:rsid w:val="000E6B8F"/>
    <w:rsid w:val="00113C74"/>
    <w:rsid w:val="00133F4E"/>
    <w:rsid w:val="001417E2"/>
    <w:rsid w:val="00174110"/>
    <w:rsid w:val="00181002"/>
    <w:rsid w:val="00197023"/>
    <w:rsid w:val="001B1701"/>
    <w:rsid w:val="001B2441"/>
    <w:rsid w:val="001B5636"/>
    <w:rsid w:val="001C5978"/>
    <w:rsid w:val="00212060"/>
    <w:rsid w:val="0022515B"/>
    <w:rsid w:val="00226959"/>
    <w:rsid w:val="00241B8F"/>
    <w:rsid w:val="00256924"/>
    <w:rsid w:val="00263AD4"/>
    <w:rsid w:val="00291253"/>
    <w:rsid w:val="002A0C71"/>
    <w:rsid w:val="002A5EF3"/>
    <w:rsid w:val="002C7BBF"/>
    <w:rsid w:val="002F108A"/>
    <w:rsid w:val="0033159D"/>
    <w:rsid w:val="003426E7"/>
    <w:rsid w:val="00344BD2"/>
    <w:rsid w:val="00364A85"/>
    <w:rsid w:val="00366E04"/>
    <w:rsid w:val="00386D45"/>
    <w:rsid w:val="00390DE0"/>
    <w:rsid w:val="00396A4E"/>
    <w:rsid w:val="003B5238"/>
    <w:rsid w:val="003C238D"/>
    <w:rsid w:val="003C557E"/>
    <w:rsid w:val="003C6E9E"/>
    <w:rsid w:val="003D7E20"/>
    <w:rsid w:val="003E664A"/>
    <w:rsid w:val="00412135"/>
    <w:rsid w:val="0042492C"/>
    <w:rsid w:val="00440C9C"/>
    <w:rsid w:val="00440E47"/>
    <w:rsid w:val="00462D0F"/>
    <w:rsid w:val="00466580"/>
    <w:rsid w:val="00485284"/>
    <w:rsid w:val="004A6195"/>
    <w:rsid w:val="004B6B28"/>
    <w:rsid w:val="004F3477"/>
    <w:rsid w:val="005048C4"/>
    <w:rsid w:val="00507947"/>
    <w:rsid w:val="00517983"/>
    <w:rsid w:val="00524AEB"/>
    <w:rsid w:val="00533F19"/>
    <w:rsid w:val="00544F60"/>
    <w:rsid w:val="00545494"/>
    <w:rsid w:val="00555701"/>
    <w:rsid w:val="0056549C"/>
    <w:rsid w:val="005A470E"/>
    <w:rsid w:val="005C34DC"/>
    <w:rsid w:val="005C76A0"/>
    <w:rsid w:val="005D23BE"/>
    <w:rsid w:val="006025C0"/>
    <w:rsid w:val="006049E0"/>
    <w:rsid w:val="00605786"/>
    <w:rsid w:val="00611CA7"/>
    <w:rsid w:val="00612726"/>
    <w:rsid w:val="00617003"/>
    <w:rsid w:val="00634A05"/>
    <w:rsid w:val="006358D5"/>
    <w:rsid w:val="006436A8"/>
    <w:rsid w:val="00644958"/>
    <w:rsid w:val="0065791E"/>
    <w:rsid w:val="00673B38"/>
    <w:rsid w:val="00674F82"/>
    <w:rsid w:val="00680AB2"/>
    <w:rsid w:val="00681A71"/>
    <w:rsid w:val="006B0EA3"/>
    <w:rsid w:val="006B66B5"/>
    <w:rsid w:val="006E6643"/>
    <w:rsid w:val="00707986"/>
    <w:rsid w:val="0073634E"/>
    <w:rsid w:val="00751CD1"/>
    <w:rsid w:val="00752422"/>
    <w:rsid w:val="0075302C"/>
    <w:rsid w:val="00757208"/>
    <w:rsid w:val="00774DF8"/>
    <w:rsid w:val="00775D52"/>
    <w:rsid w:val="007764E2"/>
    <w:rsid w:val="00794BC7"/>
    <w:rsid w:val="007B5DB4"/>
    <w:rsid w:val="007B7728"/>
    <w:rsid w:val="007E2022"/>
    <w:rsid w:val="007E2AF2"/>
    <w:rsid w:val="007F122C"/>
    <w:rsid w:val="007F51E2"/>
    <w:rsid w:val="007F6256"/>
    <w:rsid w:val="00807BA6"/>
    <w:rsid w:val="008236C4"/>
    <w:rsid w:val="00832985"/>
    <w:rsid w:val="00837A7C"/>
    <w:rsid w:val="00840690"/>
    <w:rsid w:val="00847E1B"/>
    <w:rsid w:val="008513CF"/>
    <w:rsid w:val="00852670"/>
    <w:rsid w:val="008629F9"/>
    <w:rsid w:val="008B0D79"/>
    <w:rsid w:val="008B3031"/>
    <w:rsid w:val="008C0D4F"/>
    <w:rsid w:val="008C3C05"/>
    <w:rsid w:val="008C45DC"/>
    <w:rsid w:val="008D3C80"/>
    <w:rsid w:val="008D742A"/>
    <w:rsid w:val="008E49D9"/>
    <w:rsid w:val="008F7ACE"/>
    <w:rsid w:val="009027F6"/>
    <w:rsid w:val="009056EF"/>
    <w:rsid w:val="00934081"/>
    <w:rsid w:val="0097747F"/>
    <w:rsid w:val="00981727"/>
    <w:rsid w:val="00984249"/>
    <w:rsid w:val="00994DDB"/>
    <w:rsid w:val="009D1ED5"/>
    <w:rsid w:val="009E1FE2"/>
    <w:rsid w:val="009F0DFA"/>
    <w:rsid w:val="009F2E84"/>
    <w:rsid w:val="009F3599"/>
    <w:rsid w:val="009F6C56"/>
    <w:rsid w:val="00A0342E"/>
    <w:rsid w:val="00A061E2"/>
    <w:rsid w:val="00A26BD3"/>
    <w:rsid w:val="00A355F3"/>
    <w:rsid w:val="00A44111"/>
    <w:rsid w:val="00A44345"/>
    <w:rsid w:val="00A54C54"/>
    <w:rsid w:val="00A6195A"/>
    <w:rsid w:val="00A81FF5"/>
    <w:rsid w:val="00A9308F"/>
    <w:rsid w:val="00A938EA"/>
    <w:rsid w:val="00AA3BBC"/>
    <w:rsid w:val="00AE5632"/>
    <w:rsid w:val="00AF0CDF"/>
    <w:rsid w:val="00B054B0"/>
    <w:rsid w:val="00B07F54"/>
    <w:rsid w:val="00B12A6D"/>
    <w:rsid w:val="00B148E1"/>
    <w:rsid w:val="00B149C5"/>
    <w:rsid w:val="00B34E41"/>
    <w:rsid w:val="00B3516C"/>
    <w:rsid w:val="00B4089C"/>
    <w:rsid w:val="00B40969"/>
    <w:rsid w:val="00B40CAC"/>
    <w:rsid w:val="00B43D08"/>
    <w:rsid w:val="00B60859"/>
    <w:rsid w:val="00B622BE"/>
    <w:rsid w:val="00B63C5F"/>
    <w:rsid w:val="00B9214E"/>
    <w:rsid w:val="00B95B22"/>
    <w:rsid w:val="00BF1DE1"/>
    <w:rsid w:val="00BF45CA"/>
    <w:rsid w:val="00C00A44"/>
    <w:rsid w:val="00C47A68"/>
    <w:rsid w:val="00C85BBA"/>
    <w:rsid w:val="00C87C29"/>
    <w:rsid w:val="00CA7516"/>
    <w:rsid w:val="00CC037A"/>
    <w:rsid w:val="00CC5AA9"/>
    <w:rsid w:val="00CE709C"/>
    <w:rsid w:val="00CF78E8"/>
    <w:rsid w:val="00D25535"/>
    <w:rsid w:val="00D45C88"/>
    <w:rsid w:val="00D5100E"/>
    <w:rsid w:val="00D66E6A"/>
    <w:rsid w:val="00D673D3"/>
    <w:rsid w:val="00D677C5"/>
    <w:rsid w:val="00D74EDF"/>
    <w:rsid w:val="00DE51C3"/>
    <w:rsid w:val="00DF3C2C"/>
    <w:rsid w:val="00E10A67"/>
    <w:rsid w:val="00E21F6A"/>
    <w:rsid w:val="00E242D3"/>
    <w:rsid w:val="00E2598E"/>
    <w:rsid w:val="00E54067"/>
    <w:rsid w:val="00E560D0"/>
    <w:rsid w:val="00E5755F"/>
    <w:rsid w:val="00E620B5"/>
    <w:rsid w:val="00E62F92"/>
    <w:rsid w:val="00EC2854"/>
    <w:rsid w:val="00EC7F8C"/>
    <w:rsid w:val="00EF67E4"/>
    <w:rsid w:val="00F0052E"/>
    <w:rsid w:val="00F22C4D"/>
    <w:rsid w:val="00F372F8"/>
    <w:rsid w:val="00F73E47"/>
    <w:rsid w:val="00F74C40"/>
    <w:rsid w:val="00F75295"/>
    <w:rsid w:val="00F75D80"/>
    <w:rsid w:val="00F76249"/>
    <w:rsid w:val="00F8395D"/>
    <w:rsid w:val="00FA0151"/>
    <w:rsid w:val="00FA42F5"/>
    <w:rsid w:val="00FB4F5A"/>
    <w:rsid w:val="00FB7CAB"/>
    <w:rsid w:val="00FE4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69F4"/>
  <w15:chartTrackingRefBased/>
  <w15:docId w15:val="{32B7A830-A515-45D2-9F74-A98EBF7B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3F19"/>
    <w:pPr>
      <w:spacing w:after="0" w:line="48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6A0"/>
    <w:pPr>
      <w:ind w:left="720"/>
      <w:contextualSpacing/>
    </w:pPr>
  </w:style>
  <w:style w:type="paragraph" w:styleId="Header">
    <w:name w:val="header"/>
    <w:basedOn w:val="Normal"/>
    <w:link w:val="HeaderChar"/>
    <w:uiPriority w:val="99"/>
    <w:unhideWhenUsed/>
    <w:rsid w:val="00612726"/>
    <w:pPr>
      <w:tabs>
        <w:tab w:val="center" w:pos="4680"/>
        <w:tab w:val="right" w:pos="9360"/>
      </w:tabs>
      <w:spacing w:line="240" w:lineRule="auto"/>
    </w:pPr>
  </w:style>
  <w:style w:type="character" w:customStyle="1" w:styleId="HeaderChar">
    <w:name w:val="Header Char"/>
    <w:basedOn w:val="DefaultParagraphFont"/>
    <w:link w:val="Header"/>
    <w:uiPriority w:val="99"/>
    <w:rsid w:val="00612726"/>
    <w:rPr>
      <w:rFonts w:ascii="Times New Roman" w:hAnsi="Times New Roman"/>
      <w:sz w:val="24"/>
    </w:rPr>
  </w:style>
  <w:style w:type="paragraph" w:styleId="Footer">
    <w:name w:val="footer"/>
    <w:basedOn w:val="Normal"/>
    <w:link w:val="FooterChar"/>
    <w:uiPriority w:val="99"/>
    <w:unhideWhenUsed/>
    <w:rsid w:val="00612726"/>
    <w:pPr>
      <w:tabs>
        <w:tab w:val="center" w:pos="4680"/>
        <w:tab w:val="right" w:pos="9360"/>
      </w:tabs>
      <w:spacing w:line="240" w:lineRule="auto"/>
    </w:pPr>
  </w:style>
  <w:style w:type="character" w:customStyle="1" w:styleId="FooterChar">
    <w:name w:val="Footer Char"/>
    <w:basedOn w:val="DefaultParagraphFont"/>
    <w:link w:val="Footer"/>
    <w:uiPriority w:val="99"/>
    <w:rsid w:val="00612726"/>
    <w:rPr>
      <w:rFonts w:ascii="Times New Roman" w:hAnsi="Times New Roman"/>
      <w:sz w:val="24"/>
    </w:rPr>
  </w:style>
  <w:style w:type="paragraph" w:styleId="FootnoteText">
    <w:name w:val="footnote text"/>
    <w:basedOn w:val="Normal"/>
    <w:link w:val="FootnoteTextChar"/>
    <w:uiPriority w:val="99"/>
    <w:semiHidden/>
    <w:unhideWhenUsed/>
    <w:rsid w:val="002F108A"/>
    <w:pPr>
      <w:spacing w:line="240" w:lineRule="auto"/>
    </w:pPr>
    <w:rPr>
      <w:rFonts w:eastAsia="Times New Roman" w:cs="Times New Roman"/>
      <w:sz w:val="20"/>
      <w:szCs w:val="20"/>
      <w:lang w:val="en-GB" w:eastAsia="en-GB"/>
    </w:rPr>
  </w:style>
  <w:style w:type="character" w:customStyle="1" w:styleId="FootnoteTextChar">
    <w:name w:val="Footnote Text Char"/>
    <w:basedOn w:val="DefaultParagraphFont"/>
    <w:link w:val="FootnoteText"/>
    <w:uiPriority w:val="99"/>
    <w:semiHidden/>
    <w:rsid w:val="002F108A"/>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610401">
      <w:bodyDiv w:val="1"/>
      <w:marLeft w:val="0"/>
      <w:marRight w:val="0"/>
      <w:marTop w:val="0"/>
      <w:marBottom w:val="0"/>
      <w:divBdr>
        <w:top w:val="none" w:sz="0" w:space="0" w:color="auto"/>
        <w:left w:val="none" w:sz="0" w:space="0" w:color="auto"/>
        <w:bottom w:val="none" w:sz="0" w:space="0" w:color="auto"/>
        <w:right w:val="none" w:sz="0" w:space="0" w:color="auto"/>
      </w:divBdr>
    </w:div>
    <w:div w:id="2122676699">
      <w:bodyDiv w:val="1"/>
      <w:marLeft w:val="0"/>
      <w:marRight w:val="0"/>
      <w:marTop w:val="0"/>
      <w:marBottom w:val="0"/>
      <w:divBdr>
        <w:top w:val="none" w:sz="0" w:space="0" w:color="auto"/>
        <w:left w:val="none" w:sz="0" w:space="0" w:color="auto"/>
        <w:bottom w:val="none" w:sz="0" w:space="0" w:color="auto"/>
        <w:right w:val="none" w:sz="0" w:space="0" w:color="auto"/>
      </w:divBdr>
    </w:div>
    <w:div w:id="214056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17785</TotalTime>
  <Pages>20</Pages>
  <Words>5006</Words>
  <Characters>28535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183</cp:revision>
  <dcterms:created xsi:type="dcterms:W3CDTF">2019-12-15T21:34:00Z</dcterms:created>
  <dcterms:modified xsi:type="dcterms:W3CDTF">2020-01-09T02:29:00Z</dcterms:modified>
</cp:coreProperties>
</file>