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477227" w14:textId="064A4914" w:rsidR="00A2421A" w:rsidRPr="00A2421A" w:rsidRDefault="00A2421A">
      <w:pPr>
        <w:rPr>
          <w:b/>
          <w:u w:val="single"/>
        </w:rPr>
      </w:pPr>
      <w:r w:rsidRPr="00A2421A">
        <w:rPr>
          <w:b/>
          <w:u w:val="single"/>
        </w:rPr>
        <w:t>Isaac Elwyn Down.</w:t>
      </w:r>
    </w:p>
    <w:p w14:paraId="6AE22A54" w14:textId="574AA3F4" w:rsidR="00A2421A" w:rsidRPr="00A2421A" w:rsidRDefault="00A2421A">
      <w:pPr>
        <w:rPr>
          <w:b/>
          <w:u w:val="single"/>
        </w:rPr>
      </w:pPr>
      <w:r w:rsidRPr="00A2421A">
        <w:rPr>
          <w:b/>
          <w:u w:val="single"/>
        </w:rPr>
        <w:t>1450431</w:t>
      </w:r>
    </w:p>
    <w:p w14:paraId="0F393DDA" w14:textId="3AB2797B" w:rsidR="00A2421A" w:rsidRPr="00A2421A" w:rsidRDefault="00A2421A">
      <w:pPr>
        <w:rPr>
          <w:b/>
          <w:u w:val="single"/>
        </w:rPr>
      </w:pPr>
      <w:r w:rsidRPr="00A2421A">
        <w:rPr>
          <w:b/>
          <w:u w:val="single"/>
        </w:rPr>
        <w:t>Fine art studio site and practice.</w:t>
      </w:r>
    </w:p>
    <w:p w14:paraId="7C51E2CA" w14:textId="243FD625" w:rsidR="00A2421A" w:rsidRPr="00A2421A" w:rsidRDefault="00A2421A">
      <w:pPr>
        <w:rPr>
          <w:b/>
          <w:u w:val="single"/>
        </w:rPr>
      </w:pPr>
      <w:r w:rsidRPr="00A2421A">
        <w:rPr>
          <w:b/>
          <w:u w:val="single"/>
        </w:rPr>
        <w:t>1050</w:t>
      </w:r>
      <w:r>
        <w:rPr>
          <w:b/>
          <w:u w:val="single"/>
        </w:rPr>
        <w:t xml:space="preserve"> words.</w:t>
      </w:r>
      <w:bookmarkStart w:id="0" w:name="_GoBack"/>
      <w:bookmarkEnd w:id="0"/>
    </w:p>
    <w:p w14:paraId="063380D0" w14:textId="77777777" w:rsidR="00A2421A" w:rsidRDefault="00A2421A"/>
    <w:p w14:paraId="471CB306" w14:textId="5B527A87" w:rsidR="007E53A4" w:rsidRDefault="007E53A4">
      <w:r>
        <w:t>This exhibition will take place within the Glynn Vivian Gallery opposite the Alex campus. The exhibition will feature some personal favourites from the works of Roy Lichtenstein, Andy Warhol</w:t>
      </w:r>
      <w:r w:rsidR="00A26D4A">
        <w:t xml:space="preserve"> and</w:t>
      </w:r>
      <w:r>
        <w:t xml:space="preserve"> Diane </w:t>
      </w:r>
      <w:proofErr w:type="spellStart"/>
      <w:r>
        <w:t>Arbus</w:t>
      </w:r>
      <w:proofErr w:type="spellEnd"/>
      <w:r>
        <w:t xml:space="preserve">. </w:t>
      </w:r>
      <w:r w:rsidR="003B6674">
        <w:t xml:space="preserve"> I will go on to explain why I have chosen these artists in more detail later on. </w:t>
      </w:r>
    </w:p>
    <w:p w14:paraId="330CB530" w14:textId="382966FC" w:rsidR="00082DF8" w:rsidRDefault="00CB587A">
      <w:r>
        <w:rPr>
          <w:noProof/>
        </w:rPr>
        <w:drawing>
          <wp:anchor distT="0" distB="0" distL="114300" distR="114300" simplePos="0" relativeHeight="251659264" behindDoc="0" locked="0" layoutInCell="1" allowOverlap="1" wp14:anchorId="0182143A" wp14:editId="40FAB129">
            <wp:simplePos x="0" y="0"/>
            <wp:positionH relativeFrom="column">
              <wp:posOffset>3686175</wp:posOffset>
            </wp:positionH>
            <wp:positionV relativeFrom="paragraph">
              <wp:posOffset>2261235</wp:posOffset>
            </wp:positionV>
            <wp:extent cx="2438400" cy="2470785"/>
            <wp:effectExtent l="0" t="0" r="0" b="5715"/>
            <wp:wrapSquare wrapText="bothSides"/>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00px-Roy_Lichtenstein_Drowning_Girl.jpg"/>
                    <pic:cNvPicPr/>
                  </pic:nvPicPr>
                  <pic:blipFill>
                    <a:blip r:embed="rId5">
                      <a:extLst>
                        <a:ext uri="{28A0092B-C50C-407E-A947-70E740481C1C}">
                          <a14:useLocalDpi xmlns:a14="http://schemas.microsoft.com/office/drawing/2010/main" val="0"/>
                        </a:ext>
                      </a:extLst>
                    </a:blip>
                    <a:stretch>
                      <a:fillRect/>
                    </a:stretch>
                  </pic:blipFill>
                  <pic:spPr>
                    <a:xfrm>
                      <a:off x="0" y="0"/>
                      <a:ext cx="2438400" cy="24707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2910FFF0" wp14:editId="47489F25">
            <wp:simplePos x="0" y="0"/>
            <wp:positionH relativeFrom="margin">
              <wp:align>left</wp:align>
            </wp:positionH>
            <wp:positionV relativeFrom="paragraph">
              <wp:posOffset>632460</wp:posOffset>
            </wp:positionV>
            <wp:extent cx="3624580" cy="1557020"/>
            <wp:effectExtent l="0" t="0" r="0" b="5080"/>
            <wp:wrapSquare wrapText="bothSides"/>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00897_10.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24580" cy="1557020"/>
                    </a:xfrm>
                    <a:prstGeom prst="rect">
                      <a:avLst/>
                    </a:prstGeom>
                  </pic:spPr>
                </pic:pic>
              </a:graphicData>
            </a:graphic>
            <wp14:sizeRelH relativeFrom="page">
              <wp14:pctWidth>0</wp14:pctWidth>
            </wp14:sizeRelH>
            <wp14:sizeRelV relativeFrom="page">
              <wp14:pctHeight>0</wp14:pctHeight>
            </wp14:sizeRelV>
          </wp:anchor>
        </w:drawing>
      </w:r>
      <w:r w:rsidR="003B6674">
        <w:t xml:space="preserve">The first artist I have chosen is Roy </w:t>
      </w:r>
      <w:r w:rsidR="009A69FC">
        <w:t>Lichtenstein</w:t>
      </w:r>
      <w:r w:rsidR="003B6674">
        <w:t>. A pop artist who has long since inspired me with his comic book like style and use of colour and shape within his art work. His works can at times be emotional in design. One of the works on display will be ‘Wham</w:t>
      </w:r>
      <w:r w:rsidR="00EF3928">
        <w:t>’ created</w:t>
      </w:r>
      <w:r w:rsidR="0076511A">
        <w:t xml:space="preserve"> in 1963 with a mixture of oil and acrylic paint across two canvases</w:t>
      </w:r>
      <w:r w:rsidR="00082DF8">
        <w:t>. This piece was one of the first I was exposed to when researching artists. The colour that stands out within the piece and the style captured my imagination on what kind of art I may be able to create now that I had found an artist that I liked. “The tendency of Lichtenstein’s work always to return one to the physical elements of which it is composed.”</w:t>
      </w:r>
      <w:sdt>
        <w:sdtPr>
          <w:id w:val="-1782489445"/>
          <w:citation/>
        </w:sdtPr>
        <w:sdtEndPr/>
        <w:sdtContent>
          <w:r w:rsidR="00082DF8">
            <w:fldChar w:fldCharType="begin"/>
          </w:r>
          <w:r w:rsidR="00082DF8">
            <w:instrText xml:space="preserve">CITATION Roy72 \p 161 \l 2057 </w:instrText>
          </w:r>
          <w:r w:rsidR="00082DF8">
            <w:fldChar w:fldCharType="separate"/>
          </w:r>
          <w:r>
            <w:rPr>
              <w:noProof/>
            </w:rPr>
            <w:t xml:space="preserve"> (Lichtenstien, 1972, p. 161)</w:t>
          </w:r>
          <w:r w:rsidR="00082DF8">
            <w:fldChar w:fldCharType="end"/>
          </w:r>
        </w:sdtContent>
      </w:sdt>
      <w:r w:rsidR="00082DF8">
        <w:t xml:space="preserve">. What makes </w:t>
      </w:r>
      <w:r w:rsidR="009A69FC">
        <w:t>Lichtenstein’s</w:t>
      </w:r>
      <w:r w:rsidR="00082DF8">
        <w:t xml:space="preserve"> work stand out is that he is </w:t>
      </w:r>
      <w:r w:rsidR="009A69FC">
        <w:t xml:space="preserve">a graphic artist who uses paint to express certain qualities within his paintings </w:t>
      </w:r>
      <w:sdt>
        <w:sdtPr>
          <w:id w:val="-2074341817"/>
          <w:citation/>
        </w:sdtPr>
        <w:sdtEndPr/>
        <w:sdtContent>
          <w:r w:rsidR="009A69FC">
            <w:fldChar w:fldCharType="begin"/>
          </w:r>
          <w:r w:rsidR="009A69FC">
            <w:instrText xml:space="preserve"> CITATION Roy72 \l 2057 </w:instrText>
          </w:r>
          <w:r w:rsidR="009A69FC">
            <w:fldChar w:fldCharType="separate"/>
          </w:r>
          <w:r>
            <w:rPr>
              <w:noProof/>
            </w:rPr>
            <w:t>(Lichtenstien, 1972)</w:t>
          </w:r>
          <w:r w:rsidR="009A69FC">
            <w:fldChar w:fldCharType="end"/>
          </w:r>
        </w:sdtContent>
      </w:sdt>
      <w:r w:rsidR="009A69FC">
        <w:t xml:space="preserve">. </w:t>
      </w:r>
      <w:r w:rsidR="00EF3928">
        <w:t xml:space="preserve"> The second piece on show will be “The Drowning Girl”, a piece created in 1963 again on canvas but this time with a mix of oil and synthetic polymer paint. This piece is different to “Wham” in the way that the only colours are shades of blue with black and white. It Is also quite an emotional piece </w:t>
      </w:r>
      <w:r w:rsidR="0063282F">
        <w:t xml:space="preserve">to view. </w:t>
      </w:r>
    </w:p>
    <w:p w14:paraId="35ED3597" w14:textId="164B0DC8" w:rsidR="0063282F" w:rsidRDefault="0063282F"/>
    <w:p w14:paraId="44245ED0" w14:textId="77777777" w:rsidR="00CB587A" w:rsidRDefault="00CB587A"/>
    <w:p w14:paraId="7CBAF7E2" w14:textId="5E01A20A" w:rsidR="00CB587A" w:rsidRDefault="00CB587A">
      <w:r>
        <w:rPr>
          <w:noProof/>
        </w:rPr>
        <w:lastRenderedPageBreak/>
        <w:drawing>
          <wp:anchor distT="0" distB="0" distL="114300" distR="114300" simplePos="0" relativeHeight="251660288" behindDoc="0" locked="0" layoutInCell="1" allowOverlap="1" wp14:anchorId="1B15247C" wp14:editId="76F1B30F">
            <wp:simplePos x="0" y="0"/>
            <wp:positionH relativeFrom="margin">
              <wp:align>left</wp:align>
            </wp:positionH>
            <wp:positionV relativeFrom="paragraph">
              <wp:posOffset>282575</wp:posOffset>
            </wp:positionV>
            <wp:extent cx="1811020" cy="27146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nroe1.jpg"/>
                    <pic:cNvPicPr/>
                  </pic:nvPicPr>
                  <pic:blipFill>
                    <a:blip r:embed="rId7">
                      <a:extLst>
                        <a:ext uri="{28A0092B-C50C-407E-A947-70E740481C1C}">
                          <a14:useLocalDpi xmlns:a14="http://schemas.microsoft.com/office/drawing/2010/main" val="0"/>
                        </a:ext>
                      </a:extLst>
                    </a:blip>
                    <a:stretch>
                      <a:fillRect/>
                    </a:stretch>
                  </pic:blipFill>
                  <pic:spPr>
                    <a:xfrm>
                      <a:off x="0" y="0"/>
                      <a:ext cx="1811020" cy="2714625"/>
                    </a:xfrm>
                    <a:prstGeom prst="rect">
                      <a:avLst/>
                    </a:prstGeom>
                  </pic:spPr>
                </pic:pic>
              </a:graphicData>
            </a:graphic>
            <wp14:sizeRelH relativeFrom="margin">
              <wp14:pctWidth>0</wp14:pctWidth>
            </wp14:sizeRelH>
            <wp14:sizeRelV relativeFrom="margin">
              <wp14:pctHeight>0</wp14:pctHeight>
            </wp14:sizeRelV>
          </wp:anchor>
        </w:drawing>
      </w:r>
    </w:p>
    <w:p w14:paraId="4E09C6DA" w14:textId="2A94389C" w:rsidR="00CB587A" w:rsidRDefault="00CB587A"/>
    <w:p w14:paraId="3EE23DB0" w14:textId="5313FF30" w:rsidR="0063282F" w:rsidRDefault="0063282F">
      <w:r>
        <w:t xml:space="preserve">On to the second artist who will be Andy Warhol. A commercial illustrator turned pop artist who rose from poverty to the high circles of New York. </w:t>
      </w:r>
      <w:r w:rsidR="00145A88">
        <w:t xml:space="preserve">My first choice of the Warhol collection I would display would be “Gold Marilyn Monroe”. First made after the celebrity’s death in 1962, Warhol acquired a black and white press photo of the star and began to create art from this photo which would go on to become one of his most famous works. The second piece I would have would be Warhol’s </w:t>
      </w:r>
      <w:proofErr w:type="spellStart"/>
      <w:r w:rsidR="00145A88">
        <w:t>self portrait</w:t>
      </w:r>
      <w:proofErr w:type="spellEnd"/>
      <w:r w:rsidR="00145A88">
        <w:t xml:space="preserve"> created </w:t>
      </w:r>
      <w:r w:rsidR="00CB587A">
        <w:rPr>
          <w:noProof/>
        </w:rPr>
        <w:drawing>
          <wp:anchor distT="0" distB="0" distL="114300" distR="114300" simplePos="0" relativeHeight="251661312" behindDoc="0" locked="0" layoutInCell="1" allowOverlap="1" wp14:anchorId="5BF82677" wp14:editId="3C6A8007">
            <wp:simplePos x="0" y="0"/>
            <wp:positionH relativeFrom="margin">
              <wp:align>right</wp:align>
            </wp:positionH>
            <wp:positionV relativeFrom="paragraph">
              <wp:posOffset>0</wp:posOffset>
            </wp:positionV>
            <wp:extent cx="2295525" cy="2304415"/>
            <wp:effectExtent l="0" t="0" r="9525" b="635"/>
            <wp:wrapSquare wrapText="bothSides"/>
            <wp:docPr id="4" name="Picture 4"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07146_8.jpg"/>
                    <pic:cNvPicPr/>
                  </pic:nvPicPr>
                  <pic:blipFill>
                    <a:blip r:embed="rId8">
                      <a:extLst>
                        <a:ext uri="{28A0092B-C50C-407E-A947-70E740481C1C}">
                          <a14:useLocalDpi xmlns:a14="http://schemas.microsoft.com/office/drawing/2010/main" val="0"/>
                        </a:ext>
                      </a:extLst>
                    </a:blip>
                    <a:stretch>
                      <a:fillRect/>
                    </a:stretch>
                  </pic:blipFill>
                  <pic:spPr>
                    <a:xfrm>
                      <a:off x="0" y="0"/>
                      <a:ext cx="2295525" cy="2304415"/>
                    </a:xfrm>
                    <a:prstGeom prst="rect">
                      <a:avLst/>
                    </a:prstGeom>
                  </pic:spPr>
                </pic:pic>
              </a:graphicData>
            </a:graphic>
            <wp14:sizeRelH relativeFrom="margin">
              <wp14:pctWidth>0</wp14:pctWidth>
            </wp14:sizeRelH>
            <wp14:sizeRelV relativeFrom="margin">
              <wp14:pctHeight>0</wp14:pctHeight>
            </wp14:sizeRelV>
          </wp:anchor>
        </w:drawing>
      </w:r>
      <w:r w:rsidR="00145A88">
        <w:t xml:space="preserve">in 1986 by screen printing and the help of acrylic ink. I have chosen this piece not only to show a famous face within the gallery but because the colours stand out. It may be just a simple red and black print but the stare from the eyes upon the canvas is one that seems to follow you around the room. </w:t>
      </w:r>
    </w:p>
    <w:p w14:paraId="79AC26B4" w14:textId="44D87271" w:rsidR="00145A88" w:rsidRPr="00533F02" w:rsidRDefault="003D6FE2">
      <w:pPr>
        <w:rPr>
          <w:sz w:val="16"/>
        </w:rPr>
      </w:pPr>
      <w:r w:rsidRPr="00533F02">
        <w:rPr>
          <w:rFonts w:ascii="Arial" w:hAnsi="Arial" w:cs="Arial"/>
          <w:color w:val="000000"/>
          <w:sz w:val="20"/>
          <w:szCs w:val="27"/>
        </w:rPr>
        <w:t xml:space="preserve">"How can you say one style is better than another? You ought to be able to be an Abstract Expressionist next week, or a Pop artist, or a realist, without feeling you've given up something. I think that would be so great, to be able to change styles. And I think that's what's going to happen, that's going to be the whole new scene." </w:t>
      </w:r>
      <w:sdt>
        <w:sdtPr>
          <w:rPr>
            <w:rFonts w:ascii="Arial" w:hAnsi="Arial" w:cs="Arial"/>
            <w:color w:val="000000"/>
            <w:sz w:val="20"/>
            <w:szCs w:val="27"/>
          </w:rPr>
          <w:id w:val="1289544291"/>
          <w:citation/>
        </w:sdtPr>
        <w:sdtEndPr/>
        <w:sdtContent>
          <w:r w:rsidR="00533F02" w:rsidRPr="00533F02">
            <w:rPr>
              <w:rFonts w:ascii="Arial" w:hAnsi="Arial" w:cs="Arial"/>
              <w:color w:val="000000"/>
              <w:sz w:val="20"/>
              <w:szCs w:val="27"/>
            </w:rPr>
            <w:fldChar w:fldCharType="begin"/>
          </w:r>
          <w:r w:rsidR="00533F02" w:rsidRPr="00533F02">
            <w:rPr>
              <w:rFonts w:ascii="Arial" w:hAnsi="Arial" w:cs="Arial"/>
              <w:color w:val="000000"/>
              <w:sz w:val="20"/>
              <w:szCs w:val="27"/>
            </w:rPr>
            <w:instrText xml:space="preserve"> CITATION And19 \l 2057 </w:instrText>
          </w:r>
          <w:r w:rsidR="00533F02" w:rsidRPr="00533F02">
            <w:rPr>
              <w:rFonts w:ascii="Arial" w:hAnsi="Arial" w:cs="Arial"/>
              <w:color w:val="000000"/>
              <w:sz w:val="20"/>
              <w:szCs w:val="27"/>
            </w:rPr>
            <w:fldChar w:fldCharType="separate"/>
          </w:r>
          <w:r w:rsidR="00CB587A" w:rsidRPr="00CB587A">
            <w:rPr>
              <w:rFonts w:ascii="Arial" w:hAnsi="Arial" w:cs="Arial"/>
              <w:noProof/>
              <w:color w:val="000000"/>
              <w:sz w:val="20"/>
              <w:szCs w:val="27"/>
            </w:rPr>
            <w:t>(Warhol, 2019)</w:t>
          </w:r>
          <w:r w:rsidR="00533F02" w:rsidRPr="00533F02">
            <w:rPr>
              <w:rFonts w:ascii="Arial" w:hAnsi="Arial" w:cs="Arial"/>
              <w:color w:val="000000"/>
              <w:sz w:val="20"/>
              <w:szCs w:val="27"/>
            </w:rPr>
            <w:fldChar w:fldCharType="end"/>
          </w:r>
        </w:sdtContent>
      </w:sdt>
    </w:p>
    <w:p w14:paraId="34B10713" w14:textId="31E116CA" w:rsidR="00533F02" w:rsidRDefault="00533F02"/>
    <w:p w14:paraId="6318D57B" w14:textId="233400C0" w:rsidR="00145A88" w:rsidRDefault="00CB587A">
      <w:r>
        <w:rPr>
          <w:noProof/>
        </w:rPr>
        <w:drawing>
          <wp:anchor distT="0" distB="0" distL="114300" distR="114300" simplePos="0" relativeHeight="251663360" behindDoc="0" locked="0" layoutInCell="1" allowOverlap="1" wp14:anchorId="36AD2CB2" wp14:editId="2A470CCD">
            <wp:simplePos x="0" y="0"/>
            <wp:positionH relativeFrom="margin">
              <wp:posOffset>-609600</wp:posOffset>
            </wp:positionH>
            <wp:positionV relativeFrom="paragraph">
              <wp:posOffset>2132965</wp:posOffset>
            </wp:positionV>
            <wp:extent cx="2953385" cy="3000375"/>
            <wp:effectExtent l="0" t="0" r="0" b="9525"/>
            <wp:wrapSquare wrapText="bothSides"/>
            <wp:docPr id="6" name="Picture 6" descr="A picture containing outdoor, tree, person,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iane-arbus-1008x1024.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53385" cy="30003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44D880A4" wp14:editId="6657199F">
            <wp:simplePos x="0" y="0"/>
            <wp:positionH relativeFrom="column">
              <wp:posOffset>3819525</wp:posOffset>
            </wp:positionH>
            <wp:positionV relativeFrom="paragraph">
              <wp:posOffset>8890</wp:posOffset>
            </wp:positionV>
            <wp:extent cx="2298700" cy="2280920"/>
            <wp:effectExtent l="0" t="0" r="6350" b="5080"/>
            <wp:wrapSquare wrapText="bothSides"/>
            <wp:docPr id="5" name="Picture 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06_NYR_01777_0011_000().jpg"/>
                    <pic:cNvPicPr/>
                  </pic:nvPicPr>
                  <pic:blipFill>
                    <a:blip r:embed="rId10">
                      <a:extLst>
                        <a:ext uri="{28A0092B-C50C-407E-A947-70E740481C1C}">
                          <a14:useLocalDpi xmlns:a14="http://schemas.microsoft.com/office/drawing/2010/main" val="0"/>
                        </a:ext>
                      </a:extLst>
                    </a:blip>
                    <a:stretch>
                      <a:fillRect/>
                    </a:stretch>
                  </pic:blipFill>
                  <pic:spPr>
                    <a:xfrm>
                      <a:off x="0" y="0"/>
                      <a:ext cx="2298700" cy="2280920"/>
                    </a:xfrm>
                    <a:prstGeom prst="rect">
                      <a:avLst/>
                    </a:prstGeom>
                  </pic:spPr>
                </pic:pic>
              </a:graphicData>
            </a:graphic>
            <wp14:sizeRelH relativeFrom="margin">
              <wp14:pctWidth>0</wp14:pctWidth>
            </wp14:sizeRelH>
            <wp14:sizeRelV relativeFrom="margin">
              <wp14:pctHeight>0</wp14:pctHeight>
            </wp14:sizeRelV>
          </wp:anchor>
        </w:drawing>
      </w:r>
      <w:r w:rsidR="00145A88">
        <w:t xml:space="preserve">A change from pop artists for my third creator to be displayed would be a photographer I was shown back in college. </w:t>
      </w:r>
      <w:r w:rsidR="00F7453C">
        <w:t xml:space="preserve">Diane </w:t>
      </w:r>
      <w:proofErr w:type="spellStart"/>
      <w:r w:rsidR="00F7453C">
        <w:t>Arbus</w:t>
      </w:r>
      <w:proofErr w:type="spellEnd"/>
      <w:r w:rsidR="00F7453C">
        <w:t xml:space="preserve"> has interested me with her captivating and unique way of photographing the mundane every day and the unique sometimes together in one piece and sometimes together in a strange kind of marriage. The first photograph on show would have to be “Tattooed man at a carnival” taken in 1970 of a very intimidating looking ma</w:t>
      </w:r>
      <w:r w:rsidR="00533F02">
        <w:t>n</w:t>
      </w:r>
      <w:r w:rsidR="00F7453C">
        <w:t xml:space="preserve"> with tattoos across his body. I chose this photo due to my own love of sideshows, freaks and tattoos but also the way that the flash has highlighted this man’s face and </w:t>
      </w:r>
      <w:r w:rsidR="00147506">
        <w:t xml:space="preserve">mirrored tattoos upon his shoulders. His eyes and facial expression </w:t>
      </w:r>
      <w:proofErr w:type="gramStart"/>
      <w:r w:rsidR="00147506">
        <w:t>is</w:t>
      </w:r>
      <w:proofErr w:type="gramEnd"/>
      <w:r w:rsidR="00147506">
        <w:t xml:space="preserve"> also very striking to make you look closer into the photograph. The </w:t>
      </w:r>
      <w:r w:rsidR="00147506">
        <w:lastRenderedPageBreak/>
        <w:t xml:space="preserve">second piece that would </w:t>
      </w:r>
      <w:r w:rsidR="003D6FE2">
        <w:t xml:space="preserve">be “Child with a toy hand grenade in Central Park” taken in 1962. This black and white photograph has the boy front and slightly off centre but it is the boys expression and stance that stands out as to me he looks as if he is in a trance even though he is likely just being playful towards the camera as children so often do. This photograph also stands out as this photo was taken while the Vietnam war was </w:t>
      </w:r>
      <w:r w:rsidR="00533F02">
        <w:t>affecting</w:t>
      </w:r>
      <w:r w:rsidR="003D6FE2">
        <w:t xml:space="preserve"> people everywhere. </w:t>
      </w:r>
    </w:p>
    <w:p w14:paraId="0B9E144A" w14:textId="3BFD6B4D" w:rsidR="00533F02" w:rsidRDefault="00533F02">
      <w:r>
        <w:t xml:space="preserve">“Nothing is ever the same as they said it was. It’s what I’ve never seen before that I recognise”. </w:t>
      </w:r>
      <w:sdt>
        <w:sdtPr>
          <w:id w:val="86976582"/>
          <w:citation/>
        </w:sdtPr>
        <w:sdtEndPr/>
        <w:sdtContent>
          <w:r>
            <w:fldChar w:fldCharType="begin"/>
          </w:r>
          <w:r>
            <w:instrText xml:space="preserve"> CITATION Dia72 \l 2057 </w:instrText>
          </w:r>
          <w:r>
            <w:fldChar w:fldCharType="separate"/>
          </w:r>
          <w:r w:rsidR="00CB587A">
            <w:rPr>
              <w:noProof/>
            </w:rPr>
            <w:t>(Arbus, 1972)</w:t>
          </w:r>
          <w:r>
            <w:fldChar w:fldCharType="end"/>
          </w:r>
        </w:sdtContent>
      </w:sdt>
    </w:p>
    <w:p w14:paraId="6E234CA8" w14:textId="391DD774" w:rsidR="00533F02" w:rsidRDefault="00533F02"/>
    <w:p w14:paraId="2D54652D" w14:textId="77777777" w:rsidR="00CB587A" w:rsidRDefault="00CB587A"/>
    <w:p w14:paraId="1A826904" w14:textId="77777777" w:rsidR="00CB587A" w:rsidRDefault="00CB587A"/>
    <w:p w14:paraId="098FBB45" w14:textId="19BA48AA" w:rsidR="003B6674" w:rsidRDefault="00A26D4A">
      <w:r>
        <w:t xml:space="preserve">The Glyn Vivian is a large gallery with many branching rooms from with two floors to explore. I would most likely display these amazing works of art within the second floor at the two rooms at the back of the hall that bleed into each other. There is enough room for people to come and enjoy the works </w:t>
      </w:r>
      <w:r w:rsidR="00CB587A">
        <w:t>and</w:t>
      </w:r>
      <w:r>
        <w:t xml:space="preserve"> a good mixture of natural light and artificial light. To display these works I would put each work next to each other. I would have the two Warhol pieces, self portrait first with golden Marilyn Monroe next to it. As soon as you go in through the double doors next to the sofas where just enough natural light will be able to light up the pieces. As you go through the double doors into the back </w:t>
      </w:r>
      <w:r w:rsidR="00CB587A">
        <w:t>room,</w:t>
      </w:r>
      <w:r>
        <w:t xml:space="preserve"> I would have the two Lichtenstein pieces with Wham first with the drowning girl placed beside it. Then </w:t>
      </w:r>
      <w:r w:rsidR="00CB587A">
        <w:t>lastly,</w:t>
      </w:r>
      <w:r>
        <w:t xml:space="preserve"> I would have the two Diane </w:t>
      </w:r>
      <w:proofErr w:type="spellStart"/>
      <w:r>
        <w:t>Arbus</w:t>
      </w:r>
      <w:proofErr w:type="spellEnd"/>
      <w:r>
        <w:t xml:space="preserve"> pieces at the back. This is a simple layout to show off the </w:t>
      </w:r>
      <w:r w:rsidR="00CB587A">
        <w:t>works,</w:t>
      </w:r>
      <w:r>
        <w:t xml:space="preserve"> but I think it would work very well. </w:t>
      </w:r>
      <w:r w:rsidR="00CB587A">
        <w:t>Often,</w:t>
      </w:r>
      <w:r>
        <w:t xml:space="preserve"> I get confused when looking around a gallery if too many different pieces are placed next to each other </w:t>
      </w:r>
      <w:r w:rsidR="00CB587A">
        <w:t>especially</w:t>
      </w:r>
      <w:r>
        <w:t xml:space="preserve"> if there are no signs to show which piece belongs to which creator. I also struggle with social anxiety so this way the crowds of people would be able to rotate easily </w:t>
      </w:r>
      <w:r w:rsidR="00CB587A">
        <w:t xml:space="preserve">between the pieces and into the other exhibits within the gallery.  </w:t>
      </w:r>
    </w:p>
    <w:p w14:paraId="243992DF" w14:textId="01312F65" w:rsidR="00CB587A" w:rsidRDefault="00CB587A"/>
    <w:p w14:paraId="387C5998" w14:textId="5F424C81" w:rsidR="00CB587A" w:rsidRDefault="00CB587A">
      <w:r>
        <w:t xml:space="preserve">Why a mixture of photography and pop art though? Not only because each artist has inspired me in their own way through out my own journey to become an artist such as themselves but because photography influenced and even helped Warhol to create his pieces while my choice for Lichtenstein links to Warhol by style of artwork, Lichtenstein then links back to </w:t>
      </w:r>
      <w:proofErr w:type="spellStart"/>
      <w:r>
        <w:t>Arbus</w:t>
      </w:r>
      <w:proofErr w:type="spellEnd"/>
      <w:r>
        <w:t xml:space="preserve"> by use of emotional and striking pieces that often have little to no colour. </w:t>
      </w:r>
    </w:p>
    <w:sdt>
      <w:sdtPr>
        <w:rPr>
          <w:rFonts w:asciiTheme="minorHAnsi" w:eastAsiaTheme="minorHAnsi" w:hAnsiTheme="minorHAnsi" w:cstheme="minorBidi"/>
          <w:color w:val="auto"/>
          <w:sz w:val="22"/>
          <w:szCs w:val="22"/>
          <w:lang w:val="en-GB"/>
        </w:rPr>
        <w:id w:val="-259607802"/>
        <w:docPartObj>
          <w:docPartGallery w:val="Bibliographies"/>
          <w:docPartUnique/>
        </w:docPartObj>
      </w:sdtPr>
      <w:sdtEndPr/>
      <w:sdtContent>
        <w:p w14:paraId="3C4787D2" w14:textId="17AFB710" w:rsidR="00CB587A" w:rsidRDefault="00CB587A">
          <w:pPr>
            <w:pStyle w:val="Heading1"/>
          </w:pPr>
          <w:r>
            <w:t>Bibliography</w:t>
          </w:r>
        </w:p>
        <w:sdt>
          <w:sdtPr>
            <w:id w:val="111145805"/>
            <w:bibliography/>
          </w:sdtPr>
          <w:sdtEndPr/>
          <w:sdtContent>
            <w:p w14:paraId="22628DF2" w14:textId="2D4502A9" w:rsidR="00CB587A" w:rsidRDefault="00CB587A" w:rsidP="00CB587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Arbus, D. (1972). . diane arbus . . In D. A. Israel. Aperture.</w:t>
              </w:r>
            </w:p>
            <w:p w14:paraId="39EC545B" w14:textId="77777777" w:rsidR="00CB587A" w:rsidRDefault="00CB587A" w:rsidP="00CB587A">
              <w:pPr>
                <w:pStyle w:val="Bibliography"/>
                <w:ind w:left="720" w:hanging="720"/>
                <w:rPr>
                  <w:noProof/>
                  <w:lang w:val="en-US"/>
                </w:rPr>
              </w:pPr>
              <w:r>
                <w:rPr>
                  <w:noProof/>
                  <w:lang w:val="en-US"/>
                </w:rPr>
                <w:t xml:space="preserve">Lichtenstien, R. (1972). </w:t>
              </w:r>
              <w:r>
                <w:rPr>
                  <w:i/>
                  <w:iCs/>
                  <w:noProof/>
                  <w:lang w:val="en-US"/>
                </w:rPr>
                <w:t>Roy Lichtenstien .</w:t>
              </w:r>
              <w:r>
                <w:rPr>
                  <w:noProof/>
                  <w:lang w:val="en-US"/>
                </w:rPr>
                <w:t xml:space="preserve"> New York: Praeger Publishers.</w:t>
              </w:r>
            </w:p>
            <w:p w14:paraId="3A6CFFED" w14:textId="10753165" w:rsidR="00CB587A" w:rsidRDefault="00CB587A" w:rsidP="00CB587A">
              <w:pPr>
                <w:pStyle w:val="Bibliography"/>
                <w:ind w:left="720" w:hanging="720"/>
                <w:rPr>
                  <w:noProof/>
                  <w:lang w:val="en-US"/>
                </w:rPr>
              </w:pPr>
              <w:r>
                <w:rPr>
                  <w:noProof/>
                  <w:lang w:val="en-US"/>
                </w:rPr>
                <w:t xml:space="preserve">Warhol, A. (2019). </w:t>
              </w:r>
              <w:r>
                <w:rPr>
                  <w:i/>
                  <w:iCs/>
                  <w:noProof/>
                  <w:lang w:val="en-US"/>
                </w:rPr>
                <w:t>Andy Warhol</w:t>
              </w:r>
              <w:r>
                <w:rPr>
                  <w:noProof/>
                  <w:lang w:val="en-US"/>
                </w:rPr>
                <w:t>. Retrieved from The Art Story: https://www.theartstory.org/artist-warhol-andy.htm</w:t>
              </w:r>
            </w:p>
            <w:p w14:paraId="1F325A6F" w14:textId="28C4AE42" w:rsidR="00CB587A" w:rsidRDefault="00CB587A" w:rsidP="00CB587A">
              <w:r>
                <w:rPr>
                  <w:b/>
                  <w:bCs/>
                  <w:noProof/>
                </w:rPr>
                <w:fldChar w:fldCharType="end"/>
              </w:r>
            </w:p>
          </w:sdtContent>
        </w:sdt>
      </w:sdtContent>
    </w:sdt>
    <w:p w14:paraId="05157671" w14:textId="7839F37A" w:rsidR="003B6674" w:rsidRDefault="003B6674" w:rsidP="003B6674"/>
    <w:sectPr w:rsidR="003B66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3A4"/>
    <w:rsid w:val="00082DF8"/>
    <w:rsid w:val="00145A88"/>
    <w:rsid w:val="00147506"/>
    <w:rsid w:val="002802AD"/>
    <w:rsid w:val="003B6674"/>
    <w:rsid w:val="003D6FE2"/>
    <w:rsid w:val="00533F02"/>
    <w:rsid w:val="0063282F"/>
    <w:rsid w:val="00732907"/>
    <w:rsid w:val="0076511A"/>
    <w:rsid w:val="007E53A4"/>
    <w:rsid w:val="009A69FC"/>
    <w:rsid w:val="00A2421A"/>
    <w:rsid w:val="00A26D4A"/>
    <w:rsid w:val="00CB587A"/>
    <w:rsid w:val="00EF3928"/>
    <w:rsid w:val="00F74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BACE7"/>
  <w15:chartTrackingRefBased/>
  <w15:docId w15:val="{234E18DD-C643-4260-B695-FE74370D7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67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67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B66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171266">
      <w:bodyDiv w:val="1"/>
      <w:marLeft w:val="0"/>
      <w:marRight w:val="0"/>
      <w:marTop w:val="0"/>
      <w:marBottom w:val="0"/>
      <w:divBdr>
        <w:top w:val="none" w:sz="0" w:space="0" w:color="auto"/>
        <w:left w:val="none" w:sz="0" w:space="0" w:color="auto"/>
        <w:bottom w:val="none" w:sz="0" w:space="0" w:color="auto"/>
        <w:right w:val="none" w:sz="0" w:space="0" w:color="auto"/>
      </w:divBdr>
    </w:div>
    <w:div w:id="436407054">
      <w:bodyDiv w:val="1"/>
      <w:marLeft w:val="0"/>
      <w:marRight w:val="0"/>
      <w:marTop w:val="0"/>
      <w:marBottom w:val="0"/>
      <w:divBdr>
        <w:top w:val="none" w:sz="0" w:space="0" w:color="auto"/>
        <w:left w:val="none" w:sz="0" w:space="0" w:color="auto"/>
        <w:bottom w:val="none" w:sz="0" w:space="0" w:color="auto"/>
        <w:right w:val="none" w:sz="0" w:space="0" w:color="auto"/>
      </w:divBdr>
    </w:div>
    <w:div w:id="558902431">
      <w:bodyDiv w:val="1"/>
      <w:marLeft w:val="0"/>
      <w:marRight w:val="0"/>
      <w:marTop w:val="0"/>
      <w:marBottom w:val="0"/>
      <w:divBdr>
        <w:top w:val="none" w:sz="0" w:space="0" w:color="auto"/>
        <w:left w:val="none" w:sz="0" w:space="0" w:color="auto"/>
        <w:bottom w:val="none" w:sz="0" w:space="0" w:color="auto"/>
        <w:right w:val="none" w:sz="0" w:space="0" w:color="auto"/>
      </w:divBdr>
    </w:div>
    <w:div w:id="853566897">
      <w:bodyDiv w:val="1"/>
      <w:marLeft w:val="0"/>
      <w:marRight w:val="0"/>
      <w:marTop w:val="0"/>
      <w:marBottom w:val="0"/>
      <w:divBdr>
        <w:top w:val="none" w:sz="0" w:space="0" w:color="auto"/>
        <w:left w:val="none" w:sz="0" w:space="0" w:color="auto"/>
        <w:bottom w:val="none" w:sz="0" w:space="0" w:color="auto"/>
        <w:right w:val="none" w:sz="0" w:space="0" w:color="auto"/>
      </w:divBdr>
    </w:div>
    <w:div w:id="953634906">
      <w:bodyDiv w:val="1"/>
      <w:marLeft w:val="0"/>
      <w:marRight w:val="0"/>
      <w:marTop w:val="0"/>
      <w:marBottom w:val="0"/>
      <w:divBdr>
        <w:top w:val="none" w:sz="0" w:space="0" w:color="auto"/>
        <w:left w:val="none" w:sz="0" w:space="0" w:color="auto"/>
        <w:bottom w:val="none" w:sz="0" w:space="0" w:color="auto"/>
        <w:right w:val="none" w:sz="0" w:space="0" w:color="auto"/>
      </w:divBdr>
    </w:div>
    <w:div w:id="991179908">
      <w:bodyDiv w:val="1"/>
      <w:marLeft w:val="0"/>
      <w:marRight w:val="0"/>
      <w:marTop w:val="0"/>
      <w:marBottom w:val="0"/>
      <w:divBdr>
        <w:top w:val="none" w:sz="0" w:space="0" w:color="auto"/>
        <w:left w:val="none" w:sz="0" w:space="0" w:color="auto"/>
        <w:bottom w:val="none" w:sz="0" w:space="0" w:color="auto"/>
        <w:right w:val="none" w:sz="0" w:space="0" w:color="auto"/>
      </w:divBdr>
    </w:div>
    <w:div w:id="1041631509">
      <w:bodyDiv w:val="1"/>
      <w:marLeft w:val="0"/>
      <w:marRight w:val="0"/>
      <w:marTop w:val="0"/>
      <w:marBottom w:val="0"/>
      <w:divBdr>
        <w:top w:val="none" w:sz="0" w:space="0" w:color="auto"/>
        <w:left w:val="none" w:sz="0" w:space="0" w:color="auto"/>
        <w:bottom w:val="none" w:sz="0" w:space="0" w:color="auto"/>
        <w:right w:val="none" w:sz="0" w:space="0" w:color="auto"/>
      </w:divBdr>
    </w:div>
    <w:div w:id="1125469647">
      <w:bodyDiv w:val="1"/>
      <w:marLeft w:val="0"/>
      <w:marRight w:val="0"/>
      <w:marTop w:val="0"/>
      <w:marBottom w:val="0"/>
      <w:divBdr>
        <w:top w:val="none" w:sz="0" w:space="0" w:color="auto"/>
        <w:left w:val="none" w:sz="0" w:space="0" w:color="auto"/>
        <w:bottom w:val="none" w:sz="0" w:space="0" w:color="auto"/>
        <w:right w:val="none" w:sz="0" w:space="0" w:color="auto"/>
      </w:divBdr>
    </w:div>
    <w:div w:id="1429885302">
      <w:bodyDiv w:val="1"/>
      <w:marLeft w:val="0"/>
      <w:marRight w:val="0"/>
      <w:marTop w:val="0"/>
      <w:marBottom w:val="0"/>
      <w:divBdr>
        <w:top w:val="none" w:sz="0" w:space="0" w:color="auto"/>
        <w:left w:val="none" w:sz="0" w:space="0" w:color="auto"/>
        <w:bottom w:val="none" w:sz="0" w:space="0" w:color="auto"/>
        <w:right w:val="none" w:sz="0" w:space="0" w:color="auto"/>
      </w:divBdr>
    </w:div>
    <w:div w:id="1591885146">
      <w:bodyDiv w:val="1"/>
      <w:marLeft w:val="0"/>
      <w:marRight w:val="0"/>
      <w:marTop w:val="0"/>
      <w:marBottom w:val="0"/>
      <w:divBdr>
        <w:top w:val="none" w:sz="0" w:space="0" w:color="auto"/>
        <w:left w:val="none" w:sz="0" w:space="0" w:color="auto"/>
        <w:bottom w:val="none" w:sz="0" w:space="0" w:color="auto"/>
        <w:right w:val="none" w:sz="0" w:space="0" w:color="auto"/>
      </w:divBdr>
    </w:div>
    <w:div w:id="1628469270">
      <w:bodyDiv w:val="1"/>
      <w:marLeft w:val="0"/>
      <w:marRight w:val="0"/>
      <w:marTop w:val="0"/>
      <w:marBottom w:val="0"/>
      <w:divBdr>
        <w:top w:val="none" w:sz="0" w:space="0" w:color="auto"/>
        <w:left w:val="none" w:sz="0" w:space="0" w:color="auto"/>
        <w:bottom w:val="none" w:sz="0" w:space="0" w:color="auto"/>
        <w:right w:val="none" w:sz="0" w:space="0" w:color="auto"/>
      </w:divBdr>
    </w:div>
    <w:div w:id="1774395865">
      <w:bodyDiv w:val="1"/>
      <w:marLeft w:val="0"/>
      <w:marRight w:val="0"/>
      <w:marTop w:val="0"/>
      <w:marBottom w:val="0"/>
      <w:divBdr>
        <w:top w:val="none" w:sz="0" w:space="0" w:color="auto"/>
        <w:left w:val="none" w:sz="0" w:space="0" w:color="auto"/>
        <w:bottom w:val="none" w:sz="0" w:space="0" w:color="auto"/>
        <w:right w:val="none" w:sz="0" w:space="0" w:color="auto"/>
      </w:divBdr>
    </w:div>
    <w:div w:id="1814711276">
      <w:bodyDiv w:val="1"/>
      <w:marLeft w:val="0"/>
      <w:marRight w:val="0"/>
      <w:marTop w:val="0"/>
      <w:marBottom w:val="0"/>
      <w:divBdr>
        <w:top w:val="none" w:sz="0" w:space="0" w:color="auto"/>
        <w:left w:val="none" w:sz="0" w:space="0" w:color="auto"/>
        <w:bottom w:val="none" w:sz="0" w:space="0" w:color="auto"/>
        <w:right w:val="none" w:sz="0" w:space="0" w:color="auto"/>
      </w:divBdr>
    </w:div>
    <w:div w:id="1911773551">
      <w:bodyDiv w:val="1"/>
      <w:marLeft w:val="0"/>
      <w:marRight w:val="0"/>
      <w:marTop w:val="0"/>
      <w:marBottom w:val="0"/>
      <w:divBdr>
        <w:top w:val="none" w:sz="0" w:space="0" w:color="auto"/>
        <w:left w:val="none" w:sz="0" w:space="0" w:color="auto"/>
        <w:bottom w:val="none" w:sz="0" w:space="0" w:color="auto"/>
        <w:right w:val="none" w:sz="0" w:space="0" w:color="auto"/>
      </w:divBdr>
    </w:div>
    <w:div w:id="1959292178">
      <w:bodyDiv w:val="1"/>
      <w:marLeft w:val="0"/>
      <w:marRight w:val="0"/>
      <w:marTop w:val="0"/>
      <w:marBottom w:val="0"/>
      <w:divBdr>
        <w:top w:val="none" w:sz="0" w:space="0" w:color="auto"/>
        <w:left w:val="none" w:sz="0" w:space="0" w:color="auto"/>
        <w:bottom w:val="none" w:sz="0" w:space="0" w:color="auto"/>
        <w:right w:val="none" w:sz="0" w:space="0" w:color="auto"/>
      </w:divBdr>
    </w:div>
    <w:div w:id="1969581125">
      <w:bodyDiv w:val="1"/>
      <w:marLeft w:val="0"/>
      <w:marRight w:val="0"/>
      <w:marTop w:val="0"/>
      <w:marBottom w:val="0"/>
      <w:divBdr>
        <w:top w:val="none" w:sz="0" w:space="0" w:color="auto"/>
        <w:left w:val="none" w:sz="0" w:space="0" w:color="auto"/>
        <w:bottom w:val="none" w:sz="0" w:space="0" w:color="auto"/>
        <w:right w:val="none" w:sz="0" w:space="0" w:color="auto"/>
      </w:divBdr>
    </w:div>
    <w:div w:id="198123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Roy72</b:Tag>
    <b:SourceType>Book</b:SourceType>
    <b:Guid>{E6EFC659-C745-4B80-9890-7DC9662E12CF}</b:Guid>
    <b:Author>
      <b:Author>
        <b:NameList>
          <b:Person>
            <b:Last>Lichtenstien</b:Last>
            <b:First>Roy</b:First>
          </b:Person>
        </b:NameList>
      </b:Author>
    </b:Author>
    <b:Title>Roy Lichtenstien </b:Title>
    <b:Year>1972</b:Year>
    <b:City>New York</b:City>
    <b:Publisher>Praeger Publishers</b:Publisher>
    <b:RefOrder>1</b:RefOrder>
  </b:Source>
  <b:Source>
    <b:Tag>And19</b:Tag>
    <b:SourceType>InternetSite</b:SourceType>
    <b:Guid>{B3D64010-9CA7-43F6-BE1D-3A0367BA6303}</b:Guid>
    <b:Title>Andy Warhol</b:Title>
    <b:Year>2019</b:Year>
    <b:Author>
      <b:Author>
        <b:NameList>
          <b:Person>
            <b:Last>Warhol</b:Last>
            <b:First>Andy</b:First>
          </b:Person>
        </b:NameList>
      </b:Author>
    </b:Author>
    <b:InternetSiteTitle>The Art Story</b:InternetSiteTitle>
    <b:URL>https://www.theartstory.org/artist-warhol-andy.htm</b:URL>
    <b:RefOrder>2</b:RefOrder>
  </b:Source>
  <b:Source>
    <b:Tag>Dia72</b:Tag>
    <b:SourceType>BookSection</b:SourceType>
    <b:Guid>{B726099B-32E2-4D6E-B1D7-238C135808EA}</b:Guid>
    <b:Title>. diane arbus . </b:Title>
    <b:Year>1972</b:Year>
    <b:Author>
      <b:Author>
        <b:NameList>
          <b:Person>
            <b:Last>Arbus</b:Last>
            <b:First>Diane</b:First>
          </b:Person>
        </b:NameList>
      </b:Author>
      <b:BookAuthor>
        <b:NameList>
          <b:Person>
            <b:Last>Israel</b:Last>
            <b:First>Doon</b:First>
            <b:Middle>Arbus and Marvin</b:Middle>
          </b:Person>
        </b:NameList>
      </b:BookAuthor>
    </b:Author>
    <b:Publisher>Aperture</b:Publisher>
    <b:RefOrder>3</b:RefOrder>
  </b:Source>
</b:Sources>
</file>

<file path=customXml/itemProps1.xml><?xml version="1.0" encoding="utf-8"?>
<ds:datastoreItem xmlns:ds="http://schemas.openxmlformats.org/officeDocument/2006/customXml" ds:itemID="{9296BFED-D40A-41DB-9D1D-B04237DB0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930</Words>
  <Characters>5305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Down (1450431)</dc:creator>
  <cp:keywords/>
  <dc:description/>
  <cp:lastModifiedBy>Ffion Down (1450431)</cp:lastModifiedBy>
  <cp:revision>4</cp:revision>
  <dcterms:created xsi:type="dcterms:W3CDTF">2019-05-13T02:01:00Z</dcterms:created>
  <dcterms:modified xsi:type="dcterms:W3CDTF">2019-05-13T02:23:00Z</dcterms:modified>
</cp:coreProperties>
</file>