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2FF49" w14:textId="77777777" w:rsidR="00CC60E1" w:rsidRDefault="00CC60E1" w:rsidP="004D3847">
      <w:pPr>
        <w:rPr>
          <w:rFonts w:asciiTheme="majorHAnsi" w:hAnsiTheme="majorHAnsi" w:cstheme="majorHAnsi"/>
          <w:b/>
          <w:bCs/>
          <w:u w:val="single"/>
        </w:rPr>
      </w:pPr>
    </w:p>
    <w:p w14:paraId="58B4D91B" w14:textId="580899D9" w:rsidR="00EF10D6" w:rsidRPr="00EF10D6" w:rsidRDefault="00EF10D6" w:rsidP="00EF10D6">
      <w:pPr>
        <w:jc w:val="center"/>
        <w:rPr>
          <w:rFonts w:asciiTheme="majorHAnsi" w:hAnsiTheme="majorHAnsi" w:cstheme="majorHAnsi"/>
          <w:szCs w:val="24"/>
        </w:rPr>
      </w:pPr>
      <w:r w:rsidRPr="00EF10D6">
        <w:rPr>
          <w:rFonts w:asciiTheme="majorHAnsi" w:hAnsiTheme="majorHAnsi" w:cstheme="majorHAnsi"/>
          <w:b/>
          <w:bCs/>
          <w:u w:val="single"/>
        </w:rPr>
        <w:t>Literature Review</w:t>
      </w:r>
    </w:p>
    <w:p w14:paraId="48D62595" w14:textId="77777777" w:rsidR="00EF10D6" w:rsidRDefault="00EF10D6" w:rsidP="00EF10D6">
      <w:pPr>
        <w:spacing w:line="360" w:lineRule="auto"/>
        <w:ind w:firstLine="720"/>
        <w:rPr>
          <w:rFonts w:asciiTheme="majorHAnsi" w:hAnsiTheme="majorHAnsi" w:cstheme="majorHAnsi"/>
          <w:szCs w:val="24"/>
        </w:rPr>
      </w:pPr>
    </w:p>
    <w:p w14:paraId="58FBC4F1" w14:textId="77777777" w:rsidR="00654F37" w:rsidRDefault="00F1306A" w:rsidP="00A165A6">
      <w:pPr>
        <w:spacing w:line="360" w:lineRule="auto"/>
        <w:ind w:firstLine="720"/>
        <w:rPr>
          <w:rFonts w:asciiTheme="majorHAnsi" w:eastAsia="Times New Roman" w:hAnsiTheme="majorHAnsi" w:cstheme="majorHAnsi"/>
          <w:kern w:val="0"/>
          <w:lang w:eastAsia="en-GB"/>
          <w14:ligatures w14:val="none"/>
        </w:rPr>
      </w:pPr>
      <w:r>
        <w:rPr>
          <w:rFonts w:asciiTheme="majorHAnsi" w:hAnsiTheme="majorHAnsi" w:cstheme="majorHAnsi"/>
          <w:color w:val="333333"/>
          <w:szCs w:val="24"/>
          <w:shd w:val="clear" w:color="auto" w:fill="FFFFFF"/>
        </w:rPr>
        <w:t>Determining what constitutes organised crime</w:t>
      </w:r>
      <w:r w:rsidR="00D96A9A">
        <w:rPr>
          <w:rFonts w:asciiTheme="majorHAnsi" w:hAnsiTheme="majorHAnsi" w:cstheme="majorHAnsi"/>
          <w:color w:val="333333"/>
          <w:szCs w:val="24"/>
          <w:shd w:val="clear" w:color="auto" w:fill="FFFFFF"/>
        </w:rPr>
        <w:t xml:space="preserve">, </w:t>
      </w:r>
      <w:r w:rsidR="008D476B">
        <w:rPr>
          <w:rFonts w:asciiTheme="majorHAnsi" w:hAnsiTheme="majorHAnsi" w:cstheme="majorHAnsi"/>
          <w:color w:val="333333"/>
          <w:szCs w:val="24"/>
          <w:shd w:val="clear" w:color="auto" w:fill="FFFFFF"/>
        </w:rPr>
        <w:t>it’s links to youth related gangs</w:t>
      </w:r>
      <w:r w:rsidR="00D96A9A">
        <w:rPr>
          <w:rFonts w:asciiTheme="majorHAnsi" w:hAnsiTheme="majorHAnsi" w:cstheme="majorHAnsi"/>
          <w:color w:val="333333"/>
          <w:szCs w:val="24"/>
          <w:shd w:val="clear" w:color="auto" w:fill="FFFFFF"/>
        </w:rPr>
        <w:t xml:space="preserve"> and county lines</w:t>
      </w:r>
      <w:r>
        <w:rPr>
          <w:rFonts w:asciiTheme="majorHAnsi" w:hAnsiTheme="majorHAnsi" w:cstheme="majorHAnsi"/>
          <w:color w:val="333333"/>
          <w:szCs w:val="24"/>
          <w:shd w:val="clear" w:color="auto" w:fill="FFFFFF"/>
        </w:rPr>
        <w:t xml:space="preserve">, is one of the biggest obstacles to comprehending </w:t>
      </w:r>
      <w:r w:rsidR="000D3616">
        <w:rPr>
          <w:rFonts w:asciiTheme="majorHAnsi" w:hAnsiTheme="majorHAnsi" w:cstheme="majorHAnsi"/>
          <w:color w:val="333333"/>
          <w:szCs w:val="24"/>
          <w:shd w:val="clear" w:color="auto" w:fill="FFFFFF"/>
        </w:rPr>
        <w:t>its</w:t>
      </w:r>
      <w:r>
        <w:rPr>
          <w:rFonts w:asciiTheme="majorHAnsi" w:hAnsiTheme="majorHAnsi" w:cstheme="majorHAnsi"/>
          <w:color w:val="333333"/>
          <w:szCs w:val="24"/>
          <w:shd w:val="clear" w:color="auto" w:fill="FFFFFF"/>
        </w:rPr>
        <w:t xml:space="preserve"> root causes and developing prevention strategies. Serious crimes that are planned, organised, and carried out by individuals who collaborate on a regular basis, are classified as organised crime groups, as defined by the Home Office. Although sometimes but not all times, money and financial gain is what drives these gangs (Thompson, 2019). </w:t>
      </w:r>
      <w:r w:rsidR="000D3616" w:rsidRPr="000D3616">
        <w:rPr>
          <w:rFonts w:asciiTheme="majorHAnsi" w:eastAsia="Times New Roman" w:hAnsiTheme="majorHAnsi" w:cstheme="majorHAnsi"/>
          <w:kern w:val="0"/>
          <w:lang w:eastAsia="en-GB"/>
          <w14:ligatures w14:val="none"/>
        </w:rPr>
        <w:t>The</w:t>
      </w:r>
      <w:r w:rsidR="000D3616">
        <w:rPr>
          <w:rFonts w:asciiTheme="majorHAnsi" w:eastAsia="Times New Roman" w:hAnsiTheme="majorHAnsi" w:cstheme="majorHAnsi"/>
          <w:kern w:val="0"/>
          <w:lang w:eastAsia="en-GB"/>
          <w14:ligatures w14:val="none"/>
        </w:rPr>
        <w:t xml:space="preserve"> Home Office</w:t>
      </w:r>
      <w:r w:rsidR="000D3616" w:rsidRPr="000D3616">
        <w:rPr>
          <w:rFonts w:asciiTheme="majorHAnsi" w:eastAsia="Times New Roman" w:hAnsiTheme="majorHAnsi" w:cstheme="majorHAnsi"/>
          <w:kern w:val="0"/>
          <w:lang w:eastAsia="en-GB"/>
          <w14:ligatures w14:val="none"/>
        </w:rPr>
        <w:t xml:space="preserve"> </w:t>
      </w:r>
      <w:r w:rsidR="000D3616">
        <w:rPr>
          <w:rFonts w:asciiTheme="majorHAnsi" w:eastAsia="Times New Roman" w:hAnsiTheme="majorHAnsi" w:cstheme="majorHAnsi"/>
          <w:kern w:val="0"/>
          <w:lang w:eastAsia="en-GB"/>
          <w14:ligatures w14:val="none"/>
        </w:rPr>
        <w:t xml:space="preserve">(2013), </w:t>
      </w:r>
      <w:r w:rsidR="000D3616" w:rsidRPr="000D3616">
        <w:rPr>
          <w:rFonts w:asciiTheme="majorHAnsi" w:eastAsia="Times New Roman" w:hAnsiTheme="majorHAnsi" w:cstheme="majorHAnsi"/>
          <w:kern w:val="0"/>
          <w:lang w:eastAsia="en-GB"/>
          <w14:ligatures w14:val="none"/>
        </w:rPr>
        <w:t>Strategy "Prevent" contains the promise to provide educational materials</w:t>
      </w:r>
      <w:r w:rsidR="006D508F">
        <w:rPr>
          <w:rFonts w:asciiTheme="majorHAnsi" w:eastAsia="Times New Roman" w:hAnsiTheme="majorHAnsi" w:cstheme="majorHAnsi"/>
          <w:kern w:val="0"/>
          <w:lang w:eastAsia="en-GB"/>
          <w14:ligatures w14:val="none"/>
        </w:rPr>
        <w:t xml:space="preserve"> in preventing youth involvement in crime, however </w:t>
      </w:r>
      <w:r w:rsidR="006D508F" w:rsidRPr="000D3616">
        <w:rPr>
          <w:rFonts w:asciiTheme="majorHAnsi" w:eastAsia="Times New Roman" w:hAnsiTheme="majorHAnsi" w:cstheme="majorHAnsi"/>
          <w:kern w:val="0"/>
          <w:lang w:eastAsia="en-GB"/>
          <w14:ligatures w14:val="none"/>
        </w:rPr>
        <w:t>it became clear from the study conducted with practitioners and youth that the "Prevent</w:t>
      </w:r>
      <w:r w:rsidR="006D508F">
        <w:rPr>
          <w:rFonts w:asciiTheme="majorHAnsi" w:eastAsia="Times New Roman" w:hAnsiTheme="majorHAnsi" w:cstheme="majorHAnsi"/>
          <w:kern w:val="0"/>
          <w:lang w:eastAsia="en-GB"/>
          <w14:ligatures w14:val="none"/>
        </w:rPr>
        <w:t>” strategy</w:t>
      </w:r>
      <w:r w:rsidR="006D508F" w:rsidRPr="000D3616">
        <w:rPr>
          <w:rFonts w:asciiTheme="majorHAnsi" w:eastAsia="Times New Roman" w:hAnsiTheme="majorHAnsi" w:cstheme="majorHAnsi"/>
          <w:kern w:val="0"/>
          <w:lang w:eastAsia="en-GB"/>
          <w14:ligatures w14:val="none"/>
        </w:rPr>
        <w:t xml:space="preserve"> was overly simplistic</w:t>
      </w:r>
      <w:r w:rsidR="006D508F">
        <w:rPr>
          <w:rFonts w:asciiTheme="majorHAnsi" w:eastAsia="Times New Roman" w:hAnsiTheme="majorHAnsi" w:cstheme="majorHAnsi"/>
          <w:kern w:val="0"/>
          <w:lang w:eastAsia="en-GB"/>
          <w14:ligatures w14:val="none"/>
        </w:rPr>
        <w:t>,</w:t>
      </w:r>
      <w:r w:rsidR="006D508F" w:rsidRPr="000D3616">
        <w:rPr>
          <w:rFonts w:asciiTheme="majorHAnsi" w:eastAsia="Times New Roman" w:hAnsiTheme="majorHAnsi" w:cstheme="majorHAnsi"/>
          <w:kern w:val="0"/>
          <w:lang w:eastAsia="en-GB"/>
          <w14:ligatures w14:val="none"/>
        </w:rPr>
        <w:t xml:space="preserve"> and that youth involvement in organised crime was far more complicated than such naive divisions could have accommodated.</w:t>
      </w:r>
      <w:r w:rsidR="006D508F">
        <w:rPr>
          <w:rFonts w:asciiTheme="majorHAnsi" w:eastAsia="Times New Roman" w:hAnsiTheme="majorHAnsi" w:cstheme="majorHAnsi"/>
          <w:kern w:val="0"/>
          <w:lang w:eastAsia="en-GB"/>
          <w14:ligatures w14:val="none"/>
        </w:rPr>
        <w:t xml:space="preserve"> </w:t>
      </w:r>
    </w:p>
    <w:p w14:paraId="75A409A9" w14:textId="395A51AA" w:rsidR="00CC60E1" w:rsidRPr="00C670C6" w:rsidRDefault="006D508F" w:rsidP="00A165A6">
      <w:pPr>
        <w:spacing w:line="360" w:lineRule="auto"/>
        <w:ind w:firstLine="720"/>
        <w:rPr>
          <w:rFonts w:asciiTheme="majorHAnsi" w:hAnsiTheme="majorHAnsi" w:cstheme="majorHAnsi"/>
          <w:color w:val="333333"/>
          <w:szCs w:val="24"/>
          <w:shd w:val="clear" w:color="auto" w:fill="FFFFFF"/>
        </w:rPr>
      </w:pPr>
      <w:r w:rsidRPr="006D508F">
        <w:rPr>
          <w:rFonts w:asciiTheme="majorHAnsi" w:eastAsia="Times New Roman" w:hAnsiTheme="majorHAnsi" w:cstheme="majorHAnsi"/>
          <w:kern w:val="0"/>
          <w:lang w:eastAsia="en-GB"/>
          <w14:ligatures w14:val="none"/>
        </w:rPr>
        <w:t>Thompson (2019) discusses the f</w:t>
      </w:r>
      <w:r w:rsidR="000D3616" w:rsidRPr="006D508F">
        <w:rPr>
          <w:rFonts w:asciiTheme="majorHAnsi" w:eastAsia="Times New Roman" w:hAnsiTheme="majorHAnsi" w:cstheme="majorHAnsi"/>
          <w:kern w:val="0"/>
          <w:lang w:eastAsia="en-GB"/>
          <w14:ligatures w14:val="none"/>
        </w:rPr>
        <w:t xml:space="preserve">our major themes </w:t>
      </w:r>
      <w:r w:rsidR="00375CF9">
        <w:rPr>
          <w:rFonts w:asciiTheme="majorHAnsi" w:eastAsia="Times New Roman" w:hAnsiTheme="majorHAnsi" w:cstheme="majorHAnsi"/>
          <w:kern w:val="0"/>
          <w:lang w:eastAsia="en-GB"/>
          <w14:ligatures w14:val="none"/>
        </w:rPr>
        <w:t xml:space="preserve">that </w:t>
      </w:r>
      <w:r w:rsidR="000D3616" w:rsidRPr="006D508F">
        <w:rPr>
          <w:rFonts w:asciiTheme="majorHAnsi" w:eastAsia="Times New Roman" w:hAnsiTheme="majorHAnsi" w:cstheme="majorHAnsi"/>
          <w:kern w:val="0"/>
          <w:lang w:eastAsia="en-GB"/>
          <w14:ligatures w14:val="none"/>
        </w:rPr>
        <w:t>came out</w:t>
      </w:r>
      <w:r w:rsidR="00F26DC2">
        <w:rPr>
          <w:rFonts w:asciiTheme="majorHAnsi" w:eastAsia="Times New Roman" w:hAnsiTheme="majorHAnsi" w:cstheme="majorHAnsi"/>
          <w:kern w:val="0"/>
          <w:lang w:eastAsia="en-GB"/>
          <w14:ligatures w14:val="none"/>
        </w:rPr>
        <w:t xml:space="preserve"> </w:t>
      </w:r>
      <w:r w:rsidRPr="006D508F">
        <w:rPr>
          <w:rFonts w:asciiTheme="majorHAnsi" w:eastAsia="Times New Roman" w:hAnsiTheme="majorHAnsi" w:cstheme="majorHAnsi"/>
          <w:kern w:val="0"/>
          <w:lang w:eastAsia="en-GB"/>
          <w14:ligatures w14:val="none"/>
        </w:rPr>
        <w:t xml:space="preserve">as to why youth involvement in crime be existent, the first theme being how the youth members of gangs and county lines have been groomed or exploited, </w:t>
      </w:r>
      <w:r>
        <w:rPr>
          <w:rFonts w:asciiTheme="majorHAnsi" w:eastAsia="Times New Roman" w:hAnsiTheme="majorHAnsi" w:cstheme="majorHAnsi"/>
          <w:kern w:val="0"/>
          <w:lang w:eastAsia="en-GB"/>
          <w14:ligatures w14:val="none"/>
        </w:rPr>
        <w:t>y</w:t>
      </w:r>
      <w:r w:rsidRPr="006D508F">
        <w:rPr>
          <w:rFonts w:asciiTheme="majorHAnsi" w:eastAsia="Times New Roman" w:hAnsiTheme="majorHAnsi" w:cstheme="majorHAnsi"/>
          <w:kern w:val="0"/>
          <w:lang w:eastAsia="en-GB"/>
          <w14:ligatures w14:val="none"/>
        </w:rPr>
        <w:t xml:space="preserve">oung people who get involved in activities that are on the margin of organised crime frequently don't realise the entire scope of what they are getting involved in. Particularly, young individuals who engage in "drug running" frequently don't realise if it has anything to do with </w:t>
      </w:r>
      <w:r w:rsidR="00870096">
        <w:rPr>
          <w:rFonts w:asciiTheme="majorHAnsi" w:eastAsia="Times New Roman" w:hAnsiTheme="majorHAnsi" w:cstheme="majorHAnsi"/>
          <w:kern w:val="0"/>
          <w:lang w:eastAsia="en-GB"/>
          <w14:ligatures w14:val="none"/>
        </w:rPr>
        <w:t>county lines</w:t>
      </w:r>
      <w:r w:rsidRPr="006D508F">
        <w:rPr>
          <w:rFonts w:asciiTheme="majorHAnsi" w:eastAsia="Times New Roman" w:hAnsiTheme="majorHAnsi" w:cstheme="majorHAnsi"/>
          <w:kern w:val="0"/>
          <w:lang w:eastAsia="en-GB"/>
          <w14:ligatures w14:val="none"/>
        </w:rPr>
        <w:t>.</w:t>
      </w:r>
      <w:r w:rsidR="00375CF9">
        <w:rPr>
          <w:rFonts w:asciiTheme="majorHAnsi" w:eastAsia="Times New Roman" w:hAnsiTheme="majorHAnsi" w:cstheme="majorHAnsi"/>
          <w:kern w:val="0"/>
          <w:lang w:eastAsia="en-GB"/>
          <w14:ligatures w14:val="none"/>
        </w:rPr>
        <w:t xml:space="preserve"> </w:t>
      </w:r>
      <w:r w:rsidR="00EF10D6" w:rsidRPr="00DD6D9E">
        <w:rPr>
          <w:rFonts w:asciiTheme="majorHAnsi" w:hAnsiTheme="majorHAnsi" w:cstheme="majorHAnsi"/>
          <w:color w:val="333333"/>
          <w:szCs w:val="24"/>
          <w:shd w:val="clear" w:color="auto" w:fill="FFFFFF"/>
        </w:rPr>
        <w:t>White</w:t>
      </w:r>
      <w:r w:rsidR="00EF10D6">
        <w:rPr>
          <w:rFonts w:asciiTheme="majorHAnsi" w:hAnsiTheme="majorHAnsi" w:cstheme="majorHAnsi"/>
          <w:color w:val="333333"/>
          <w:szCs w:val="24"/>
          <w:shd w:val="clear" w:color="auto" w:fill="FFFFFF"/>
        </w:rPr>
        <w:t xml:space="preserve"> (</w:t>
      </w:r>
      <w:r w:rsidR="00EF10D6" w:rsidRPr="00DD6D9E">
        <w:rPr>
          <w:rFonts w:asciiTheme="majorHAnsi" w:hAnsiTheme="majorHAnsi" w:cstheme="majorHAnsi"/>
          <w:color w:val="333333"/>
          <w:szCs w:val="24"/>
          <w:shd w:val="clear" w:color="auto" w:fill="FFFFFF"/>
        </w:rPr>
        <w:t>2021)</w:t>
      </w:r>
      <w:r w:rsidR="00A92E57">
        <w:rPr>
          <w:rFonts w:asciiTheme="majorHAnsi" w:hAnsiTheme="majorHAnsi" w:cstheme="majorHAnsi"/>
          <w:color w:val="333333"/>
          <w:szCs w:val="24"/>
          <w:shd w:val="clear" w:color="auto" w:fill="FFFFFF"/>
        </w:rPr>
        <w:t xml:space="preserve"> supports this</w:t>
      </w:r>
      <w:r w:rsidR="00953426">
        <w:rPr>
          <w:rFonts w:asciiTheme="majorHAnsi" w:hAnsiTheme="majorHAnsi" w:cstheme="majorHAnsi"/>
          <w:color w:val="333333"/>
          <w:szCs w:val="24"/>
          <w:shd w:val="clear" w:color="auto" w:fill="FFFFFF"/>
        </w:rPr>
        <w:t xml:space="preserve"> notion of vulnerability in youth</w:t>
      </w:r>
      <w:r w:rsidR="00A92E57">
        <w:rPr>
          <w:rFonts w:asciiTheme="majorHAnsi" w:hAnsiTheme="majorHAnsi" w:cstheme="majorHAnsi"/>
          <w:color w:val="333333"/>
          <w:szCs w:val="24"/>
          <w:shd w:val="clear" w:color="auto" w:fill="FFFFFF"/>
        </w:rPr>
        <w:t xml:space="preserve"> and</w:t>
      </w:r>
      <w:r w:rsidR="00EF10D6">
        <w:rPr>
          <w:rFonts w:asciiTheme="majorHAnsi" w:hAnsiTheme="majorHAnsi" w:cstheme="majorHAnsi"/>
          <w:color w:val="333333"/>
          <w:szCs w:val="24"/>
          <w:shd w:val="clear" w:color="auto" w:fill="FFFFFF"/>
        </w:rPr>
        <w:t xml:space="preserve"> </w:t>
      </w:r>
      <w:r w:rsidR="00CC60E1">
        <w:rPr>
          <w:rFonts w:asciiTheme="majorHAnsi" w:hAnsiTheme="majorHAnsi" w:cstheme="majorHAnsi"/>
          <w:color w:val="333333"/>
          <w:szCs w:val="24"/>
          <w:shd w:val="clear" w:color="auto" w:fill="FFFFFF"/>
        </w:rPr>
        <w:t xml:space="preserve">discusses how </w:t>
      </w:r>
      <w:r w:rsidR="00EF10D6">
        <w:rPr>
          <w:rFonts w:asciiTheme="majorHAnsi" w:hAnsiTheme="majorHAnsi" w:cstheme="majorHAnsi"/>
          <w:color w:val="333333"/>
          <w:szCs w:val="24"/>
          <w:shd w:val="clear" w:color="auto" w:fill="FFFFFF"/>
        </w:rPr>
        <w:t xml:space="preserve">the county lines phenomenon has been developing since the 1990’s, or as then it was known as “going to the country”, which has been grooming young and vulnerable members of the community into drug or violent crime. The author produces a well written </w:t>
      </w:r>
      <w:r w:rsidR="000D3616">
        <w:rPr>
          <w:rFonts w:asciiTheme="majorHAnsi" w:hAnsiTheme="majorHAnsi" w:cstheme="majorHAnsi"/>
          <w:color w:val="333333"/>
          <w:szCs w:val="24"/>
          <w:shd w:val="clear" w:color="auto" w:fill="FFFFFF"/>
        </w:rPr>
        <w:t>piece,</w:t>
      </w:r>
      <w:r w:rsidR="00EF10D6">
        <w:rPr>
          <w:rFonts w:asciiTheme="majorHAnsi" w:hAnsiTheme="majorHAnsi" w:cstheme="majorHAnsi"/>
          <w:color w:val="333333"/>
          <w:szCs w:val="24"/>
          <w:shd w:val="clear" w:color="auto" w:fill="FFFFFF"/>
        </w:rPr>
        <w:t xml:space="preserve"> highlighting how young people become involved in this line of crime</w:t>
      </w:r>
      <w:r w:rsidR="000D3616">
        <w:rPr>
          <w:rFonts w:asciiTheme="majorHAnsi" w:hAnsiTheme="majorHAnsi" w:cstheme="majorHAnsi"/>
          <w:color w:val="333333"/>
          <w:szCs w:val="24"/>
          <w:shd w:val="clear" w:color="auto" w:fill="FFFFFF"/>
        </w:rPr>
        <w:t xml:space="preserve"> and</w:t>
      </w:r>
      <w:r w:rsidR="00EF10D6">
        <w:rPr>
          <w:rFonts w:asciiTheme="majorHAnsi" w:hAnsiTheme="majorHAnsi" w:cstheme="majorHAnsi"/>
          <w:color w:val="333333"/>
          <w:szCs w:val="24"/>
          <w:shd w:val="clear" w:color="auto" w:fill="FFFFFF"/>
        </w:rPr>
        <w:t xml:space="preserve"> where it has stemmed from</w:t>
      </w:r>
      <w:r w:rsidR="000D3616">
        <w:rPr>
          <w:rFonts w:asciiTheme="majorHAnsi" w:hAnsiTheme="majorHAnsi" w:cstheme="majorHAnsi"/>
          <w:color w:val="333333"/>
          <w:szCs w:val="24"/>
          <w:shd w:val="clear" w:color="auto" w:fill="FFFFFF"/>
        </w:rPr>
        <w:t xml:space="preserve">, </w:t>
      </w:r>
      <w:r w:rsidR="00EF10D6">
        <w:rPr>
          <w:rFonts w:asciiTheme="majorHAnsi" w:hAnsiTheme="majorHAnsi" w:cstheme="majorHAnsi"/>
          <w:color w:val="333333"/>
          <w:szCs w:val="24"/>
          <w:shd w:val="clear" w:color="auto" w:fill="FFFFFF"/>
        </w:rPr>
        <w:t>the article produces an insight on how susceptible youth are, as well as how difficult breaking the cycle can be when there is narcotics and money at the heart of county lines.</w:t>
      </w:r>
      <w:r w:rsidR="00CC60E1">
        <w:rPr>
          <w:rFonts w:asciiTheme="majorHAnsi" w:hAnsiTheme="majorHAnsi" w:cstheme="majorHAnsi"/>
          <w:color w:val="333333"/>
          <w:szCs w:val="24"/>
          <w:shd w:val="clear" w:color="auto" w:fill="FFFFFF"/>
        </w:rPr>
        <w:t xml:space="preserve"> </w:t>
      </w:r>
    </w:p>
    <w:p w14:paraId="2CF9C97C" w14:textId="4E5D3670" w:rsidR="00EF10D6" w:rsidRPr="003D7389" w:rsidRDefault="00EF10D6" w:rsidP="003D7389">
      <w:pPr>
        <w:spacing w:line="360" w:lineRule="auto"/>
        <w:ind w:firstLine="720"/>
        <w:rPr>
          <w:rFonts w:asciiTheme="majorHAnsi" w:eastAsia="Times New Roman" w:hAnsiTheme="majorHAnsi" w:cstheme="majorHAnsi"/>
          <w:kern w:val="0"/>
          <w:lang w:eastAsia="en-GB"/>
          <w14:ligatures w14:val="none"/>
        </w:rPr>
      </w:pPr>
      <w:r>
        <w:rPr>
          <w:rFonts w:asciiTheme="majorHAnsi" w:hAnsiTheme="majorHAnsi" w:cstheme="majorHAnsi"/>
          <w:color w:val="333333"/>
          <w:szCs w:val="24"/>
          <w:shd w:val="clear" w:color="auto" w:fill="FFFFFF"/>
        </w:rPr>
        <w:t xml:space="preserve"> In the same way authors </w:t>
      </w:r>
      <w:r>
        <w:rPr>
          <w:rFonts w:asciiTheme="majorHAnsi" w:hAnsiTheme="majorHAnsi" w:cstheme="majorHAnsi"/>
          <w:color w:val="000000"/>
        </w:rPr>
        <w:t>Williams and Finlay (2019), expand on this by emphasising the growth of county lines, stating that forty-six thousand young people aged ten to eighteen are thought to be involved in activities related to gangs and county lines. Furthermore, demonstrating the terrible effects county lines have on the young people of society as well as their communities. The authors also claim that youth who are involved in county lines, have a higher likelihood of committing more serious crimes when they age.  Williams and Finlay (2019) also refer to how imperative it is, to uphold the elevated calibre of training observed in law enforcement organisations, since they promptly detect and address individuals who may be vulnerable to gang involvement, thereby averting grave consequences.</w:t>
      </w:r>
      <w:r w:rsidR="003948DD">
        <w:rPr>
          <w:rFonts w:asciiTheme="majorHAnsi" w:hAnsiTheme="majorHAnsi" w:cstheme="majorHAnsi"/>
          <w:color w:val="000000"/>
        </w:rPr>
        <w:t xml:space="preserve"> Additionally, the author</w:t>
      </w:r>
      <w:r>
        <w:rPr>
          <w:rFonts w:asciiTheme="majorHAnsi" w:hAnsiTheme="majorHAnsi" w:cstheme="majorHAnsi"/>
          <w:color w:val="000000"/>
        </w:rPr>
        <w:t xml:space="preserve"> </w:t>
      </w:r>
      <w:r w:rsidR="003948DD">
        <w:rPr>
          <w:rFonts w:asciiTheme="majorHAnsi" w:eastAsia="Times New Roman" w:hAnsiTheme="majorHAnsi" w:cstheme="majorHAnsi"/>
          <w:kern w:val="0"/>
          <w:lang w:eastAsia="en-GB"/>
          <w14:ligatures w14:val="none"/>
        </w:rPr>
        <w:t>Bavington (2021) has produced a</w:t>
      </w:r>
      <w:r w:rsidR="003948DD" w:rsidRPr="003948DD">
        <w:rPr>
          <w:rFonts w:asciiTheme="majorHAnsi" w:eastAsia="Times New Roman" w:hAnsiTheme="majorHAnsi" w:cstheme="majorHAnsi"/>
          <w:kern w:val="0"/>
          <w:lang w:eastAsia="en-GB"/>
          <w14:ligatures w14:val="none"/>
        </w:rPr>
        <w:t xml:space="preserve"> qualitative study </w:t>
      </w:r>
      <w:r w:rsidR="003948DD">
        <w:rPr>
          <w:rFonts w:asciiTheme="majorHAnsi" w:eastAsia="Times New Roman" w:hAnsiTheme="majorHAnsi" w:cstheme="majorHAnsi"/>
          <w:kern w:val="0"/>
          <w:lang w:eastAsia="en-GB"/>
          <w14:ligatures w14:val="none"/>
        </w:rPr>
        <w:t xml:space="preserve">that </w:t>
      </w:r>
      <w:r w:rsidR="003948DD" w:rsidRPr="003948DD">
        <w:rPr>
          <w:rFonts w:asciiTheme="majorHAnsi" w:eastAsia="Times New Roman" w:hAnsiTheme="majorHAnsi" w:cstheme="majorHAnsi"/>
          <w:kern w:val="0"/>
          <w:lang w:eastAsia="en-GB"/>
          <w14:ligatures w14:val="none"/>
        </w:rPr>
        <w:lastRenderedPageBreak/>
        <w:t xml:space="preserve">investigates the effects of county lines, youth crime, and drug-related crime on nearby communities. </w:t>
      </w:r>
      <w:r w:rsidR="000F3BEE">
        <w:rPr>
          <w:rFonts w:asciiTheme="majorHAnsi" w:eastAsia="Times New Roman" w:hAnsiTheme="majorHAnsi" w:cstheme="majorHAnsi"/>
          <w:kern w:val="0"/>
          <w:lang w:eastAsia="en-GB"/>
          <w14:ligatures w14:val="none"/>
        </w:rPr>
        <w:t xml:space="preserve">The study was conducted in Liverpool, UK. </w:t>
      </w:r>
      <w:r w:rsidR="003948DD" w:rsidRPr="003948DD">
        <w:rPr>
          <w:rFonts w:asciiTheme="majorHAnsi" w:eastAsia="Times New Roman" w:hAnsiTheme="majorHAnsi" w:cstheme="majorHAnsi"/>
          <w:kern w:val="0"/>
          <w:lang w:eastAsia="en-GB"/>
          <w14:ligatures w14:val="none"/>
        </w:rPr>
        <w:t xml:space="preserve">The purpose of the study was to gather opinions, insights, and perceptions about this influence from people in the neighbourhood. The results demonstrate that County Lines has significantly impacted the </w:t>
      </w:r>
      <w:r w:rsidR="003948DD">
        <w:rPr>
          <w:rFonts w:asciiTheme="majorHAnsi" w:eastAsia="Times New Roman" w:hAnsiTheme="majorHAnsi" w:cstheme="majorHAnsi"/>
          <w:kern w:val="0"/>
          <w:lang w:eastAsia="en-GB"/>
          <w14:ligatures w14:val="none"/>
        </w:rPr>
        <w:t>communities,</w:t>
      </w:r>
      <w:r w:rsidR="003948DD" w:rsidRPr="003948DD">
        <w:rPr>
          <w:rFonts w:asciiTheme="majorHAnsi" w:eastAsia="Times New Roman" w:hAnsiTheme="majorHAnsi" w:cstheme="majorHAnsi"/>
          <w:kern w:val="0"/>
          <w:lang w:eastAsia="en-GB"/>
          <w14:ligatures w14:val="none"/>
        </w:rPr>
        <w:t xml:space="preserve"> that were the subject of the investigation. According to the findings, there is evidence that the overall effect of County Lines on the communities has resulted in some resentment and even animosity from the local gangs.</w:t>
      </w:r>
      <w:r w:rsidR="003948DD" w:rsidRPr="003948DD">
        <w:rPr>
          <w:rFonts w:ascii="Times New Roman" w:eastAsia="Times New Roman" w:hAnsi="Times New Roman" w:cs="Times New Roman"/>
          <w:kern w:val="0"/>
          <w:sz w:val="24"/>
          <w:szCs w:val="24"/>
          <w:lang w:eastAsia="en-GB"/>
          <w14:ligatures w14:val="none"/>
        </w:rPr>
        <w:t xml:space="preserve"> </w:t>
      </w:r>
      <w:r w:rsidR="000F3BEE">
        <w:rPr>
          <w:rFonts w:asciiTheme="majorHAnsi" w:eastAsia="Times New Roman" w:hAnsiTheme="majorHAnsi" w:cstheme="majorHAnsi"/>
          <w:kern w:val="0"/>
          <w:lang w:eastAsia="en-GB"/>
          <w14:ligatures w14:val="none"/>
        </w:rPr>
        <w:t xml:space="preserve">In Bevington’s (2021) study, it was discussed </w:t>
      </w:r>
      <w:r w:rsidR="000F3BEE" w:rsidRPr="000F3BEE">
        <w:rPr>
          <w:rFonts w:asciiTheme="majorHAnsi" w:eastAsia="Times New Roman" w:hAnsiTheme="majorHAnsi" w:cstheme="majorHAnsi"/>
          <w:kern w:val="0"/>
          <w:lang w:eastAsia="en-GB"/>
          <w14:ligatures w14:val="none"/>
        </w:rPr>
        <w:t>that the</w:t>
      </w:r>
      <w:r w:rsidR="000F3BEE" w:rsidRPr="000F3BEE">
        <w:rPr>
          <w:rFonts w:asciiTheme="majorHAnsi" w:eastAsia="Times New Roman" w:hAnsiTheme="majorHAnsi" w:cstheme="majorHAnsi"/>
          <w:kern w:val="0"/>
          <w:lang w:eastAsia="en-GB"/>
          <w14:ligatures w14:val="none"/>
        </w:rPr>
        <w:t xml:space="preserve"> phrase "County Lines" was used by every participant across all regions, and most participants knew that the police had been </w:t>
      </w:r>
      <w:r w:rsidR="000F3BEE">
        <w:rPr>
          <w:rFonts w:asciiTheme="majorHAnsi" w:eastAsia="Times New Roman" w:hAnsiTheme="majorHAnsi" w:cstheme="majorHAnsi"/>
          <w:kern w:val="0"/>
          <w:lang w:eastAsia="en-GB"/>
          <w14:ligatures w14:val="none"/>
        </w:rPr>
        <w:t xml:space="preserve">taking positive action, thereby </w:t>
      </w:r>
      <w:r w:rsidR="000F3BEE" w:rsidRPr="000F3BEE">
        <w:rPr>
          <w:rFonts w:asciiTheme="majorHAnsi" w:eastAsia="Times New Roman" w:hAnsiTheme="majorHAnsi" w:cstheme="majorHAnsi"/>
          <w:kern w:val="0"/>
          <w:lang w:eastAsia="en-GB"/>
          <w14:ligatures w14:val="none"/>
        </w:rPr>
        <w:t xml:space="preserve">making arrests. Speaking more about the gang/runner aspect of County Lines, participants explained how the police </w:t>
      </w:r>
      <w:r w:rsidR="000F3BEE">
        <w:rPr>
          <w:rFonts w:asciiTheme="majorHAnsi" w:eastAsia="Times New Roman" w:hAnsiTheme="majorHAnsi" w:cstheme="majorHAnsi"/>
          <w:kern w:val="0"/>
          <w:lang w:eastAsia="en-GB"/>
          <w14:ligatures w14:val="none"/>
        </w:rPr>
        <w:t>had</w:t>
      </w:r>
      <w:r w:rsidR="00C83698">
        <w:rPr>
          <w:rFonts w:asciiTheme="majorHAnsi" w:eastAsia="Times New Roman" w:hAnsiTheme="majorHAnsi" w:cstheme="majorHAnsi"/>
          <w:kern w:val="0"/>
          <w:lang w:eastAsia="en-GB"/>
          <w14:ligatures w14:val="none"/>
        </w:rPr>
        <w:t xml:space="preserve"> acted by arresting and charging </w:t>
      </w:r>
      <w:r w:rsidR="000F3BEE" w:rsidRPr="000F3BEE">
        <w:rPr>
          <w:rFonts w:asciiTheme="majorHAnsi" w:eastAsia="Times New Roman" w:hAnsiTheme="majorHAnsi" w:cstheme="majorHAnsi"/>
          <w:kern w:val="0"/>
          <w:lang w:eastAsia="en-GB"/>
          <w14:ligatures w14:val="none"/>
        </w:rPr>
        <w:t>local dealers,</w:t>
      </w:r>
      <w:r w:rsidR="00C83698">
        <w:rPr>
          <w:rFonts w:asciiTheme="majorHAnsi" w:eastAsia="Times New Roman" w:hAnsiTheme="majorHAnsi" w:cstheme="majorHAnsi"/>
          <w:kern w:val="0"/>
          <w:lang w:eastAsia="en-GB"/>
          <w14:ligatures w14:val="none"/>
        </w:rPr>
        <w:t xml:space="preserve"> however this</w:t>
      </w:r>
      <w:r w:rsidR="000F3BEE" w:rsidRPr="000F3BEE">
        <w:rPr>
          <w:rFonts w:asciiTheme="majorHAnsi" w:eastAsia="Times New Roman" w:hAnsiTheme="majorHAnsi" w:cstheme="majorHAnsi"/>
          <w:kern w:val="0"/>
          <w:lang w:eastAsia="en-GB"/>
          <w14:ligatures w14:val="none"/>
        </w:rPr>
        <w:t xml:space="preserve"> creat</w:t>
      </w:r>
      <w:r w:rsidR="00C83698">
        <w:rPr>
          <w:rFonts w:asciiTheme="majorHAnsi" w:eastAsia="Times New Roman" w:hAnsiTheme="majorHAnsi" w:cstheme="majorHAnsi"/>
          <w:kern w:val="0"/>
          <w:lang w:eastAsia="en-GB"/>
          <w14:ligatures w14:val="none"/>
        </w:rPr>
        <w:t>ed</w:t>
      </w:r>
      <w:r w:rsidR="000F3BEE" w:rsidRPr="000F3BEE">
        <w:rPr>
          <w:rFonts w:asciiTheme="majorHAnsi" w:eastAsia="Times New Roman" w:hAnsiTheme="majorHAnsi" w:cstheme="majorHAnsi"/>
          <w:kern w:val="0"/>
          <w:lang w:eastAsia="en-GB"/>
          <w14:ligatures w14:val="none"/>
        </w:rPr>
        <w:t xml:space="preserve"> a void that was later filled by County Lines and young gangs. As a result, gangs from all over the UK are now present. </w:t>
      </w:r>
      <w:r w:rsidR="00C83698">
        <w:rPr>
          <w:rFonts w:asciiTheme="majorHAnsi" w:eastAsia="Times New Roman" w:hAnsiTheme="majorHAnsi" w:cstheme="majorHAnsi"/>
          <w:kern w:val="0"/>
          <w:lang w:eastAsia="en-GB"/>
          <w14:ligatures w14:val="none"/>
        </w:rPr>
        <w:t>Participants also stated how the youth of the community</w:t>
      </w:r>
      <w:r w:rsidR="000F3BEE" w:rsidRPr="000F3BEE">
        <w:rPr>
          <w:rFonts w:asciiTheme="majorHAnsi" w:eastAsia="Times New Roman" w:hAnsiTheme="majorHAnsi" w:cstheme="majorHAnsi"/>
          <w:kern w:val="0"/>
          <w:lang w:eastAsia="en-GB"/>
          <w14:ligatures w14:val="none"/>
        </w:rPr>
        <w:t xml:space="preserve">, </w:t>
      </w:r>
      <w:r w:rsidR="00C83698">
        <w:rPr>
          <w:rFonts w:asciiTheme="majorHAnsi" w:eastAsia="Times New Roman" w:hAnsiTheme="majorHAnsi" w:cstheme="majorHAnsi"/>
          <w:kern w:val="0"/>
          <w:lang w:eastAsia="en-GB"/>
          <w14:ligatures w14:val="none"/>
        </w:rPr>
        <w:t>as young as thirteen years old, were being found in possession of class A drugs, and expressed that</w:t>
      </w:r>
      <w:r w:rsidR="000F3BEE" w:rsidRPr="000F3BEE">
        <w:rPr>
          <w:rFonts w:asciiTheme="majorHAnsi" w:eastAsia="Times New Roman" w:hAnsiTheme="majorHAnsi" w:cstheme="majorHAnsi"/>
          <w:kern w:val="0"/>
          <w:lang w:eastAsia="en-GB"/>
          <w14:ligatures w14:val="none"/>
        </w:rPr>
        <w:t xml:space="preserve"> </w:t>
      </w:r>
      <w:r w:rsidR="00C83698">
        <w:rPr>
          <w:rFonts w:asciiTheme="majorHAnsi" w:eastAsia="Times New Roman" w:hAnsiTheme="majorHAnsi" w:cstheme="majorHAnsi"/>
          <w:kern w:val="0"/>
          <w:lang w:eastAsia="en-GB"/>
          <w14:ligatures w14:val="none"/>
        </w:rPr>
        <w:t>i</w:t>
      </w:r>
      <w:r w:rsidR="000F3BEE" w:rsidRPr="000F3BEE">
        <w:rPr>
          <w:rFonts w:asciiTheme="majorHAnsi" w:eastAsia="Times New Roman" w:hAnsiTheme="majorHAnsi" w:cstheme="majorHAnsi"/>
          <w:kern w:val="0"/>
          <w:lang w:eastAsia="en-GB"/>
          <w14:ligatures w14:val="none"/>
        </w:rPr>
        <w:t>t is the fault of the government</w:t>
      </w:r>
      <w:r w:rsidR="00C83698">
        <w:rPr>
          <w:rFonts w:asciiTheme="majorHAnsi" w:eastAsia="Times New Roman" w:hAnsiTheme="majorHAnsi" w:cstheme="majorHAnsi"/>
          <w:kern w:val="0"/>
          <w:lang w:eastAsia="en-GB"/>
          <w14:ligatures w14:val="none"/>
        </w:rPr>
        <w:t xml:space="preserve">, adding </w:t>
      </w:r>
      <w:r w:rsidR="000F3BEE" w:rsidRPr="000F3BEE">
        <w:rPr>
          <w:rFonts w:asciiTheme="majorHAnsi" w:eastAsia="Times New Roman" w:hAnsiTheme="majorHAnsi" w:cstheme="majorHAnsi"/>
          <w:kern w:val="0"/>
          <w:lang w:eastAsia="en-GB"/>
          <w14:ligatures w14:val="none"/>
        </w:rPr>
        <w:t xml:space="preserve">that there is little money for the </w:t>
      </w:r>
      <w:r w:rsidR="00C83698">
        <w:rPr>
          <w:rFonts w:asciiTheme="majorHAnsi" w:eastAsia="Times New Roman" w:hAnsiTheme="majorHAnsi" w:cstheme="majorHAnsi"/>
          <w:kern w:val="0"/>
          <w:lang w:eastAsia="en-GB"/>
          <w14:ligatures w14:val="none"/>
        </w:rPr>
        <w:t xml:space="preserve">communities to support and prevent youth related crimes. </w:t>
      </w:r>
      <w:r w:rsidR="003D7389">
        <w:rPr>
          <w:rFonts w:asciiTheme="majorHAnsi" w:eastAsia="Times New Roman" w:hAnsiTheme="majorHAnsi" w:cstheme="majorHAnsi"/>
          <w:kern w:val="0"/>
          <w:lang w:eastAsia="en-GB"/>
          <w14:ligatures w14:val="none"/>
        </w:rPr>
        <w:t xml:space="preserve">It can be inferred that, members of the </w:t>
      </w:r>
      <w:proofErr w:type="gramStart"/>
      <w:r w:rsidR="003D7389">
        <w:rPr>
          <w:rFonts w:asciiTheme="majorHAnsi" w:eastAsia="Times New Roman" w:hAnsiTheme="majorHAnsi" w:cstheme="majorHAnsi"/>
          <w:kern w:val="0"/>
          <w:lang w:eastAsia="en-GB"/>
          <w14:ligatures w14:val="none"/>
        </w:rPr>
        <w:t>general public</w:t>
      </w:r>
      <w:proofErr w:type="gramEnd"/>
      <w:r w:rsidR="003D7389">
        <w:rPr>
          <w:rFonts w:asciiTheme="majorHAnsi" w:eastAsia="Times New Roman" w:hAnsiTheme="majorHAnsi" w:cstheme="majorHAnsi"/>
          <w:kern w:val="0"/>
          <w:lang w:eastAsia="en-GB"/>
          <w14:ligatures w14:val="none"/>
        </w:rPr>
        <w:t xml:space="preserve"> are aware that police services are making efforts in tackling youth related crime, however there is a clear frustration with government funding and investments in local communities to support the vulnerable youth.   </w:t>
      </w:r>
    </w:p>
    <w:p w14:paraId="4F048D8F" w14:textId="74BEA3F9" w:rsidR="00EF10D6" w:rsidRDefault="00EF10D6" w:rsidP="00CC60E1">
      <w:pPr>
        <w:spacing w:line="360" w:lineRule="auto"/>
        <w:ind w:firstLine="720"/>
        <w:rPr>
          <w:rFonts w:asciiTheme="majorHAnsi" w:hAnsiTheme="majorHAnsi" w:cstheme="majorHAnsi"/>
          <w:szCs w:val="24"/>
        </w:rPr>
      </w:pPr>
      <w:r>
        <w:rPr>
          <w:rFonts w:asciiTheme="majorHAnsi" w:hAnsiTheme="majorHAnsi" w:cstheme="majorHAnsi"/>
          <w:color w:val="000000"/>
        </w:rPr>
        <w:t xml:space="preserve">Another essential point has been presented by Hurley and Boulton (2021), the writers discuss what stance law enforcement agencies are taking to challenge and prevent youth crime linked to county lines. For instance, Project Engage which saw Greater Manchester Police receive funding from the Home Office, to advance development of early intervention and prevention techniques targeted at youth engaged in organised crime. However, this is a project that was created back in 2015 in only one part of the UK, therefore it would be essential to research more recent projects spanning a wide scope of the country. </w:t>
      </w:r>
      <w:r>
        <w:rPr>
          <w:rFonts w:asciiTheme="majorHAnsi" w:hAnsiTheme="majorHAnsi" w:cstheme="majorHAnsi"/>
          <w:szCs w:val="24"/>
        </w:rPr>
        <w:t xml:space="preserve">Harding (2020) discusses in his book how over the past ten years, the scholarly understanding of county lines has been slow to develop, this is partially because structural changes are difficult to detect, also drug markets are not uniformed. The author adds that previous research on drug related gangs, at the turn of the century concentrated more on the social environment; but, in the five years since the book’s publication, criminology, drug abuse and the establishment of county lines have become increasingly closely connected. </w:t>
      </w:r>
    </w:p>
    <w:p w14:paraId="5A37C281" w14:textId="77777777" w:rsidR="009B7FE4" w:rsidRDefault="00C670C6" w:rsidP="009B7FE4">
      <w:pPr>
        <w:spacing w:line="360" w:lineRule="auto"/>
        <w:ind w:firstLine="720"/>
        <w:rPr>
          <w:rFonts w:asciiTheme="majorHAnsi" w:eastAsia="Times New Roman" w:hAnsiTheme="majorHAnsi" w:cstheme="majorHAnsi"/>
          <w:kern w:val="0"/>
          <w:lang w:eastAsia="en-GB"/>
          <w14:ligatures w14:val="none"/>
        </w:rPr>
      </w:pPr>
      <w:r>
        <w:rPr>
          <w:rFonts w:asciiTheme="majorHAnsi" w:hAnsiTheme="majorHAnsi" w:cstheme="majorHAnsi"/>
          <w:color w:val="333333"/>
          <w:szCs w:val="24"/>
          <w:shd w:val="clear" w:color="auto" w:fill="FFFFFF"/>
        </w:rPr>
        <w:t xml:space="preserve">The Youth Justice Board UK (2022), National Statics for 2020 to 2021, have published quantitative data which as contributed to a focus on the demographics of youths that have been either cautioned or sentenced, because of participating in crime. The report found that; </w:t>
      </w:r>
      <w:r w:rsidRPr="00802B8D">
        <w:rPr>
          <w:rFonts w:asciiTheme="majorHAnsi" w:eastAsia="Times New Roman" w:hAnsiTheme="majorHAnsi" w:cstheme="majorHAnsi"/>
          <w:kern w:val="0"/>
          <w:lang w:eastAsia="en-GB"/>
          <w14:ligatures w14:val="none"/>
        </w:rPr>
        <w:t xml:space="preserve">15,800 youths were given a warning or a sentence, which is a decrease of 17% from the year before and 82% from ten years before. Over the past 10 years, the percentage of Black children who have been </w:t>
      </w:r>
      <w:r w:rsidRPr="00802B8D">
        <w:rPr>
          <w:rFonts w:asciiTheme="majorHAnsi" w:eastAsia="Times New Roman" w:hAnsiTheme="majorHAnsi" w:cstheme="majorHAnsi"/>
          <w:kern w:val="0"/>
          <w:lang w:eastAsia="en-GB"/>
          <w14:ligatures w14:val="none"/>
        </w:rPr>
        <w:lastRenderedPageBreak/>
        <w:t>cautioned or sentenced has increased and is currently five percentage points more than it was in the year ending in March 2011 (12% versus 7%).</w:t>
      </w:r>
      <w:r>
        <w:rPr>
          <w:rFonts w:asciiTheme="majorHAnsi" w:eastAsia="Times New Roman" w:hAnsiTheme="majorHAnsi" w:cstheme="majorHAnsi"/>
          <w:kern w:val="0"/>
          <w:lang w:eastAsia="en-GB"/>
          <w14:ligatures w14:val="none"/>
        </w:rPr>
        <w:t xml:space="preserve"> </w:t>
      </w:r>
      <w:r w:rsidRPr="00802B8D">
        <w:rPr>
          <w:rFonts w:asciiTheme="majorHAnsi" w:eastAsia="Times New Roman" w:hAnsiTheme="majorHAnsi" w:cstheme="majorHAnsi"/>
          <w:kern w:val="0"/>
          <w:lang w:eastAsia="en-GB"/>
          <w14:ligatures w14:val="none"/>
        </w:rPr>
        <w:t>Compared to the previous year, there was a 34% fall in the number of children aged 10 to 14 who received a caution or a sentence, and a 12% decrease in those aged 15 to 17.</w:t>
      </w:r>
      <w:r>
        <w:rPr>
          <w:rFonts w:asciiTheme="majorHAnsi" w:eastAsia="Times New Roman" w:hAnsiTheme="majorHAnsi" w:cstheme="majorHAnsi"/>
          <w:kern w:val="0"/>
          <w:lang w:eastAsia="en-GB"/>
          <w14:ligatures w14:val="none"/>
        </w:rPr>
        <w:t xml:space="preserve"> </w:t>
      </w:r>
      <w:r>
        <w:rPr>
          <w:rFonts w:asciiTheme="majorHAnsi" w:hAnsiTheme="majorHAnsi" w:cstheme="majorHAnsi"/>
          <w:color w:val="333333"/>
          <w:szCs w:val="24"/>
          <w:shd w:val="clear" w:color="auto" w:fill="FFFFFF"/>
        </w:rPr>
        <w:t>The Youth Justice Board UK (2022) add that, t</w:t>
      </w:r>
      <w:r w:rsidRPr="000C029A">
        <w:rPr>
          <w:rFonts w:asciiTheme="majorHAnsi" w:eastAsia="Times New Roman" w:hAnsiTheme="majorHAnsi" w:cstheme="majorHAnsi"/>
          <w:kern w:val="0"/>
          <w:lang w:eastAsia="en-GB"/>
          <w14:ligatures w14:val="none"/>
        </w:rPr>
        <w:t>he largest percentage increase has been recorded in offences against the person,</w:t>
      </w:r>
      <w:r w:rsidR="006F0810">
        <w:rPr>
          <w:rFonts w:asciiTheme="majorHAnsi" w:eastAsia="Times New Roman" w:hAnsiTheme="majorHAnsi" w:cstheme="majorHAnsi"/>
          <w:kern w:val="0"/>
          <w:lang w:eastAsia="en-GB"/>
          <w14:ligatures w14:val="none"/>
        </w:rPr>
        <w:t xml:space="preserve"> in particular violence,</w:t>
      </w:r>
      <w:r w:rsidRPr="000C029A">
        <w:rPr>
          <w:rFonts w:asciiTheme="majorHAnsi" w:eastAsia="Times New Roman" w:hAnsiTheme="majorHAnsi" w:cstheme="majorHAnsi"/>
          <w:kern w:val="0"/>
          <w:lang w:eastAsia="en-GB"/>
          <w14:ligatures w14:val="none"/>
        </w:rPr>
        <w:t xml:space="preserve"> which went from 21% of proved offences in the year ending in March 2011 to 32% of offences in the most recent year. </w:t>
      </w:r>
      <w:r>
        <w:rPr>
          <w:rFonts w:asciiTheme="majorHAnsi" w:eastAsia="Times New Roman" w:hAnsiTheme="majorHAnsi" w:cstheme="majorHAnsi"/>
          <w:kern w:val="0"/>
          <w:lang w:eastAsia="en-GB"/>
          <w14:ligatures w14:val="none"/>
        </w:rPr>
        <w:t xml:space="preserve">From this data collected and published by the agency, </w:t>
      </w:r>
      <w:proofErr w:type="gramStart"/>
      <w:r>
        <w:rPr>
          <w:rFonts w:asciiTheme="majorHAnsi" w:eastAsia="Times New Roman" w:hAnsiTheme="majorHAnsi" w:cstheme="majorHAnsi"/>
          <w:kern w:val="0"/>
          <w:lang w:eastAsia="en-GB"/>
          <w14:ligatures w14:val="none"/>
        </w:rPr>
        <w:t xml:space="preserve">it </w:t>
      </w:r>
      <w:r w:rsidR="006F0810">
        <w:rPr>
          <w:rFonts w:asciiTheme="majorHAnsi" w:eastAsia="Times New Roman" w:hAnsiTheme="majorHAnsi" w:cstheme="majorHAnsi"/>
          <w:kern w:val="0"/>
          <w:lang w:eastAsia="en-GB"/>
          <w14:ligatures w14:val="none"/>
        </w:rPr>
        <w:t xml:space="preserve">is clear </w:t>
      </w:r>
      <w:r>
        <w:rPr>
          <w:rFonts w:asciiTheme="majorHAnsi" w:eastAsia="Times New Roman" w:hAnsiTheme="majorHAnsi" w:cstheme="majorHAnsi"/>
          <w:kern w:val="0"/>
          <w:lang w:eastAsia="en-GB"/>
          <w14:ligatures w14:val="none"/>
        </w:rPr>
        <w:t>that young</w:t>
      </w:r>
      <w:proofErr w:type="gramEnd"/>
      <w:r>
        <w:rPr>
          <w:rFonts w:asciiTheme="majorHAnsi" w:eastAsia="Times New Roman" w:hAnsiTheme="majorHAnsi" w:cstheme="majorHAnsi"/>
          <w:kern w:val="0"/>
          <w:lang w:eastAsia="en-GB"/>
          <w14:ligatures w14:val="none"/>
        </w:rPr>
        <w:t xml:space="preserve"> people’s participation in violent crime has increased, however the number of young people being convicted has lowered. This could suggest that promising prevention programmes are effective, as well as law enforcement agencies awareness at tackling youth related crime</w:t>
      </w:r>
      <w:r w:rsidR="00D477EF">
        <w:rPr>
          <w:rFonts w:asciiTheme="majorHAnsi" w:eastAsia="Times New Roman" w:hAnsiTheme="majorHAnsi" w:cstheme="majorHAnsi"/>
          <w:kern w:val="0"/>
          <w:lang w:eastAsia="en-GB"/>
          <w14:ligatures w14:val="none"/>
        </w:rPr>
        <w:t>, but potentially not as effective in deterring serious offences such as violence against the person.</w:t>
      </w:r>
      <w:r w:rsidR="0071132F">
        <w:rPr>
          <w:rFonts w:asciiTheme="majorHAnsi" w:eastAsia="Times New Roman" w:hAnsiTheme="majorHAnsi" w:cstheme="majorHAnsi"/>
          <w:kern w:val="0"/>
          <w:lang w:eastAsia="en-GB"/>
          <w14:ligatures w14:val="none"/>
        </w:rPr>
        <w:t xml:space="preserve"> </w:t>
      </w:r>
    </w:p>
    <w:p w14:paraId="288EEC79" w14:textId="7990A12A" w:rsidR="009B7FE4" w:rsidRDefault="0071132F" w:rsidP="00BC2DDA">
      <w:pPr>
        <w:spacing w:line="360" w:lineRule="auto"/>
        <w:ind w:firstLine="720"/>
        <w:rPr>
          <w:rFonts w:asciiTheme="majorHAnsi" w:eastAsia="Times New Roman" w:hAnsiTheme="majorHAnsi" w:cstheme="majorHAnsi"/>
          <w:kern w:val="0"/>
          <w:lang w:eastAsia="en-GB"/>
          <w14:ligatures w14:val="none"/>
        </w:rPr>
      </w:pPr>
      <w:r>
        <w:rPr>
          <w:rFonts w:asciiTheme="majorHAnsi" w:eastAsia="Times New Roman" w:hAnsiTheme="majorHAnsi" w:cstheme="majorHAnsi"/>
          <w:kern w:val="0"/>
          <w:lang w:eastAsia="en-GB"/>
          <w14:ligatures w14:val="none"/>
        </w:rPr>
        <w:t>A report by the Youth Endowment Fund (2022), was published in May</w:t>
      </w:r>
      <w:r w:rsidR="00161BB6">
        <w:rPr>
          <w:rFonts w:asciiTheme="majorHAnsi" w:eastAsia="Times New Roman" w:hAnsiTheme="majorHAnsi" w:cstheme="majorHAnsi"/>
          <w:kern w:val="0"/>
          <w:lang w:eastAsia="en-GB"/>
          <w14:ligatures w14:val="none"/>
        </w:rPr>
        <w:t xml:space="preserve"> 2022,</w:t>
      </w:r>
      <w:r>
        <w:rPr>
          <w:rFonts w:asciiTheme="majorHAnsi" w:eastAsia="Times New Roman" w:hAnsiTheme="majorHAnsi" w:cstheme="majorHAnsi"/>
          <w:kern w:val="0"/>
          <w:lang w:eastAsia="en-GB"/>
          <w14:ligatures w14:val="none"/>
        </w:rPr>
        <w:t xml:space="preserve"> with statistics updated in relation to the latest recording of police recorded crime involving youth, as well as youth victims. The </w:t>
      </w:r>
      <w:r w:rsidRPr="0071132F">
        <w:rPr>
          <w:rFonts w:asciiTheme="majorHAnsi" w:eastAsia="Times New Roman" w:hAnsiTheme="majorHAnsi" w:cstheme="majorHAnsi"/>
          <w:kern w:val="0"/>
          <w:lang w:eastAsia="en-GB"/>
          <w14:ligatures w14:val="none"/>
        </w:rPr>
        <w:t xml:space="preserve">report </w:t>
      </w:r>
      <w:r w:rsidRPr="0071132F">
        <w:rPr>
          <w:rFonts w:asciiTheme="majorHAnsi" w:eastAsia="Times New Roman" w:hAnsiTheme="majorHAnsi" w:cstheme="majorHAnsi"/>
          <w:kern w:val="0"/>
          <w:lang w:eastAsia="en-GB"/>
          <w14:ligatures w14:val="none"/>
        </w:rPr>
        <w:t>contains up-to-date information on the following: police-reported crime and violent crime rates; homicides listed in the Home Office's homicide index</w:t>
      </w:r>
      <w:r>
        <w:rPr>
          <w:rFonts w:asciiTheme="majorHAnsi" w:eastAsia="Times New Roman" w:hAnsiTheme="majorHAnsi" w:cstheme="majorHAnsi"/>
          <w:kern w:val="0"/>
          <w:lang w:eastAsia="en-GB"/>
          <w14:ligatures w14:val="none"/>
        </w:rPr>
        <w:t xml:space="preserve">. </w:t>
      </w:r>
      <w:r w:rsidRPr="0071132F">
        <w:rPr>
          <w:rFonts w:asciiTheme="majorHAnsi" w:eastAsia="Times New Roman" w:hAnsiTheme="majorHAnsi" w:cstheme="majorHAnsi"/>
          <w:kern w:val="0"/>
          <w:lang w:eastAsia="en-GB"/>
          <w14:ligatures w14:val="none"/>
        </w:rPr>
        <w:t>Young individuals who have been involved in the criminal court system since the beginning of the pandemic are among them, as are the amounts of crime and violence that police and the Office for National Statistics; and experimental data from Wales's and England's telephone-operated Crime Survey.</w:t>
      </w:r>
      <w:r>
        <w:rPr>
          <w:rFonts w:asciiTheme="majorHAnsi" w:eastAsia="Times New Roman" w:hAnsiTheme="majorHAnsi" w:cstheme="majorHAnsi"/>
          <w:kern w:val="0"/>
          <w:lang w:eastAsia="en-GB"/>
          <w14:ligatures w14:val="none"/>
        </w:rPr>
        <w:t xml:space="preserve"> </w:t>
      </w:r>
      <w:r w:rsidR="009B7FE4">
        <w:rPr>
          <w:rFonts w:asciiTheme="majorHAnsi" w:eastAsia="Times New Roman" w:hAnsiTheme="majorHAnsi" w:cstheme="majorHAnsi"/>
          <w:kern w:val="0"/>
          <w:lang w:eastAsia="en-GB"/>
          <w14:ligatures w14:val="none"/>
        </w:rPr>
        <w:t xml:space="preserve">The Youth Endowment Fund (2022) discuss </w:t>
      </w:r>
      <w:r w:rsidR="009B7FE4" w:rsidRPr="009B7FE4">
        <w:rPr>
          <w:rFonts w:asciiTheme="majorHAnsi" w:eastAsia="Times New Roman" w:hAnsiTheme="majorHAnsi" w:cstheme="majorHAnsi"/>
          <w:kern w:val="0"/>
          <w:lang w:eastAsia="en-GB"/>
          <w14:ligatures w14:val="none"/>
        </w:rPr>
        <w:t>that in</w:t>
      </w:r>
      <w:r w:rsidR="009B7FE4" w:rsidRPr="009B7FE4">
        <w:rPr>
          <w:rFonts w:asciiTheme="majorHAnsi" w:eastAsia="Times New Roman" w:hAnsiTheme="majorHAnsi" w:cstheme="majorHAnsi"/>
          <w:kern w:val="0"/>
          <w:lang w:eastAsia="en-GB"/>
          <w14:ligatures w14:val="none"/>
        </w:rPr>
        <w:t xml:space="preserve"> 2020, there were 13% fewer offences reported to the police overall than in 2019</w:t>
      </w:r>
      <w:r w:rsidR="009B7FE4">
        <w:rPr>
          <w:rFonts w:asciiTheme="majorHAnsi" w:eastAsia="Times New Roman" w:hAnsiTheme="majorHAnsi" w:cstheme="majorHAnsi"/>
          <w:kern w:val="0"/>
          <w:lang w:eastAsia="en-GB"/>
          <w14:ligatures w14:val="none"/>
        </w:rPr>
        <w:t>, however, o</w:t>
      </w:r>
      <w:r w:rsidR="009B7FE4" w:rsidRPr="009B7FE4">
        <w:rPr>
          <w:rFonts w:asciiTheme="majorHAnsi" w:eastAsia="Times New Roman" w:hAnsiTheme="majorHAnsi" w:cstheme="majorHAnsi"/>
          <w:kern w:val="0"/>
          <w:lang w:eastAsia="en-GB"/>
          <w14:ligatures w14:val="none"/>
        </w:rPr>
        <w:t>ne of the biggest increases was in theft-related charges, which went from about 93,000 to over 125,000.</w:t>
      </w:r>
      <w:r w:rsidR="009B7FE4">
        <w:rPr>
          <w:rFonts w:asciiTheme="majorHAnsi" w:eastAsia="Times New Roman" w:hAnsiTheme="majorHAnsi" w:cstheme="majorHAnsi"/>
          <w:kern w:val="0"/>
          <w:lang w:eastAsia="en-GB"/>
          <w14:ligatures w14:val="none"/>
        </w:rPr>
        <w:t xml:space="preserve"> </w:t>
      </w:r>
      <w:r w:rsidR="009B7FE4" w:rsidRPr="009B7FE4">
        <w:rPr>
          <w:rFonts w:asciiTheme="majorHAnsi" w:eastAsia="Times New Roman" w:hAnsiTheme="majorHAnsi" w:cstheme="majorHAnsi"/>
          <w:kern w:val="0"/>
          <w:lang w:eastAsia="en-GB"/>
          <w14:ligatures w14:val="none"/>
        </w:rPr>
        <w:t xml:space="preserve">1.34 million violent offences against people were reported between April and December of 2019. There were 1.59 million of these crimes during the same time in 2021, a 19% increase. This comprises an increase of 2% in homicides, 4% in violent crimes resulting in injuries, and 11% in violent crimes resulting in no injuries. </w:t>
      </w:r>
      <w:r w:rsidR="00161BB6">
        <w:rPr>
          <w:rFonts w:asciiTheme="majorHAnsi" w:eastAsia="Times New Roman" w:hAnsiTheme="majorHAnsi" w:cstheme="majorHAnsi"/>
          <w:kern w:val="0"/>
          <w:lang w:eastAsia="en-GB"/>
          <w14:ligatures w14:val="none"/>
        </w:rPr>
        <w:t xml:space="preserve">This illustrates that despite a lower rate of reported crime, serious offences such as violent crime is on the rise, which raises the concern that there could potentially be a higher number, however it is simply not reported to police.  </w:t>
      </w:r>
    </w:p>
    <w:p w14:paraId="6473102F" w14:textId="002D7ECA" w:rsidR="006F3E07" w:rsidRDefault="00C670C6" w:rsidP="006F3E07">
      <w:pPr>
        <w:spacing w:line="360" w:lineRule="auto"/>
        <w:ind w:firstLine="720"/>
        <w:rPr>
          <w:rFonts w:ascii="Times New Roman" w:eastAsia="Times New Roman" w:hAnsi="Times New Roman" w:cs="Times New Roman"/>
          <w:kern w:val="0"/>
          <w:sz w:val="24"/>
          <w:szCs w:val="24"/>
          <w:lang w:eastAsia="en-GB"/>
          <w14:ligatures w14:val="none"/>
        </w:rPr>
      </w:pPr>
      <w:r>
        <w:rPr>
          <w:rFonts w:asciiTheme="majorHAnsi" w:eastAsia="Times New Roman" w:hAnsiTheme="majorHAnsi" w:cstheme="majorHAnsi"/>
          <w:kern w:val="0"/>
          <w:lang w:eastAsia="en-GB"/>
          <w14:ligatures w14:val="none"/>
        </w:rPr>
        <w:t>The World Health Organisation</w:t>
      </w:r>
      <w:r w:rsidR="00EC34FE">
        <w:rPr>
          <w:rFonts w:asciiTheme="majorHAnsi" w:eastAsia="Times New Roman" w:hAnsiTheme="majorHAnsi" w:cstheme="majorHAnsi"/>
          <w:kern w:val="0"/>
          <w:lang w:eastAsia="en-GB"/>
          <w14:ligatures w14:val="none"/>
        </w:rPr>
        <w:t xml:space="preserve"> (</w:t>
      </w:r>
      <w:r w:rsidR="00D05217">
        <w:rPr>
          <w:rFonts w:asciiTheme="majorHAnsi" w:eastAsia="Times New Roman" w:hAnsiTheme="majorHAnsi" w:cstheme="majorHAnsi"/>
          <w:kern w:val="0"/>
          <w:lang w:eastAsia="en-GB"/>
          <w14:ligatures w14:val="none"/>
        </w:rPr>
        <w:t>202</w:t>
      </w:r>
      <w:r w:rsidR="00C170CE">
        <w:rPr>
          <w:rFonts w:asciiTheme="majorHAnsi" w:eastAsia="Times New Roman" w:hAnsiTheme="majorHAnsi" w:cstheme="majorHAnsi"/>
          <w:kern w:val="0"/>
          <w:lang w:eastAsia="en-GB"/>
          <w14:ligatures w14:val="none"/>
        </w:rPr>
        <w:t>3</w:t>
      </w:r>
      <w:r w:rsidR="00D05217">
        <w:rPr>
          <w:rFonts w:asciiTheme="majorHAnsi" w:eastAsia="Times New Roman" w:hAnsiTheme="majorHAnsi" w:cstheme="majorHAnsi"/>
          <w:kern w:val="0"/>
          <w:lang w:eastAsia="en-GB"/>
          <w14:ligatures w14:val="none"/>
        </w:rPr>
        <w:t>)</w:t>
      </w:r>
      <w:r>
        <w:rPr>
          <w:rFonts w:asciiTheme="majorHAnsi" w:eastAsia="Times New Roman" w:hAnsiTheme="majorHAnsi" w:cstheme="majorHAnsi"/>
          <w:kern w:val="0"/>
          <w:lang w:eastAsia="en-GB"/>
          <w14:ligatures w14:val="none"/>
        </w:rPr>
        <w:t xml:space="preserve"> have </w:t>
      </w:r>
      <w:r w:rsidR="00EC34FE" w:rsidRPr="00EC34FE">
        <w:rPr>
          <w:rFonts w:asciiTheme="majorHAnsi" w:eastAsia="Times New Roman" w:hAnsiTheme="majorHAnsi" w:cstheme="majorHAnsi"/>
          <w:kern w:val="0"/>
          <w:lang w:eastAsia="en-GB"/>
          <w14:ligatures w14:val="none"/>
        </w:rPr>
        <w:t>discussed the detrimental effects that teenage violence has on a person's physical, psychological, and social functioning</w:t>
      </w:r>
      <w:r w:rsidR="00EC34FE">
        <w:rPr>
          <w:rFonts w:asciiTheme="majorHAnsi" w:eastAsia="Times New Roman" w:hAnsiTheme="majorHAnsi" w:cstheme="majorHAnsi"/>
          <w:kern w:val="0"/>
          <w:lang w:eastAsia="en-GB"/>
          <w14:ligatures w14:val="none"/>
        </w:rPr>
        <w:t xml:space="preserve">. </w:t>
      </w:r>
      <w:r w:rsidR="00EC34FE" w:rsidRPr="00EC34FE">
        <w:rPr>
          <w:rFonts w:asciiTheme="majorHAnsi" w:eastAsia="Times New Roman" w:hAnsiTheme="majorHAnsi" w:cstheme="majorHAnsi"/>
          <w:kern w:val="0"/>
          <w:lang w:eastAsia="en-GB"/>
          <w14:ligatures w14:val="none"/>
        </w:rPr>
        <w:t>The World Health Organisation lists the following as internal risk factors for an individual: conduct disorder or other behavioural disorders; early use of alcohol, drugs, or tobacco; low IQ and low academic achievement; low dedication to school; and school failure</w:t>
      </w:r>
      <w:r w:rsidR="00EC34FE">
        <w:rPr>
          <w:rFonts w:asciiTheme="majorHAnsi" w:eastAsia="Times New Roman" w:hAnsiTheme="majorHAnsi" w:cstheme="majorHAnsi"/>
          <w:kern w:val="0"/>
          <w:lang w:eastAsia="en-GB"/>
          <w14:ligatures w14:val="none"/>
        </w:rPr>
        <w:t>, w</w:t>
      </w:r>
      <w:r w:rsidR="00EC34FE" w:rsidRPr="00EC34FE">
        <w:rPr>
          <w:rFonts w:asciiTheme="majorHAnsi" w:eastAsia="Times New Roman" w:hAnsiTheme="majorHAnsi" w:cstheme="majorHAnsi"/>
          <w:kern w:val="0"/>
          <w:lang w:eastAsia="en-GB"/>
          <w14:ligatures w14:val="none"/>
        </w:rPr>
        <w:t xml:space="preserve">hich consequently may result in homelessness, criminal activity, and vulnerability to domestic abuse. </w:t>
      </w:r>
      <w:r w:rsidR="00EC34FE">
        <w:rPr>
          <w:rFonts w:asciiTheme="majorHAnsi" w:eastAsia="Times New Roman" w:hAnsiTheme="majorHAnsi" w:cstheme="majorHAnsi"/>
          <w:kern w:val="0"/>
          <w:lang w:eastAsia="en-GB"/>
          <w14:ligatures w14:val="none"/>
        </w:rPr>
        <w:t xml:space="preserve">These personal factors may not all be present or required for a young person to become involved with youth related crime activities, there are also circumstantial factors within their personal relationships. </w:t>
      </w:r>
      <w:r w:rsidR="00711C95">
        <w:rPr>
          <w:rFonts w:asciiTheme="majorHAnsi" w:eastAsia="Times New Roman" w:hAnsiTheme="majorHAnsi" w:cstheme="majorHAnsi"/>
          <w:kern w:val="0"/>
          <w:lang w:eastAsia="en-GB"/>
          <w14:ligatures w14:val="none"/>
        </w:rPr>
        <w:t>The World Health Organi</w:t>
      </w:r>
      <w:r w:rsidR="0056374E">
        <w:rPr>
          <w:rFonts w:asciiTheme="majorHAnsi" w:eastAsia="Times New Roman" w:hAnsiTheme="majorHAnsi" w:cstheme="majorHAnsi"/>
          <w:kern w:val="0"/>
          <w:lang w:eastAsia="en-GB"/>
          <w14:ligatures w14:val="none"/>
        </w:rPr>
        <w:t>s</w:t>
      </w:r>
      <w:r w:rsidR="00711C95">
        <w:rPr>
          <w:rFonts w:asciiTheme="majorHAnsi" w:eastAsia="Times New Roman" w:hAnsiTheme="majorHAnsi" w:cstheme="majorHAnsi"/>
          <w:kern w:val="0"/>
          <w:lang w:eastAsia="en-GB"/>
          <w14:ligatures w14:val="none"/>
        </w:rPr>
        <w:t>ation (202</w:t>
      </w:r>
      <w:r w:rsidR="00C170CE">
        <w:rPr>
          <w:rFonts w:asciiTheme="majorHAnsi" w:eastAsia="Times New Roman" w:hAnsiTheme="majorHAnsi" w:cstheme="majorHAnsi"/>
          <w:kern w:val="0"/>
          <w:lang w:eastAsia="en-GB"/>
          <w14:ligatures w14:val="none"/>
        </w:rPr>
        <w:t>3</w:t>
      </w:r>
      <w:r w:rsidR="00711C95">
        <w:rPr>
          <w:rFonts w:asciiTheme="majorHAnsi" w:eastAsia="Times New Roman" w:hAnsiTheme="majorHAnsi" w:cstheme="majorHAnsi"/>
          <w:kern w:val="0"/>
          <w:lang w:eastAsia="en-GB"/>
          <w14:ligatures w14:val="none"/>
        </w:rPr>
        <w:t xml:space="preserve">) adds </w:t>
      </w:r>
      <w:r w:rsidR="00711C95" w:rsidRPr="00C778F4">
        <w:rPr>
          <w:rFonts w:asciiTheme="majorHAnsi" w:eastAsia="Times New Roman" w:hAnsiTheme="majorHAnsi" w:cstheme="majorHAnsi"/>
          <w:kern w:val="0"/>
          <w:lang w:eastAsia="en-GB"/>
          <w14:ligatures w14:val="none"/>
        </w:rPr>
        <w:lastRenderedPageBreak/>
        <w:t xml:space="preserve">that a chid may be more </w:t>
      </w:r>
      <w:r w:rsidR="00C778F4" w:rsidRPr="00C778F4">
        <w:rPr>
          <w:rFonts w:asciiTheme="majorHAnsi" w:eastAsia="Times New Roman" w:hAnsiTheme="majorHAnsi" w:cstheme="majorHAnsi"/>
          <w:kern w:val="0"/>
          <w:lang w:eastAsia="en-GB"/>
          <w14:ligatures w14:val="none"/>
        </w:rPr>
        <w:t>vulnerable</w:t>
      </w:r>
      <w:r w:rsidR="00711C95" w:rsidRPr="00C778F4">
        <w:rPr>
          <w:rFonts w:asciiTheme="majorHAnsi" w:eastAsia="Times New Roman" w:hAnsiTheme="majorHAnsi" w:cstheme="majorHAnsi"/>
          <w:kern w:val="0"/>
          <w:lang w:eastAsia="en-GB"/>
          <w14:ligatures w14:val="none"/>
        </w:rPr>
        <w:t xml:space="preserve"> to criminal activity</w:t>
      </w:r>
      <w:r w:rsidR="00C778F4">
        <w:rPr>
          <w:rFonts w:asciiTheme="majorHAnsi" w:eastAsia="Times New Roman" w:hAnsiTheme="majorHAnsi" w:cstheme="majorHAnsi"/>
          <w:kern w:val="0"/>
          <w:lang w:eastAsia="en-GB"/>
          <w14:ligatures w14:val="none"/>
        </w:rPr>
        <w:t>,</w:t>
      </w:r>
      <w:r w:rsidR="00711C95" w:rsidRPr="00C778F4">
        <w:rPr>
          <w:rFonts w:asciiTheme="majorHAnsi" w:eastAsia="Times New Roman" w:hAnsiTheme="majorHAnsi" w:cstheme="majorHAnsi"/>
          <w:kern w:val="0"/>
          <w:lang w:eastAsia="en-GB"/>
          <w14:ligatures w14:val="none"/>
        </w:rPr>
        <w:t xml:space="preserve"> if the following are identified</w:t>
      </w:r>
      <w:r w:rsidR="00C778F4">
        <w:rPr>
          <w:rFonts w:asciiTheme="majorHAnsi" w:eastAsia="Times New Roman" w:hAnsiTheme="majorHAnsi" w:cstheme="majorHAnsi"/>
          <w:kern w:val="0"/>
          <w:lang w:eastAsia="en-GB"/>
          <w14:ligatures w14:val="none"/>
        </w:rPr>
        <w:t xml:space="preserve"> in their lifestyle</w:t>
      </w:r>
      <w:r w:rsidR="00711C95" w:rsidRPr="00C778F4">
        <w:rPr>
          <w:rFonts w:asciiTheme="majorHAnsi" w:eastAsia="Times New Roman" w:hAnsiTheme="majorHAnsi" w:cstheme="majorHAnsi"/>
          <w:kern w:val="0"/>
          <w:lang w:eastAsia="en-GB"/>
          <w14:ligatures w14:val="none"/>
        </w:rPr>
        <w:t>; inadequate parental care and surveillance of their children</w:t>
      </w:r>
      <w:r w:rsidR="00C778F4">
        <w:rPr>
          <w:rFonts w:asciiTheme="majorHAnsi" w:eastAsia="Times New Roman" w:hAnsiTheme="majorHAnsi" w:cstheme="majorHAnsi"/>
          <w:kern w:val="0"/>
          <w:lang w:eastAsia="en-GB"/>
          <w14:ligatures w14:val="none"/>
        </w:rPr>
        <w:t>,</w:t>
      </w:r>
      <w:r w:rsidR="00711C95" w:rsidRPr="00C778F4">
        <w:rPr>
          <w:rFonts w:asciiTheme="majorHAnsi" w:eastAsia="Times New Roman" w:hAnsiTheme="majorHAnsi" w:cstheme="majorHAnsi"/>
          <w:kern w:val="0"/>
          <w:lang w:eastAsia="en-GB"/>
          <w14:ligatures w14:val="none"/>
        </w:rPr>
        <w:t xml:space="preserve"> </w:t>
      </w:r>
      <w:r w:rsidR="00C778F4" w:rsidRPr="00C778F4">
        <w:rPr>
          <w:rFonts w:asciiTheme="majorHAnsi" w:eastAsia="Times New Roman" w:hAnsiTheme="majorHAnsi" w:cstheme="majorHAnsi"/>
          <w:kern w:val="0"/>
          <w:lang w:eastAsia="en-GB"/>
          <w14:ligatures w14:val="none"/>
        </w:rPr>
        <w:t xml:space="preserve">as well as </w:t>
      </w:r>
      <w:r w:rsidR="00711C95" w:rsidRPr="00C778F4">
        <w:rPr>
          <w:rFonts w:asciiTheme="majorHAnsi" w:eastAsia="Times New Roman" w:hAnsiTheme="majorHAnsi" w:cstheme="majorHAnsi"/>
          <w:kern w:val="0"/>
          <w:lang w:eastAsia="en-GB"/>
          <w14:ligatures w14:val="none"/>
        </w:rPr>
        <w:t>minimal parental participation</w:t>
      </w:r>
      <w:r w:rsidR="00C778F4">
        <w:rPr>
          <w:rFonts w:asciiTheme="majorHAnsi" w:eastAsia="Times New Roman" w:hAnsiTheme="majorHAnsi" w:cstheme="majorHAnsi"/>
          <w:kern w:val="0"/>
          <w:lang w:eastAsia="en-GB"/>
          <w14:ligatures w14:val="none"/>
        </w:rPr>
        <w:t xml:space="preserve">. Also, </w:t>
      </w:r>
      <w:r w:rsidR="00711C95" w:rsidRPr="00C778F4">
        <w:rPr>
          <w:rFonts w:asciiTheme="majorHAnsi" w:eastAsia="Times New Roman" w:hAnsiTheme="majorHAnsi" w:cstheme="majorHAnsi"/>
          <w:kern w:val="0"/>
          <w:lang w:eastAsia="en-GB"/>
          <w14:ligatures w14:val="none"/>
        </w:rPr>
        <w:t>parental drug misuse or criminal activity</w:t>
      </w:r>
      <w:r w:rsidR="00C778F4">
        <w:rPr>
          <w:rFonts w:asciiTheme="majorHAnsi" w:eastAsia="Times New Roman" w:hAnsiTheme="majorHAnsi" w:cstheme="majorHAnsi"/>
          <w:kern w:val="0"/>
          <w:lang w:eastAsia="en-GB"/>
          <w14:ligatures w14:val="none"/>
        </w:rPr>
        <w:t xml:space="preserve">, </w:t>
      </w:r>
      <w:r w:rsidR="00711C95" w:rsidRPr="00C778F4">
        <w:rPr>
          <w:rFonts w:asciiTheme="majorHAnsi" w:eastAsia="Times New Roman" w:hAnsiTheme="majorHAnsi" w:cstheme="majorHAnsi"/>
          <w:kern w:val="0"/>
          <w:lang w:eastAsia="en-GB"/>
          <w14:ligatures w14:val="none"/>
        </w:rPr>
        <w:t>low family income, unemployment in the family</w:t>
      </w:r>
      <w:r w:rsidR="0056374E">
        <w:rPr>
          <w:rFonts w:asciiTheme="majorHAnsi" w:eastAsia="Times New Roman" w:hAnsiTheme="majorHAnsi" w:cstheme="majorHAnsi"/>
          <w:kern w:val="0"/>
          <w:lang w:eastAsia="en-GB"/>
          <w14:ligatures w14:val="none"/>
        </w:rPr>
        <w:t xml:space="preserve"> as well as </w:t>
      </w:r>
      <w:r w:rsidR="00711C95" w:rsidRPr="00C778F4">
        <w:rPr>
          <w:rFonts w:asciiTheme="majorHAnsi" w:eastAsia="Times New Roman" w:hAnsiTheme="majorHAnsi" w:cstheme="majorHAnsi"/>
          <w:kern w:val="0"/>
          <w:lang w:eastAsia="en-GB"/>
          <w14:ligatures w14:val="none"/>
        </w:rPr>
        <w:t>involvement in gangs or deviant peer groups</w:t>
      </w:r>
      <w:r w:rsidR="00711C95" w:rsidRPr="006F3E07">
        <w:rPr>
          <w:rFonts w:asciiTheme="majorHAnsi" w:eastAsia="Times New Roman" w:hAnsiTheme="majorHAnsi" w:cstheme="majorHAnsi"/>
          <w:kern w:val="0"/>
          <w:lang w:eastAsia="en-GB"/>
          <w14:ligatures w14:val="none"/>
        </w:rPr>
        <w:t>.</w:t>
      </w:r>
      <w:r w:rsidR="0056374E" w:rsidRPr="006F3E07">
        <w:rPr>
          <w:rFonts w:asciiTheme="majorHAnsi" w:eastAsia="Times New Roman" w:hAnsiTheme="majorHAnsi" w:cstheme="majorHAnsi"/>
          <w:kern w:val="0"/>
          <w:lang w:eastAsia="en-GB"/>
          <w14:ligatures w14:val="none"/>
        </w:rPr>
        <w:t xml:space="preserve"> </w:t>
      </w:r>
      <w:r w:rsidR="00E446CC">
        <w:rPr>
          <w:rFonts w:asciiTheme="majorHAnsi" w:eastAsia="Times New Roman" w:hAnsiTheme="majorHAnsi" w:cstheme="majorHAnsi"/>
          <w:kern w:val="0"/>
          <w:lang w:eastAsia="en-GB"/>
          <w14:ligatures w14:val="none"/>
        </w:rPr>
        <w:t xml:space="preserve">The article suggests that a </w:t>
      </w:r>
      <w:r w:rsidR="006F3E07" w:rsidRPr="006F3E07">
        <w:rPr>
          <w:rFonts w:asciiTheme="majorHAnsi" w:eastAsia="Times New Roman" w:hAnsiTheme="majorHAnsi" w:cstheme="majorHAnsi"/>
          <w:kern w:val="0"/>
          <w:lang w:eastAsia="en-GB"/>
          <w14:ligatures w14:val="none"/>
        </w:rPr>
        <w:t>comprehensive strategy that acknowledges the substantial relationship</w:t>
      </w:r>
      <w:r w:rsidR="00E446CC">
        <w:rPr>
          <w:rFonts w:asciiTheme="majorHAnsi" w:eastAsia="Times New Roman" w:hAnsiTheme="majorHAnsi" w:cstheme="majorHAnsi"/>
          <w:kern w:val="0"/>
          <w:lang w:eastAsia="en-GB"/>
          <w14:ligatures w14:val="none"/>
        </w:rPr>
        <w:t xml:space="preserve">, </w:t>
      </w:r>
      <w:r w:rsidR="006F3E07" w:rsidRPr="006F3E07">
        <w:rPr>
          <w:rFonts w:asciiTheme="majorHAnsi" w:eastAsia="Times New Roman" w:hAnsiTheme="majorHAnsi" w:cstheme="majorHAnsi"/>
          <w:kern w:val="0"/>
          <w:lang w:eastAsia="en-GB"/>
          <w14:ligatures w14:val="none"/>
        </w:rPr>
        <w:t xml:space="preserve">between the prevalence of juvenile violence and economic disparities is necessary to prevent youth violence. </w:t>
      </w:r>
      <w:r w:rsidR="00E446CC">
        <w:rPr>
          <w:rFonts w:asciiTheme="majorHAnsi" w:eastAsia="Times New Roman" w:hAnsiTheme="majorHAnsi" w:cstheme="majorHAnsi"/>
          <w:kern w:val="0"/>
          <w:lang w:eastAsia="en-GB"/>
          <w14:ligatures w14:val="none"/>
        </w:rPr>
        <w:t xml:space="preserve">Youth related </w:t>
      </w:r>
      <w:r w:rsidR="006F3E07" w:rsidRPr="006F3E07">
        <w:rPr>
          <w:rFonts w:asciiTheme="majorHAnsi" w:eastAsia="Times New Roman" w:hAnsiTheme="majorHAnsi" w:cstheme="majorHAnsi"/>
          <w:kern w:val="0"/>
          <w:lang w:eastAsia="en-GB"/>
          <w14:ligatures w14:val="none"/>
        </w:rPr>
        <w:t>violence is most often found among the poorest sections of society, which are characterised by large income discrepancies between the rich and the poor.</w:t>
      </w:r>
      <w:r w:rsidR="00E446CC">
        <w:rPr>
          <w:rFonts w:asciiTheme="majorHAnsi" w:eastAsia="Times New Roman" w:hAnsiTheme="majorHAnsi" w:cstheme="majorHAnsi"/>
          <w:kern w:val="0"/>
          <w:lang w:eastAsia="en-GB"/>
          <w14:ligatures w14:val="none"/>
        </w:rPr>
        <w:t xml:space="preserve"> It is also </w:t>
      </w:r>
      <w:r w:rsidR="001D7188">
        <w:rPr>
          <w:rFonts w:asciiTheme="majorHAnsi" w:eastAsia="Times New Roman" w:hAnsiTheme="majorHAnsi" w:cstheme="majorHAnsi"/>
          <w:kern w:val="0"/>
          <w:lang w:eastAsia="en-GB"/>
          <w14:ligatures w14:val="none"/>
        </w:rPr>
        <w:t>reviewed into</w:t>
      </w:r>
      <w:r w:rsidR="00E446CC">
        <w:rPr>
          <w:rFonts w:asciiTheme="majorHAnsi" w:eastAsia="Times New Roman" w:hAnsiTheme="majorHAnsi" w:cstheme="majorHAnsi"/>
          <w:kern w:val="0"/>
          <w:lang w:eastAsia="en-GB"/>
          <w14:ligatures w14:val="none"/>
        </w:rPr>
        <w:t xml:space="preserve"> how</w:t>
      </w:r>
      <w:r w:rsidR="006F3E07" w:rsidRPr="006F3E07">
        <w:rPr>
          <w:rFonts w:asciiTheme="majorHAnsi" w:eastAsia="Times New Roman" w:hAnsiTheme="majorHAnsi" w:cstheme="majorHAnsi"/>
          <w:kern w:val="0"/>
          <w:lang w:eastAsia="en-GB"/>
          <w14:ligatures w14:val="none"/>
        </w:rPr>
        <w:t xml:space="preserve"> </w:t>
      </w:r>
      <w:r w:rsidR="00E446CC">
        <w:rPr>
          <w:rFonts w:asciiTheme="majorHAnsi" w:eastAsia="Times New Roman" w:hAnsiTheme="majorHAnsi" w:cstheme="majorHAnsi"/>
          <w:kern w:val="0"/>
          <w:lang w:eastAsia="en-GB"/>
          <w14:ligatures w14:val="none"/>
        </w:rPr>
        <w:t>gaps</w:t>
      </w:r>
      <w:r w:rsidR="006F3E07" w:rsidRPr="006F3E07">
        <w:rPr>
          <w:rFonts w:asciiTheme="majorHAnsi" w:eastAsia="Times New Roman" w:hAnsiTheme="majorHAnsi" w:cstheme="majorHAnsi"/>
          <w:kern w:val="0"/>
          <w:lang w:eastAsia="en-GB"/>
          <w14:ligatures w14:val="none"/>
        </w:rPr>
        <w:t xml:space="preserve"> in wealth</w:t>
      </w:r>
      <w:r w:rsidR="001D7188">
        <w:rPr>
          <w:rFonts w:asciiTheme="majorHAnsi" w:eastAsia="Times New Roman" w:hAnsiTheme="majorHAnsi" w:cstheme="majorHAnsi"/>
          <w:kern w:val="0"/>
          <w:lang w:eastAsia="en-GB"/>
          <w14:ligatures w14:val="none"/>
        </w:rPr>
        <w:t>,</w:t>
      </w:r>
      <w:r w:rsidR="006F3E07" w:rsidRPr="006F3E07">
        <w:rPr>
          <w:rFonts w:asciiTheme="majorHAnsi" w:eastAsia="Times New Roman" w:hAnsiTheme="majorHAnsi" w:cstheme="majorHAnsi"/>
          <w:kern w:val="0"/>
          <w:lang w:eastAsia="en-GB"/>
          <w14:ligatures w14:val="none"/>
        </w:rPr>
        <w:t xml:space="preserve"> make impoverished children feel even more frustrated and hopeless, which creates an atmosphere where using violence as a release becomes commonplace.</w:t>
      </w:r>
      <w:r w:rsidR="00E446CC">
        <w:rPr>
          <w:rFonts w:asciiTheme="majorHAnsi" w:eastAsia="Times New Roman" w:hAnsiTheme="majorHAnsi" w:cstheme="majorHAnsi"/>
          <w:kern w:val="0"/>
          <w:lang w:eastAsia="en-GB"/>
          <w14:ligatures w14:val="none"/>
        </w:rPr>
        <w:t xml:space="preserve"> </w:t>
      </w:r>
      <w:r w:rsidR="006F3E07" w:rsidRPr="006F3E07">
        <w:rPr>
          <w:rFonts w:ascii="Times New Roman" w:eastAsia="Times New Roman" w:hAnsi="Times New Roman" w:cs="Times New Roman"/>
          <w:kern w:val="0"/>
          <w:sz w:val="24"/>
          <w:szCs w:val="24"/>
          <w:lang w:eastAsia="en-GB"/>
          <w14:ligatures w14:val="none"/>
        </w:rPr>
        <w:t xml:space="preserve"> </w:t>
      </w:r>
    </w:p>
    <w:p w14:paraId="1D01387B" w14:textId="79CA995D" w:rsidR="0022197B" w:rsidRDefault="00CE525F" w:rsidP="00017345">
      <w:pPr>
        <w:spacing w:line="360" w:lineRule="auto"/>
        <w:ind w:firstLine="720"/>
        <w:rPr>
          <w:rFonts w:asciiTheme="majorHAnsi" w:eastAsia="Times New Roman" w:hAnsiTheme="majorHAnsi" w:cstheme="majorHAnsi"/>
          <w:kern w:val="0"/>
          <w:lang w:eastAsia="en-GB"/>
          <w14:ligatures w14:val="none"/>
        </w:rPr>
      </w:pPr>
      <w:r>
        <w:rPr>
          <w:rFonts w:asciiTheme="majorHAnsi" w:eastAsia="Times New Roman" w:hAnsiTheme="majorHAnsi" w:cstheme="majorHAnsi"/>
          <w:kern w:val="0"/>
          <w:lang w:eastAsia="en-GB"/>
          <w14:ligatures w14:val="none"/>
        </w:rPr>
        <w:t>In the same way, t</w:t>
      </w:r>
      <w:r w:rsidRPr="00CE525F">
        <w:rPr>
          <w:rFonts w:asciiTheme="majorHAnsi" w:eastAsia="Times New Roman" w:hAnsiTheme="majorHAnsi" w:cstheme="majorHAnsi"/>
          <w:kern w:val="0"/>
          <w:lang w:eastAsia="en-GB"/>
          <w14:ligatures w14:val="none"/>
        </w:rPr>
        <w:t xml:space="preserve">he author Pitts (2009) </w:t>
      </w:r>
      <w:r>
        <w:rPr>
          <w:rFonts w:asciiTheme="majorHAnsi" w:eastAsia="Times New Roman" w:hAnsiTheme="majorHAnsi" w:cstheme="majorHAnsi"/>
          <w:kern w:val="0"/>
          <w:lang w:eastAsia="en-GB"/>
          <w14:ligatures w14:val="none"/>
        </w:rPr>
        <w:t xml:space="preserve">also </w:t>
      </w:r>
      <w:r w:rsidRPr="00CE525F">
        <w:rPr>
          <w:rFonts w:asciiTheme="majorHAnsi" w:eastAsia="Times New Roman" w:hAnsiTheme="majorHAnsi" w:cstheme="majorHAnsi"/>
          <w:kern w:val="0"/>
          <w:lang w:eastAsia="en-GB"/>
          <w14:ligatures w14:val="none"/>
        </w:rPr>
        <w:t>discusses how</w:t>
      </w:r>
      <w:r>
        <w:rPr>
          <w:rFonts w:asciiTheme="majorHAnsi" w:eastAsia="Times New Roman" w:hAnsiTheme="majorHAnsi" w:cstheme="majorHAnsi"/>
          <w:kern w:val="0"/>
          <w:lang w:eastAsia="en-GB"/>
          <w14:ligatures w14:val="none"/>
        </w:rPr>
        <w:t>, t</w:t>
      </w:r>
      <w:r w:rsidRPr="00CE525F">
        <w:rPr>
          <w:rFonts w:asciiTheme="majorHAnsi" w:eastAsia="Times New Roman" w:hAnsiTheme="majorHAnsi" w:cstheme="majorHAnsi"/>
          <w:kern w:val="0"/>
          <w:lang w:eastAsia="en-GB"/>
          <w14:ligatures w14:val="none"/>
        </w:rPr>
        <w:t>hat the existence of violent teenage gangs is greatly influenced by substandard housing, material poverty, and a lack of employment opportunities in the primary sector. This implies that neighbourhood-level interventions</w:t>
      </w:r>
      <w:r>
        <w:rPr>
          <w:rFonts w:asciiTheme="majorHAnsi" w:eastAsia="Times New Roman" w:hAnsiTheme="majorHAnsi" w:cstheme="majorHAnsi"/>
          <w:kern w:val="0"/>
          <w:lang w:eastAsia="en-GB"/>
          <w14:ligatures w14:val="none"/>
        </w:rPr>
        <w:t xml:space="preserve">, </w:t>
      </w:r>
      <w:r w:rsidRPr="00CE525F">
        <w:rPr>
          <w:rFonts w:asciiTheme="majorHAnsi" w:eastAsia="Times New Roman" w:hAnsiTheme="majorHAnsi" w:cstheme="majorHAnsi"/>
          <w:kern w:val="0"/>
          <w:lang w:eastAsia="en-GB"/>
          <w14:ligatures w14:val="none"/>
        </w:rPr>
        <w:t>that target the issues these neighbourhoods face as well as its larger socioeconomic and cultural causes may help to stop the flow of young people who get involved in gang violence as both perpetrators and victims.</w:t>
      </w:r>
      <w:r w:rsidR="0022197B">
        <w:rPr>
          <w:rFonts w:asciiTheme="majorHAnsi" w:eastAsia="Times New Roman" w:hAnsiTheme="majorHAnsi" w:cstheme="majorHAnsi"/>
          <w:kern w:val="0"/>
          <w:lang w:eastAsia="en-GB"/>
          <w14:ligatures w14:val="none"/>
        </w:rPr>
        <w:t xml:space="preserve"> </w:t>
      </w:r>
      <w:r w:rsidR="0022197B" w:rsidRPr="0022197B">
        <w:rPr>
          <w:rFonts w:asciiTheme="majorHAnsi" w:eastAsia="Times New Roman" w:hAnsiTheme="majorHAnsi" w:cstheme="majorHAnsi"/>
          <w:kern w:val="0"/>
          <w:lang w:eastAsia="en-GB"/>
          <w14:ligatures w14:val="none"/>
        </w:rPr>
        <w:t>Therefore, an effective strategy in the short term will primarily focus on lowering the risk of death and injury; however, in the medium to long term, it will also build a multi-agency infrastructure that can address the social, cultural, educational, economic, and familial factors that put local children and youth at risk of becoming involved in gangs and becoming violent victims</w:t>
      </w:r>
      <w:r w:rsidR="0022197B">
        <w:rPr>
          <w:rFonts w:asciiTheme="majorHAnsi" w:eastAsia="Times New Roman" w:hAnsiTheme="majorHAnsi" w:cstheme="majorHAnsi"/>
          <w:kern w:val="0"/>
          <w:lang w:eastAsia="en-GB"/>
          <w14:ligatures w14:val="none"/>
        </w:rPr>
        <w:t xml:space="preserve"> (Pitts, 2009). This illustrates how important it is for law enforcement agencies to develop, as well as put into practice, effective and successful prevention schemes. Many authors</w:t>
      </w:r>
      <w:r w:rsidR="0057298A">
        <w:rPr>
          <w:rFonts w:asciiTheme="majorHAnsi" w:eastAsia="Times New Roman" w:hAnsiTheme="majorHAnsi" w:cstheme="majorHAnsi"/>
          <w:kern w:val="0"/>
          <w:lang w:eastAsia="en-GB"/>
          <w14:ligatures w14:val="none"/>
        </w:rPr>
        <w:t xml:space="preserve"> and literature pieces</w:t>
      </w:r>
      <w:r w:rsidR="0022197B">
        <w:rPr>
          <w:rFonts w:asciiTheme="majorHAnsi" w:eastAsia="Times New Roman" w:hAnsiTheme="majorHAnsi" w:cstheme="majorHAnsi"/>
          <w:kern w:val="0"/>
          <w:lang w:eastAsia="en-GB"/>
          <w14:ligatures w14:val="none"/>
        </w:rPr>
        <w:t xml:space="preserve"> </w:t>
      </w:r>
      <w:r w:rsidR="0057298A">
        <w:rPr>
          <w:rFonts w:asciiTheme="majorHAnsi" w:eastAsia="Times New Roman" w:hAnsiTheme="majorHAnsi" w:cstheme="majorHAnsi"/>
          <w:kern w:val="0"/>
          <w:lang w:eastAsia="en-GB"/>
          <w14:ligatures w14:val="none"/>
        </w:rPr>
        <w:t xml:space="preserve">have determined the common foundations of youth related crime, however there is not a vast input on what effect these prevention strategies have, as well as what multi agency partnerships are working with law enforcement to find solutions. </w:t>
      </w:r>
    </w:p>
    <w:p w14:paraId="2615D045" w14:textId="36E705F6" w:rsidR="00CE525F" w:rsidRPr="00CE525F" w:rsidRDefault="0060522B" w:rsidP="004D3847">
      <w:pPr>
        <w:spacing w:line="360" w:lineRule="auto"/>
        <w:ind w:firstLine="720"/>
        <w:rPr>
          <w:rFonts w:ascii="Times New Roman" w:eastAsia="Times New Roman" w:hAnsi="Times New Roman" w:cs="Times New Roman"/>
          <w:kern w:val="0"/>
          <w:sz w:val="24"/>
          <w:szCs w:val="24"/>
          <w:lang w:eastAsia="en-GB"/>
          <w14:ligatures w14:val="none"/>
        </w:rPr>
      </w:pPr>
      <w:r w:rsidRPr="004423D8">
        <w:rPr>
          <w:rFonts w:asciiTheme="majorHAnsi" w:hAnsiTheme="majorHAnsi" w:cstheme="majorHAnsi"/>
          <w:shd w:val="clear" w:color="auto" w:fill="FFFFFF"/>
        </w:rPr>
        <w:t xml:space="preserve">Hobson, </w:t>
      </w:r>
      <w:r w:rsidR="00F314B7">
        <w:rPr>
          <w:rFonts w:asciiTheme="majorHAnsi" w:hAnsiTheme="majorHAnsi" w:cstheme="majorHAnsi"/>
          <w:shd w:val="clear" w:color="auto" w:fill="FFFFFF"/>
        </w:rPr>
        <w:t>et al. (</w:t>
      </w:r>
      <w:r>
        <w:rPr>
          <w:rFonts w:asciiTheme="majorHAnsi" w:hAnsiTheme="majorHAnsi" w:cstheme="majorHAnsi"/>
          <w:shd w:val="clear" w:color="auto" w:fill="FFFFFF"/>
        </w:rPr>
        <w:t>2021)</w:t>
      </w:r>
      <w:r w:rsidR="00C70766">
        <w:rPr>
          <w:rFonts w:asciiTheme="majorHAnsi" w:hAnsiTheme="majorHAnsi" w:cstheme="majorHAnsi"/>
          <w:shd w:val="clear" w:color="auto" w:fill="FFFFFF"/>
        </w:rPr>
        <w:t xml:space="preserve"> </w:t>
      </w:r>
      <w:r w:rsidR="00C70766" w:rsidRPr="00C70766">
        <w:rPr>
          <w:rFonts w:asciiTheme="majorHAnsi" w:eastAsia="Times New Roman" w:hAnsiTheme="majorHAnsi" w:cstheme="majorHAnsi"/>
          <w:kern w:val="0"/>
          <w:lang w:eastAsia="en-GB"/>
          <w14:ligatures w14:val="none"/>
        </w:rPr>
        <w:t>discuss</w:t>
      </w:r>
      <w:r w:rsidR="00C70766">
        <w:rPr>
          <w:rFonts w:asciiTheme="majorHAnsi" w:eastAsia="Times New Roman" w:hAnsiTheme="majorHAnsi" w:cstheme="majorHAnsi"/>
          <w:kern w:val="0"/>
          <w:lang w:eastAsia="en-GB"/>
          <w14:ligatures w14:val="none"/>
        </w:rPr>
        <w:t>es</w:t>
      </w:r>
      <w:r w:rsidR="00C70766" w:rsidRPr="00C70766">
        <w:rPr>
          <w:rFonts w:asciiTheme="majorHAnsi" w:eastAsia="Times New Roman" w:hAnsiTheme="majorHAnsi" w:cstheme="majorHAnsi"/>
          <w:kern w:val="0"/>
          <w:lang w:eastAsia="en-GB"/>
          <w14:ligatures w14:val="none"/>
        </w:rPr>
        <w:t xml:space="preserve"> about the nature of policing in society</w:t>
      </w:r>
      <w:r w:rsidR="00C70766">
        <w:rPr>
          <w:rFonts w:asciiTheme="majorHAnsi" w:eastAsia="Times New Roman" w:hAnsiTheme="majorHAnsi" w:cstheme="majorHAnsi"/>
          <w:kern w:val="0"/>
          <w:lang w:eastAsia="en-GB"/>
          <w14:ligatures w14:val="none"/>
        </w:rPr>
        <w:t>, as well as</w:t>
      </w:r>
      <w:r w:rsidR="00C70766" w:rsidRPr="00C70766">
        <w:rPr>
          <w:rFonts w:asciiTheme="majorHAnsi" w:eastAsia="Times New Roman" w:hAnsiTheme="majorHAnsi" w:cstheme="majorHAnsi"/>
          <w:kern w:val="0"/>
          <w:lang w:eastAsia="en-GB"/>
          <w14:ligatures w14:val="none"/>
        </w:rPr>
        <w:t xml:space="preserve"> centre on police-led interventions with youth who are deemed to be "at-risk." These discussions cover topics including how to allocate funds during a period of budgetary restraint, how much emphasis the police should place on the security and welfare of juveniles, and what part they should play in deterring </w:t>
      </w:r>
      <w:r w:rsidR="00514CD6">
        <w:rPr>
          <w:rFonts w:asciiTheme="majorHAnsi" w:eastAsia="Times New Roman" w:hAnsiTheme="majorHAnsi" w:cstheme="majorHAnsi"/>
          <w:kern w:val="0"/>
          <w:lang w:eastAsia="en-GB"/>
          <w14:ligatures w14:val="none"/>
        </w:rPr>
        <w:t xml:space="preserve">youth related </w:t>
      </w:r>
      <w:r w:rsidR="00C70766" w:rsidRPr="00C70766">
        <w:rPr>
          <w:rFonts w:asciiTheme="majorHAnsi" w:eastAsia="Times New Roman" w:hAnsiTheme="majorHAnsi" w:cstheme="majorHAnsi"/>
          <w:kern w:val="0"/>
          <w:lang w:eastAsia="en-GB"/>
          <w14:ligatures w14:val="none"/>
        </w:rPr>
        <w:t xml:space="preserve">criminality. </w:t>
      </w:r>
      <w:r w:rsidR="00514CD6">
        <w:rPr>
          <w:rFonts w:asciiTheme="majorHAnsi" w:eastAsia="Times New Roman" w:hAnsiTheme="majorHAnsi" w:cstheme="majorHAnsi"/>
          <w:kern w:val="0"/>
          <w:lang w:eastAsia="en-GB"/>
          <w14:ligatures w14:val="none"/>
        </w:rPr>
        <w:t>The author adds how t</w:t>
      </w:r>
      <w:r w:rsidR="00C70766" w:rsidRPr="00C70766">
        <w:rPr>
          <w:rFonts w:asciiTheme="majorHAnsi" w:eastAsia="Times New Roman" w:hAnsiTheme="majorHAnsi" w:cstheme="majorHAnsi"/>
          <w:kern w:val="0"/>
          <w:lang w:eastAsia="en-GB"/>
          <w14:ligatures w14:val="none"/>
        </w:rPr>
        <w:t>he UK's youth crime rate has decreased recently, but it is still acknowledged that young people are more prone to commit crimes than adults and senior citizens. For this reason, police-youth relations are critically dependent on how the police engage with the youth in the community.</w:t>
      </w:r>
      <w:r w:rsidR="00514CD6" w:rsidRPr="006D1716">
        <w:rPr>
          <w:rFonts w:asciiTheme="majorHAnsi" w:eastAsia="Times New Roman" w:hAnsiTheme="majorHAnsi" w:cstheme="majorHAnsi"/>
          <w:kern w:val="0"/>
          <w:lang w:eastAsia="en-GB"/>
          <w14:ligatures w14:val="none"/>
        </w:rPr>
        <w:t xml:space="preserve"> </w:t>
      </w:r>
      <w:r w:rsidR="006D1716" w:rsidRPr="006D1716">
        <w:rPr>
          <w:rFonts w:asciiTheme="majorHAnsi" w:eastAsia="Times New Roman" w:hAnsiTheme="majorHAnsi" w:cstheme="majorHAnsi"/>
          <w:kern w:val="0"/>
          <w:lang w:eastAsia="en-GB"/>
          <w14:ligatures w14:val="none"/>
        </w:rPr>
        <w:t xml:space="preserve">In a similar vein, </w:t>
      </w:r>
      <w:r w:rsidR="006D1716" w:rsidRPr="004423D8">
        <w:rPr>
          <w:rFonts w:asciiTheme="majorHAnsi" w:hAnsiTheme="majorHAnsi" w:cstheme="majorHAnsi"/>
          <w:shd w:val="clear" w:color="auto" w:fill="FFFFFF"/>
        </w:rPr>
        <w:t xml:space="preserve">Hobson, </w:t>
      </w:r>
      <w:r w:rsidR="006D1716">
        <w:rPr>
          <w:rFonts w:asciiTheme="majorHAnsi" w:hAnsiTheme="majorHAnsi" w:cstheme="majorHAnsi"/>
          <w:shd w:val="clear" w:color="auto" w:fill="FFFFFF"/>
        </w:rPr>
        <w:t>et al. (2021)</w:t>
      </w:r>
      <w:r w:rsidR="006D1716">
        <w:rPr>
          <w:rFonts w:asciiTheme="majorHAnsi" w:hAnsiTheme="majorHAnsi" w:cstheme="majorHAnsi"/>
          <w:shd w:val="clear" w:color="auto" w:fill="FFFFFF"/>
        </w:rPr>
        <w:t xml:space="preserve">, </w:t>
      </w:r>
      <w:r w:rsidR="006D1716" w:rsidRPr="006D1716">
        <w:rPr>
          <w:rFonts w:asciiTheme="majorHAnsi" w:eastAsia="Times New Roman" w:hAnsiTheme="majorHAnsi" w:cstheme="majorHAnsi"/>
          <w:kern w:val="0"/>
          <w:lang w:eastAsia="en-GB"/>
          <w14:ligatures w14:val="none"/>
        </w:rPr>
        <w:t xml:space="preserve">explores how policing approaches can foster favourable opinions in the community. </w:t>
      </w:r>
      <w:r w:rsidR="006D1716">
        <w:rPr>
          <w:rFonts w:asciiTheme="majorHAnsi" w:eastAsia="Times New Roman" w:hAnsiTheme="majorHAnsi" w:cstheme="majorHAnsi"/>
          <w:kern w:val="0"/>
          <w:lang w:eastAsia="en-GB"/>
          <w14:ligatures w14:val="none"/>
        </w:rPr>
        <w:t xml:space="preserve">Adding that the countries, </w:t>
      </w:r>
      <w:r w:rsidR="006D1716" w:rsidRPr="006D1716">
        <w:rPr>
          <w:rFonts w:asciiTheme="majorHAnsi" w:eastAsia="Times New Roman" w:hAnsiTheme="majorHAnsi" w:cstheme="majorHAnsi"/>
          <w:kern w:val="0"/>
          <w:lang w:eastAsia="en-GB"/>
          <w14:ligatures w14:val="none"/>
        </w:rPr>
        <w:t>sometimes unfulfilled commitmen</w:t>
      </w:r>
      <w:r w:rsidR="006D1716">
        <w:rPr>
          <w:rFonts w:asciiTheme="majorHAnsi" w:eastAsia="Times New Roman" w:hAnsiTheme="majorHAnsi" w:cstheme="majorHAnsi"/>
          <w:kern w:val="0"/>
          <w:lang w:eastAsia="en-GB"/>
          <w14:ligatures w14:val="none"/>
        </w:rPr>
        <w:t>t,</w:t>
      </w:r>
      <w:r w:rsidR="006D1716" w:rsidRPr="006D1716">
        <w:rPr>
          <w:rFonts w:asciiTheme="majorHAnsi" w:eastAsia="Times New Roman" w:hAnsiTheme="majorHAnsi" w:cstheme="majorHAnsi"/>
          <w:kern w:val="0"/>
          <w:lang w:eastAsia="en-GB"/>
          <w14:ligatures w14:val="none"/>
        </w:rPr>
        <w:t xml:space="preserve"> to safeguard and represent </w:t>
      </w:r>
      <w:r w:rsidR="008D6597" w:rsidRPr="006D1716">
        <w:rPr>
          <w:rFonts w:asciiTheme="majorHAnsi" w:eastAsia="Times New Roman" w:hAnsiTheme="majorHAnsi" w:cstheme="majorHAnsi"/>
          <w:kern w:val="0"/>
          <w:lang w:eastAsia="en-GB"/>
          <w14:ligatures w14:val="none"/>
        </w:rPr>
        <w:t>all</w:t>
      </w:r>
      <w:r w:rsidR="006D1716" w:rsidRPr="006D1716">
        <w:rPr>
          <w:rFonts w:asciiTheme="majorHAnsi" w:eastAsia="Times New Roman" w:hAnsiTheme="majorHAnsi" w:cstheme="majorHAnsi"/>
          <w:kern w:val="0"/>
          <w:lang w:eastAsia="en-GB"/>
          <w14:ligatures w14:val="none"/>
        </w:rPr>
        <w:t xml:space="preserve"> its </w:t>
      </w:r>
      <w:r w:rsidR="006D1716">
        <w:rPr>
          <w:rFonts w:asciiTheme="majorHAnsi" w:eastAsia="Times New Roman" w:hAnsiTheme="majorHAnsi" w:cstheme="majorHAnsi"/>
          <w:kern w:val="0"/>
          <w:lang w:eastAsia="en-GB"/>
          <w14:ligatures w14:val="none"/>
        </w:rPr>
        <w:t>members of the community</w:t>
      </w:r>
      <w:r w:rsidR="006D1716" w:rsidRPr="006D1716">
        <w:rPr>
          <w:rFonts w:asciiTheme="majorHAnsi" w:eastAsia="Times New Roman" w:hAnsiTheme="majorHAnsi" w:cstheme="majorHAnsi"/>
          <w:kern w:val="0"/>
          <w:lang w:eastAsia="en-GB"/>
          <w14:ligatures w14:val="none"/>
        </w:rPr>
        <w:t xml:space="preserve"> is concretely realised in </w:t>
      </w:r>
      <w:r w:rsidR="006D1716" w:rsidRPr="006D1716">
        <w:rPr>
          <w:rFonts w:asciiTheme="majorHAnsi" w:eastAsia="Times New Roman" w:hAnsiTheme="majorHAnsi" w:cstheme="majorHAnsi"/>
          <w:kern w:val="0"/>
          <w:lang w:eastAsia="en-GB"/>
          <w14:ligatures w14:val="none"/>
        </w:rPr>
        <w:lastRenderedPageBreak/>
        <w:t xml:space="preserve">the police. The author notes that young people are frequently left out of police community-level </w:t>
      </w:r>
      <w:proofErr w:type="gramStart"/>
      <w:r w:rsidR="006D1716" w:rsidRPr="006D1716">
        <w:rPr>
          <w:rFonts w:asciiTheme="majorHAnsi" w:eastAsia="Times New Roman" w:hAnsiTheme="majorHAnsi" w:cstheme="majorHAnsi"/>
          <w:kern w:val="0"/>
          <w:lang w:eastAsia="en-GB"/>
          <w14:ligatures w14:val="none"/>
        </w:rPr>
        <w:t>interventions</w:t>
      </w:r>
      <w:r w:rsidR="008D6597">
        <w:rPr>
          <w:rFonts w:asciiTheme="majorHAnsi" w:eastAsia="Times New Roman" w:hAnsiTheme="majorHAnsi" w:cstheme="majorHAnsi"/>
          <w:kern w:val="0"/>
          <w:lang w:eastAsia="en-GB"/>
          <w14:ligatures w14:val="none"/>
        </w:rPr>
        <w:t>,</w:t>
      </w:r>
      <w:r w:rsidR="006D1716" w:rsidRPr="006D1716">
        <w:rPr>
          <w:rFonts w:asciiTheme="majorHAnsi" w:eastAsia="Times New Roman" w:hAnsiTheme="majorHAnsi" w:cstheme="majorHAnsi"/>
          <w:kern w:val="0"/>
          <w:lang w:eastAsia="en-GB"/>
          <w14:ligatures w14:val="none"/>
        </w:rPr>
        <w:t xml:space="preserve"> and</w:t>
      </w:r>
      <w:proofErr w:type="gramEnd"/>
      <w:r w:rsidR="006D1716" w:rsidRPr="006D1716">
        <w:rPr>
          <w:rFonts w:asciiTheme="majorHAnsi" w:eastAsia="Times New Roman" w:hAnsiTheme="majorHAnsi" w:cstheme="majorHAnsi"/>
          <w:kern w:val="0"/>
          <w:lang w:eastAsia="en-GB"/>
          <w14:ligatures w14:val="none"/>
        </w:rPr>
        <w:t xml:space="preserve"> makes the case that including young people in these types of interventions would</w:t>
      </w:r>
      <w:r w:rsidR="008D6597">
        <w:rPr>
          <w:rFonts w:asciiTheme="majorHAnsi" w:eastAsia="Times New Roman" w:hAnsiTheme="majorHAnsi" w:cstheme="majorHAnsi"/>
          <w:kern w:val="0"/>
          <w:lang w:eastAsia="en-GB"/>
          <w14:ligatures w14:val="none"/>
        </w:rPr>
        <w:t xml:space="preserve">; </w:t>
      </w:r>
      <w:r w:rsidR="006D1716" w:rsidRPr="006D1716">
        <w:rPr>
          <w:rFonts w:asciiTheme="majorHAnsi" w:eastAsia="Times New Roman" w:hAnsiTheme="majorHAnsi" w:cstheme="majorHAnsi"/>
          <w:kern w:val="0"/>
          <w:lang w:eastAsia="en-GB"/>
          <w14:ligatures w14:val="none"/>
        </w:rPr>
        <w:t>"increase law enforcement legitimacy in their eyes</w:t>
      </w:r>
      <w:r w:rsidR="008D6597">
        <w:rPr>
          <w:rFonts w:asciiTheme="majorHAnsi" w:eastAsia="Times New Roman" w:hAnsiTheme="majorHAnsi" w:cstheme="majorHAnsi"/>
          <w:kern w:val="0"/>
          <w:lang w:eastAsia="en-GB"/>
          <w14:ligatures w14:val="none"/>
        </w:rPr>
        <w:t>,</w:t>
      </w:r>
      <w:r w:rsidR="006D1716" w:rsidRPr="006D1716">
        <w:rPr>
          <w:rFonts w:asciiTheme="majorHAnsi" w:eastAsia="Times New Roman" w:hAnsiTheme="majorHAnsi" w:cstheme="majorHAnsi"/>
          <w:kern w:val="0"/>
          <w:lang w:eastAsia="en-GB"/>
          <w14:ligatures w14:val="none"/>
        </w:rPr>
        <w:t xml:space="preserve"> by increasing their respect for the process of police decision making."</w:t>
      </w:r>
      <w:r w:rsidR="004D3847">
        <w:rPr>
          <w:rFonts w:asciiTheme="majorHAnsi" w:eastAsia="Times New Roman" w:hAnsiTheme="majorHAnsi" w:cstheme="majorHAnsi"/>
          <w:kern w:val="0"/>
          <w:lang w:eastAsia="en-GB"/>
          <w14:ligatures w14:val="none"/>
        </w:rPr>
        <w:t xml:space="preserve"> To summarize, it is paramount that law enforcement agencies are engaged in positive contact, with the youth of the community, by building a rapport and gathering more opinion of the vulnerable members of the community, agencies can adapt and implement suitable prevention strategies.</w:t>
      </w:r>
    </w:p>
    <w:p w14:paraId="7CB798FD" w14:textId="543A28A9" w:rsidR="00EF10D6" w:rsidRDefault="00EF10D6" w:rsidP="001F0EDE">
      <w:pPr>
        <w:spacing w:line="360" w:lineRule="auto"/>
        <w:ind w:firstLine="720"/>
        <w:rPr>
          <w:rFonts w:asciiTheme="majorHAnsi" w:hAnsiTheme="majorHAnsi" w:cstheme="majorHAnsi"/>
        </w:rPr>
      </w:pPr>
      <w:r>
        <w:rPr>
          <w:rFonts w:asciiTheme="majorHAnsi" w:hAnsiTheme="majorHAnsi" w:cstheme="majorHAnsi"/>
          <w:szCs w:val="24"/>
        </w:rPr>
        <w:t>The</w:t>
      </w:r>
      <w:r w:rsidRPr="009962A9">
        <w:rPr>
          <w:rFonts w:asciiTheme="majorHAnsi" w:hAnsiTheme="majorHAnsi" w:cstheme="majorHAnsi"/>
        </w:rPr>
        <w:t xml:space="preserve"> matter of county </w:t>
      </w:r>
      <w:r>
        <w:rPr>
          <w:rFonts w:asciiTheme="majorHAnsi" w:hAnsiTheme="majorHAnsi" w:cstheme="majorHAnsi"/>
        </w:rPr>
        <w:t>lines</w:t>
      </w:r>
      <w:r w:rsidRPr="009962A9">
        <w:rPr>
          <w:rFonts w:asciiTheme="majorHAnsi" w:hAnsiTheme="majorHAnsi" w:cstheme="majorHAnsi"/>
        </w:rPr>
        <w:t xml:space="preserve"> is a broad subject that has attracted the interest of </w:t>
      </w:r>
      <w:r>
        <w:rPr>
          <w:rFonts w:asciiTheme="majorHAnsi" w:hAnsiTheme="majorHAnsi" w:cstheme="majorHAnsi"/>
        </w:rPr>
        <w:t>many authors and writers</w:t>
      </w:r>
      <w:r w:rsidRPr="009962A9">
        <w:rPr>
          <w:rFonts w:asciiTheme="majorHAnsi" w:hAnsiTheme="majorHAnsi" w:cstheme="majorHAnsi"/>
        </w:rPr>
        <w:t xml:space="preserve">. Numerous studies have been conducted on the subject, providing insight into </w:t>
      </w:r>
      <w:r>
        <w:rPr>
          <w:rFonts w:asciiTheme="majorHAnsi" w:hAnsiTheme="majorHAnsi" w:cstheme="majorHAnsi"/>
        </w:rPr>
        <w:t xml:space="preserve">the </w:t>
      </w:r>
      <w:r w:rsidRPr="009962A9">
        <w:rPr>
          <w:rFonts w:asciiTheme="majorHAnsi" w:hAnsiTheme="majorHAnsi" w:cstheme="majorHAnsi"/>
        </w:rPr>
        <w:t xml:space="preserve">conditions that lead to youth involvement, the strategies employed by criminal organisations to take advantage of weak people, and the effects of county lines operations on local communities and society at large. The complexity of this </w:t>
      </w:r>
      <w:r>
        <w:rPr>
          <w:rFonts w:asciiTheme="majorHAnsi" w:hAnsiTheme="majorHAnsi" w:cstheme="majorHAnsi"/>
        </w:rPr>
        <w:t xml:space="preserve">criminal </w:t>
      </w:r>
      <w:r w:rsidRPr="009962A9">
        <w:rPr>
          <w:rFonts w:asciiTheme="majorHAnsi" w:hAnsiTheme="majorHAnsi" w:cstheme="majorHAnsi"/>
        </w:rPr>
        <w:t>activity h</w:t>
      </w:r>
      <w:r>
        <w:rPr>
          <w:rFonts w:asciiTheme="majorHAnsi" w:hAnsiTheme="majorHAnsi" w:cstheme="majorHAnsi"/>
        </w:rPr>
        <w:t>as</w:t>
      </w:r>
      <w:r w:rsidRPr="009962A9">
        <w:rPr>
          <w:rFonts w:asciiTheme="majorHAnsi" w:hAnsiTheme="majorHAnsi" w:cstheme="majorHAnsi"/>
        </w:rPr>
        <w:t xml:space="preserve"> been explored by </w:t>
      </w:r>
      <w:r>
        <w:rPr>
          <w:rFonts w:asciiTheme="majorHAnsi" w:hAnsiTheme="majorHAnsi" w:cstheme="majorHAnsi"/>
        </w:rPr>
        <w:t>the authors as mentioned previously</w:t>
      </w:r>
      <w:r w:rsidRPr="009962A9">
        <w:rPr>
          <w:rFonts w:asciiTheme="majorHAnsi" w:hAnsiTheme="majorHAnsi" w:cstheme="majorHAnsi"/>
        </w:rPr>
        <w:t xml:space="preserve">, who have offered insightful analysis that has improved our comprehension. By their writings, these authors add to the continuing discussion about </w:t>
      </w:r>
      <w:r>
        <w:rPr>
          <w:rFonts w:asciiTheme="majorHAnsi" w:hAnsiTheme="majorHAnsi" w:cstheme="majorHAnsi"/>
        </w:rPr>
        <w:t>county lines</w:t>
      </w:r>
      <w:r w:rsidRPr="009962A9">
        <w:rPr>
          <w:rFonts w:asciiTheme="majorHAnsi" w:hAnsiTheme="majorHAnsi" w:cstheme="majorHAnsi"/>
        </w:rPr>
        <w:t>, guiding attempts to create policies and implement actions meant to address this important problem.</w:t>
      </w:r>
      <w:r w:rsidR="004D3847">
        <w:rPr>
          <w:rFonts w:asciiTheme="majorHAnsi" w:hAnsiTheme="majorHAnsi" w:cstheme="majorHAnsi"/>
        </w:rPr>
        <w:t xml:space="preserve"> However, there is a lack of understanding and knowledge in currently utilised prevention programmes, as well as the opinions of both the public and police officers / staff, who encounter youth related crime and gangs, if these programmes and schemes are effective. </w:t>
      </w:r>
    </w:p>
    <w:p w14:paraId="378A5F73" w14:textId="256D071A" w:rsidR="007C3CEC" w:rsidRPr="007C3CEC" w:rsidRDefault="00A70737" w:rsidP="007C3CEC">
      <w:pPr>
        <w:spacing w:line="360" w:lineRule="auto"/>
        <w:ind w:firstLine="720"/>
        <w:rPr>
          <w:rFonts w:asciiTheme="majorHAnsi" w:eastAsia="Times New Roman" w:hAnsiTheme="majorHAnsi" w:cstheme="majorHAnsi"/>
          <w:kern w:val="0"/>
          <w:lang w:eastAsia="en-GB"/>
          <w14:ligatures w14:val="none"/>
        </w:rPr>
      </w:pPr>
      <w:r w:rsidRPr="007C3CEC">
        <w:rPr>
          <w:rFonts w:asciiTheme="majorHAnsi" w:hAnsiTheme="majorHAnsi" w:cstheme="majorHAnsi"/>
        </w:rPr>
        <w:t xml:space="preserve">In conclusion, </w:t>
      </w:r>
      <w:r w:rsidR="007C3CEC" w:rsidRPr="007C3CEC">
        <w:rPr>
          <w:rFonts w:asciiTheme="majorHAnsi" w:eastAsia="Times New Roman" w:hAnsiTheme="majorHAnsi" w:cstheme="majorHAnsi"/>
          <w:kern w:val="0"/>
          <w:lang w:eastAsia="en-GB"/>
          <w14:ligatures w14:val="none"/>
        </w:rPr>
        <w:t>this</w:t>
      </w:r>
      <w:r w:rsidR="007C3CEC" w:rsidRPr="007C3CEC">
        <w:rPr>
          <w:rFonts w:asciiTheme="majorHAnsi" w:eastAsia="Times New Roman" w:hAnsiTheme="majorHAnsi" w:cstheme="majorHAnsi"/>
          <w:kern w:val="0"/>
          <w:lang w:eastAsia="en-GB"/>
          <w14:ligatures w14:val="none"/>
        </w:rPr>
        <w:t xml:space="preserve"> dissertation will take a critical position towards the study of county lines in the end, concentrating on how it has grown and how law enforcement might better comprehend the social and economic elements that support this type of criminal behaviour. It highlights the necessity of a multidisciplinary approach to the problem, contending that the socio-economic inequalities that underlie the exploration inherent in county lines activities are frequently ignored by present studies. This research paper also highlights a gap in the literature by advocating for increased collaboration between law enforcement, social services, and local communities to develop more successful prevention and intervention strategies. This is because criminal justice responses are often isolated from broader societal engagement. </w:t>
      </w:r>
    </w:p>
    <w:p w14:paraId="2F365A02" w14:textId="659A9001" w:rsidR="004D3847" w:rsidRDefault="0038496C" w:rsidP="0038496C">
      <w:pPr>
        <w:spacing w:line="360" w:lineRule="auto"/>
        <w:rPr>
          <w:rFonts w:asciiTheme="majorHAnsi" w:hAnsiTheme="majorHAnsi" w:cstheme="majorHAnsi"/>
        </w:rPr>
      </w:pPr>
      <w:r>
        <w:rPr>
          <w:rFonts w:asciiTheme="majorHAnsi" w:hAnsiTheme="majorHAnsi" w:cstheme="majorHAnsi"/>
        </w:rPr>
        <w:t xml:space="preserve">(Word Count: 2373) </w:t>
      </w:r>
    </w:p>
    <w:p w14:paraId="09489174" w14:textId="77777777" w:rsidR="00F1306A" w:rsidRDefault="00F1306A" w:rsidP="00EF10D6">
      <w:pPr>
        <w:spacing w:line="360" w:lineRule="auto"/>
        <w:ind w:firstLine="720"/>
        <w:rPr>
          <w:rFonts w:asciiTheme="majorHAnsi" w:hAnsiTheme="majorHAnsi" w:cstheme="majorHAnsi"/>
        </w:rPr>
      </w:pPr>
    </w:p>
    <w:p w14:paraId="581CA6F4" w14:textId="77777777" w:rsidR="00375E17" w:rsidRDefault="00375E17" w:rsidP="00EF10D6">
      <w:pPr>
        <w:spacing w:line="360" w:lineRule="auto"/>
        <w:ind w:firstLine="720"/>
        <w:rPr>
          <w:rFonts w:asciiTheme="majorHAnsi" w:hAnsiTheme="majorHAnsi" w:cstheme="majorHAnsi"/>
        </w:rPr>
      </w:pPr>
    </w:p>
    <w:p w14:paraId="0131547B" w14:textId="77777777" w:rsidR="00375E17" w:rsidRDefault="00375E17" w:rsidP="00EF10D6">
      <w:pPr>
        <w:spacing w:line="360" w:lineRule="auto"/>
        <w:ind w:firstLine="720"/>
        <w:rPr>
          <w:rFonts w:asciiTheme="majorHAnsi" w:hAnsiTheme="majorHAnsi" w:cstheme="majorHAnsi"/>
        </w:rPr>
      </w:pPr>
    </w:p>
    <w:p w14:paraId="4DB83055" w14:textId="77777777" w:rsidR="00D54A7E" w:rsidRDefault="00D54A7E" w:rsidP="00EF10D6">
      <w:pPr>
        <w:spacing w:line="360" w:lineRule="auto"/>
        <w:ind w:firstLine="720"/>
        <w:rPr>
          <w:rFonts w:asciiTheme="majorHAnsi" w:hAnsiTheme="majorHAnsi" w:cstheme="majorHAnsi"/>
        </w:rPr>
      </w:pPr>
    </w:p>
    <w:p w14:paraId="19D45417" w14:textId="77777777" w:rsidR="00375E17" w:rsidRDefault="00375E17" w:rsidP="00EF10D6">
      <w:pPr>
        <w:spacing w:line="360" w:lineRule="auto"/>
        <w:ind w:firstLine="720"/>
        <w:rPr>
          <w:rFonts w:asciiTheme="majorHAnsi" w:hAnsiTheme="majorHAnsi" w:cstheme="majorHAnsi"/>
        </w:rPr>
      </w:pPr>
    </w:p>
    <w:p w14:paraId="78CC7258" w14:textId="2A5BC4E8" w:rsidR="00F1306A" w:rsidRDefault="00F1306A" w:rsidP="00F1306A">
      <w:pPr>
        <w:spacing w:line="360" w:lineRule="auto"/>
        <w:jc w:val="both"/>
        <w:rPr>
          <w:rFonts w:asciiTheme="majorHAnsi" w:hAnsiTheme="majorHAnsi" w:cstheme="majorHAnsi"/>
          <w:b/>
          <w:bCs/>
          <w:u w:val="single"/>
          <w:lang w:eastAsia="en-GB"/>
        </w:rPr>
      </w:pPr>
      <w:r w:rsidRPr="00F1306A">
        <w:rPr>
          <w:rFonts w:asciiTheme="majorHAnsi" w:hAnsiTheme="majorHAnsi" w:cstheme="majorHAnsi"/>
          <w:b/>
          <w:bCs/>
          <w:u w:val="single"/>
          <w:lang w:eastAsia="en-GB"/>
        </w:rPr>
        <w:t>Bibliography</w:t>
      </w:r>
    </w:p>
    <w:p w14:paraId="56F27935" w14:textId="77777777" w:rsidR="00FA38CA" w:rsidRDefault="00FA38CA" w:rsidP="008D476B">
      <w:pPr>
        <w:rPr>
          <w:rFonts w:asciiTheme="majorHAnsi" w:hAnsiTheme="majorHAnsi" w:cstheme="majorHAnsi"/>
          <w:color w:val="000000"/>
        </w:rPr>
      </w:pPr>
    </w:p>
    <w:p w14:paraId="2F20D646" w14:textId="77777777" w:rsidR="00FA38CA" w:rsidRDefault="00FA38CA" w:rsidP="00EB0C8B">
      <w:pPr>
        <w:rPr>
          <w:rFonts w:asciiTheme="majorHAnsi" w:hAnsiTheme="majorHAnsi" w:cstheme="majorHAnsi"/>
          <w:color w:val="555555"/>
          <w:shd w:val="clear" w:color="auto" w:fill="FFFFFF"/>
        </w:rPr>
      </w:pPr>
      <w:r w:rsidRPr="00B17BE6">
        <w:rPr>
          <w:rFonts w:asciiTheme="majorHAnsi" w:hAnsiTheme="majorHAnsi" w:cstheme="majorHAnsi"/>
          <w:shd w:val="clear" w:color="auto" w:fill="FFFFFF"/>
        </w:rPr>
        <w:t>B</w:t>
      </w:r>
      <w:r>
        <w:rPr>
          <w:rFonts w:asciiTheme="majorHAnsi" w:hAnsiTheme="majorHAnsi" w:cstheme="majorHAnsi"/>
          <w:shd w:val="clear" w:color="auto" w:fill="FFFFFF"/>
        </w:rPr>
        <w:t>avington</w:t>
      </w:r>
      <w:r w:rsidRPr="00B17BE6">
        <w:rPr>
          <w:rFonts w:asciiTheme="majorHAnsi" w:hAnsiTheme="majorHAnsi" w:cstheme="majorHAnsi"/>
          <w:shd w:val="clear" w:color="auto" w:fill="FFFFFF"/>
        </w:rPr>
        <w:t>, S.</w:t>
      </w:r>
      <w:r w:rsidRPr="00B17BE6">
        <w:rPr>
          <w:rFonts w:asciiTheme="majorHAnsi" w:hAnsiTheme="majorHAnsi" w:cstheme="majorHAnsi"/>
          <w:shd w:val="clear" w:color="auto" w:fill="FFFFFF"/>
        </w:rPr>
        <w:t xml:space="preserve"> (</w:t>
      </w:r>
      <w:r w:rsidRPr="00B17BE6">
        <w:rPr>
          <w:rFonts w:asciiTheme="majorHAnsi" w:hAnsiTheme="majorHAnsi" w:cstheme="majorHAnsi"/>
          <w:shd w:val="clear" w:color="auto" w:fill="FFFFFF"/>
        </w:rPr>
        <w:t>2021</w:t>
      </w:r>
      <w:r w:rsidRPr="00B17BE6">
        <w:rPr>
          <w:rFonts w:asciiTheme="majorHAnsi" w:hAnsiTheme="majorHAnsi" w:cstheme="majorHAnsi"/>
          <w:shd w:val="clear" w:color="auto" w:fill="FFFFFF"/>
        </w:rPr>
        <w:t>) -</w:t>
      </w:r>
      <w:r w:rsidRPr="00B17BE6">
        <w:rPr>
          <w:rFonts w:asciiTheme="majorHAnsi" w:hAnsiTheme="majorHAnsi" w:cstheme="majorHAnsi"/>
          <w:shd w:val="clear" w:color="auto" w:fill="FFFFFF"/>
        </w:rPr>
        <w:t xml:space="preserve"> </w:t>
      </w:r>
      <w:r w:rsidRPr="00B17BE6">
        <w:rPr>
          <w:rFonts w:asciiTheme="majorHAnsi" w:hAnsiTheme="majorHAnsi" w:cstheme="majorHAnsi"/>
          <w:i/>
          <w:iCs/>
          <w:shd w:val="clear" w:color="auto" w:fill="FFFFFF"/>
        </w:rPr>
        <w:t>Exploring the Impact of Anti-Social Behaviour, Drug-Related Crime and County Lines on Local Communities: A Qualitative Inquiry</w:t>
      </w:r>
      <w:r w:rsidRPr="00B17BE6">
        <w:rPr>
          <w:rFonts w:asciiTheme="majorHAnsi" w:hAnsiTheme="majorHAnsi" w:cstheme="majorHAnsi"/>
          <w:i/>
          <w:iCs/>
          <w:shd w:val="clear" w:color="auto" w:fill="FFFFFF"/>
        </w:rPr>
        <w:t xml:space="preserve">. </w:t>
      </w:r>
      <w:r w:rsidRPr="00B17BE6">
        <w:rPr>
          <w:rFonts w:asciiTheme="majorHAnsi" w:hAnsiTheme="majorHAnsi" w:cstheme="majorHAnsi"/>
          <w:shd w:val="clear" w:color="auto" w:fill="FFFFFF"/>
        </w:rPr>
        <w:t xml:space="preserve">Available at: </w:t>
      </w:r>
      <w:hyperlink r:id="rId4" w:history="1">
        <w:r w:rsidRPr="00FD053C">
          <w:rPr>
            <w:rStyle w:val="Hyperlink"/>
            <w:rFonts w:asciiTheme="majorHAnsi" w:hAnsiTheme="majorHAnsi" w:cstheme="majorHAnsi"/>
            <w:shd w:val="clear" w:color="auto" w:fill="FFFFFF"/>
          </w:rPr>
          <w:t>https://</w:t>
        </w:r>
        <w:r w:rsidRPr="00FD053C">
          <w:rPr>
            <w:rStyle w:val="Hyperlink"/>
            <w:rFonts w:asciiTheme="majorHAnsi" w:hAnsiTheme="majorHAnsi" w:cstheme="majorHAnsi"/>
            <w:shd w:val="clear" w:color="auto" w:fill="FFFFFF"/>
          </w:rPr>
          <w:t>www.proquest.com/docview/2531366032?accountid=130472&amp;parentSessionId=37GQgePtpKY8l%2BzwIuU%2FRjujDpJpO%2FHD4KyuNiCeL6M%3D&amp;pq-origsite=primo&amp;sourcetype=Scholarly%20Journals</w:t>
        </w:r>
      </w:hyperlink>
      <w:r>
        <w:rPr>
          <w:rFonts w:asciiTheme="majorHAnsi" w:hAnsiTheme="majorHAnsi" w:cstheme="majorHAnsi"/>
          <w:color w:val="555555"/>
          <w:shd w:val="clear" w:color="auto" w:fill="FFFFFF"/>
        </w:rPr>
        <w:t xml:space="preserve"> (Accessed: 12</w:t>
      </w:r>
      <w:r w:rsidRPr="00B17BE6">
        <w:rPr>
          <w:rFonts w:asciiTheme="majorHAnsi" w:hAnsiTheme="majorHAnsi" w:cstheme="majorHAnsi"/>
          <w:color w:val="555555"/>
          <w:shd w:val="clear" w:color="auto" w:fill="FFFFFF"/>
          <w:vertAlign w:val="superscript"/>
        </w:rPr>
        <w:t>th</w:t>
      </w:r>
      <w:r>
        <w:rPr>
          <w:rFonts w:asciiTheme="majorHAnsi" w:hAnsiTheme="majorHAnsi" w:cstheme="majorHAnsi"/>
          <w:color w:val="555555"/>
          <w:shd w:val="clear" w:color="auto" w:fill="FFFFFF"/>
        </w:rPr>
        <w:t xml:space="preserve"> April 2024) </w:t>
      </w:r>
    </w:p>
    <w:p w14:paraId="19C9041D" w14:textId="77777777" w:rsidR="00FA38CA" w:rsidRDefault="00FA38CA" w:rsidP="008D476B">
      <w:pPr>
        <w:rPr>
          <w:rFonts w:asciiTheme="majorHAnsi" w:hAnsiTheme="majorHAnsi" w:cstheme="majorHAnsi"/>
          <w:color w:val="000000"/>
        </w:rPr>
      </w:pPr>
      <w:r>
        <w:rPr>
          <w:rFonts w:asciiTheme="majorHAnsi" w:hAnsiTheme="majorHAnsi" w:cstheme="majorHAnsi"/>
          <w:color w:val="000000"/>
        </w:rPr>
        <w:t xml:space="preserve">Harding, S. (2020) – </w:t>
      </w:r>
      <w:r>
        <w:rPr>
          <w:rFonts w:asciiTheme="majorHAnsi" w:hAnsiTheme="majorHAnsi" w:cstheme="majorHAnsi"/>
          <w:i/>
          <w:iCs/>
          <w:color w:val="000000"/>
        </w:rPr>
        <w:t xml:space="preserve">County Lines: Exploitation and Drug Dealing amongst urban street gangs. </w:t>
      </w:r>
      <w:r>
        <w:rPr>
          <w:rFonts w:asciiTheme="majorHAnsi" w:hAnsiTheme="majorHAnsi" w:cstheme="majorHAnsi"/>
          <w:color w:val="000000"/>
        </w:rPr>
        <w:t xml:space="preserve">Available at: </w:t>
      </w:r>
      <w:hyperlink r:id="rId5" w:history="1">
        <w:r w:rsidRPr="007B31B6">
          <w:rPr>
            <w:rStyle w:val="Hyperlink"/>
            <w:rFonts w:asciiTheme="majorHAnsi" w:hAnsiTheme="majorHAnsi" w:cstheme="majorHAnsi"/>
          </w:rPr>
          <w:t>https://www-jstor-org.ezproxy.uwtsd.ac.uk/stable/j.ctv114c782.14</w:t>
        </w:r>
      </w:hyperlink>
      <w:r>
        <w:rPr>
          <w:rFonts w:asciiTheme="majorHAnsi" w:hAnsiTheme="majorHAnsi" w:cstheme="majorHAnsi"/>
          <w:color w:val="000000"/>
        </w:rPr>
        <w:t xml:space="preserve"> (Accessed: 3</w:t>
      </w:r>
      <w:r w:rsidRPr="008C7C5B">
        <w:rPr>
          <w:rFonts w:asciiTheme="majorHAnsi" w:hAnsiTheme="majorHAnsi" w:cstheme="majorHAnsi"/>
          <w:color w:val="000000"/>
          <w:vertAlign w:val="superscript"/>
        </w:rPr>
        <w:t>rd</w:t>
      </w:r>
      <w:r>
        <w:rPr>
          <w:rFonts w:asciiTheme="majorHAnsi" w:hAnsiTheme="majorHAnsi" w:cstheme="majorHAnsi"/>
          <w:color w:val="000000"/>
        </w:rPr>
        <w:t xml:space="preserve"> February 2024) </w:t>
      </w:r>
    </w:p>
    <w:p w14:paraId="4FAF875A" w14:textId="77777777" w:rsidR="00FA38CA" w:rsidRDefault="00FA38CA" w:rsidP="00375E17">
      <w:pPr>
        <w:rPr>
          <w:rFonts w:asciiTheme="majorHAnsi" w:hAnsiTheme="majorHAnsi" w:cstheme="majorHAnsi"/>
          <w:shd w:val="clear" w:color="auto" w:fill="FFFFFF"/>
        </w:rPr>
      </w:pPr>
      <w:r w:rsidRPr="004423D8">
        <w:rPr>
          <w:rFonts w:asciiTheme="majorHAnsi" w:hAnsiTheme="majorHAnsi" w:cstheme="majorHAnsi"/>
          <w:shd w:val="clear" w:color="auto" w:fill="FFFFFF"/>
        </w:rPr>
        <w:t>Hobson, J., Lynch, K., Payne, B., &amp; Ellis, L. (2021)</w:t>
      </w:r>
      <w:r>
        <w:rPr>
          <w:rFonts w:asciiTheme="majorHAnsi" w:hAnsiTheme="majorHAnsi" w:cstheme="majorHAnsi"/>
          <w:shd w:val="clear" w:color="auto" w:fill="FFFFFF"/>
        </w:rPr>
        <w:t xml:space="preserve"> -</w:t>
      </w:r>
      <w:r w:rsidRPr="004423D8">
        <w:rPr>
          <w:rFonts w:asciiTheme="majorHAnsi" w:hAnsiTheme="majorHAnsi" w:cstheme="majorHAnsi"/>
          <w:shd w:val="clear" w:color="auto" w:fill="FFFFFF"/>
        </w:rPr>
        <w:t xml:space="preserve"> </w:t>
      </w:r>
      <w:r w:rsidRPr="004423D8">
        <w:rPr>
          <w:rFonts w:asciiTheme="majorHAnsi" w:hAnsiTheme="majorHAnsi" w:cstheme="majorHAnsi"/>
          <w:i/>
          <w:iCs/>
          <w:shd w:val="clear" w:color="auto" w:fill="FFFFFF"/>
        </w:rPr>
        <w:t>Are Police-Led Social Crime Prevention Initiatives Effective? A Process and Outcome Evaluation of a UK Youth Intervention.</w:t>
      </w:r>
      <w:r>
        <w:rPr>
          <w:rFonts w:asciiTheme="majorHAnsi" w:hAnsiTheme="majorHAnsi" w:cstheme="majorHAnsi"/>
          <w:i/>
          <w:iCs/>
          <w:shd w:val="clear" w:color="auto" w:fill="FFFFFF"/>
        </w:rPr>
        <w:t xml:space="preserve"> </w:t>
      </w:r>
      <w:r>
        <w:rPr>
          <w:rFonts w:asciiTheme="majorHAnsi" w:hAnsiTheme="majorHAnsi" w:cstheme="majorHAnsi"/>
          <w:shd w:val="clear" w:color="auto" w:fill="FFFFFF"/>
        </w:rPr>
        <w:t xml:space="preserve">Available at: </w:t>
      </w:r>
      <w:hyperlink r:id="rId6" w:history="1">
        <w:r w:rsidRPr="00FD053C">
          <w:rPr>
            <w:rStyle w:val="Hyperlink"/>
            <w:rFonts w:asciiTheme="majorHAnsi" w:hAnsiTheme="majorHAnsi" w:cstheme="majorHAnsi"/>
            <w:shd w:val="clear" w:color="auto" w:fill="FFFFFF"/>
          </w:rPr>
          <w:t>https://</w:t>
        </w:r>
        <w:r w:rsidRPr="00FD053C">
          <w:rPr>
            <w:rStyle w:val="Hyperlink"/>
            <w:rFonts w:asciiTheme="majorHAnsi" w:hAnsiTheme="majorHAnsi" w:cstheme="majorHAnsi"/>
            <w:shd w:val="clear" w:color="auto" w:fill="FFFFFF"/>
          </w:rPr>
          <w:t>journals-sagepub-com.ezproxy.uwtsd.ac.uk/doi/full/10.1177/1057567718814891</w:t>
        </w:r>
      </w:hyperlink>
      <w:r>
        <w:rPr>
          <w:rFonts w:asciiTheme="majorHAnsi" w:hAnsiTheme="majorHAnsi" w:cstheme="majorHAnsi"/>
          <w:shd w:val="clear" w:color="auto" w:fill="FFFFFF"/>
        </w:rPr>
        <w:t xml:space="preserve"> (Accessed: 20</w:t>
      </w:r>
      <w:r w:rsidRPr="004423D8">
        <w:rPr>
          <w:rFonts w:asciiTheme="majorHAnsi" w:hAnsiTheme="majorHAnsi" w:cstheme="majorHAnsi"/>
          <w:shd w:val="clear" w:color="auto" w:fill="FFFFFF"/>
          <w:vertAlign w:val="superscript"/>
        </w:rPr>
        <w:t>th</w:t>
      </w:r>
      <w:r>
        <w:rPr>
          <w:rFonts w:asciiTheme="majorHAnsi" w:hAnsiTheme="majorHAnsi" w:cstheme="majorHAnsi"/>
          <w:shd w:val="clear" w:color="auto" w:fill="FFFFFF"/>
        </w:rPr>
        <w:t xml:space="preserve"> April 2024) </w:t>
      </w:r>
    </w:p>
    <w:p w14:paraId="1BE87817" w14:textId="77777777" w:rsidR="00FA38CA" w:rsidRDefault="00FA38CA" w:rsidP="00C90CEB">
      <w:pPr>
        <w:jc w:val="both"/>
        <w:rPr>
          <w:rFonts w:asciiTheme="majorHAnsi" w:hAnsiTheme="majorHAnsi" w:cstheme="majorHAnsi"/>
          <w:szCs w:val="24"/>
        </w:rPr>
      </w:pPr>
      <w:r>
        <w:rPr>
          <w:rFonts w:asciiTheme="majorHAnsi" w:hAnsiTheme="majorHAnsi" w:cstheme="majorHAnsi"/>
          <w:szCs w:val="24"/>
        </w:rPr>
        <w:t xml:space="preserve">Hurley, M. and Boulton, L.J. (2021) – </w:t>
      </w:r>
      <w:r>
        <w:rPr>
          <w:rFonts w:asciiTheme="majorHAnsi" w:hAnsiTheme="majorHAnsi" w:cstheme="majorHAnsi"/>
          <w:i/>
          <w:iCs/>
          <w:szCs w:val="24"/>
        </w:rPr>
        <w:t xml:space="preserve">Early identification and intervention with individuals at risk of becoming involved in serious and organised crime. </w:t>
      </w:r>
      <w:r>
        <w:rPr>
          <w:rFonts w:asciiTheme="majorHAnsi" w:hAnsiTheme="majorHAnsi" w:cstheme="majorHAnsi"/>
          <w:szCs w:val="24"/>
        </w:rPr>
        <w:t xml:space="preserve">Available at: </w:t>
      </w:r>
      <w:hyperlink r:id="rId7" w:history="1">
        <w:r w:rsidRPr="007B31B6">
          <w:rPr>
            <w:rStyle w:val="Hyperlink"/>
            <w:rFonts w:asciiTheme="majorHAnsi" w:hAnsiTheme="majorHAnsi" w:cstheme="majorHAnsi"/>
            <w:szCs w:val="24"/>
          </w:rPr>
          <w:t>https://www.proquest.com/docview/2550998129?accountid=130472&amp;parentSessionId=uXFj%2B3kpNn6%2FyVgVFvfcEjdL8wDdNeMbB%2F9ue%2FIvpaA%3D&amp;pq-origsite=primo&amp;sourcetype=Scholarly%20Journals</w:t>
        </w:r>
      </w:hyperlink>
      <w:r>
        <w:rPr>
          <w:rFonts w:asciiTheme="majorHAnsi" w:hAnsiTheme="majorHAnsi" w:cstheme="majorHAnsi"/>
          <w:szCs w:val="24"/>
        </w:rPr>
        <w:t xml:space="preserve"> (Accessed: 3</w:t>
      </w:r>
      <w:r w:rsidRPr="00C2253D">
        <w:rPr>
          <w:rFonts w:asciiTheme="majorHAnsi" w:hAnsiTheme="majorHAnsi" w:cstheme="majorHAnsi"/>
          <w:szCs w:val="24"/>
          <w:vertAlign w:val="superscript"/>
        </w:rPr>
        <w:t>rd</w:t>
      </w:r>
      <w:r>
        <w:rPr>
          <w:rFonts w:asciiTheme="majorHAnsi" w:hAnsiTheme="majorHAnsi" w:cstheme="majorHAnsi"/>
          <w:szCs w:val="24"/>
        </w:rPr>
        <w:t xml:space="preserve"> February 2024) </w:t>
      </w:r>
    </w:p>
    <w:p w14:paraId="4053CF84" w14:textId="77777777" w:rsidR="00FA38CA" w:rsidRPr="00B17BE6" w:rsidRDefault="00FA38CA" w:rsidP="00EB0C8B">
      <w:pPr>
        <w:rPr>
          <w:rFonts w:asciiTheme="majorHAnsi" w:hAnsiTheme="majorHAnsi" w:cstheme="majorHAnsi"/>
          <w:color w:val="000000"/>
          <w:spacing w:val="-5"/>
          <w:shd w:val="clear" w:color="auto" w:fill="FFFFFF"/>
        </w:rPr>
      </w:pPr>
      <w:r w:rsidRPr="00C132E6">
        <w:rPr>
          <w:rFonts w:asciiTheme="majorHAnsi" w:hAnsiTheme="majorHAnsi" w:cstheme="majorHAnsi"/>
          <w:color w:val="000000"/>
          <w:spacing w:val="-5"/>
          <w:shd w:val="clear" w:color="auto" w:fill="FFFFFF"/>
        </w:rPr>
        <w:t>Pitts, J. (2009</w:t>
      </w:r>
      <w:proofErr w:type="gramStart"/>
      <w:r w:rsidRPr="00C132E6">
        <w:rPr>
          <w:rFonts w:asciiTheme="majorHAnsi" w:hAnsiTheme="majorHAnsi" w:cstheme="majorHAnsi"/>
          <w:color w:val="000000"/>
          <w:spacing w:val="-5"/>
          <w:shd w:val="clear" w:color="auto" w:fill="FFFFFF"/>
        </w:rPr>
        <w:t>)</w:t>
      </w:r>
      <w:r>
        <w:rPr>
          <w:rFonts w:asciiTheme="majorHAnsi" w:hAnsiTheme="majorHAnsi" w:cstheme="majorHAnsi"/>
          <w:color w:val="000000"/>
          <w:spacing w:val="-5"/>
          <w:shd w:val="clear" w:color="auto" w:fill="FFFFFF"/>
        </w:rPr>
        <w:t xml:space="preserve">  -</w:t>
      </w:r>
      <w:proofErr w:type="gramEnd"/>
      <w:r>
        <w:rPr>
          <w:rFonts w:asciiTheme="majorHAnsi" w:hAnsiTheme="majorHAnsi" w:cstheme="majorHAnsi"/>
          <w:color w:val="000000"/>
          <w:spacing w:val="-5"/>
          <w:shd w:val="clear" w:color="auto" w:fill="FFFFFF"/>
        </w:rPr>
        <w:t xml:space="preserve"> </w:t>
      </w:r>
      <w:r w:rsidRPr="00C132E6">
        <w:rPr>
          <w:rFonts w:asciiTheme="majorHAnsi" w:hAnsiTheme="majorHAnsi" w:cstheme="majorHAnsi"/>
          <w:color w:val="000000"/>
          <w:spacing w:val="-5"/>
          <w:shd w:val="clear" w:color="auto" w:fill="FFFFFF"/>
        </w:rPr>
        <w:t xml:space="preserve"> </w:t>
      </w:r>
      <w:r w:rsidRPr="00C132E6">
        <w:rPr>
          <w:rFonts w:asciiTheme="majorHAnsi" w:hAnsiTheme="majorHAnsi" w:cstheme="majorHAnsi"/>
          <w:i/>
          <w:iCs/>
          <w:color w:val="000000"/>
          <w:spacing w:val="-5"/>
          <w:shd w:val="clear" w:color="auto" w:fill="FFFFFF"/>
        </w:rPr>
        <w:t>Intervening in gang-affected neighbourhoods</w:t>
      </w:r>
      <w:r w:rsidRPr="00C132E6">
        <w:rPr>
          <w:rFonts w:asciiTheme="majorHAnsi" w:hAnsiTheme="majorHAnsi" w:cstheme="majorHAnsi"/>
          <w:color w:val="000000"/>
          <w:spacing w:val="-5"/>
          <w:shd w:val="clear" w:color="auto" w:fill="FFFFFF"/>
        </w:rPr>
        <w:t>. In M. Blyth &amp; E. Solomon (Eds.), </w:t>
      </w:r>
      <w:r w:rsidRPr="00C132E6">
        <w:rPr>
          <w:rFonts w:asciiTheme="majorHAnsi" w:hAnsiTheme="majorHAnsi" w:cstheme="majorHAnsi"/>
          <w:i/>
          <w:iCs/>
          <w:color w:val="000000"/>
          <w:spacing w:val="-5"/>
          <w:shd w:val="clear" w:color="auto" w:fill="FFFFFF"/>
        </w:rPr>
        <w:t>Prevention and youth crime: Is early intervention working?</w:t>
      </w:r>
      <w:r w:rsidRPr="00C132E6">
        <w:rPr>
          <w:rFonts w:asciiTheme="majorHAnsi" w:hAnsiTheme="majorHAnsi" w:cstheme="majorHAnsi"/>
          <w:color w:val="000000"/>
          <w:spacing w:val="-5"/>
          <w:shd w:val="clear" w:color="auto" w:fill="FFFFFF"/>
        </w:rPr>
        <w:t> </w:t>
      </w:r>
      <w:r>
        <w:rPr>
          <w:rFonts w:asciiTheme="majorHAnsi" w:hAnsiTheme="majorHAnsi" w:cstheme="majorHAnsi"/>
          <w:color w:val="000000"/>
          <w:spacing w:val="-5"/>
          <w:shd w:val="clear" w:color="auto" w:fill="FFFFFF"/>
        </w:rPr>
        <w:t>Available at:</w:t>
      </w:r>
      <w:r w:rsidRPr="00C132E6">
        <w:rPr>
          <w:rFonts w:asciiTheme="majorHAnsi" w:hAnsiTheme="majorHAnsi" w:cstheme="majorHAnsi"/>
          <w:color w:val="000000"/>
          <w:spacing w:val="-5"/>
          <w:shd w:val="clear" w:color="auto" w:fill="FFFFFF"/>
        </w:rPr>
        <w:t xml:space="preserve"> </w:t>
      </w:r>
      <w:hyperlink r:id="rId8" w:history="1">
        <w:r w:rsidRPr="00FD053C">
          <w:rPr>
            <w:rStyle w:val="Hyperlink"/>
            <w:rFonts w:asciiTheme="majorHAnsi" w:hAnsiTheme="majorHAnsi" w:cstheme="majorHAnsi"/>
            <w:spacing w:val="-5"/>
            <w:shd w:val="clear" w:color="auto" w:fill="FFFFFF"/>
          </w:rPr>
          <w:t>https://www.jstor.org/stable/j.ctt9qgwqk.9</w:t>
        </w:r>
      </w:hyperlink>
      <w:r w:rsidRPr="00C132E6">
        <w:rPr>
          <w:rFonts w:asciiTheme="majorHAnsi" w:hAnsiTheme="majorHAnsi" w:cstheme="majorHAnsi"/>
          <w:color w:val="000000"/>
          <w:spacing w:val="-5"/>
          <w:shd w:val="clear" w:color="auto" w:fill="FFFFFF"/>
        </w:rPr>
        <w:t xml:space="preserve"> </w:t>
      </w:r>
      <w:r>
        <w:rPr>
          <w:rFonts w:asciiTheme="majorHAnsi" w:hAnsiTheme="majorHAnsi" w:cstheme="majorHAnsi"/>
          <w:color w:val="000000"/>
          <w:spacing w:val="-5"/>
          <w:shd w:val="clear" w:color="auto" w:fill="FFFFFF"/>
        </w:rPr>
        <w:t xml:space="preserve">(Accessed 12th April 2024) </w:t>
      </w:r>
    </w:p>
    <w:p w14:paraId="6A4CC787" w14:textId="77777777" w:rsidR="00FA38CA" w:rsidRDefault="00FA38CA" w:rsidP="00EB0C8B">
      <w:pPr>
        <w:rPr>
          <w:rFonts w:asciiTheme="majorHAnsi" w:hAnsiTheme="majorHAnsi" w:cstheme="majorHAnsi"/>
          <w:color w:val="000000"/>
        </w:rPr>
      </w:pPr>
      <w:r>
        <w:rPr>
          <w:rFonts w:asciiTheme="majorHAnsi" w:eastAsia="Times New Roman" w:hAnsiTheme="majorHAnsi" w:cstheme="majorHAnsi"/>
          <w:kern w:val="0"/>
          <w:lang w:eastAsia="en-GB"/>
          <w14:ligatures w14:val="none"/>
        </w:rPr>
        <w:t xml:space="preserve">The World Health Organisation (2023) – </w:t>
      </w:r>
      <w:r>
        <w:rPr>
          <w:rFonts w:asciiTheme="majorHAnsi" w:eastAsia="Times New Roman" w:hAnsiTheme="majorHAnsi" w:cstheme="majorHAnsi"/>
          <w:i/>
          <w:iCs/>
          <w:kern w:val="0"/>
          <w:lang w:eastAsia="en-GB"/>
          <w14:ligatures w14:val="none"/>
        </w:rPr>
        <w:t xml:space="preserve">Youth Violence </w:t>
      </w:r>
      <w:r>
        <w:rPr>
          <w:rFonts w:asciiTheme="majorHAnsi" w:eastAsia="Times New Roman" w:hAnsiTheme="majorHAnsi" w:cstheme="majorHAnsi"/>
          <w:kern w:val="0"/>
          <w:lang w:eastAsia="en-GB"/>
          <w14:ligatures w14:val="none"/>
        </w:rPr>
        <w:t xml:space="preserve">Available at: </w:t>
      </w:r>
      <w:hyperlink r:id="rId9" w:anchor=":~:text=Preventing%20youth%20violence%20requires%20a%20comprehensive%20approach%20that,social%20change%2C%20and%20low%20levels%20of%20social%20protection" w:history="1">
        <w:r w:rsidRPr="00982FBD">
          <w:rPr>
            <w:rStyle w:val="Hyperlink"/>
            <w:rFonts w:asciiTheme="majorHAnsi" w:hAnsiTheme="majorHAnsi" w:cstheme="majorHAnsi"/>
          </w:rPr>
          <w:t>https://www.who.int/news-room/fact-sheets/detail/youth-violence#:~:text=Preventing%20youth%20violence%20requires%20a%20comprehensive%20approach%20that,social%20change%2C%20and%20low%20levels%20of%20social%20protection</w:t>
        </w:r>
      </w:hyperlink>
      <w:r>
        <w:rPr>
          <w:rFonts w:asciiTheme="majorHAnsi" w:hAnsiTheme="majorHAnsi" w:cstheme="majorHAnsi"/>
          <w:color w:val="000000"/>
        </w:rPr>
        <w:t xml:space="preserve"> (Accessed: 12</w:t>
      </w:r>
      <w:r w:rsidRPr="004023F4">
        <w:rPr>
          <w:rFonts w:asciiTheme="majorHAnsi" w:hAnsiTheme="majorHAnsi" w:cstheme="majorHAnsi"/>
          <w:color w:val="000000"/>
          <w:vertAlign w:val="superscript"/>
        </w:rPr>
        <w:t>th</w:t>
      </w:r>
      <w:r>
        <w:rPr>
          <w:rFonts w:asciiTheme="majorHAnsi" w:hAnsiTheme="majorHAnsi" w:cstheme="majorHAnsi"/>
          <w:color w:val="000000"/>
        </w:rPr>
        <w:t xml:space="preserve"> April 2024) </w:t>
      </w:r>
    </w:p>
    <w:p w14:paraId="1E8F7850" w14:textId="77777777" w:rsidR="00FA38CA" w:rsidRDefault="00FA38CA" w:rsidP="00EB0C8B">
      <w:pPr>
        <w:rPr>
          <w:rFonts w:asciiTheme="majorHAnsi" w:hAnsiTheme="majorHAnsi" w:cstheme="majorHAnsi"/>
          <w:color w:val="000000"/>
        </w:rPr>
      </w:pPr>
      <w:r>
        <w:rPr>
          <w:rFonts w:asciiTheme="majorHAnsi" w:hAnsiTheme="majorHAnsi" w:cstheme="majorHAnsi"/>
          <w:color w:val="333333"/>
          <w:szCs w:val="24"/>
          <w:shd w:val="clear" w:color="auto" w:fill="FFFFFF"/>
        </w:rPr>
        <w:t xml:space="preserve">The Youth Justice Board UK (2022) – </w:t>
      </w:r>
      <w:r>
        <w:rPr>
          <w:rFonts w:asciiTheme="majorHAnsi" w:hAnsiTheme="majorHAnsi" w:cstheme="majorHAnsi"/>
          <w:i/>
          <w:iCs/>
          <w:color w:val="333333"/>
          <w:szCs w:val="24"/>
          <w:shd w:val="clear" w:color="auto" w:fill="FFFFFF"/>
        </w:rPr>
        <w:t xml:space="preserve">National Crime Agency Annual Report 2022-2023 </w:t>
      </w:r>
      <w:r>
        <w:rPr>
          <w:rFonts w:asciiTheme="majorHAnsi" w:hAnsiTheme="majorHAnsi" w:cstheme="majorHAnsi"/>
          <w:color w:val="333333"/>
          <w:szCs w:val="24"/>
          <w:shd w:val="clear" w:color="auto" w:fill="FFFFFF"/>
        </w:rPr>
        <w:t xml:space="preserve">Available at: </w:t>
      </w:r>
      <w:hyperlink r:id="rId10" w:history="1">
        <w:r w:rsidRPr="00982FBD">
          <w:rPr>
            <w:rStyle w:val="Hyperlink"/>
            <w:rFonts w:asciiTheme="majorHAnsi" w:hAnsiTheme="majorHAnsi" w:cstheme="majorHAnsi"/>
          </w:rPr>
          <w:t>https://assets.publishing.service.gov.uk/media/64ccdcfe995827000dc1e90b/National_Crime_Agency_Annual_Report_2022-23_-_web_accessible_version.pdf</w:t>
        </w:r>
      </w:hyperlink>
      <w:r>
        <w:rPr>
          <w:rFonts w:asciiTheme="majorHAnsi" w:hAnsiTheme="majorHAnsi" w:cstheme="majorHAnsi"/>
          <w:color w:val="000000"/>
        </w:rPr>
        <w:t xml:space="preserve"> (Accessed: 12</w:t>
      </w:r>
      <w:r w:rsidRPr="00D477EF">
        <w:rPr>
          <w:rFonts w:asciiTheme="majorHAnsi" w:hAnsiTheme="majorHAnsi" w:cstheme="majorHAnsi"/>
          <w:color w:val="000000"/>
          <w:vertAlign w:val="superscript"/>
        </w:rPr>
        <w:t>th</w:t>
      </w:r>
      <w:r>
        <w:rPr>
          <w:rFonts w:asciiTheme="majorHAnsi" w:hAnsiTheme="majorHAnsi" w:cstheme="majorHAnsi"/>
          <w:color w:val="000000"/>
        </w:rPr>
        <w:t xml:space="preserve"> April 2024) </w:t>
      </w:r>
    </w:p>
    <w:p w14:paraId="0107489E" w14:textId="77777777" w:rsidR="00FA38CA" w:rsidRDefault="00FA38CA" w:rsidP="00F1306A">
      <w:pPr>
        <w:spacing w:line="360" w:lineRule="auto"/>
        <w:jc w:val="both"/>
        <w:rPr>
          <w:rFonts w:asciiTheme="majorHAnsi" w:hAnsiTheme="majorHAnsi" w:cstheme="majorHAnsi"/>
          <w:color w:val="333333"/>
          <w:shd w:val="clear" w:color="auto" w:fill="FFFFFF"/>
        </w:rPr>
      </w:pPr>
      <w:r w:rsidRPr="00F1306A">
        <w:rPr>
          <w:rFonts w:asciiTheme="majorHAnsi" w:hAnsiTheme="majorHAnsi" w:cstheme="majorHAnsi"/>
          <w:color w:val="333333"/>
          <w:shd w:val="clear" w:color="auto" w:fill="FFFFFF"/>
        </w:rPr>
        <w:t>Thompson, N. (2019</w:t>
      </w:r>
      <w:proofErr w:type="gramStart"/>
      <w:r w:rsidRPr="00F1306A">
        <w:rPr>
          <w:rFonts w:asciiTheme="majorHAnsi" w:hAnsiTheme="majorHAnsi" w:cstheme="majorHAnsi"/>
          <w:color w:val="333333"/>
          <w:shd w:val="clear" w:color="auto" w:fill="FFFFFF"/>
        </w:rPr>
        <w:t>)</w:t>
      </w:r>
      <w:r>
        <w:rPr>
          <w:rFonts w:asciiTheme="majorHAnsi" w:hAnsiTheme="majorHAnsi" w:cstheme="majorHAnsi"/>
          <w:color w:val="333333"/>
          <w:shd w:val="clear" w:color="auto" w:fill="FFFFFF"/>
        </w:rPr>
        <w:t xml:space="preserve">  -</w:t>
      </w:r>
      <w:proofErr w:type="gramEnd"/>
      <w:r>
        <w:rPr>
          <w:rFonts w:asciiTheme="majorHAnsi" w:hAnsiTheme="majorHAnsi" w:cstheme="majorHAnsi"/>
          <w:color w:val="333333"/>
          <w:shd w:val="clear" w:color="auto" w:fill="FFFFFF"/>
        </w:rPr>
        <w:t xml:space="preserve"> </w:t>
      </w:r>
      <w:r w:rsidRPr="00F1306A">
        <w:rPr>
          <w:rFonts w:asciiTheme="majorHAnsi" w:hAnsiTheme="majorHAnsi" w:cstheme="majorHAnsi"/>
          <w:color w:val="333333"/>
          <w:shd w:val="clear" w:color="auto" w:fill="FFFFFF"/>
        </w:rPr>
        <w:t xml:space="preserve"> </w:t>
      </w:r>
      <w:r w:rsidRPr="00F1306A">
        <w:rPr>
          <w:rFonts w:asciiTheme="majorHAnsi" w:hAnsiTheme="majorHAnsi" w:cstheme="majorHAnsi"/>
          <w:i/>
          <w:iCs/>
          <w:color w:val="333333"/>
          <w:shd w:val="clear" w:color="auto" w:fill="FFFFFF"/>
        </w:rPr>
        <w:t>‘It’s a No-Win Scenario, either the Police or the Gang Will Get You’: Young People and</w:t>
      </w:r>
      <w:r>
        <w:rPr>
          <w:rFonts w:asciiTheme="majorHAnsi" w:hAnsiTheme="majorHAnsi" w:cstheme="majorHAnsi"/>
          <w:i/>
          <w:iCs/>
          <w:color w:val="333333"/>
          <w:shd w:val="clear" w:color="auto" w:fill="FFFFFF"/>
        </w:rPr>
        <w:t xml:space="preserve"> </w:t>
      </w:r>
      <w:r w:rsidRPr="00F1306A">
        <w:rPr>
          <w:rFonts w:asciiTheme="majorHAnsi" w:hAnsiTheme="majorHAnsi" w:cstheme="majorHAnsi"/>
          <w:i/>
          <w:iCs/>
          <w:color w:val="333333"/>
          <w:shd w:val="clear" w:color="auto" w:fill="FFFFFF"/>
        </w:rPr>
        <w:t>Organised Crime – Vulnerable or Criminal? </w:t>
      </w:r>
      <w:r>
        <w:rPr>
          <w:rFonts w:asciiTheme="majorHAnsi" w:hAnsiTheme="majorHAnsi" w:cstheme="majorHAnsi"/>
          <w:color w:val="333333"/>
          <w:shd w:val="clear" w:color="auto" w:fill="FFFFFF"/>
        </w:rPr>
        <w:t xml:space="preserve">Available at: </w:t>
      </w:r>
      <w:hyperlink r:id="rId11" w:history="1">
        <w:r w:rsidRPr="00D7561C">
          <w:rPr>
            <w:rStyle w:val="Hyperlink"/>
            <w:rFonts w:asciiTheme="majorHAnsi" w:hAnsiTheme="majorHAnsi" w:cstheme="majorHAnsi"/>
            <w:shd w:val="clear" w:color="auto" w:fill="FFFFFF"/>
          </w:rPr>
          <w:t>https://journals-sagepub-com.ezproxy.uwtsd.ac.uk/doi/full/10.1177/1473225419843353</w:t>
        </w:r>
      </w:hyperlink>
      <w:r>
        <w:rPr>
          <w:rFonts w:asciiTheme="majorHAnsi" w:hAnsiTheme="majorHAnsi" w:cstheme="majorHAnsi"/>
          <w:color w:val="333333"/>
          <w:shd w:val="clear" w:color="auto" w:fill="FFFFFF"/>
        </w:rPr>
        <w:t xml:space="preserve"> (Accessed: 20</w:t>
      </w:r>
      <w:r w:rsidRPr="00F1306A">
        <w:rPr>
          <w:rFonts w:asciiTheme="majorHAnsi" w:hAnsiTheme="majorHAnsi" w:cstheme="majorHAnsi"/>
          <w:color w:val="333333"/>
          <w:shd w:val="clear" w:color="auto" w:fill="FFFFFF"/>
          <w:vertAlign w:val="superscript"/>
        </w:rPr>
        <w:t>th</w:t>
      </w:r>
      <w:r>
        <w:rPr>
          <w:rFonts w:asciiTheme="majorHAnsi" w:hAnsiTheme="majorHAnsi" w:cstheme="majorHAnsi"/>
          <w:color w:val="333333"/>
          <w:shd w:val="clear" w:color="auto" w:fill="FFFFFF"/>
        </w:rPr>
        <w:t xml:space="preserve"> March 2024) </w:t>
      </w:r>
    </w:p>
    <w:p w14:paraId="0F7987AE" w14:textId="77777777" w:rsidR="00FA38CA" w:rsidRDefault="00FA38CA" w:rsidP="008D476B">
      <w:pPr>
        <w:pStyle w:val="Heading1"/>
        <w:shd w:val="clear" w:color="auto" w:fill="FFFFFF"/>
        <w:spacing w:before="0" w:after="0"/>
        <w:rPr>
          <w:rFonts w:asciiTheme="majorHAnsi" w:hAnsiTheme="majorHAnsi" w:cstheme="majorHAnsi"/>
          <w:b w:val="0"/>
          <w:bCs w:val="0"/>
          <w:color w:val="000000"/>
          <w:sz w:val="24"/>
          <w:szCs w:val="24"/>
        </w:rPr>
      </w:pPr>
      <w:r w:rsidRPr="00DD6D9E">
        <w:rPr>
          <w:rFonts w:asciiTheme="majorHAnsi" w:hAnsiTheme="majorHAnsi" w:cstheme="majorHAnsi"/>
          <w:b w:val="0"/>
          <w:bCs w:val="0"/>
          <w:color w:val="333333"/>
          <w:sz w:val="24"/>
          <w:szCs w:val="24"/>
          <w:shd w:val="clear" w:color="auto" w:fill="FFFFFF"/>
        </w:rPr>
        <w:t>White, N. (2021)</w:t>
      </w:r>
      <w:r>
        <w:rPr>
          <w:rFonts w:asciiTheme="majorHAnsi" w:hAnsiTheme="majorHAnsi" w:cstheme="majorHAnsi"/>
          <w:b w:val="0"/>
          <w:bCs w:val="0"/>
          <w:color w:val="333333"/>
          <w:sz w:val="24"/>
          <w:szCs w:val="24"/>
          <w:shd w:val="clear" w:color="auto" w:fill="FFFFFF"/>
        </w:rPr>
        <w:t xml:space="preserve"> - </w:t>
      </w:r>
      <w:r w:rsidRPr="00DD6D9E">
        <w:rPr>
          <w:rFonts w:asciiTheme="majorHAnsi" w:hAnsiTheme="majorHAnsi" w:cstheme="majorHAnsi"/>
          <w:b w:val="0"/>
          <w:bCs w:val="0"/>
          <w:i/>
          <w:iCs/>
          <w:color w:val="000000"/>
          <w:sz w:val="24"/>
          <w:szCs w:val="24"/>
        </w:rPr>
        <w:t xml:space="preserve">Explained: What 'County Lines' Is </w:t>
      </w:r>
      <w:proofErr w:type="gramStart"/>
      <w:r w:rsidRPr="00DD6D9E">
        <w:rPr>
          <w:rFonts w:asciiTheme="majorHAnsi" w:hAnsiTheme="majorHAnsi" w:cstheme="majorHAnsi"/>
          <w:b w:val="0"/>
          <w:bCs w:val="0"/>
          <w:i/>
          <w:iCs/>
          <w:color w:val="000000"/>
          <w:sz w:val="24"/>
          <w:szCs w:val="24"/>
        </w:rPr>
        <w:t>And</w:t>
      </w:r>
      <w:proofErr w:type="gramEnd"/>
      <w:r w:rsidRPr="00DD6D9E">
        <w:rPr>
          <w:rFonts w:asciiTheme="majorHAnsi" w:hAnsiTheme="majorHAnsi" w:cstheme="majorHAnsi"/>
          <w:b w:val="0"/>
          <w:bCs w:val="0"/>
          <w:i/>
          <w:iCs/>
          <w:color w:val="000000"/>
          <w:sz w:val="24"/>
          <w:szCs w:val="24"/>
        </w:rPr>
        <w:t xml:space="preserve"> How It Works</w:t>
      </w:r>
      <w:r>
        <w:rPr>
          <w:rFonts w:asciiTheme="majorHAnsi" w:hAnsiTheme="majorHAnsi" w:cstheme="majorHAnsi"/>
          <w:b w:val="0"/>
          <w:bCs w:val="0"/>
          <w:i/>
          <w:iCs/>
          <w:color w:val="000000"/>
          <w:sz w:val="24"/>
          <w:szCs w:val="24"/>
        </w:rPr>
        <w:t xml:space="preserve">. </w:t>
      </w:r>
      <w:r>
        <w:rPr>
          <w:rFonts w:asciiTheme="majorHAnsi" w:hAnsiTheme="majorHAnsi" w:cstheme="majorHAnsi"/>
          <w:b w:val="0"/>
          <w:bCs w:val="0"/>
          <w:color w:val="000000"/>
          <w:sz w:val="24"/>
          <w:szCs w:val="24"/>
        </w:rPr>
        <w:t xml:space="preserve">Available at: </w:t>
      </w:r>
      <w:hyperlink r:id="rId12" w:history="1">
        <w:r w:rsidRPr="000209DC">
          <w:rPr>
            <w:rStyle w:val="Hyperlink"/>
            <w:rFonts w:asciiTheme="majorHAnsi" w:hAnsiTheme="majorHAnsi" w:cstheme="majorHAnsi"/>
            <w:b w:val="0"/>
            <w:bCs w:val="0"/>
            <w:sz w:val="24"/>
            <w:szCs w:val="24"/>
          </w:rPr>
          <w:t>https://www.huffingtonpost.co.uk/entry/county-lines-how-drug-dealing-works-in-uk_uk_6033d072c5b66da5dba32b2c</w:t>
        </w:r>
      </w:hyperlink>
      <w:r>
        <w:rPr>
          <w:rFonts w:asciiTheme="majorHAnsi" w:hAnsiTheme="majorHAnsi" w:cstheme="majorHAnsi"/>
          <w:b w:val="0"/>
          <w:bCs w:val="0"/>
          <w:color w:val="000000"/>
          <w:sz w:val="24"/>
          <w:szCs w:val="24"/>
        </w:rPr>
        <w:t xml:space="preserve"> (Accessed: 2</w:t>
      </w:r>
      <w:r w:rsidRPr="00DD6D9E">
        <w:rPr>
          <w:rFonts w:asciiTheme="majorHAnsi" w:hAnsiTheme="majorHAnsi" w:cstheme="majorHAnsi"/>
          <w:b w:val="0"/>
          <w:bCs w:val="0"/>
          <w:color w:val="000000"/>
          <w:sz w:val="24"/>
          <w:szCs w:val="24"/>
          <w:vertAlign w:val="superscript"/>
        </w:rPr>
        <w:t>nd</w:t>
      </w:r>
      <w:r>
        <w:rPr>
          <w:rFonts w:asciiTheme="majorHAnsi" w:hAnsiTheme="majorHAnsi" w:cstheme="majorHAnsi"/>
          <w:b w:val="0"/>
          <w:bCs w:val="0"/>
          <w:color w:val="000000"/>
          <w:sz w:val="24"/>
          <w:szCs w:val="24"/>
        </w:rPr>
        <w:t xml:space="preserve"> February 2024) </w:t>
      </w:r>
    </w:p>
    <w:p w14:paraId="69CBA5D2" w14:textId="77777777" w:rsidR="00FA38CA" w:rsidRDefault="00FA38CA" w:rsidP="00EB0C8B">
      <w:pPr>
        <w:rPr>
          <w:rFonts w:asciiTheme="majorHAnsi" w:hAnsiTheme="majorHAnsi" w:cstheme="majorHAnsi"/>
          <w:color w:val="000000"/>
        </w:rPr>
      </w:pPr>
    </w:p>
    <w:p w14:paraId="4456CD1E" w14:textId="341020EB" w:rsidR="00FA38CA" w:rsidRDefault="00FA38CA" w:rsidP="00EB0C8B">
      <w:pPr>
        <w:rPr>
          <w:rFonts w:asciiTheme="majorHAnsi" w:hAnsiTheme="majorHAnsi" w:cstheme="majorHAnsi"/>
          <w:color w:val="000000"/>
        </w:rPr>
      </w:pPr>
      <w:r>
        <w:rPr>
          <w:rFonts w:asciiTheme="majorHAnsi" w:hAnsiTheme="majorHAnsi" w:cstheme="majorHAnsi"/>
          <w:color w:val="000000"/>
        </w:rPr>
        <w:t xml:space="preserve">Williams, A. and Finlay, F. (2019) – </w:t>
      </w:r>
      <w:r>
        <w:rPr>
          <w:rFonts w:asciiTheme="majorHAnsi" w:hAnsiTheme="majorHAnsi" w:cstheme="majorHAnsi"/>
          <w:i/>
          <w:iCs/>
          <w:color w:val="000000"/>
        </w:rPr>
        <w:t xml:space="preserve">County lines: How gang crime is affecting our young people. </w:t>
      </w:r>
      <w:r>
        <w:rPr>
          <w:rFonts w:asciiTheme="majorHAnsi" w:hAnsiTheme="majorHAnsi" w:cstheme="majorHAnsi"/>
          <w:color w:val="000000"/>
        </w:rPr>
        <w:t xml:space="preserve">Available at: </w:t>
      </w:r>
      <w:hyperlink r:id="rId13" w:history="1">
        <w:r w:rsidRPr="007B31B6">
          <w:rPr>
            <w:rStyle w:val="Hyperlink"/>
            <w:rFonts w:asciiTheme="majorHAnsi" w:hAnsiTheme="majorHAnsi" w:cstheme="majorHAnsi"/>
          </w:rPr>
          <w:t>https://www.proquest.com/docview/2268044505?accountid=130472&amp;parentSessionId=WENR5Amrl20ODJdcKIapnmPUbgfB9MQF56DbAJ9C4I0%3D&amp;pq-origsite=primo&amp;sourcetype=Scholarly%20Journals</w:t>
        </w:r>
      </w:hyperlink>
      <w:r>
        <w:rPr>
          <w:rFonts w:asciiTheme="majorHAnsi" w:hAnsiTheme="majorHAnsi" w:cstheme="majorHAnsi"/>
          <w:color w:val="000000"/>
        </w:rPr>
        <w:t xml:space="preserve"> (Accessed: 3</w:t>
      </w:r>
      <w:r w:rsidRPr="00A71A35">
        <w:rPr>
          <w:rFonts w:asciiTheme="majorHAnsi" w:hAnsiTheme="majorHAnsi" w:cstheme="majorHAnsi"/>
          <w:color w:val="000000"/>
          <w:vertAlign w:val="superscript"/>
        </w:rPr>
        <w:t>rd</w:t>
      </w:r>
      <w:r>
        <w:rPr>
          <w:rFonts w:asciiTheme="majorHAnsi" w:hAnsiTheme="majorHAnsi" w:cstheme="majorHAnsi"/>
          <w:color w:val="000000"/>
        </w:rPr>
        <w:t xml:space="preserve"> February 2024)   </w:t>
      </w:r>
    </w:p>
    <w:p w14:paraId="5107D200" w14:textId="77777777" w:rsidR="00FA38CA" w:rsidRPr="00FA38CA" w:rsidRDefault="00FA38CA" w:rsidP="00FA38CA">
      <w:pPr>
        <w:pStyle w:val="Heading1"/>
        <w:shd w:val="clear" w:color="auto" w:fill="FFFFFF"/>
        <w:spacing w:after="0" w:line="450" w:lineRule="atLeast"/>
        <w:rPr>
          <w:rFonts w:asciiTheme="majorHAnsi" w:hAnsiTheme="majorHAnsi" w:cstheme="majorHAnsi"/>
          <w:b w:val="0"/>
          <w:bCs w:val="0"/>
          <w:spacing w:val="-5"/>
          <w:sz w:val="22"/>
          <w:szCs w:val="22"/>
        </w:rPr>
      </w:pPr>
      <w:r w:rsidRPr="00FA38CA">
        <w:rPr>
          <w:rFonts w:asciiTheme="majorHAnsi" w:hAnsiTheme="majorHAnsi" w:cstheme="majorHAnsi"/>
          <w:b w:val="0"/>
          <w:bCs w:val="0"/>
          <w:kern w:val="0"/>
          <w:sz w:val="22"/>
          <w:szCs w:val="22"/>
          <w:lang w:eastAsia="en-GB"/>
        </w:rPr>
        <w:t>Youth Endowment Fund (2022)</w:t>
      </w:r>
      <w:r w:rsidRPr="00FA38CA">
        <w:rPr>
          <w:rFonts w:asciiTheme="majorHAnsi" w:hAnsiTheme="majorHAnsi" w:cstheme="majorHAnsi"/>
          <w:b w:val="0"/>
          <w:bCs w:val="0"/>
          <w:kern w:val="0"/>
          <w:sz w:val="22"/>
          <w:szCs w:val="22"/>
          <w:lang w:eastAsia="en-GB"/>
        </w:rPr>
        <w:t xml:space="preserve"> - </w:t>
      </w:r>
      <w:r w:rsidRPr="00FA38CA">
        <w:rPr>
          <w:rFonts w:asciiTheme="majorHAnsi" w:hAnsiTheme="majorHAnsi" w:cstheme="majorHAnsi"/>
          <w:b w:val="0"/>
          <w:bCs w:val="0"/>
          <w:i/>
          <w:iCs/>
          <w:spacing w:val="-5"/>
          <w:sz w:val="22"/>
          <w:szCs w:val="22"/>
        </w:rPr>
        <w:t>Statistics update (May 2022): The latest data on police recorded crime, youth victims of homicide and modern slavery</w:t>
      </w:r>
      <w:r w:rsidRPr="00FA38CA">
        <w:rPr>
          <w:rFonts w:asciiTheme="majorHAnsi" w:hAnsiTheme="majorHAnsi" w:cstheme="majorHAnsi"/>
          <w:b w:val="0"/>
          <w:bCs w:val="0"/>
          <w:i/>
          <w:iCs/>
          <w:spacing w:val="-5"/>
          <w:sz w:val="22"/>
          <w:szCs w:val="22"/>
        </w:rPr>
        <w:t>.</w:t>
      </w:r>
      <w:r w:rsidRPr="00FA38CA">
        <w:rPr>
          <w:rFonts w:asciiTheme="majorHAnsi" w:hAnsiTheme="majorHAnsi" w:cstheme="majorHAnsi"/>
          <w:b w:val="0"/>
          <w:bCs w:val="0"/>
          <w:spacing w:val="-5"/>
          <w:sz w:val="22"/>
          <w:szCs w:val="22"/>
        </w:rPr>
        <w:t xml:space="preserve"> Available at: </w:t>
      </w:r>
      <w:hyperlink r:id="rId14" w:history="1">
        <w:r w:rsidRPr="00FA38CA">
          <w:rPr>
            <w:rStyle w:val="Hyperlink"/>
            <w:rFonts w:asciiTheme="majorHAnsi" w:hAnsiTheme="majorHAnsi" w:cstheme="majorHAnsi"/>
            <w:b w:val="0"/>
            <w:bCs w:val="0"/>
            <w:sz w:val="22"/>
            <w:szCs w:val="22"/>
          </w:rPr>
          <w:t>https://</w:t>
        </w:r>
        <w:r w:rsidRPr="00FA38CA">
          <w:rPr>
            <w:rStyle w:val="Hyperlink"/>
            <w:rFonts w:asciiTheme="majorHAnsi" w:hAnsiTheme="majorHAnsi" w:cstheme="majorHAnsi"/>
            <w:b w:val="0"/>
            <w:bCs w:val="0"/>
            <w:sz w:val="22"/>
            <w:szCs w:val="22"/>
          </w:rPr>
          <w:t>youthendowmentfund.org.uk/reports/statistics-update-may-2022-the-latest-data-on-police-recorded-crime-youth-victims-of-homicide-and-modern-slavery</w:t>
        </w:r>
        <w:r w:rsidRPr="00FA38CA">
          <w:rPr>
            <w:rStyle w:val="Hyperlink"/>
            <w:rFonts w:asciiTheme="majorHAnsi" w:hAnsiTheme="majorHAnsi" w:cstheme="majorHAnsi"/>
            <w:b w:val="0"/>
            <w:bCs w:val="0"/>
            <w:sz w:val="22"/>
            <w:szCs w:val="22"/>
          </w:rPr>
          <w:t>/</w:t>
        </w:r>
      </w:hyperlink>
      <w:r w:rsidRPr="00FA38CA">
        <w:rPr>
          <w:rFonts w:asciiTheme="majorHAnsi" w:hAnsiTheme="majorHAnsi" w:cstheme="majorHAnsi"/>
          <w:b w:val="0"/>
          <w:bCs w:val="0"/>
          <w:sz w:val="22"/>
          <w:szCs w:val="22"/>
        </w:rPr>
        <w:t xml:space="preserve"> (Accessed: 20</w:t>
      </w:r>
      <w:r w:rsidRPr="00FA38CA">
        <w:rPr>
          <w:rFonts w:asciiTheme="majorHAnsi" w:hAnsiTheme="majorHAnsi" w:cstheme="majorHAnsi"/>
          <w:b w:val="0"/>
          <w:bCs w:val="0"/>
          <w:sz w:val="22"/>
          <w:szCs w:val="22"/>
          <w:vertAlign w:val="superscript"/>
        </w:rPr>
        <w:t>th</w:t>
      </w:r>
      <w:r w:rsidRPr="00FA38CA">
        <w:rPr>
          <w:rFonts w:asciiTheme="majorHAnsi" w:hAnsiTheme="majorHAnsi" w:cstheme="majorHAnsi"/>
          <w:b w:val="0"/>
          <w:bCs w:val="0"/>
          <w:sz w:val="22"/>
          <w:szCs w:val="22"/>
        </w:rPr>
        <w:t xml:space="preserve"> April 2024)</w:t>
      </w:r>
      <w:r w:rsidRPr="00FA38CA">
        <w:rPr>
          <w:rFonts w:asciiTheme="majorHAnsi" w:hAnsiTheme="majorHAnsi" w:cstheme="majorHAnsi"/>
          <w:sz w:val="22"/>
          <w:szCs w:val="22"/>
        </w:rPr>
        <w:t xml:space="preserve"> </w:t>
      </w:r>
    </w:p>
    <w:sectPr w:rsidR="00FA38CA" w:rsidRPr="00FA38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328"/>
    <w:rsid w:val="00017345"/>
    <w:rsid w:val="00057FC1"/>
    <w:rsid w:val="000C029A"/>
    <w:rsid w:val="000D3616"/>
    <w:rsid w:val="000F3BEE"/>
    <w:rsid w:val="00161BB6"/>
    <w:rsid w:val="001D7188"/>
    <w:rsid w:val="001F0EDE"/>
    <w:rsid w:val="00206514"/>
    <w:rsid w:val="0022197B"/>
    <w:rsid w:val="0022735F"/>
    <w:rsid w:val="002A11CC"/>
    <w:rsid w:val="00375CF9"/>
    <w:rsid w:val="00375E17"/>
    <w:rsid w:val="0038496C"/>
    <w:rsid w:val="003948DD"/>
    <w:rsid w:val="003D7389"/>
    <w:rsid w:val="004023F4"/>
    <w:rsid w:val="004423D8"/>
    <w:rsid w:val="0045729E"/>
    <w:rsid w:val="00471A5F"/>
    <w:rsid w:val="004D3847"/>
    <w:rsid w:val="00514CD6"/>
    <w:rsid w:val="0056374E"/>
    <w:rsid w:val="00563A1F"/>
    <w:rsid w:val="0057298A"/>
    <w:rsid w:val="0060522B"/>
    <w:rsid w:val="00654F37"/>
    <w:rsid w:val="00680F5D"/>
    <w:rsid w:val="006D1716"/>
    <w:rsid w:val="006D508F"/>
    <w:rsid w:val="006F0810"/>
    <w:rsid w:val="006F3E07"/>
    <w:rsid w:val="0071132F"/>
    <w:rsid w:val="00711C95"/>
    <w:rsid w:val="007C3CEC"/>
    <w:rsid w:val="00802B8D"/>
    <w:rsid w:val="00870096"/>
    <w:rsid w:val="008D476B"/>
    <w:rsid w:val="008D6597"/>
    <w:rsid w:val="00937328"/>
    <w:rsid w:val="00953426"/>
    <w:rsid w:val="009B7FE4"/>
    <w:rsid w:val="00A165A6"/>
    <w:rsid w:val="00A70737"/>
    <w:rsid w:val="00A92E57"/>
    <w:rsid w:val="00B17BE6"/>
    <w:rsid w:val="00BC2DDA"/>
    <w:rsid w:val="00BC7215"/>
    <w:rsid w:val="00BF5AB8"/>
    <w:rsid w:val="00C132E6"/>
    <w:rsid w:val="00C170CE"/>
    <w:rsid w:val="00C670C6"/>
    <w:rsid w:val="00C70766"/>
    <w:rsid w:val="00C778F4"/>
    <w:rsid w:val="00C83698"/>
    <w:rsid w:val="00C90CEB"/>
    <w:rsid w:val="00CC60E1"/>
    <w:rsid w:val="00CE525F"/>
    <w:rsid w:val="00D05217"/>
    <w:rsid w:val="00D477EF"/>
    <w:rsid w:val="00D54A7E"/>
    <w:rsid w:val="00D96A9A"/>
    <w:rsid w:val="00E446CC"/>
    <w:rsid w:val="00EB0C8B"/>
    <w:rsid w:val="00EC34FE"/>
    <w:rsid w:val="00EF10D6"/>
    <w:rsid w:val="00F1306A"/>
    <w:rsid w:val="00F26DC2"/>
    <w:rsid w:val="00F314B7"/>
    <w:rsid w:val="00FA38CA"/>
    <w:rsid w:val="00FD1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05B08"/>
  <w15:chartTrackingRefBased/>
  <w15:docId w15:val="{130175D2-8A53-4093-8DBE-F02909485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8D476B"/>
    <w:pPr>
      <w:keepNext/>
      <w:spacing w:before="240" w:after="60" w:line="240" w:lineRule="auto"/>
      <w:outlineLvl w:val="0"/>
    </w:pPr>
    <w:rPr>
      <w:rFonts w:ascii="Arial" w:eastAsia="Times New Roman" w:hAnsi="Arial" w:cs="Arial"/>
      <w:b/>
      <w:bCs/>
      <w:kern w:val="32"/>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ookup-resultcontent">
    <w:name w:val="lookup-result__content"/>
    <w:rsid w:val="00EF10D6"/>
  </w:style>
  <w:style w:type="paragraph" w:styleId="NormalWeb">
    <w:name w:val="Normal (Web)"/>
    <w:basedOn w:val="Normal"/>
    <w:uiPriority w:val="99"/>
    <w:semiHidden/>
    <w:unhideWhenUsed/>
    <w:rsid w:val="00CC60E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F1306A"/>
    <w:rPr>
      <w:color w:val="0563C1" w:themeColor="hyperlink"/>
      <w:u w:val="single"/>
    </w:rPr>
  </w:style>
  <w:style w:type="character" w:styleId="UnresolvedMention">
    <w:name w:val="Unresolved Mention"/>
    <w:basedOn w:val="DefaultParagraphFont"/>
    <w:uiPriority w:val="99"/>
    <w:semiHidden/>
    <w:unhideWhenUsed/>
    <w:rsid w:val="00F1306A"/>
    <w:rPr>
      <w:color w:val="605E5C"/>
      <w:shd w:val="clear" w:color="auto" w:fill="E1DFDD"/>
    </w:rPr>
  </w:style>
  <w:style w:type="character" w:customStyle="1" w:styleId="Heading1Char">
    <w:name w:val="Heading 1 Char"/>
    <w:basedOn w:val="DefaultParagraphFont"/>
    <w:link w:val="Heading1"/>
    <w:uiPriority w:val="99"/>
    <w:rsid w:val="008D476B"/>
    <w:rPr>
      <w:rFonts w:ascii="Arial" w:eastAsia="Times New Roman" w:hAnsi="Arial" w:cs="Arial"/>
      <w:b/>
      <w:bCs/>
      <w:kern w:val="32"/>
      <w:sz w:val="32"/>
      <w:szCs w:val="32"/>
      <w14:ligatures w14:val="none"/>
    </w:rPr>
  </w:style>
  <w:style w:type="character" w:styleId="FollowedHyperlink">
    <w:name w:val="FollowedHyperlink"/>
    <w:basedOn w:val="DefaultParagraphFont"/>
    <w:uiPriority w:val="99"/>
    <w:semiHidden/>
    <w:unhideWhenUsed/>
    <w:rsid w:val="008D47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5422">
      <w:bodyDiv w:val="1"/>
      <w:marLeft w:val="0"/>
      <w:marRight w:val="0"/>
      <w:marTop w:val="0"/>
      <w:marBottom w:val="0"/>
      <w:divBdr>
        <w:top w:val="none" w:sz="0" w:space="0" w:color="auto"/>
        <w:left w:val="none" w:sz="0" w:space="0" w:color="auto"/>
        <w:bottom w:val="none" w:sz="0" w:space="0" w:color="auto"/>
        <w:right w:val="none" w:sz="0" w:space="0" w:color="auto"/>
      </w:divBdr>
    </w:div>
    <w:div w:id="13001584">
      <w:bodyDiv w:val="1"/>
      <w:marLeft w:val="0"/>
      <w:marRight w:val="0"/>
      <w:marTop w:val="0"/>
      <w:marBottom w:val="0"/>
      <w:divBdr>
        <w:top w:val="none" w:sz="0" w:space="0" w:color="auto"/>
        <w:left w:val="none" w:sz="0" w:space="0" w:color="auto"/>
        <w:bottom w:val="none" w:sz="0" w:space="0" w:color="auto"/>
        <w:right w:val="none" w:sz="0" w:space="0" w:color="auto"/>
      </w:divBdr>
    </w:div>
    <w:div w:id="84695769">
      <w:bodyDiv w:val="1"/>
      <w:marLeft w:val="0"/>
      <w:marRight w:val="0"/>
      <w:marTop w:val="0"/>
      <w:marBottom w:val="0"/>
      <w:divBdr>
        <w:top w:val="none" w:sz="0" w:space="0" w:color="auto"/>
        <w:left w:val="none" w:sz="0" w:space="0" w:color="auto"/>
        <w:bottom w:val="none" w:sz="0" w:space="0" w:color="auto"/>
        <w:right w:val="none" w:sz="0" w:space="0" w:color="auto"/>
      </w:divBdr>
    </w:div>
    <w:div w:id="475337020">
      <w:bodyDiv w:val="1"/>
      <w:marLeft w:val="0"/>
      <w:marRight w:val="0"/>
      <w:marTop w:val="0"/>
      <w:marBottom w:val="0"/>
      <w:divBdr>
        <w:top w:val="none" w:sz="0" w:space="0" w:color="auto"/>
        <w:left w:val="none" w:sz="0" w:space="0" w:color="auto"/>
        <w:bottom w:val="none" w:sz="0" w:space="0" w:color="auto"/>
        <w:right w:val="none" w:sz="0" w:space="0" w:color="auto"/>
      </w:divBdr>
    </w:div>
    <w:div w:id="742410368">
      <w:bodyDiv w:val="1"/>
      <w:marLeft w:val="0"/>
      <w:marRight w:val="0"/>
      <w:marTop w:val="0"/>
      <w:marBottom w:val="0"/>
      <w:divBdr>
        <w:top w:val="none" w:sz="0" w:space="0" w:color="auto"/>
        <w:left w:val="none" w:sz="0" w:space="0" w:color="auto"/>
        <w:bottom w:val="none" w:sz="0" w:space="0" w:color="auto"/>
        <w:right w:val="none" w:sz="0" w:space="0" w:color="auto"/>
      </w:divBdr>
    </w:div>
    <w:div w:id="770976643">
      <w:bodyDiv w:val="1"/>
      <w:marLeft w:val="0"/>
      <w:marRight w:val="0"/>
      <w:marTop w:val="0"/>
      <w:marBottom w:val="0"/>
      <w:divBdr>
        <w:top w:val="none" w:sz="0" w:space="0" w:color="auto"/>
        <w:left w:val="none" w:sz="0" w:space="0" w:color="auto"/>
        <w:bottom w:val="none" w:sz="0" w:space="0" w:color="auto"/>
        <w:right w:val="none" w:sz="0" w:space="0" w:color="auto"/>
      </w:divBdr>
    </w:div>
    <w:div w:id="806051027">
      <w:bodyDiv w:val="1"/>
      <w:marLeft w:val="0"/>
      <w:marRight w:val="0"/>
      <w:marTop w:val="0"/>
      <w:marBottom w:val="0"/>
      <w:divBdr>
        <w:top w:val="none" w:sz="0" w:space="0" w:color="auto"/>
        <w:left w:val="none" w:sz="0" w:space="0" w:color="auto"/>
        <w:bottom w:val="none" w:sz="0" w:space="0" w:color="auto"/>
        <w:right w:val="none" w:sz="0" w:space="0" w:color="auto"/>
      </w:divBdr>
    </w:div>
    <w:div w:id="1223366512">
      <w:bodyDiv w:val="1"/>
      <w:marLeft w:val="0"/>
      <w:marRight w:val="0"/>
      <w:marTop w:val="0"/>
      <w:marBottom w:val="0"/>
      <w:divBdr>
        <w:top w:val="none" w:sz="0" w:space="0" w:color="auto"/>
        <w:left w:val="none" w:sz="0" w:space="0" w:color="auto"/>
        <w:bottom w:val="none" w:sz="0" w:space="0" w:color="auto"/>
        <w:right w:val="none" w:sz="0" w:space="0" w:color="auto"/>
      </w:divBdr>
    </w:div>
    <w:div w:id="1316494245">
      <w:bodyDiv w:val="1"/>
      <w:marLeft w:val="0"/>
      <w:marRight w:val="0"/>
      <w:marTop w:val="0"/>
      <w:marBottom w:val="0"/>
      <w:divBdr>
        <w:top w:val="none" w:sz="0" w:space="0" w:color="auto"/>
        <w:left w:val="none" w:sz="0" w:space="0" w:color="auto"/>
        <w:bottom w:val="none" w:sz="0" w:space="0" w:color="auto"/>
        <w:right w:val="none" w:sz="0" w:space="0" w:color="auto"/>
      </w:divBdr>
    </w:div>
    <w:div w:id="1501971549">
      <w:bodyDiv w:val="1"/>
      <w:marLeft w:val="0"/>
      <w:marRight w:val="0"/>
      <w:marTop w:val="0"/>
      <w:marBottom w:val="0"/>
      <w:divBdr>
        <w:top w:val="none" w:sz="0" w:space="0" w:color="auto"/>
        <w:left w:val="none" w:sz="0" w:space="0" w:color="auto"/>
        <w:bottom w:val="none" w:sz="0" w:space="0" w:color="auto"/>
        <w:right w:val="none" w:sz="0" w:space="0" w:color="auto"/>
      </w:divBdr>
    </w:div>
    <w:div w:id="1536306858">
      <w:bodyDiv w:val="1"/>
      <w:marLeft w:val="0"/>
      <w:marRight w:val="0"/>
      <w:marTop w:val="0"/>
      <w:marBottom w:val="0"/>
      <w:divBdr>
        <w:top w:val="none" w:sz="0" w:space="0" w:color="auto"/>
        <w:left w:val="none" w:sz="0" w:space="0" w:color="auto"/>
        <w:bottom w:val="none" w:sz="0" w:space="0" w:color="auto"/>
        <w:right w:val="none" w:sz="0" w:space="0" w:color="auto"/>
      </w:divBdr>
    </w:div>
    <w:div w:id="1553299639">
      <w:bodyDiv w:val="1"/>
      <w:marLeft w:val="0"/>
      <w:marRight w:val="0"/>
      <w:marTop w:val="0"/>
      <w:marBottom w:val="0"/>
      <w:divBdr>
        <w:top w:val="none" w:sz="0" w:space="0" w:color="auto"/>
        <w:left w:val="none" w:sz="0" w:space="0" w:color="auto"/>
        <w:bottom w:val="none" w:sz="0" w:space="0" w:color="auto"/>
        <w:right w:val="none" w:sz="0" w:space="0" w:color="auto"/>
      </w:divBdr>
    </w:div>
    <w:div w:id="1562863656">
      <w:bodyDiv w:val="1"/>
      <w:marLeft w:val="0"/>
      <w:marRight w:val="0"/>
      <w:marTop w:val="0"/>
      <w:marBottom w:val="0"/>
      <w:divBdr>
        <w:top w:val="none" w:sz="0" w:space="0" w:color="auto"/>
        <w:left w:val="none" w:sz="0" w:space="0" w:color="auto"/>
        <w:bottom w:val="none" w:sz="0" w:space="0" w:color="auto"/>
        <w:right w:val="none" w:sz="0" w:space="0" w:color="auto"/>
      </w:divBdr>
    </w:div>
    <w:div w:id="1615092923">
      <w:bodyDiv w:val="1"/>
      <w:marLeft w:val="0"/>
      <w:marRight w:val="0"/>
      <w:marTop w:val="0"/>
      <w:marBottom w:val="0"/>
      <w:divBdr>
        <w:top w:val="none" w:sz="0" w:space="0" w:color="auto"/>
        <w:left w:val="none" w:sz="0" w:space="0" w:color="auto"/>
        <w:bottom w:val="none" w:sz="0" w:space="0" w:color="auto"/>
        <w:right w:val="none" w:sz="0" w:space="0" w:color="auto"/>
      </w:divBdr>
    </w:div>
    <w:div w:id="1889419139">
      <w:bodyDiv w:val="1"/>
      <w:marLeft w:val="0"/>
      <w:marRight w:val="0"/>
      <w:marTop w:val="0"/>
      <w:marBottom w:val="0"/>
      <w:divBdr>
        <w:top w:val="none" w:sz="0" w:space="0" w:color="auto"/>
        <w:left w:val="none" w:sz="0" w:space="0" w:color="auto"/>
        <w:bottom w:val="none" w:sz="0" w:space="0" w:color="auto"/>
        <w:right w:val="none" w:sz="0" w:space="0" w:color="auto"/>
      </w:divBdr>
    </w:div>
    <w:div w:id="1904219749">
      <w:bodyDiv w:val="1"/>
      <w:marLeft w:val="0"/>
      <w:marRight w:val="0"/>
      <w:marTop w:val="0"/>
      <w:marBottom w:val="0"/>
      <w:divBdr>
        <w:top w:val="none" w:sz="0" w:space="0" w:color="auto"/>
        <w:left w:val="none" w:sz="0" w:space="0" w:color="auto"/>
        <w:bottom w:val="none" w:sz="0" w:space="0" w:color="auto"/>
        <w:right w:val="none" w:sz="0" w:space="0" w:color="auto"/>
      </w:divBdr>
    </w:div>
    <w:div w:id="1915893488">
      <w:bodyDiv w:val="1"/>
      <w:marLeft w:val="0"/>
      <w:marRight w:val="0"/>
      <w:marTop w:val="0"/>
      <w:marBottom w:val="0"/>
      <w:divBdr>
        <w:top w:val="none" w:sz="0" w:space="0" w:color="auto"/>
        <w:left w:val="none" w:sz="0" w:space="0" w:color="auto"/>
        <w:bottom w:val="none" w:sz="0" w:space="0" w:color="auto"/>
        <w:right w:val="none" w:sz="0" w:space="0" w:color="auto"/>
      </w:divBdr>
    </w:div>
    <w:div w:id="1976568294">
      <w:bodyDiv w:val="1"/>
      <w:marLeft w:val="0"/>
      <w:marRight w:val="0"/>
      <w:marTop w:val="0"/>
      <w:marBottom w:val="0"/>
      <w:divBdr>
        <w:top w:val="none" w:sz="0" w:space="0" w:color="auto"/>
        <w:left w:val="none" w:sz="0" w:space="0" w:color="auto"/>
        <w:bottom w:val="none" w:sz="0" w:space="0" w:color="auto"/>
        <w:right w:val="none" w:sz="0" w:space="0" w:color="auto"/>
      </w:divBdr>
    </w:div>
    <w:div w:id="2120567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j.ctt9qgwqk.9" TargetMode="External"/><Relationship Id="rId13" Type="http://schemas.openxmlformats.org/officeDocument/2006/relationships/hyperlink" Target="https://www.proquest.com/docview/2268044505?accountid=130472&amp;parentSessionId=WENR5Amrl20ODJdcKIapnmPUbgfB9MQF56DbAJ9C4I0%3D&amp;pq-origsite=primo&amp;sourcetype=Scholarly%20Journals" TargetMode="External"/><Relationship Id="rId3" Type="http://schemas.openxmlformats.org/officeDocument/2006/relationships/webSettings" Target="webSettings.xml"/><Relationship Id="rId7" Type="http://schemas.openxmlformats.org/officeDocument/2006/relationships/hyperlink" Target="https://www.proquest.com/docview/2550998129?accountid=130472&amp;parentSessionId=uXFj%2B3kpNn6%2FyVgVFvfcEjdL8wDdNeMbB%2F9ue%2FIvpaA%3D&amp;pq-origsite=primo&amp;sourcetype=Scholarly%20Journals" TargetMode="External"/><Relationship Id="rId12" Type="http://schemas.openxmlformats.org/officeDocument/2006/relationships/hyperlink" Target="https://www.huffingtonpost.co.uk/entry/county-lines-how-drug-dealing-works-in-uk_uk_6033d072c5b66da5dba32b2c"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journals-sagepub-com.ezproxy.uwtsd.ac.uk/doi/full/10.1177/1057567718814891" TargetMode="External"/><Relationship Id="rId11" Type="http://schemas.openxmlformats.org/officeDocument/2006/relationships/hyperlink" Target="https://journals-sagepub-com.ezproxy.uwtsd.ac.uk/doi/full/10.1177/1473225419843353" TargetMode="External"/><Relationship Id="rId5" Type="http://schemas.openxmlformats.org/officeDocument/2006/relationships/hyperlink" Target="https://www-jstor-org.ezproxy.uwtsd.ac.uk/stable/j.ctv114c782.14" TargetMode="External"/><Relationship Id="rId15" Type="http://schemas.openxmlformats.org/officeDocument/2006/relationships/fontTable" Target="fontTable.xml"/><Relationship Id="rId10" Type="http://schemas.openxmlformats.org/officeDocument/2006/relationships/hyperlink" Target="https://assets.publishing.service.gov.uk/media/64ccdcfe995827000dc1e90b/National_Crime_Agency_Annual_Report_2022-23_-_web_accessible_version.pdf" TargetMode="External"/><Relationship Id="rId4" Type="http://schemas.openxmlformats.org/officeDocument/2006/relationships/hyperlink" Target="https://www.proquest.com/docview/2531366032?accountid=130472&amp;parentSessionId=37GQgePtpKY8l%2BzwIuU%2FRjujDpJpO%2FHD4KyuNiCeL6M%3D&amp;pq-origsite=primo&amp;sourcetype=Scholarly%20Journals" TargetMode="External"/><Relationship Id="rId9" Type="http://schemas.openxmlformats.org/officeDocument/2006/relationships/hyperlink" Target="https://www.who.int/news-room/fact-sheets/detail/youth-violence" TargetMode="External"/><Relationship Id="rId14" Type="http://schemas.openxmlformats.org/officeDocument/2006/relationships/hyperlink" Target="https://youthendowmentfund.org.uk/reports/statistics-update-may-2022-the-latest-data-on-police-recorded-crime-youth-victims-of-homicide-and-modern-slav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552</TotalTime>
  <Pages>7</Pages>
  <Words>2998</Words>
  <Characters>17090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Larcombe,Gabriella swp8149</dc:creator>
  <cp:keywords/>
  <dc:description/>
  <cp:lastModifiedBy>Larcombe,Gabriella swp8149</cp:lastModifiedBy>
  <cp:revision>59</cp:revision>
  <dcterms:created xsi:type="dcterms:W3CDTF">2024-04-05T14:55:00Z</dcterms:created>
  <dcterms:modified xsi:type="dcterms:W3CDTF">2024-05-06T17:07:00Z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2024-04-05T15:08:32Z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7a3fc63d-557d-4440-b746-2432255dd67c</vt:lpwstr>
  </property>
  <property fmtid="{D5CDD505-2E9C-101B-9397-08002B2CF9AE}" pid="8" name="MSIP_Label_66cf8fe5-b7b7-4df7-b38d-1c61ac2f6639_ContentBits">
    <vt:lpwstr>0</vt:lpwstr>
  </property>
</Properties>
</file>