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A467B" w14:textId="5B9EC0F0" w:rsidR="004C67C1" w:rsidRPr="004C67C1" w:rsidRDefault="004C67C1" w:rsidP="008C69FC">
      <w:pPr>
        <w:spacing w:line="360" w:lineRule="auto"/>
        <w:rPr>
          <w:b/>
          <w:sz w:val="24"/>
        </w:rPr>
      </w:pPr>
      <w:r>
        <w:rPr>
          <w:b/>
          <w:sz w:val="24"/>
        </w:rPr>
        <w:t>Vicky Robinson</w:t>
      </w:r>
      <w:r>
        <w:rPr>
          <w:b/>
          <w:sz w:val="24"/>
        </w:rPr>
        <w:br/>
        <w:t>1704753</w:t>
      </w:r>
      <w:bookmarkStart w:id="0" w:name="_GoBack"/>
      <w:bookmarkEnd w:id="0"/>
    </w:p>
    <w:p w14:paraId="215508D1" w14:textId="188DC705" w:rsidR="009E6252" w:rsidRDefault="00705F82" w:rsidP="008C69FC">
      <w:pPr>
        <w:spacing w:line="360" w:lineRule="auto"/>
        <w:rPr>
          <w:sz w:val="24"/>
        </w:rPr>
      </w:pPr>
      <w:r>
        <w:rPr>
          <w:sz w:val="24"/>
        </w:rPr>
        <w:t xml:space="preserve">This essay will </w:t>
      </w:r>
      <w:r w:rsidR="009E6252">
        <w:rPr>
          <w:sz w:val="24"/>
        </w:rPr>
        <w:t>examine</w:t>
      </w:r>
      <w:r>
        <w:rPr>
          <w:sz w:val="24"/>
        </w:rPr>
        <w:t xml:space="preserve"> poverty and how it relates </w:t>
      </w:r>
      <w:r w:rsidR="00781DC9">
        <w:rPr>
          <w:sz w:val="24"/>
        </w:rPr>
        <w:t xml:space="preserve">to social processes and health inequalities. </w:t>
      </w:r>
      <w:r w:rsidR="00076891">
        <w:rPr>
          <w:sz w:val="24"/>
        </w:rPr>
        <w:t>It will use the theory of absolute and relative poverty to try and understand how poverty is measured and how it effects individuals and society</w:t>
      </w:r>
      <w:r w:rsidR="0056476C">
        <w:rPr>
          <w:sz w:val="24"/>
        </w:rPr>
        <w:t>.</w:t>
      </w:r>
      <w:r w:rsidR="004412FF">
        <w:rPr>
          <w:sz w:val="24"/>
        </w:rPr>
        <w:t xml:space="preserve"> </w:t>
      </w:r>
      <w:r w:rsidR="00EB190D">
        <w:rPr>
          <w:sz w:val="24"/>
        </w:rPr>
        <w:t>It will</w:t>
      </w:r>
      <w:r w:rsidR="004412FF">
        <w:rPr>
          <w:sz w:val="24"/>
        </w:rPr>
        <w:t xml:space="preserve"> also touch on how it affects human growth and development.</w:t>
      </w:r>
      <w:r w:rsidR="0056476C">
        <w:rPr>
          <w:sz w:val="24"/>
        </w:rPr>
        <w:t xml:space="preserve"> </w:t>
      </w:r>
      <w:r w:rsidR="00734BFC">
        <w:rPr>
          <w:sz w:val="24"/>
        </w:rPr>
        <w:t xml:space="preserve">This essay will firstly look at why poverty is important and the different definitions of poverty and the different types. Secondly the essay will explain what </w:t>
      </w:r>
      <w:r w:rsidR="00AC710B">
        <w:rPr>
          <w:sz w:val="24"/>
        </w:rPr>
        <w:t>absolute and relative poverty is</w:t>
      </w:r>
      <w:r w:rsidR="00EB190D">
        <w:rPr>
          <w:sz w:val="24"/>
        </w:rPr>
        <w:t xml:space="preserve"> by</w:t>
      </w:r>
      <w:r w:rsidR="00AC710B">
        <w:rPr>
          <w:sz w:val="24"/>
        </w:rPr>
        <w:t xml:space="preserve"> looking into the Townsend report</w:t>
      </w:r>
      <w:r w:rsidR="009B15B2">
        <w:rPr>
          <w:sz w:val="24"/>
        </w:rPr>
        <w:t xml:space="preserve"> and then it will go on to discuss the different measures of poverty and why it is measured. While discussing measures it will look at the benefits and negatives. The essay then goes on to link poverty with health </w:t>
      </w:r>
      <w:proofErr w:type="spellStart"/>
      <w:r w:rsidR="009B15B2">
        <w:rPr>
          <w:sz w:val="24"/>
        </w:rPr>
        <w:t>inequalites</w:t>
      </w:r>
      <w:proofErr w:type="spellEnd"/>
      <w:r w:rsidR="009B15B2">
        <w:rPr>
          <w:sz w:val="24"/>
        </w:rPr>
        <w:t xml:space="preserve"> and social pressures and discusses the impacts that poverty has on individuals. Finally, it discusses Maslow’s theory of needs and links it to poverty.</w:t>
      </w:r>
    </w:p>
    <w:p w14:paraId="7DB09A54" w14:textId="35D7F051" w:rsidR="003823ED" w:rsidRDefault="00F1227B" w:rsidP="003823ED">
      <w:pPr>
        <w:spacing w:line="360" w:lineRule="auto"/>
        <w:rPr>
          <w:sz w:val="24"/>
        </w:rPr>
      </w:pPr>
      <w:r>
        <w:rPr>
          <w:sz w:val="24"/>
        </w:rPr>
        <w:t xml:space="preserve">There </w:t>
      </w:r>
      <w:r w:rsidR="00EB190D">
        <w:rPr>
          <w:sz w:val="24"/>
        </w:rPr>
        <w:t xml:space="preserve">has </w:t>
      </w:r>
      <w:r>
        <w:rPr>
          <w:sz w:val="24"/>
        </w:rPr>
        <w:t>been a problem with poverty for many years, however it still exists</w:t>
      </w:r>
      <w:r w:rsidR="00EB190D">
        <w:rPr>
          <w:sz w:val="24"/>
        </w:rPr>
        <w:t xml:space="preserve"> now</w:t>
      </w:r>
      <w:r>
        <w:rPr>
          <w:sz w:val="24"/>
        </w:rPr>
        <w:t xml:space="preserve"> and is a global issue where </w:t>
      </w:r>
      <w:r w:rsidR="00EF1015">
        <w:rPr>
          <w:sz w:val="24"/>
        </w:rPr>
        <w:t xml:space="preserve">millions of individuals are experiencing it. </w:t>
      </w:r>
      <w:r w:rsidR="00705F82">
        <w:rPr>
          <w:sz w:val="24"/>
        </w:rPr>
        <w:t>Barnard (2018) identified that four million workers live in poverty, more than one in five of the United Kingdom (UK) population (22%, 14.3 million) are in poverty. Out of these, 8.2 million are working adults, 4.1 are children and 1.9 are pensioners.</w:t>
      </w:r>
      <w:r w:rsidR="00EB190D">
        <w:rPr>
          <w:sz w:val="24"/>
        </w:rPr>
        <w:t xml:space="preserve"> This explains why poverty is an important issue in today’s society. </w:t>
      </w:r>
      <w:r w:rsidR="007508DF">
        <w:rPr>
          <w:sz w:val="24"/>
        </w:rPr>
        <w:br/>
      </w:r>
      <w:r w:rsidR="004B1648">
        <w:rPr>
          <w:sz w:val="24"/>
        </w:rPr>
        <w:t>Chambers (2006) explains how poverty can have different meanings, including income, material lack or want which includes lack of or little wealth and low quality of assets such as shelter, clothing, furniture. Cap</w:t>
      </w:r>
      <w:r w:rsidR="00FE1F5F">
        <w:rPr>
          <w:sz w:val="24"/>
        </w:rPr>
        <w:t xml:space="preserve">ability deprivation which refers to what individuals can and cannot do including physical abilities and skills, and multi-dimensional view of deprivation. </w:t>
      </w:r>
      <w:r w:rsidR="000C18C4">
        <w:rPr>
          <w:sz w:val="24"/>
        </w:rPr>
        <w:t xml:space="preserve">Poverty and Social Exclusion (PSE) (2019) defines poverty as the those who lack resources which forces them to live below a publicly agreed minimum standard. </w:t>
      </w:r>
      <w:r w:rsidR="00EB190D">
        <w:rPr>
          <w:sz w:val="24"/>
        </w:rPr>
        <w:t>Further to this,</w:t>
      </w:r>
      <w:r w:rsidR="000C18C4">
        <w:rPr>
          <w:sz w:val="24"/>
        </w:rPr>
        <w:t xml:space="preserve"> poverty in the UK </w:t>
      </w:r>
      <w:r w:rsidR="00EB190D">
        <w:rPr>
          <w:sz w:val="24"/>
        </w:rPr>
        <w:t>is</w:t>
      </w:r>
      <w:r w:rsidR="000C18C4">
        <w:rPr>
          <w:sz w:val="24"/>
        </w:rPr>
        <w:t xml:space="preserve"> being debated by the government in terms of changing the criteria that is currently used to monitor and measure poverty. </w:t>
      </w:r>
      <w:r w:rsidR="003823ED">
        <w:rPr>
          <w:sz w:val="24"/>
        </w:rPr>
        <w:t xml:space="preserve">The United Nations Educational, Scientific and Cultural Organisation (UNESCO) (2001) discuss how poverty is defined as relative or absolute terms. Absolute poverty measure poverty in relation to the amount of money needed to meet the basic needs and this type of poverty is not concerned with the quality of life issues or the overall level of inequality in society. This suggests that it does not </w:t>
      </w:r>
      <w:r w:rsidR="003823ED">
        <w:rPr>
          <w:sz w:val="24"/>
        </w:rPr>
        <w:lastRenderedPageBreak/>
        <w:t xml:space="preserve">recognise the necessity for cultural or social needs. Relative poverty can be defined in relation to economic status of other members of the society, this means that in a societal context, individuals can be poor if they fall below the prevailing standards of living. </w:t>
      </w:r>
    </w:p>
    <w:p w14:paraId="707D0D57" w14:textId="77777777" w:rsidR="00332D06" w:rsidRDefault="00EF1015" w:rsidP="004C0678">
      <w:pPr>
        <w:spacing w:line="360" w:lineRule="auto"/>
        <w:rPr>
          <w:sz w:val="24"/>
        </w:rPr>
      </w:pPr>
      <w:r>
        <w:rPr>
          <w:sz w:val="24"/>
        </w:rPr>
        <w:t xml:space="preserve">Health inequalities defined by the World Health Organisation (WHO) (2019) can be defined as a comparison of health between different population groups in terms of health status or in the distribution of health, for example differences in mortality rates between people from different social classes. </w:t>
      </w:r>
    </w:p>
    <w:p w14:paraId="63F21A81" w14:textId="2B0E3EF0" w:rsidR="004C0678" w:rsidRPr="00076891" w:rsidRDefault="00F1227B" w:rsidP="004C0678">
      <w:pPr>
        <w:spacing w:line="360" w:lineRule="auto"/>
        <w:rPr>
          <w:sz w:val="24"/>
        </w:rPr>
      </w:pPr>
      <w:r>
        <w:rPr>
          <w:sz w:val="24"/>
        </w:rPr>
        <w:t>In regards to absolute and relative poverty</w:t>
      </w:r>
      <w:r w:rsidR="000E2673">
        <w:rPr>
          <w:sz w:val="24"/>
        </w:rPr>
        <w:t xml:space="preserve">, </w:t>
      </w:r>
      <w:proofErr w:type="spellStart"/>
      <w:r w:rsidR="000E2673">
        <w:rPr>
          <w:sz w:val="24"/>
        </w:rPr>
        <w:t>Arcaya</w:t>
      </w:r>
      <w:proofErr w:type="spellEnd"/>
      <w:r w:rsidR="000E2673">
        <w:rPr>
          <w:sz w:val="24"/>
        </w:rPr>
        <w:t xml:space="preserve">, </w:t>
      </w:r>
      <w:proofErr w:type="spellStart"/>
      <w:r w:rsidR="000E2673">
        <w:rPr>
          <w:sz w:val="24"/>
        </w:rPr>
        <w:t>Arcaya</w:t>
      </w:r>
      <w:proofErr w:type="spellEnd"/>
      <w:r w:rsidR="000E2673">
        <w:rPr>
          <w:sz w:val="24"/>
        </w:rPr>
        <w:t xml:space="preserve"> and Subramanian (2015) discuss how it effects health. They suggest that the health of an individual whose income stays constant should remain unchanged as those around them become wealthier. The absolute poverty hypothesis ignores the fact that as society becomes wealthier, the material good such as cars, computers, phones which are needed to participate in society can change which can have an affect having access to healthcare. This can then result in individuals potentially suffering psychological distress and stress-related health effects </w:t>
      </w:r>
      <w:r w:rsidR="004047EA">
        <w:rPr>
          <w:sz w:val="24"/>
        </w:rPr>
        <w:t xml:space="preserve">from being unable to keep up with the average standards of consumption. </w:t>
      </w:r>
      <w:proofErr w:type="spellStart"/>
      <w:r w:rsidR="00EB190D">
        <w:rPr>
          <w:sz w:val="24"/>
        </w:rPr>
        <w:t>Arcaya</w:t>
      </w:r>
      <w:proofErr w:type="spellEnd"/>
      <w:r w:rsidR="00EB190D">
        <w:rPr>
          <w:sz w:val="24"/>
        </w:rPr>
        <w:t xml:space="preserve">, </w:t>
      </w:r>
      <w:proofErr w:type="spellStart"/>
      <w:r w:rsidR="00EB190D">
        <w:rPr>
          <w:sz w:val="24"/>
        </w:rPr>
        <w:t>Arcaya</w:t>
      </w:r>
      <w:proofErr w:type="spellEnd"/>
      <w:r w:rsidR="00EB190D">
        <w:rPr>
          <w:sz w:val="24"/>
        </w:rPr>
        <w:t xml:space="preserve"> and Subramanian (2015) </w:t>
      </w:r>
      <w:r w:rsidR="004047EA">
        <w:rPr>
          <w:sz w:val="24"/>
        </w:rPr>
        <w:t xml:space="preserve">also suggest that the relative hypothesis has an advantage in terms of linking income to health as they look at how individuals compare themselves to others. </w:t>
      </w:r>
    </w:p>
    <w:p w14:paraId="1410CF6C" w14:textId="34A4F268" w:rsidR="004C0678" w:rsidRDefault="00424C0C" w:rsidP="00F1227B">
      <w:pPr>
        <w:spacing w:line="360" w:lineRule="auto"/>
        <w:rPr>
          <w:sz w:val="24"/>
        </w:rPr>
      </w:pPr>
      <w:r>
        <w:rPr>
          <w:sz w:val="24"/>
        </w:rPr>
        <w:t xml:space="preserve">Townsend (1979) pioneered a relative deprivation approach to poverty. The approach developed a list of sixty indicators of the populations style of living which included; diet, clothing, home amenities, housing and facilities, environment of the home, security of work, family support, education, health and social relations. A key finding of this approach was that there were levels of income below which consumption and participation fell well below what was seen as normal or acceptable in society. This approach was criticised of not being able to show how people chose to live.  </w:t>
      </w:r>
      <w:proofErr w:type="spellStart"/>
      <w:r w:rsidR="004C0678">
        <w:rPr>
          <w:sz w:val="24"/>
        </w:rPr>
        <w:t>Ferragina</w:t>
      </w:r>
      <w:proofErr w:type="spellEnd"/>
      <w:r w:rsidR="004C0678">
        <w:rPr>
          <w:sz w:val="24"/>
        </w:rPr>
        <w:t>, Tomlinson and Walker (2013) revisit the report by Peter Townsend’s</w:t>
      </w:r>
      <w:r>
        <w:rPr>
          <w:sz w:val="24"/>
        </w:rPr>
        <w:t xml:space="preserve">. </w:t>
      </w:r>
      <w:r w:rsidR="004C0678">
        <w:rPr>
          <w:sz w:val="24"/>
        </w:rPr>
        <w:t xml:space="preserve">The report argued that poverty denies people the opportunity to participate in society and also that poverty is best understood as being relative that absolute. </w:t>
      </w:r>
      <w:r w:rsidR="00D61046">
        <w:rPr>
          <w:sz w:val="24"/>
        </w:rPr>
        <w:t xml:space="preserve">The social dimension of participation was emphasised as a determinant of well-being and likewise a concept of ‘social exclusion’ was linked with poverty as it described the process by which people can become socially, politically and economically detached from mainstream society and </w:t>
      </w:r>
      <w:r w:rsidR="009B15B2">
        <w:rPr>
          <w:sz w:val="24"/>
        </w:rPr>
        <w:t>its</w:t>
      </w:r>
      <w:r w:rsidR="00D61046">
        <w:rPr>
          <w:sz w:val="24"/>
        </w:rPr>
        <w:t xml:space="preserve"> associated resources and opportunities. </w:t>
      </w:r>
    </w:p>
    <w:p w14:paraId="7F32BF2D" w14:textId="2FCB4B6C" w:rsidR="00865137" w:rsidRDefault="00865137" w:rsidP="00F1227B">
      <w:pPr>
        <w:spacing w:line="360" w:lineRule="auto"/>
        <w:rPr>
          <w:sz w:val="24"/>
        </w:rPr>
      </w:pPr>
      <w:r>
        <w:rPr>
          <w:sz w:val="24"/>
        </w:rPr>
        <w:lastRenderedPageBreak/>
        <w:t xml:space="preserve">When discussing absolute poverty, the United Nations Human Rights Office of the High Commissioner (2019) suggests that relative poverty fails to capture the depth and complexity of absolute poverty and do reflect the impact of poverty on human rights. </w:t>
      </w:r>
      <w:r w:rsidR="00734BFC">
        <w:rPr>
          <w:sz w:val="24"/>
        </w:rPr>
        <w:t xml:space="preserve">For the individuals who live in absolute poverty they may experience deprivations of access to education, health services or even basic sanitation and safe drinking water. Absolute poverty can be seen as a human rights issue as the countries that can afford to eliminate it but does not is a violation of fundamental human rights. </w:t>
      </w:r>
    </w:p>
    <w:p w14:paraId="040B87FC" w14:textId="7D950278" w:rsidR="00FE1F5F" w:rsidRDefault="00E62A36" w:rsidP="00B7363E">
      <w:pPr>
        <w:spacing w:line="360" w:lineRule="auto"/>
        <w:rPr>
          <w:sz w:val="24"/>
        </w:rPr>
      </w:pPr>
      <w:r>
        <w:rPr>
          <w:sz w:val="24"/>
        </w:rPr>
        <w:t>When looking at how poverty is measured, McGuinness (2018)</w:t>
      </w:r>
      <w:r w:rsidR="00CA35CA">
        <w:rPr>
          <w:sz w:val="24"/>
        </w:rPr>
        <w:t xml:space="preserve"> explains that various measures based on disposable household income are used and also, relative and absolute income are used. People in relative low poverty income are living in household with income below 60% of the median in that year; compares households</w:t>
      </w:r>
      <w:r w:rsidR="00EB30DA">
        <w:rPr>
          <w:sz w:val="24"/>
        </w:rPr>
        <w:t xml:space="preserve"> against the rest of the population in that year</w:t>
      </w:r>
      <w:r w:rsidR="00CA35CA">
        <w:rPr>
          <w:sz w:val="24"/>
        </w:rPr>
        <w:t>. People in absolute low income are living in household with income below 60% of median income in some base year</w:t>
      </w:r>
      <w:r w:rsidR="00EB30DA">
        <w:rPr>
          <w:sz w:val="24"/>
        </w:rPr>
        <w:t xml:space="preserve">; looks at living standards at the bottom of the distribution are improving over time. </w:t>
      </w:r>
      <w:r w:rsidR="00633DA7">
        <w:rPr>
          <w:sz w:val="24"/>
        </w:rPr>
        <w:t xml:space="preserve">Alston (2018) conducted a report based on </w:t>
      </w:r>
      <w:r w:rsidR="005478FB">
        <w:rPr>
          <w:sz w:val="24"/>
        </w:rPr>
        <w:t xml:space="preserve">poverty in the UK, </w:t>
      </w:r>
      <w:r w:rsidR="002A0147">
        <w:rPr>
          <w:sz w:val="24"/>
        </w:rPr>
        <w:t xml:space="preserve">it </w:t>
      </w:r>
      <w:r w:rsidR="005478FB">
        <w:rPr>
          <w:sz w:val="24"/>
        </w:rPr>
        <w:t>claimed that the UK government was in denial about the poverty issues and are reluctant to acknowledge the problems and consider recommendations and resolutions.</w:t>
      </w:r>
      <w:r w:rsidR="002A0147">
        <w:rPr>
          <w:sz w:val="24"/>
        </w:rPr>
        <w:t xml:space="preserve"> One of the biggest </w:t>
      </w:r>
      <w:r w:rsidR="00B2443F">
        <w:rPr>
          <w:sz w:val="24"/>
        </w:rPr>
        <w:t>debates</w:t>
      </w:r>
      <w:r w:rsidR="002A0147">
        <w:rPr>
          <w:sz w:val="24"/>
        </w:rPr>
        <w:t xml:space="preserve"> in the UK around social well-being is about the benefits system which they intend to simp</w:t>
      </w:r>
      <w:r w:rsidR="00506F46">
        <w:rPr>
          <w:sz w:val="24"/>
        </w:rPr>
        <w:t>lify and the government also aim to increase the uptake of benefits by those who are entitled and to remove the ‘welfare cliff’</w:t>
      </w:r>
      <w:r w:rsidR="005478FB">
        <w:rPr>
          <w:sz w:val="24"/>
        </w:rPr>
        <w:t xml:space="preserve"> </w:t>
      </w:r>
      <w:r w:rsidR="00506F46">
        <w:rPr>
          <w:sz w:val="24"/>
        </w:rPr>
        <w:t>that deterred beneficiaries from seeking work. Alston (2018) then goes on to talk about</w:t>
      </w:r>
      <w:r w:rsidR="003C3F7E">
        <w:rPr>
          <w:sz w:val="24"/>
        </w:rPr>
        <w:t xml:space="preserve"> the benefits system in the UK and mentions the reductions and limits that have been brought in. There have been significant reductions in the amount of and eligibility for important forms of support have undermined the capacity of benefits to loosen the grip of poverty. There have been caps to the amount of benefits to working households, limiting the support to two children per family, reducing the value of wide range benefits which as a result has made it harder for people to support themselves. </w:t>
      </w:r>
      <w:r w:rsidR="00AF34D8">
        <w:rPr>
          <w:sz w:val="24"/>
        </w:rPr>
        <w:t xml:space="preserve">Alston (2018) then concluded by saying that the attitudes of the UK government could have spared millions of people from suffering with poverty if they had the political will to do so, however it was decided to support tax funds to support the wealthy instead. </w:t>
      </w:r>
    </w:p>
    <w:p w14:paraId="588CC12F" w14:textId="578CA54C" w:rsidR="00EB190D" w:rsidRDefault="00EB190D" w:rsidP="00B7363E">
      <w:pPr>
        <w:spacing w:line="360" w:lineRule="auto"/>
        <w:rPr>
          <w:sz w:val="24"/>
        </w:rPr>
      </w:pPr>
      <w:proofErr w:type="spellStart"/>
      <w:r>
        <w:rPr>
          <w:sz w:val="24"/>
        </w:rPr>
        <w:t>Goulden</w:t>
      </w:r>
      <w:proofErr w:type="spellEnd"/>
      <w:r>
        <w:rPr>
          <w:sz w:val="24"/>
        </w:rPr>
        <w:t xml:space="preserve"> (2018) discusses that the Joseph Rowntree Foundation have been working to develop a new measure of poverty which will address some of the methodological flaws of </w:t>
      </w:r>
      <w:r>
        <w:rPr>
          <w:sz w:val="24"/>
        </w:rPr>
        <w:lastRenderedPageBreak/>
        <w:t xml:space="preserve">previous measures. This new measure will take into account savings as well as incomes and costs, including housing, childcare and a proxy for the costs of disability. </w:t>
      </w:r>
      <w:proofErr w:type="spellStart"/>
      <w:r>
        <w:rPr>
          <w:sz w:val="24"/>
        </w:rPr>
        <w:t>Goulden</w:t>
      </w:r>
      <w:proofErr w:type="spellEnd"/>
      <w:r>
        <w:rPr>
          <w:sz w:val="24"/>
        </w:rPr>
        <w:t xml:space="preserve"> (2018) also talks about Universal Credits (UC) which has been identified to improve the welfare system. The effects of UC on poverty however have been limited as there are not enough people receiving UC for it to show up in population surveys or statistics. In addition to this, there has been claims that UC problems and issues need addressing in terms of the effects of delays of receiving the first payment on debts, arrears and financial hardships which could lead to individuals falling into poverty or struggling more to get out of it. </w:t>
      </w:r>
    </w:p>
    <w:p w14:paraId="26005B20" w14:textId="1F5CA27A" w:rsidR="00385DA5" w:rsidRPr="008A7725" w:rsidRDefault="00256A04" w:rsidP="008A7725">
      <w:pPr>
        <w:spacing w:line="360" w:lineRule="auto"/>
        <w:rPr>
          <w:sz w:val="24"/>
        </w:rPr>
      </w:pPr>
      <w:r>
        <w:rPr>
          <w:sz w:val="24"/>
        </w:rPr>
        <w:t xml:space="preserve">When looking at the benefits of measuring poverty, according to Stroud (2018) the UK no longer as an official way of measuring poverty which as a result makes it harder to track progress and is more difficult to tackle the causes to improve poverty. The Social Metrics Commission has introduced a new measure which takes into account all material resources not just income, accounts for inescapable costs which makes the likelihood of poverty more probable, and positions the measure of poverty within a wider measurement. This measure better identifies people in poverty in different types of household and shows that fever people in pension-age families are in poverty. </w:t>
      </w:r>
    </w:p>
    <w:p w14:paraId="65AF494F" w14:textId="7E915D71" w:rsidR="008249B3" w:rsidRDefault="00332D06" w:rsidP="00596B02">
      <w:pPr>
        <w:spacing w:line="360" w:lineRule="auto"/>
        <w:rPr>
          <w:sz w:val="24"/>
        </w:rPr>
      </w:pPr>
      <w:r>
        <w:rPr>
          <w:sz w:val="24"/>
        </w:rPr>
        <w:t>People’s opportunities for health are strongly influenced by social and economic conditions in which they live which is why poverty is connected with health inequalities</w:t>
      </w:r>
      <w:r w:rsidR="00385DA5">
        <w:rPr>
          <w:sz w:val="24"/>
        </w:rPr>
        <w:t>.</w:t>
      </w:r>
      <w:r>
        <w:rPr>
          <w:sz w:val="24"/>
        </w:rPr>
        <w:t xml:space="preserve"> Poverty is a global issue and</w:t>
      </w:r>
      <w:r w:rsidR="00385DA5">
        <w:rPr>
          <w:sz w:val="24"/>
        </w:rPr>
        <w:t xml:space="preserve"> </w:t>
      </w:r>
      <w:r>
        <w:rPr>
          <w:sz w:val="24"/>
        </w:rPr>
        <w:t>a</w:t>
      </w:r>
      <w:r w:rsidR="00385DA5">
        <w:rPr>
          <w:sz w:val="24"/>
        </w:rPr>
        <w:t>ccording to Wagstaff (2002) poverty and ill health are intertwined as poor countries tend to have poorer health outcomes</w:t>
      </w:r>
      <w:r w:rsidR="00A83F0A">
        <w:rPr>
          <w:sz w:val="24"/>
        </w:rPr>
        <w:t xml:space="preserve"> than the better-off countries</w:t>
      </w:r>
      <w:r w:rsidR="00385DA5">
        <w:rPr>
          <w:sz w:val="24"/>
        </w:rPr>
        <w:t>. Poverty breed ill-health and ill-health keeps people poor</w:t>
      </w:r>
      <w:r w:rsidR="00596B02">
        <w:rPr>
          <w:sz w:val="24"/>
        </w:rPr>
        <w:t xml:space="preserve"> which as a result can have an impact on household income and also in some countries, they do not have free health care so it can also lead to health costs. This can </w:t>
      </w:r>
      <w:r w:rsidR="002204FA">
        <w:rPr>
          <w:sz w:val="24"/>
        </w:rPr>
        <w:t xml:space="preserve">result in </w:t>
      </w:r>
      <w:r w:rsidR="00596B02">
        <w:rPr>
          <w:sz w:val="24"/>
        </w:rPr>
        <w:t>get</w:t>
      </w:r>
      <w:r w:rsidR="002204FA">
        <w:rPr>
          <w:sz w:val="24"/>
        </w:rPr>
        <w:t>ting</w:t>
      </w:r>
      <w:r w:rsidR="00596B02">
        <w:rPr>
          <w:sz w:val="24"/>
        </w:rPr>
        <w:t xml:space="preserve"> people into a vicious circle which makes it harder to come out of poverty. </w:t>
      </w:r>
      <w:r w:rsidR="001562BD">
        <w:rPr>
          <w:sz w:val="24"/>
        </w:rPr>
        <w:t xml:space="preserve">The effects that ill-health has on household living standards are also seen as an issue of social justice, which may portray a view that income losses and health care payments which are associated with ill-health are involuntary. This can have an effect on the community as a whole as they bear the financial burden of ill-health. </w:t>
      </w:r>
    </w:p>
    <w:p w14:paraId="102DFA50" w14:textId="29BAC272" w:rsidR="0032064F" w:rsidRPr="00332D06" w:rsidRDefault="008249B3" w:rsidP="00596B02">
      <w:pPr>
        <w:spacing w:line="360" w:lineRule="auto"/>
        <w:rPr>
          <w:sz w:val="24"/>
        </w:rPr>
      </w:pPr>
      <w:r>
        <w:rPr>
          <w:sz w:val="24"/>
        </w:rPr>
        <w:t>According to Gupta</w:t>
      </w:r>
      <w:r w:rsidR="0002729A">
        <w:rPr>
          <w:sz w:val="24"/>
        </w:rPr>
        <w:t>, Wit and McKeown</w:t>
      </w:r>
      <w:r>
        <w:rPr>
          <w:sz w:val="24"/>
        </w:rPr>
        <w:t xml:space="preserve"> (2007) poverty is a specific health concern for children as development in the early years lay</w:t>
      </w:r>
      <w:r w:rsidR="002204FA">
        <w:rPr>
          <w:sz w:val="24"/>
        </w:rPr>
        <w:t>s</w:t>
      </w:r>
      <w:r>
        <w:rPr>
          <w:sz w:val="24"/>
        </w:rPr>
        <w:t xml:space="preserve"> the foundation for later health and development and children must be given the best possible start in life. </w:t>
      </w:r>
      <w:r w:rsidR="0002729A">
        <w:rPr>
          <w:sz w:val="24"/>
        </w:rPr>
        <w:t xml:space="preserve">There is increasing evidence that shows that children from poorer background can have poorer health as adults </w:t>
      </w:r>
      <w:r w:rsidR="0002729A">
        <w:rPr>
          <w:sz w:val="24"/>
        </w:rPr>
        <w:lastRenderedPageBreak/>
        <w:t>in areas such as physical disability, mental health issues and premature death. The Joseph Rowntree Foundation (2019) talk about the impact that poverty has on relationship</w:t>
      </w:r>
      <w:r w:rsidR="00CC2485">
        <w:rPr>
          <w:sz w:val="24"/>
        </w:rPr>
        <w:t xml:space="preserve"> and identifies that people with lower income are at more risk of social isolation and of strained relationships within families compared to those on higher income. There were links found between income and relationships between parents and children; children reported having an argument with their parent at least once a week and very often had a discussion about important issues which suggests is a poor relationship between child and parent. </w:t>
      </w:r>
    </w:p>
    <w:p w14:paraId="15F9275F" w14:textId="5DA9A8BC" w:rsidR="007508DF" w:rsidRPr="00332D06" w:rsidRDefault="004C3DBD" w:rsidP="00596B02">
      <w:pPr>
        <w:spacing w:line="360" w:lineRule="auto"/>
        <w:rPr>
          <w:sz w:val="24"/>
        </w:rPr>
      </w:pPr>
      <w:r>
        <w:rPr>
          <w:sz w:val="24"/>
        </w:rPr>
        <w:t xml:space="preserve">A consequence of poverty is the effect it has on social processes. According to Fell and </w:t>
      </w:r>
      <w:proofErr w:type="spellStart"/>
      <w:r>
        <w:rPr>
          <w:sz w:val="24"/>
        </w:rPr>
        <w:t>Hewstone</w:t>
      </w:r>
      <w:proofErr w:type="spellEnd"/>
      <w:r>
        <w:rPr>
          <w:sz w:val="24"/>
        </w:rPr>
        <w:t xml:space="preserve"> (2015) the social perception of poverty is usually a negative one as individuals suffering from poverty are seen as having lack of resources such as food, clothes and shelter and also seen as individual person responsibility as they failed in one area of life instead of societal factors. These stereotypes are associated with negative emotional responses which suggest that there is a passive behaviour and feelings of contempt towards these individual’s in poverty. These stereotypes can also result in ‘self-stereotyping’ where negatives opinions can lead to the influence of the group members </w:t>
      </w:r>
      <w:r w:rsidR="00B03E9A">
        <w:rPr>
          <w:sz w:val="24"/>
        </w:rPr>
        <w:t>self-evaluation</w:t>
      </w:r>
      <w:r>
        <w:rPr>
          <w:sz w:val="24"/>
        </w:rPr>
        <w:t xml:space="preserve"> and actual psychological performance. </w:t>
      </w:r>
      <w:r w:rsidR="005F60B5">
        <w:rPr>
          <w:sz w:val="24"/>
        </w:rPr>
        <w:t xml:space="preserve">Fell and </w:t>
      </w:r>
      <w:proofErr w:type="spellStart"/>
      <w:r w:rsidR="005F60B5">
        <w:rPr>
          <w:sz w:val="24"/>
        </w:rPr>
        <w:t>Hewstone</w:t>
      </w:r>
      <w:proofErr w:type="spellEnd"/>
      <w:r w:rsidR="005F60B5">
        <w:rPr>
          <w:sz w:val="24"/>
        </w:rPr>
        <w:t xml:space="preserve"> (2015) continued to discuss that these self-evaluations could </w:t>
      </w:r>
      <w:r w:rsidR="00012646">
        <w:rPr>
          <w:sz w:val="24"/>
        </w:rPr>
        <w:t>affect</w:t>
      </w:r>
      <w:r w:rsidR="005F60B5">
        <w:rPr>
          <w:sz w:val="24"/>
        </w:rPr>
        <w:t xml:space="preserve"> </w:t>
      </w:r>
      <w:r w:rsidR="00012646">
        <w:rPr>
          <w:sz w:val="24"/>
        </w:rPr>
        <w:t>individual’s</w:t>
      </w:r>
      <w:r w:rsidR="005F60B5">
        <w:rPr>
          <w:sz w:val="24"/>
        </w:rPr>
        <w:t xml:space="preserve"> self-efficacy in people and has been associated with poor physical and psychological health as well as reduced educational and professional prospects.</w:t>
      </w:r>
      <w:r w:rsidR="00332D06">
        <w:rPr>
          <w:sz w:val="24"/>
        </w:rPr>
        <w:t xml:space="preserve"> </w:t>
      </w:r>
      <w:r w:rsidR="00012646">
        <w:rPr>
          <w:sz w:val="24"/>
        </w:rPr>
        <w:t>These effects of social pressures and health inequalities as a result of poverty could have a huge impact on individuals mental health</w:t>
      </w:r>
      <w:r w:rsidR="00332D06">
        <w:rPr>
          <w:sz w:val="24"/>
        </w:rPr>
        <w:t xml:space="preserve"> which leads into the theory of Maslow’s hierarchy of needs. </w:t>
      </w:r>
    </w:p>
    <w:p w14:paraId="09CA5574" w14:textId="1A7CE0A1" w:rsidR="00385DA5" w:rsidRDefault="00012646" w:rsidP="00596B02">
      <w:pPr>
        <w:spacing w:line="360" w:lineRule="auto"/>
        <w:rPr>
          <w:sz w:val="24"/>
        </w:rPr>
      </w:pPr>
      <w:r>
        <w:rPr>
          <w:sz w:val="24"/>
        </w:rPr>
        <w:t xml:space="preserve">One theoretical approach linked with poverty is that of Maslow. </w:t>
      </w:r>
      <w:proofErr w:type="spellStart"/>
      <w:r>
        <w:rPr>
          <w:sz w:val="24"/>
        </w:rPr>
        <w:t>Zalenski</w:t>
      </w:r>
      <w:proofErr w:type="spellEnd"/>
      <w:r>
        <w:rPr>
          <w:sz w:val="24"/>
        </w:rPr>
        <w:t xml:space="preserve"> and Raspa (2006) explained Maslow’s theory of the hierarchy of needs</w:t>
      </w:r>
      <w:r w:rsidR="002204FA">
        <w:rPr>
          <w:sz w:val="24"/>
        </w:rPr>
        <w:t xml:space="preserve"> and stated that </w:t>
      </w:r>
      <w:r>
        <w:rPr>
          <w:sz w:val="24"/>
        </w:rPr>
        <w:t>this theory believed that humans are hierarchical where unfulfilled lower needs dominate one’s thinking, actions and being until they are satisfied. The hierarchy included five levels stating the importance of each needs. The first level was psychological which contained basic biological needs such as food, shelter, drink, sleep, sex</w:t>
      </w:r>
      <w:r w:rsidR="00AF1FA8">
        <w:rPr>
          <w:sz w:val="24"/>
        </w:rPr>
        <w:t xml:space="preserve">. The second level was safety such as law, security and stability, followed by the third level; love and belonging like family, affection, relationship, work. The fourth level is the need for esteem which is fulfilled by achievement, status, responsibility and reputation. Finally, the fifth need is the need for self-actualisation where it maximises one’s potential at life. Each section can be linked with poverty and how it </w:t>
      </w:r>
      <w:r w:rsidR="00AF1FA8">
        <w:rPr>
          <w:sz w:val="24"/>
        </w:rPr>
        <w:lastRenderedPageBreak/>
        <w:t>affects an individual’s health and development. When looking at the basic needs stated by Maslow, if an individual does not have access to nutritious food then</w:t>
      </w:r>
      <w:r w:rsidR="004412FF">
        <w:rPr>
          <w:sz w:val="24"/>
        </w:rPr>
        <w:t xml:space="preserve"> according to the National Health Service (NHS) (2019) </w:t>
      </w:r>
      <w:r w:rsidR="00AF1FA8">
        <w:rPr>
          <w:sz w:val="24"/>
        </w:rPr>
        <w:t xml:space="preserve">they can be considered malnourished and it can affect their physical health. </w:t>
      </w:r>
      <w:r w:rsidR="004412FF">
        <w:rPr>
          <w:sz w:val="24"/>
        </w:rPr>
        <w:t xml:space="preserve">Some conditions that the NHS state is a result of malnutrition include; mental health conditions like depressions, dementia, eating disorder, loss of appetite. </w:t>
      </w:r>
      <w:r w:rsidR="007649F4">
        <w:rPr>
          <w:sz w:val="24"/>
        </w:rPr>
        <w:t xml:space="preserve">According to Boardman, Dogra and Hindley (2015) suggests that individuals living in poverty are more likely to live in poor neighbourhoods with high rates of crime, environmental neglect and poor transport, to live in poor-quality housing, have limited accesses to education or training, small social networks and to be in poor physical health. This suggests that people living in poverty are not having their needs fulfilled; lack of education may impact </w:t>
      </w:r>
      <w:r w:rsidR="00332D06">
        <w:rPr>
          <w:sz w:val="24"/>
        </w:rPr>
        <w:t>individuals’</w:t>
      </w:r>
      <w:r w:rsidR="007649F4">
        <w:rPr>
          <w:sz w:val="24"/>
        </w:rPr>
        <w:t xml:space="preserve"> feelings of accomplishment and could also lead to money issues and could result in affecting their ability to reach their full potential and self-actualisation. </w:t>
      </w:r>
      <w:r w:rsidR="00332D06">
        <w:rPr>
          <w:sz w:val="24"/>
        </w:rPr>
        <w:t>The Institute of Public Health Ireland (2008) report that education is a vital social determinant for health and it can help the population as a whole to create a wealthier economy. Education can have a positive impact on social engagement to help generate more safer and healthier societies. Education can help to provide personal and social skills which can provide individuals with the knowledge and information to maintain and improve their own personal health and the health of other around them.</w:t>
      </w:r>
    </w:p>
    <w:p w14:paraId="23D9805C" w14:textId="3E2ED1CC" w:rsidR="00757540" w:rsidRPr="00757540" w:rsidRDefault="00332D06" w:rsidP="00757540">
      <w:pPr>
        <w:spacing w:line="360" w:lineRule="auto"/>
        <w:rPr>
          <w:sz w:val="24"/>
        </w:rPr>
      </w:pPr>
      <w:r>
        <w:rPr>
          <w:sz w:val="24"/>
        </w:rPr>
        <w:t xml:space="preserve">This essay discussed some theoretical </w:t>
      </w:r>
      <w:r w:rsidR="00757540">
        <w:rPr>
          <w:sz w:val="24"/>
        </w:rPr>
        <w:t xml:space="preserve">approaches that correlate with current health and social care areas, specifically how poverty impacted social pressures and health inequalities while also focusing slightly on human growth and development. It began by exploring the different definitions of poverty and the different ways it measures within the UK and found two main themes of this which are absolute and relative poverty. It showed for instance the work of Townsend (1979) who pioneered relative poverty who found that </w:t>
      </w:r>
      <w:r w:rsidR="00757540">
        <w:rPr>
          <w:sz w:val="24"/>
        </w:rPr>
        <w:t>there were levels of income below which consumption and participation fell well below what was seen as normal or acceptable in society.</w:t>
      </w:r>
      <w:r w:rsidR="00757540">
        <w:rPr>
          <w:sz w:val="24"/>
        </w:rPr>
        <w:t xml:space="preserve"> It also focuses on Maslow’s hierarchy of needs and explained how poverty impacts on the needs of each individual which results in the destruction of health. Through this investigation of poverty on the impact of health, the essay suggests a need for a specific measure</w:t>
      </w:r>
      <w:r w:rsidR="002204FA">
        <w:rPr>
          <w:sz w:val="24"/>
        </w:rPr>
        <w:t>ment</w:t>
      </w:r>
      <w:r w:rsidR="00757540">
        <w:rPr>
          <w:sz w:val="24"/>
        </w:rPr>
        <w:t xml:space="preserve"> of </w:t>
      </w:r>
      <w:r w:rsidR="002204FA">
        <w:rPr>
          <w:sz w:val="24"/>
        </w:rPr>
        <w:t>poverty</w:t>
      </w:r>
      <w:r w:rsidR="00757540">
        <w:rPr>
          <w:sz w:val="24"/>
        </w:rPr>
        <w:t xml:space="preserve"> in the UK in order for </w:t>
      </w:r>
      <w:r w:rsidR="002204FA">
        <w:rPr>
          <w:sz w:val="24"/>
        </w:rPr>
        <w:t>it</w:t>
      </w:r>
      <w:r w:rsidR="00757540">
        <w:rPr>
          <w:sz w:val="24"/>
        </w:rPr>
        <w:t xml:space="preserve"> to be reduced to help tackle the health inequalities and social pressures that individuals face. </w:t>
      </w:r>
      <w:r w:rsidR="004412FF">
        <w:rPr>
          <w:b/>
          <w:sz w:val="24"/>
        </w:rPr>
        <w:br w:type="page"/>
      </w:r>
    </w:p>
    <w:p w14:paraId="50CF1D65" w14:textId="77777777" w:rsidR="004412FF" w:rsidRDefault="004412FF">
      <w:pPr>
        <w:rPr>
          <w:b/>
          <w:sz w:val="24"/>
        </w:rPr>
      </w:pPr>
    </w:p>
    <w:p w14:paraId="16B7DF0A" w14:textId="64F5A1E9" w:rsidR="0000727E" w:rsidRDefault="00FE1F5F" w:rsidP="008C69FC">
      <w:pPr>
        <w:spacing w:line="360" w:lineRule="auto"/>
        <w:rPr>
          <w:b/>
          <w:sz w:val="24"/>
        </w:rPr>
      </w:pPr>
      <w:r>
        <w:rPr>
          <w:b/>
          <w:sz w:val="24"/>
        </w:rPr>
        <w:t>References</w:t>
      </w:r>
    </w:p>
    <w:p w14:paraId="559275D3" w14:textId="77777777" w:rsidR="002B65C9" w:rsidRPr="002B65C9" w:rsidRDefault="002B65C9" w:rsidP="008C69FC">
      <w:pPr>
        <w:spacing w:line="360" w:lineRule="auto"/>
        <w:rPr>
          <w:sz w:val="24"/>
        </w:rPr>
      </w:pPr>
      <w:proofErr w:type="spellStart"/>
      <w:r w:rsidRPr="002B65C9">
        <w:rPr>
          <w:sz w:val="24"/>
        </w:rPr>
        <w:t>Arcaya</w:t>
      </w:r>
      <w:proofErr w:type="spellEnd"/>
      <w:r w:rsidRPr="002B65C9">
        <w:rPr>
          <w:sz w:val="24"/>
        </w:rPr>
        <w:t xml:space="preserve">, M., </w:t>
      </w:r>
      <w:proofErr w:type="spellStart"/>
      <w:r w:rsidRPr="002B65C9">
        <w:rPr>
          <w:sz w:val="24"/>
        </w:rPr>
        <w:t>Arcaya</w:t>
      </w:r>
      <w:proofErr w:type="spellEnd"/>
      <w:r w:rsidRPr="002B65C9">
        <w:rPr>
          <w:sz w:val="24"/>
        </w:rPr>
        <w:t xml:space="preserve">, A. and Subramanian, S. (2015). Inequalities in health: definitions, concepts and theories. </w:t>
      </w:r>
      <w:r w:rsidRPr="002B65C9">
        <w:rPr>
          <w:i/>
          <w:sz w:val="24"/>
        </w:rPr>
        <w:t xml:space="preserve">Global Health Action. </w:t>
      </w:r>
      <w:r w:rsidRPr="002B65C9">
        <w:rPr>
          <w:sz w:val="24"/>
        </w:rPr>
        <w:t>8, pp 1 – 12</w:t>
      </w:r>
    </w:p>
    <w:p w14:paraId="6EBEFA63" w14:textId="77777777" w:rsidR="002B65C9" w:rsidRPr="002B65C9" w:rsidRDefault="002B65C9" w:rsidP="008C69FC">
      <w:pPr>
        <w:spacing w:line="360" w:lineRule="auto"/>
        <w:rPr>
          <w:sz w:val="24"/>
        </w:rPr>
      </w:pPr>
      <w:r w:rsidRPr="002B65C9">
        <w:rPr>
          <w:sz w:val="24"/>
        </w:rPr>
        <w:t xml:space="preserve">Barnard, H. (2018). </w:t>
      </w:r>
      <w:r w:rsidRPr="002B65C9">
        <w:rPr>
          <w:i/>
          <w:sz w:val="24"/>
        </w:rPr>
        <w:t xml:space="preserve">UK Poverty 2018. </w:t>
      </w:r>
      <w:r w:rsidRPr="002B65C9">
        <w:rPr>
          <w:sz w:val="24"/>
        </w:rPr>
        <w:t xml:space="preserve">[Online] Available at </w:t>
      </w:r>
      <w:hyperlink r:id="rId4" w:history="1">
        <w:r w:rsidRPr="002B65C9">
          <w:rPr>
            <w:rStyle w:val="Hyperlink"/>
            <w:color w:val="auto"/>
            <w:sz w:val="24"/>
            <w:u w:val="none"/>
          </w:rPr>
          <w:t>https://www.jrf.org.uk/report/uk-poverty-2018?gclid=CjwKCAjwwZrmBRA7EiwA4iMzBDzwzcSQeOxUzLdV-AAFVWiG7A7ZCp4cDUPAs-s5CzPXgNJxCwmwVBoCWngQAvD_BwE</w:t>
        </w:r>
      </w:hyperlink>
      <w:r w:rsidRPr="002B65C9">
        <w:rPr>
          <w:sz w:val="24"/>
        </w:rPr>
        <w:t xml:space="preserve"> Accessed April 2019</w:t>
      </w:r>
    </w:p>
    <w:p w14:paraId="2F98A6E5" w14:textId="77777777" w:rsidR="002B65C9" w:rsidRPr="002B65C9" w:rsidRDefault="002B65C9" w:rsidP="008C69FC">
      <w:pPr>
        <w:spacing w:line="360" w:lineRule="auto"/>
        <w:rPr>
          <w:sz w:val="24"/>
        </w:rPr>
      </w:pPr>
      <w:proofErr w:type="spellStart"/>
      <w:r w:rsidRPr="002B65C9">
        <w:rPr>
          <w:sz w:val="24"/>
        </w:rPr>
        <w:t>Boardmand</w:t>
      </w:r>
      <w:proofErr w:type="spellEnd"/>
      <w:r w:rsidRPr="002B65C9">
        <w:rPr>
          <w:sz w:val="24"/>
        </w:rPr>
        <w:t xml:space="preserve">, J., Dogra, N. and Hindley, P. (2015). Mental health and poverty in the UK – time for a change? </w:t>
      </w:r>
      <w:r w:rsidRPr="002B65C9">
        <w:rPr>
          <w:i/>
          <w:sz w:val="24"/>
        </w:rPr>
        <w:t xml:space="preserve">British Journal of Psychiatry. </w:t>
      </w:r>
      <w:r w:rsidRPr="002B65C9">
        <w:rPr>
          <w:sz w:val="24"/>
        </w:rPr>
        <w:t xml:space="preserve">12 (2), pp 27 -28 </w:t>
      </w:r>
    </w:p>
    <w:p w14:paraId="0E476DA5" w14:textId="77777777" w:rsidR="002B65C9" w:rsidRPr="002B65C9" w:rsidRDefault="002B65C9" w:rsidP="008C69FC">
      <w:pPr>
        <w:spacing w:line="360" w:lineRule="auto"/>
        <w:rPr>
          <w:sz w:val="24"/>
        </w:rPr>
      </w:pPr>
      <w:r w:rsidRPr="002B65C9">
        <w:rPr>
          <w:sz w:val="24"/>
        </w:rPr>
        <w:t xml:space="preserve">Chambers, R. (2006). </w:t>
      </w:r>
      <w:r w:rsidRPr="002B65C9">
        <w:rPr>
          <w:i/>
          <w:sz w:val="24"/>
        </w:rPr>
        <w:t xml:space="preserve">Poverty in focus. </w:t>
      </w:r>
      <w:r w:rsidRPr="002B65C9">
        <w:rPr>
          <w:sz w:val="24"/>
        </w:rPr>
        <w:t xml:space="preserve">[Online] Available at </w:t>
      </w:r>
      <w:hyperlink r:id="rId5" w:history="1">
        <w:r w:rsidRPr="002B65C9">
          <w:rPr>
            <w:rStyle w:val="Hyperlink"/>
            <w:color w:val="auto"/>
            <w:sz w:val="24"/>
            <w:u w:val="none"/>
          </w:rPr>
          <w:t>https://opendocs.ids.ac.uk/opendocs/bitstream/handle/123456789/120/rc145.pdf?sequence=2</w:t>
        </w:r>
      </w:hyperlink>
      <w:r w:rsidRPr="002B65C9">
        <w:rPr>
          <w:sz w:val="24"/>
        </w:rPr>
        <w:t xml:space="preserve"> Accessed April 2019</w:t>
      </w:r>
    </w:p>
    <w:p w14:paraId="65460D3C" w14:textId="77777777" w:rsidR="002B65C9" w:rsidRPr="002B65C9" w:rsidRDefault="002B65C9" w:rsidP="008C69FC">
      <w:pPr>
        <w:spacing w:line="360" w:lineRule="auto"/>
        <w:rPr>
          <w:sz w:val="24"/>
        </w:rPr>
      </w:pPr>
      <w:r w:rsidRPr="002B65C9">
        <w:rPr>
          <w:sz w:val="24"/>
        </w:rPr>
        <w:t xml:space="preserve">Fell, B. and </w:t>
      </w:r>
      <w:proofErr w:type="spellStart"/>
      <w:r w:rsidRPr="002B65C9">
        <w:rPr>
          <w:sz w:val="24"/>
        </w:rPr>
        <w:t>Hewstone</w:t>
      </w:r>
      <w:proofErr w:type="spellEnd"/>
      <w:r w:rsidRPr="002B65C9">
        <w:rPr>
          <w:sz w:val="24"/>
        </w:rPr>
        <w:t xml:space="preserve">, M. (2015). </w:t>
      </w:r>
      <w:r w:rsidRPr="002B65C9">
        <w:rPr>
          <w:i/>
          <w:sz w:val="24"/>
        </w:rPr>
        <w:t xml:space="preserve">Psychological perspectives on poverty. </w:t>
      </w:r>
      <w:r w:rsidRPr="002B65C9">
        <w:rPr>
          <w:sz w:val="24"/>
        </w:rPr>
        <w:t xml:space="preserve">[Online] Available at </w:t>
      </w:r>
      <w:hyperlink r:id="rId6" w:history="1">
        <w:r w:rsidRPr="002B65C9">
          <w:rPr>
            <w:rStyle w:val="Hyperlink"/>
            <w:color w:val="auto"/>
            <w:sz w:val="24"/>
            <w:u w:val="none"/>
          </w:rPr>
          <w:t>https://www.jrf.org.uk/report/psychological-perspectives-poverty Accessed May 2019</w:t>
        </w:r>
      </w:hyperlink>
    </w:p>
    <w:p w14:paraId="4B769CC6" w14:textId="77777777" w:rsidR="002B65C9" w:rsidRPr="002B65C9" w:rsidRDefault="002B65C9" w:rsidP="008C69FC">
      <w:pPr>
        <w:spacing w:line="360" w:lineRule="auto"/>
        <w:rPr>
          <w:sz w:val="24"/>
        </w:rPr>
      </w:pPr>
      <w:proofErr w:type="spellStart"/>
      <w:r w:rsidRPr="002B65C9">
        <w:rPr>
          <w:sz w:val="24"/>
        </w:rPr>
        <w:t>Goulden</w:t>
      </w:r>
      <w:proofErr w:type="spellEnd"/>
      <w:r w:rsidRPr="002B65C9">
        <w:rPr>
          <w:sz w:val="24"/>
        </w:rPr>
        <w:t xml:space="preserve">, C. (2018). </w:t>
      </w:r>
      <w:r w:rsidRPr="002B65C9">
        <w:rPr>
          <w:i/>
          <w:sz w:val="24"/>
        </w:rPr>
        <w:t xml:space="preserve">Response to the United Nations Special Rapporteur on extreme poverty and human rights. </w:t>
      </w:r>
      <w:r w:rsidRPr="002B65C9">
        <w:rPr>
          <w:sz w:val="24"/>
        </w:rPr>
        <w:t xml:space="preserve">[Online] Available at </w:t>
      </w:r>
      <w:hyperlink r:id="rId7" w:history="1">
        <w:r w:rsidRPr="002B65C9">
          <w:rPr>
            <w:rStyle w:val="Hyperlink"/>
            <w:color w:val="auto"/>
            <w:sz w:val="24"/>
            <w:u w:val="none"/>
          </w:rPr>
          <w:t>file:///C:/Users/Vicky/AppData/Local/Packages/Microsoft.MicrosoftEdge_8wekyb3d8bbwe/TempState/Downloads/un_consultation_response%20(1).pdf</w:t>
        </w:r>
      </w:hyperlink>
      <w:r w:rsidRPr="002B65C9">
        <w:rPr>
          <w:sz w:val="24"/>
        </w:rPr>
        <w:t xml:space="preserve"> Accessed May 2019</w:t>
      </w:r>
    </w:p>
    <w:p w14:paraId="206939F0" w14:textId="77777777" w:rsidR="002B65C9" w:rsidRPr="002B65C9" w:rsidRDefault="002B65C9" w:rsidP="008C69FC">
      <w:pPr>
        <w:spacing w:line="360" w:lineRule="auto"/>
        <w:rPr>
          <w:sz w:val="24"/>
        </w:rPr>
      </w:pPr>
      <w:r w:rsidRPr="002B65C9">
        <w:rPr>
          <w:sz w:val="24"/>
        </w:rPr>
        <w:t xml:space="preserve">Gupta, R., Wit, M. and McKeown, D. (2007). The impact of poverty on the current and future health status of children. </w:t>
      </w:r>
      <w:r w:rsidRPr="002B65C9">
        <w:rPr>
          <w:i/>
          <w:sz w:val="24"/>
        </w:rPr>
        <w:t xml:space="preserve">Paediatrics Child Health. </w:t>
      </w:r>
      <w:r w:rsidRPr="002B65C9">
        <w:rPr>
          <w:sz w:val="24"/>
        </w:rPr>
        <w:t>12 (8), pp 667 – 672</w:t>
      </w:r>
    </w:p>
    <w:p w14:paraId="7FE07623" w14:textId="77777777" w:rsidR="002B65C9" w:rsidRPr="002B65C9" w:rsidRDefault="002B65C9" w:rsidP="008C69FC">
      <w:pPr>
        <w:spacing w:line="360" w:lineRule="auto"/>
        <w:rPr>
          <w:sz w:val="24"/>
        </w:rPr>
      </w:pPr>
      <w:r w:rsidRPr="002B65C9">
        <w:rPr>
          <w:sz w:val="24"/>
        </w:rPr>
        <w:t xml:space="preserve">Institute for Public Health Ireland. (2008). </w:t>
      </w:r>
      <w:r w:rsidRPr="002B65C9">
        <w:rPr>
          <w:i/>
          <w:sz w:val="24"/>
        </w:rPr>
        <w:t xml:space="preserve">Health Impacts of Education. </w:t>
      </w:r>
      <w:r w:rsidRPr="002B65C9">
        <w:rPr>
          <w:sz w:val="24"/>
        </w:rPr>
        <w:t xml:space="preserve">[Online] Available at </w:t>
      </w:r>
      <w:hyperlink r:id="rId8" w:history="1">
        <w:r w:rsidRPr="002B65C9">
          <w:rPr>
            <w:rStyle w:val="Hyperlink"/>
            <w:color w:val="auto"/>
            <w:sz w:val="24"/>
            <w:u w:val="none"/>
          </w:rPr>
          <w:t>https://www.publichealth.ie/files/file/Health%20Impacts%20of%20Education.pdf</w:t>
        </w:r>
      </w:hyperlink>
      <w:r w:rsidRPr="002B65C9">
        <w:rPr>
          <w:sz w:val="24"/>
        </w:rPr>
        <w:t xml:space="preserve"> Accessed May 2019</w:t>
      </w:r>
    </w:p>
    <w:p w14:paraId="612127A1" w14:textId="77777777" w:rsidR="002B65C9" w:rsidRPr="002B65C9" w:rsidRDefault="002B65C9" w:rsidP="008C69FC">
      <w:pPr>
        <w:spacing w:line="360" w:lineRule="auto"/>
        <w:rPr>
          <w:sz w:val="24"/>
        </w:rPr>
      </w:pPr>
      <w:r w:rsidRPr="002B65C9">
        <w:rPr>
          <w:sz w:val="24"/>
        </w:rPr>
        <w:t xml:space="preserve">Joseph Rowntree Foundation. (2019). </w:t>
      </w:r>
      <w:r w:rsidRPr="002B65C9">
        <w:rPr>
          <w:i/>
          <w:sz w:val="24"/>
        </w:rPr>
        <w:t xml:space="preserve">Impact of poverty on relationships. </w:t>
      </w:r>
      <w:r w:rsidRPr="002B65C9">
        <w:rPr>
          <w:sz w:val="24"/>
        </w:rPr>
        <w:t xml:space="preserve">[Online] Available at </w:t>
      </w:r>
      <w:hyperlink r:id="rId9" w:history="1">
        <w:r w:rsidRPr="002B65C9">
          <w:rPr>
            <w:rStyle w:val="Hyperlink"/>
            <w:color w:val="auto"/>
            <w:sz w:val="24"/>
            <w:u w:val="none"/>
          </w:rPr>
          <w:t>https://www.jrf.org.uk/data/impact-poverty-relationships Accessed May 2019</w:t>
        </w:r>
      </w:hyperlink>
    </w:p>
    <w:p w14:paraId="4FFA42B3" w14:textId="77777777" w:rsidR="002B65C9" w:rsidRPr="002B65C9" w:rsidRDefault="002B65C9" w:rsidP="008C69FC">
      <w:pPr>
        <w:spacing w:line="360" w:lineRule="auto"/>
        <w:rPr>
          <w:sz w:val="24"/>
        </w:rPr>
      </w:pPr>
      <w:r w:rsidRPr="002B65C9">
        <w:rPr>
          <w:sz w:val="24"/>
        </w:rPr>
        <w:t xml:space="preserve">McGuinness, F. (2018). </w:t>
      </w:r>
      <w:r w:rsidRPr="002B65C9">
        <w:rPr>
          <w:i/>
          <w:sz w:val="24"/>
        </w:rPr>
        <w:t xml:space="preserve">Poverty in the UK: statistics. </w:t>
      </w:r>
      <w:r w:rsidRPr="002B65C9">
        <w:rPr>
          <w:sz w:val="24"/>
        </w:rPr>
        <w:t xml:space="preserve">[Online] Available at </w:t>
      </w:r>
      <w:hyperlink r:id="rId10" w:history="1">
        <w:r w:rsidRPr="002B65C9">
          <w:rPr>
            <w:rStyle w:val="Hyperlink"/>
            <w:color w:val="auto"/>
            <w:sz w:val="24"/>
            <w:u w:val="none"/>
          </w:rPr>
          <w:t>https://researchbriefings.files.parliament.uk/documents/SN07096/SN07096.pdf Accessed April 2019</w:t>
        </w:r>
      </w:hyperlink>
    </w:p>
    <w:p w14:paraId="4EDDA67E" w14:textId="77777777" w:rsidR="002B65C9" w:rsidRPr="002B65C9" w:rsidRDefault="002B65C9" w:rsidP="008C69FC">
      <w:pPr>
        <w:spacing w:line="360" w:lineRule="auto"/>
        <w:rPr>
          <w:sz w:val="24"/>
        </w:rPr>
      </w:pPr>
      <w:r w:rsidRPr="002B65C9">
        <w:rPr>
          <w:sz w:val="24"/>
        </w:rPr>
        <w:lastRenderedPageBreak/>
        <w:t xml:space="preserve">National Health Service (NHS). (2019). </w:t>
      </w:r>
      <w:r w:rsidRPr="002B65C9">
        <w:rPr>
          <w:i/>
          <w:sz w:val="24"/>
        </w:rPr>
        <w:t xml:space="preserve">Causes; Malnutrition. </w:t>
      </w:r>
      <w:r w:rsidRPr="002B65C9">
        <w:rPr>
          <w:sz w:val="24"/>
        </w:rPr>
        <w:t xml:space="preserve">[Online] Available at </w:t>
      </w:r>
      <w:hyperlink r:id="rId11" w:history="1">
        <w:r w:rsidRPr="002B65C9">
          <w:rPr>
            <w:rStyle w:val="Hyperlink"/>
            <w:color w:val="auto"/>
            <w:sz w:val="24"/>
            <w:u w:val="none"/>
          </w:rPr>
          <w:t>https://www.nhs.uk/conditions/malnutrition/causes/</w:t>
        </w:r>
      </w:hyperlink>
      <w:r w:rsidRPr="002B65C9">
        <w:rPr>
          <w:sz w:val="24"/>
        </w:rPr>
        <w:t xml:space="preserve"> Accessed May 2019</w:t>
      </w:r>
    </w:p>
    <w:p w14:paraId="284904F8" w14:textId="77777777" w:rsidR="002B65C9" w:rsidRPr="002B65C9" w:rsidRDefault="002B65C9" w:rsidP="008C69FC">
      <w:pPr>
        <w:spacing w:line="360" w:lineRule="auto"/>
        <w:rPr>
          <w:sz w:val="24"/>
        </w:rPr>
      </w:pPr>
      <w:r w:rsidRPr="002B65C9">
        <w:rPr>
          <w:sz w:val="24"/>
        </w:rPr>
        <w:t xml:space="preserve">Poverty and Social Exclusion. (2019). </w:t>
      </w:r>
      <w:r w:rsidRPr="002B65C9">
        <w:rPr>
          <w:i/>
          <w:sz w:val="24"/>
        </w:rPr>
        <w:t xml:space="preserve">Definitions of poverty. </w:t>
      </w:r>
      <w:r w:rsidRPr="002B65C9">
        <w:rPr>
          <w:sz w:val="24"/>
        </w:rPr>
        <w:t xml:space="preserve">[Online] Available at </w:t>
      </w:r>
      <w:hyperlink r:id="rId12" w:history="1">
        <w:r w:rsidRPr="002B65C9">
          <w:rPr>
            <w:rStyle w:val="Hyperlink"/>
            <w:color w:val="auto"/>
            <w:sz w:val="24"/>
            <w:u w:val="none"/>
          </w:rPr>
          <w:t>http://www.poverty.ac.uk/definitions-poverty</w:t>
        </w:r>
      </w:hyperlink>
      <w:r w:rsidRPr="002B65C9">
        <w:rPr>
          <w:sz w:val="24"/>
        </w:rPr>
        <w:t xml:space="preserve"> Accessed April 2019 </w:t>
      </w:r>
    </w:p>
    <w:p w14:paraId="145065BA" w14:textId="77777777" w:rsidR="002B65C9" w:rsidRPr="002B65C9" w:rsidRDefault="002B65C9" w:rsidP="008C69FC">
      <w:pPr>
        <w:spacing w:line="360" w:lineRule="auto"/>
        <w:rPr>
          <w:sz w:val="24"/>
        </w:rPr>
      </w:pPr>
      <w:r w:rsidRPr="002B65C9">
        <w:rPr>
          <w:sz w:val="24"/>
        </w:rPr>
        <w:t xml:space="preserve">Stroud, P. (2018). </w:t>
      </w:r>
      <w:r w:rsidRPr="002B65C9">
        <w:rPr>
          <w:i/>
          <w:sz w:val="24"/>
        </w:rPr>
        <w:t xml:space="preserve">A new measure of poverty for the UK. </w:t>
      </w:r>
      <w:r w:rsidRPr="002B65C9">
        <w:rPr>
          <w:sz w:val="24"/>
        </w:rPr>
        <w:t xml:space="preserve">[Online] Available at </w:t>
      </w:r>
      <w:hyperlink r:id="rId13" w:history="1">
        <w:r w:rsidRPr="002B65C9">
          <w:rPr>
            <w:rStyle w:val="Hyperlink"/>
            <w:color w:val="auto"/>
            <w:sz w:val="24"/>
            <w:u w:val="none"/>
          </w:rPr>
          <w:t>https://socialmetricscommission.org.uk/MEASURING-POVERTY-FULL_REPORT.pdf Accessed April 2019</w:t>
        </w:r>
      </w:hyperlink>
    </w:p>
    <w:p w14:paraId="6B5B5CEC" w14:textId="77777777" w:rsidR="002B65C9" w:rsidRPr="002B65C9" w:rsidRDefault="002B65C9" w:rsidP="008C69FC">
      <w:pPr>
        <w:spacing w:line="360" w:lineRule="auto"/>
        <w:rPr>
          <w:sz w:val="24"/>
        </w:rPr>
      </w:pPr>
      <w:r w:rsidRPr="002B65C9">
        <w:rPr>
          <w:sz w:val="24"/>
        </w:rPr>
        <w:t xml:space="preserve">Townsend, P. (1979). </w:t>
      </w:r>
      <w:r w:rsidRPr="002B65C9">
        <w:rPr>
          <w:i/>
          <w:sz w:val="24"/>
        </w:rPr>
        <w:t xml:space="preserve">Poverty in the United Kingdom. </w:t>
      </w:r>
      <w:r w:rsidRPr="002B65C9">
        <w:rPr>
          <w:sz w:val="24"/>
        </w:rPr>
        <w:t>London: Penguin Books and Allen Lane.</w:t>
      </w:r>
    </w:p>
    <w:p w14:paraId="2B08A719" w14:textId="77777777" w:rsidR="002B65C9" w:rsidRPr="002B65C9" w:rsidRDefault="002B65C9" w:rsidP="008C69FC">
      <w:pPr>
        <w:spacing w:line="360" w:lineRule="auto"/>
        <w:rPr>
          <w:sz w:val="24"/>
        </w:rPr>
      </w:pPr>
      <w:r w:rsidRPr="002B65C9">
        <w:rPr>
          <w:sz w:val="24"/>
        </w:rPr>
        <w:t xml:space="preserve">United Nations Educational, Scientific, and Cultural Organisation. (2001). </w:t>
      </w:r>
      <w:r w:rsidRPr="002B65C9">
        <w:rPr>
          <w:i/>
          <w:sz w:val="24"/>
        </w:rPr>
        <w:t xml:space="preserve">Poverty. </w:t>
      </w:r>
      <w:r w:rsidRPr="002B65C9">
        <w:rPr>
          <w:sz w:val="24"/>
        </w:rPr>
        <w:t xml:space="preserve">[Online] Available at </w:t>
      </w:r>
      <w:hyperlink r:id="rId14" w:history="1">
        <w:r w:rsidRPr="002B65C9">
          <w:rPr>
            <w:rStyle w:val="Hyperlink"/>
            <w:color w:val="auto"/>
            <w:sz w:val="24"/>
            <w:u w:val="none"/>
          </w:rPr>
          <w:t>http://www.unesco.org/new/en/social-and-human-sciences/themes/international-migration/glossary/poverty/</w:t>
        </w:r>
      </w:hyperlink>
      <w:r w:rsidRPr="002B65C9">
        <w:rPr>
          <w:sz w:val="24"/>
        </w:rPr>
        <w:t xml:space="preserve"> Accessed April 2019</w:t>
      </w:r>
    </w:p>
    <w:p w14:paraId="05FF2A26" w14:textId="77777777" w:rsidR="002B65C9" w:rsidRPr="002B65C9" w:rsidRDefault="002B65C9" w:rsidP="008C69FC">
      <w:pPr>
        <w:spacing w:line="360" w:lineRule="auto"/>
        <w:rPr>
          <w:sz w:val="24"/>
        </w:rPr>
      </w:pPr>
      <w:r w:rsidRPr="002B65C9">
        <w:rPr>
          <w:sz w:val="24"/>
        </w:rPr>
        <w:t xml:space="preserve">United Nations Human Rights Office of the High Commissioner. (2019). </w:t>
      </w:r>
      <w:r w:rsidRPr="002B65C9">
        <w:rPr>
          <w:i/>
          <w:sz w:val="24"/>
        </w:rPr>
        <w:t xml:space="preserve">Special Rapporteur on extreme poverty and human rights. </w:t>
      </w:r>
      <w:r w:rsidRPr="002B65C9">
        <w:rPr>
          <w:sz w:val="24"/>
        </w:rPr>
        <w:t xml:space="preserve">[Online] Available at </w:t>
      </w:r>
      <w:hyperlink r:id="rId15" w:history="1">
        <w:r w:rsidRPr="002B65C9">
          <w:rPr>
            <w:rStyle w:val="Hyperlink"/>
            <w:color w:val="auto"/>
            <w:sz w:val="24"/>
            <w:u w:val="none"/>
          </w:rPr>
          <w:t>https://www.ohchr.org/EN/Issues/Poverty/Pages/SRExtremePovertyIndex.aspx Accessed May 2019</w:t>
        </w:r>
      </w:hyperlink>
    </w:p>
    <w:p w14:paraId="2900B2E5" w14:textId="77777777" w:rsidR="002B65C9" w:rsidRPr="002B65C9" w:rsidRDefault="002B65C9" w:rsidP="008C69FC">
      <w:pPr>
        <w:spacing w:line="360" w:lineRule="auto"/>
        <w:rPr>
          <w:sz w:val="24"/>
        </w:rPr>
      </w:pPr>
      <w:r w:rsidRPr="002B65C9">
        <w:rPr>
          <w:sz w:val="24"/>
        </w:rPr>
        <w:t xml:space="preserve">Wagstaff, A. (2002). Poverty and health sector inequalities. </w:t>
      </w:r>
      <w:r w:rsidRPr="002B65C9">
        <w:rPr>
          <w:i/>
          <w:sz w:val="24"/>
        </w:rPr>
        <w:t xml:space="preserve">Bulletin of the World Health Organisation. </w:t>
      </w:r>
      <w:r w:rsidRPr="002B65C9">
        <w:rPr>
          <w:sz w:val="24"/>
        </w:rPr>
        <w:t>80 (2), pp 97 – 105</w:t>
      </w:r>
    </w:p>
    <w:p w14:paraId="1ADBD2C9" w14:textId="77777777" w:rsidR="002B65C9" w:rsidRPr="002B65C9" w:rsidRDefault="002B65C9" w:rsidP="008C69FC">
      <w:pPr>
        <w:spacing w:line="360" w:lineRule="auto"/>
        <w:rPr>
          <w:sz w:val="24"/>
        </w:rPr>
      </w:pPr>
      <w:r w:rsidRPr="002B65C9">
        <w:rPr>
          <w:sz w:val="24"/>
        </w:rPr>
        <w:t xml:space="preserve">World Health Organisation. (2019). </w:t>
      </w:r>
      <w:r w:rsidRPr="002B65C9">
        <w:rPr>
          <w:i/>
          <w:sz w:val="24"/>
        </w:rPr>
        <w:t xml:space="preserve">Health Impact Assessment – Glossary of Terms used. </w:t>
      </w:r>
      <w:r w:rsidRPr="002B65C9">
        <w:rPr>
          <w:sz w:val="24"/>
        </w:rPr>
        <w:t xml:space="preserve">[Online] Available at </w:t>
      </w:r>
      <w:hyperlink r:id="rId16" w:history="1">
        <w:r w:rsidRPr="002B65C9">
          <w:rPr>
            <w:rStyle w:val="Hyperlink"/>
            <w:color w:val="auto"/>
            <w:sz w:val="24"/>
            <w:u w:val="none"/>
          </w:rPr>
          <w:t>https://www.who.int/hia/about/glos/en/index1.html Accessed April 2019</w:t>
        </w:r>
      </w:hyperlink>
    </w:p>
    <w:p w14:paraId="7E322974" w14:textId="77777777" w:rsidR="002B65C9" w:rsidRPr="002B65C9" w:rsidRDefault="002B65C9" w:rsidP="008C69FC">
      <w:pPr>
        <w:spacing w:line="360" w:lineRule="auto"/>
        <w:rPr>
          <w:sz w:val="24"/>
        </w:rPr>
      </w:pPr>
      <w:proofErr w:type="spellStart"/>
      <w:r w:rsidRPr="002B65C9">
        <w:rPr>
          <w:sz w:val="24"/>
        </w:rPr>
        <w:t>Zalenski</w:t>
      </w:r>
      <w:proofErr w:type="spellEnd"/>
      <w:r w:rsidRPr="002B65C9">
        <w:rPr>
          <w:sz w:val="24"/>
        </w:rPr>
        <w:t xml:space="preserve">, R. and Raspa, R. (2006). Maslow’s hierarchy of needs; a framework for achieving human potential in hospice. </w:t>
      </w:r>
      <w:r w:rsidRPr="002B65C9">
        <w:rPr>
          <w:i/>
          <w:sz w:val="24"/>
        </w:rPr>
        <w:t xml:space="preserve">Journal of Palliative Medicine. </w:t>
      </w:r>
      <w:r w:rsidRPr="002B65C9">
        <w:rPr>
          <w:sz w:val="24"/>
        </w:rPr>
        <w:t>9 (5), pp 1120 -1128</w:t>
      </w:r>
    </w:p>
    <w:sectPr w:rsidR="002B65C9" w:rsidRPr="002B6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9FC"/>
    <w:rsid w:val="0000727E"/>
    <w:rsid w:val="00012646"/>
    <w:rsid w:val="0002729A"/>
    <w:rsid w:val="00076891"/>
    <w:rsid w:val="000C18C4"/>
    <w:rsid w:val="000E2673"/>
    <w:rsid w:val="001562BD"/>
    <w:rsid w:val="002204FA"/>
    <w:rsid w:val="00256A04"/>
    <w:rsid w:val="00267028"/>
    <w:rsid w:val="0027566E"/>
    <w:rsid w:val="002937D1"/>
    <w:rsid w:val="002A0147"/>
    <w:rsid w:val="002B65C9"/>
    <w:rsid w:val="0032064F"/>
    <w:rsid w:val="00332D06"/>
    <w:rsid w:val="00344981"/>
    <w:rsid w:val="00346030"/>
    <w:rsid w:val="003823ED"/>
    <w:rsid w:val="00385DA5"/>
    <w:rsid w:val="003C3F7E"/>
    <w:rsid w:val="004047EA"/>
    <w:rsid w:val="00424C0C"/>
    <w:rsid w:val="004412FF"/>
    <w:rsid w:val="004B1648"/>
    <w:rsid w:val="004C0678"/>
    <w:rsid w:val="004C09C8"/>
    <w:rsid w:val="004C3DBD"/>
    <w:rsid w:val="004C67C1"/>
    <w:rsid w:val="00503BC8"/>
    <w:rsid w:val="00506F46"/>
    <w:rsid w:val="005478FB"/>
    <w:rsid w:val="0056476C"/>
    <w:rsid w:val="00596B02"/>
    <w:rsid w:val="005B4F3E"/>
    <w:rsid w:val="005F60B5"/>
    <w:rsid w:val="00633DA7"/>
    <w:rsid w:val="00705F82"/>
    <w:rsid w:val="00734BFC"/>
    <w:rsid w:val="007508DF"/>
    <w:rsid w:val="00757540"/>
    <w:rsid w:val="007649F4"/>
    <w:rsid w:val="00781DC9"/>
    <w:rsid w:val="008249B3"/>
    <w:rsid w:val="00865137"/>
    <w:rsid w:val="008A7725"/>
    <w:rsid w:val="008C69FC"/>
    <w:rsid w:val="00905C3E"/>
    <w:rsid w:val="0091780D"/>
    <w:rsid w:val="0095263C"/>
    <w:rsid w:val="009B15B2"/>
    <w:rsid w:val="009E6252"/>
    <w:rsid w:val="00A83F0A"/>
    <w:rsid w:val="00AA6A25"/>
    <w:rsid w:val="00AC710B"/>
    <w:rsid w:val="00AF1FA8"/>
    <w:rsid w:val="00AF34D8"/>
    <w:rsid w:val="00B03E9A"/>
    <w:rsid w:val="00B2443F"/>
    <w:rsid w:val="00B7363E"/>
    <w:rsid w:val="00CA35CA"/>
    <w:rsid w:val="00CC2485"/>
    <w:rsid w:val="00D61046"/>
    <w:rsid w:val="00E62A36"/>
    <w:rsid w:val="00E93C1E"/>
    <w:rsid w:val="00E94A57"/>
    <w:rsid w:val="00EB190D"/>
    <w:rsid w:val="00EB30DA"/>
    <w:rsid w:val="00EB62A1"/>
    <w:rsid w:val="00EF1015"/>
    <w:rsid w:val="00F1227B"/>
    <w:rsid w:val="00F76965"/>
    <w:rsid w:val="00FB2DC3"/>
    <w:rsid w:val="00FE1F5F"/>
    <w:rsid w:val="00FF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FD3A9"/>
  <w15:chartTrackingRefBased/>
  <w15:docId w15:val="{20CF5D99-33B0-4838-B5A8-8C5D22A9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F5F"/>
    <w:rPr>
      <w:color w:val="0563C1" w:themeColor="hyperlink"/>
      <w:u w:val="single"/>
    </w:rPr>
  </w:style>
  <w:style w:type="character" w:styleId="UnresolvedMention">
    <w:name w:val="Unresolved Mention"/>
    <w:basedOn w:val="DefaultParagraphFont"/>
    <w:uiPriority w:val="99"/>
    <w:semiHidden/>
    <w:unhideWhenUsed/>
    <w:rsid w:val="00FE1F5F"/>
    <w:rPr>
      <w:color w:val="605E5C"/>
      <w:shd w:val="clear" w:color="auto" w:fill="E1DFDD"/>
    </w:rPr>
  </w:style>
  <w:style w:type="paragraph" w:styleId="BalloonText">
    <w:name w:val="Balloon Text"/>
    <w:basedOn w:val="Normal"/>
    <w:link w:val="BalloonTextChar"/>
    <w:uiPriority w:val="99"/>
    <w:semiHidden/>
    <w:unhideWhenUsed/>
    <w:rsid w:val="00EB1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9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health.ie/files/file/Health%20Impacts%20of%20Education.pdf" TargetMode="External"/><Relationship Id="rId13" Type="http://schemas.openxmlformats.org/officeDocument/2006/relationships/hyperlink" Target="https://socialmetricscommission.org.uk/MEASURING-POVERTY-FULL_REPORT.pdf%20Accessed%20April%20201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Vicky/AppData/Local/Packages/Microsoft.MicrosoftEdge_8wekyb3d8bbwe/TempState/Downloads/un_consultation_response%20(1).pdf" TargetMode="External"/><Relationship Id="rId12" Type="http://schemas.openxmlformats.org/officeDocument/2006/relationships/hyperlink" Target="http://www.poverty.ac.uk/definitions-povert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ho.int/hia/about/glos/en/index1.html%20Accessed%20April%202019" TargetMode="External"/><Relationship Id="rId1" Type="http://schemas.openxmlformats.org/officeDocument/2006/relationships/styles" Target="styles.xml"/><Relationship Id="rId6" Type="http://schemas.openxmlformats.org/officeDocument/2006/relationships/hyperlink" Target="https://www.jrf.org.uk/report/psychological-perspectives-poverty%20Accessed%20May%202019" TargetMode="External"/><Relationship Id="rId11" Type="http://schemas.openxmlformats.org/officeDocument/2006/relationships/hyperlink" Target="https://www.nhs.uk/conditions/malnutrition/causes/" TargetMode="External"/><Relationship Id="rId5" Type="http://schemas.openxmlformats.org/officeDocument/2006/relationships/hyperlink" Target="https://opendocs.ids.ac.uk/opendocs/bitstream/handle/123456789/120/rc145.pdf?sequence=2" TargetMode="External"/><Relationship Id="rId15" Type="http://schemas.openxmlformats.org/officeDocument/2006/relationships/hyperlink" Target="https://www.ohchr.org/EN/Issues/Poverty/Pages/SRExtremePovertyIndex.aspx%20Accessed%20May%202019" TargetMode="External"/><Relationship Id="rId10" Type="http://schemas.openxmlformats.org/officeDocument/2006/relationships/hyperlink" Target="https://researchbriefings.files.parliament.uk/documents/SN07096/SN07096.pdf%20Accessed%20April%202019" TargetMode="External"/><Relationship Id="rId4" Type="http://schemas.openxmlformats.org/officeDocument/2006/relationships/hyperlink" Target="https://www.jrf.org.uk/report/uk-poverty-2018?gclid=CjwKCAjwwZrmBRA7EiwA4iMzBDzwzcSQeOxUzLdV-AAFVWiG7A7ZCp4cDUPAs-s5CzPXgNJxCwmwVBoCWngQAvD_BwE" TargetMode="External"/><Relationship Id="rId9" Type="http://schemas.openxmlformats.org/officeDocument/2006/relationships/hyperlink" Target="https://www.jrf.org.uk/data/impact-poverty-relationships%20Accessed%20May%202019" TargetMode="External"/><Relationship Id="rId14" Type="http://schemas.openxmlformats.org/officeDocument/2006/relationships/hyperlink" Target="http://www.unesco.org/new/en/social-and-human-sciences/themes/international-migration/glossary/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4180</TotalTime>
  <Pages>8</Pages>
  <Words>3075</Words>
  <Characters>17533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Robinson</dc:creator>
  <cp:keywords/>
  <dc:description/>
  <cp:lastModifiedBy>Vicky Robinson</cp:lastModifiedBy>
  <cp:revision>71</cp:revision>
  <cp:lastPrinted>2019-05-03T19:32:00Z</cp:lastPrinted>
  <dcterms:created xsi:type="dcterms:W3CDTF">2019-04-29T16:27:00Z</dcterms:created>
  <dcterms:modified xsi:type="dcterms:W3CDTF">2019-05-03T20:41:00Z</dcterms:modified>
</cp:coreProperties>
</file>