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7DFA7" w14:textId="734F8F6E" w:rsidR="004068B8" w:rsidRDefault="00776CA9" w:rsidP="00C00C66">
      <w:pPr>
        <w:rPr>
          <w:b/>
          <w:bCs/>
          <w:sz w:val="28"/>
          <w:szCs w:val="28"/>
        </w:rPr>
      </w:pPr>
      <w:r>
        <w:rPr>
          <w:noProof/>
        </w:rPr>
        <w:drawing>
          <wp:inline distT="0" distB="0" distL="0" distR="0" wp14:anchorId="06B97B98" wp14:editId="78212B9E">
            <wp:extent cx="2895600" cy="160974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6794" cy="1615964"/>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508"/>
        <w:gridCol w:w="4508"/>
      </w:tblGrid>
      <w:tr w:rsidR="0062489E" w14:paraId="6807E4CF" w14:textId="77777777" w:rsidTr="0062489E">
        <w:tc>
          <w:tcPr>
            <w:tcW w:w="4508" w:type="dxa"/>
          </w:tcPr>
          <w:p w14:paraId="60448176" w14:textId="5C2A7CF1" w:rsidR="0062489E" w:rsidRDefault="00D44539" w:rsidP="00C00C66">
            <w:pPr>
              <w:rPr>
                <w:b/>
                <w:bCs/>
                <w:sz w:val="28"/>
                <w:szCs w:val="28"/>
              </w:rPr>
            </w:pPr>
            <w:r>
              <w:rPr>
                <w:b/>
                <w:bCs/>
                <w:sz w:val="28"/>
                <w:szCs w:val="28"/>
              </w:rPr>
              <w:t>Student name</w:t>
            </w:r>
          </w:p>
        </w:tc>
        <w:tc>
          <w:tcPr>
            <w:tcW w:w="4508" w:type="dxa"/>
          </w:tcPr>
          <w:p w14:paraId="3F2776DD" w14:textId="66288EF6" w:rsidR="0062489E" w:rsidRDefault="00D44539" w:rsidP="00C00C66">
            <w:pPr>
              <w:rPr>
                <w:b/>
                <w:bCs/>
                <w:sz w:val="28"/>
                <w:szCs w:val="28"/>
              </w:rPr>
            </w:pPr>
            <w:r>
              <w:rPr>
                <w:b/>
                <w:bCs/>
                <w:sz w:val="28"/>
                <w:szCs w:val="28"/>
              </w:rPr>
              <w:t xml:space="preserve"> Sahara Ali</w:t>
            </w:r>
          </w:p>
        </w:tc>
      </w:tr>
      <w:tr w:rsidR="0062489E" w14:paraId="006AD1F9" w14:textId="77777777" w:rsidTr="0062489E">
        <w:tc>
          <w:tcPr>
            <w:tcW w:w="4508" w:type="dxa"/>
          </w:tcPr>
          <w:p w14:paraId="11E1C1F4" w14:textId="05B61E10" w:rsidR="0062489E" w:rsidRDefault="00D44539" w:rsidP="00C00C66">
            <w:pPr>
              <w:rPr>
                <w:b/>
                <w:bCs/>
                <w:sz w:val="28"/>
                <w:szCs w:val="28"/>
              </w:rPr>
            </w:pPr>
            <w:r>
              <w:rPr>
                <w:b/>
                <w:bCs/>
                <w:sz w:val="28"/>
                <w:szCs w:val="28"/>
              </w:rPr>
              <w:t>Student number</w:t>
            </w:r>
          </w:p>
        </w:tc>
        <w:tc>
          <w:tcPr>
            <w:tcW w:w="4508" w:type="dxa"/>
          </w:tcPr>
          <w:p w14:paraId="1CDA5E92" w14:textId="192B4CBB" w:rsidR="0062489E" w:rsidRDefault="00D44539" w:rsidP="00C00C66">
            <w:pPr>
              <w:rPr>
                <w:b/>
                <w:bCs/>
                <w:sz w:val="28"/>
                <w:szCs w:val="28"/>
              </w:rPr>
            </w:pPr>
            <w:r>
              <w:rPr>
                <w:b/>
                <w:bCs/>
                <w:sz w:val="28"/>
                <w:szCs w:val="28"/>
              </w:rPr>
              <w:t>2318212</w:t>
            </w:r>
          </w:p>
        </w:tc>
      </w:tr>
      <w:tr w:rsidR="0062489E" w14:paraId="2D141B26" w14:textId="77777777" w:rsidTr="0062489E">
        <w:tc>
          <w:tcPr>
            <w:tcW w:w="4508" w:type="dxa"/>
          </w:tcPr>
          <w:p w14:paraId="1D05E326" w14:textId="114C6BB3" w:rsidR="0062489E" w:rsidRDefault="00C35E18" w:rsidP="00C00C66">
            <w:pPr>
              <w:rPr>
                <w:b/>
                <w:bCs/>
                <w:sz w:val="28"/>
                <w:szCs w:val="28"/>
              </w:rPr>
            </w:pPr>
            <w:r>
              <w:rPr>
                <w:b/>
                <w:bCs/>
                <w:sz w:val="28"/>
                <w:szCs w:val="28"/>
              </w:rPr>
              <w:t>Module code</w:t>
            </w:r>
          </w:p>
        </w:tc>
        <w:tc>
          <w:tcPr>
            <w:tcW w:w="4508" w:type="dxa"/>
          </w:tcPr>
          <w:p w14:paraId="05E7EA4C" w14:textId="57F38775" w:rsidR="0062489E" w:rsidRPr="003819CF" w:rsidRDefault="003819CF" w:rsidP="00C00C66">
            <w:pPr>
              <w:rPr>
                <w:b/>
                <w:bCs/>
                <w:sz w:val="28"/>
                <w:szCs w:val="28"/>
              </w:rPr>
            </w:pPr>
            <w:r w:rsidRPr="003819CF">
              <w:rPr>
                <w:b/>
                <w:bCs/>
              </w:rPr>
              <w:t>LCLM5003</w:t>
            </w:r>
          </w:p>
        </w:tc>
      </w:tr>
      <w:tr w:rsidR="0062489E" w14:paraId="3AFF86B8" w14:textId="77777777" w:rsidTr="0062489E">
        <w:tc>
          <w:tcPr>
            <w:tcW w:w="4508" w:type="dxa"/>
          </w:tcPr>
          <w:p w14:paraId="77623F1B" w14:textId="490208FA" w:rsidR="0062489E" w:rsidRDefault="007159D8" w:rsidP="00C00C66">
            <w:pPr>
              <w:rPr>
                <w:b/>
                <w:bCs/>
                <w:sz w:val="28"/>
                <w:szCs w:val="28"/>
              </w:rPr>
            </w:pPr>
            <w:r>
              <w:rPr>
                <w:b/>
                <w:bCs/>
                <w:sz w:val="28"/>
                <w:szCs w:val="28"/>
              </w:rPr>
              <w:t>Module name</w:t>
            </w:r>
          </w:p>
        </w:tc>
        <w:tc>
          <w:tcPr>
            <w:tcW w:w="4508" w:type="dxa"/>
          </w:tcPr>
          <w:p w14:paraId="0F1BDD25" w14:textId="021E26BE" w:rsidR="0062489E" w:rsidRDefault="007159D8" w:rsidP="00C00C66">
            <w:pPr>
              <w:rPr>
                <w:b/>
                <w:bCs/>
                <w:sz w:val="28"/>
                <w:szCs w:val="28"/>
              </w:rPr>
            </w:pPr>
            <w:r>
              <w:rPr>
                <w:b/>
                <w:bCs/>
                <w:sz w:val="28"/>
                <w:szCs w:val="28"/>
              </w:rPr>
              <w:t xml:space="preserve">Project Management </w:t>
            </w:r>
          </w:p>
        </w:tc>
      </w:tr>
      <w:tr w:rsidR="0062489E" w14:paraId="75467805" w14:textId="77777777" w:rsidTr="0062489E">
        <w:tc>
          <w:tcPr>
            <w:tcW w:w="4508" w:type="dxa"/>
          </w:tcPr>
          <w:p w14:paraId="77E0161C" w14:textId="0497C2EB" w:rsidR="0062489E" w:rsidRDefault="00B401F7" w:rsidP="00C00C66">
            <w:pPr>
              <w:rPr>
                <w:b/>
                <w:bCs/>
                <w:sz w:val="28"/>
                <w:szCs w:val="28"/>
              </w:rPr>
            </w:pPr>
            <w:r>
              <w:rPr>
                <w:b/>
                <w:bCs/>
                <w:sz w:val="28"/>
                <w:szCs w:val="28"/>
              </w:rPr>
              <w:t>Module lecturer</w:t>
            </w:r>
          </w:p>
        </w:tc>
        <w:tc>
          <w:tcPr>
            <w:tcW w:w="4508" w:type="dxa"/>
          </w:tcPr>
          <w:p w14:paraId="6ABD2522" w14:textId="4C08A504" w:rsidR="0062489E" w:rsidRDefault="005173E4" w:rsidP="00C00C66">
            <w:pPr>
              <w:rPr>
                <w:b/>
                <w:bCs/>
                <w:sz w:val="28"/>
                <w:szCs w:val="28"/>
              </w:rPr>
            </w:pPr>
            <w:r>
              <w:rPr>
                <w:b/>
                <w:bCs/>
                <w:sz w:val="28"/>
                <w:szCs w:val="28"/>
              </w:rPr>
              <w:t>Sukh</w:t>
            </w:r>
            <w:r w:rsidR="003B235C">
              <w:rPr>
                <w:b/>
                <w:bCs/>
                <w:sz w:val="28"/>
                <w:szCs w:val="28"/>
              </w:rPr>
              <w:t>preet Grewal</w:t>
            </w:r>
          </w:p>
        </w:tc>
      </w:tr>
      <w:tr w:rsidR="0062489E" w14:paraId="404D8BED" w14:textId="77777777" w:rsidTr="0062489E">
        <w:tc>
          <w:tcPr>
            <w:tcW w:w="4508" w:type="dxa"/>
          </w:tcPr>
          <w:p w14:paraId="2B773C86" w14:textId="35070E6B" w:rsidR="0062489E" w:rsidRDefault="0006026E" w:rsidP="00C00C66">
            <w:pPr>
              <w:rPr>
                <w:b/>
                <w:bCs/>
                <w:sz w:val="28"/>
                <w:szCs w:val="28"/>
              </w:rPr>
            </w:pPr>
            <w:r>
              <w:rPr>
                <w:b/>
                <w:bCs/>
                <w:sz w:val="28"/>
                <w:szCs w:val="28"/>
              </w:rPr>
              <w:t>Assignment title</w:t>
            </w:r>
          </w:p>
        </w:tc>
        <w:tc>
          <w:tcPr>
            <w:tcW w:w="4508" w:type="dxa"/>
          </w:tcPr>
          <w:p w14:paraId="185998F4" w14:textId="54DF4037" w:rsidR="0062489E" w:rsidRDefault="005A776E" w:rsidP="00C00C66">
            <w:pPr>
              <w:rPr>
                <w:b/>
                <w:bCs/>
                <w:sz w:val="28"/>
                <w:szCs w:val="28"/>
              </w:rPr>
            </w:pPr>
            <w:r>
              <w:rPr>
                <w:b/>
                <w:bCs/>
                <w:sz w:val="28"/>
                <w:szCs w:val="28"/>
              </w:rPr>
              <w:t>A project portfolio</w:t>
            </w:r>
          </w:p>
        </w:tc>
      </w:tr>
    </w:tbl>
    <w:p w14:paraId="4C3333B8" w14:textId="6CFA280A" w:rsidR="00B16696" w:rsidRDefault="00B16696" w:rsidP="00C00C66">
      <w:pPr>
        <w:rPr>
          <w:b/>
          <w:bCs/>
          <w:sz w:val="28"/>
          <w:szCs w:val="28"/>
        </w:rPr>
      </w:pPr>
    </w:p>
    <w:p w14:paraId="2581E037" w14:textId="77777777" w:rsidR="00B16696" w:rsidRDefault="00B16696" w:rsidP="00C00C66">
      <w:pPr>
        <w:rPr>
          <w:b/>
          <w:bCs/>
          <w:sz w:val="28"/>
          <w:szCs w:val="28"/>
        </w:rPr>
      </w:pPr>
    </w:p>
    <w:p w14:paraId="063CE020" w14:textId="77777777" w:rsidR="00B16696" w:rsidRDefault="00B16696" w:rsidP="00C00C66">
      <w:pPr>
        <w:rPr>
          <w:b/>
          <w:bCs/>
          <w:sz w:val="28"/>
          <w:szCs w:val="28"/>
        </w:rPr>
      </w:pPr>
    </w:p>
    <w:p w14:paraId="7DD6EF1C" w14:textId="77777777" w:rsidR="00B16696" w:rsidRDefault="00B16696" w:rsidP="00C00C66">
      <w:pPr>
        <w:rPr>
          <w:b/>
          <w:bCs/>
          <w:sz w:val="28"/>
          <w:szCs w:val="28"/>
        </w:rPr>
      </w:pPr>
    </w:p>
    <w:p w14:paraId="4C905350" w14:textId="77777777" w:rsidR="00B16696" w:rsidRDefault="00B16696" w:rsidP="00C00C66">
      <w:pPr>
        <w:rPr>
          <w:b/>
          <w:bCs/>
          <w:sz w:val="28"/>
          <w:szCs w:val="28"/>
        </w:rPr>
      </w:pPr>
    </w:p>
    <w:p w14:paraId="39A88311" w14:textId="77777777" w:rsidR="00B16696" w:rsidRDefault="00B16696" w:rsidP="00C00C66">
      <w:pPr>
        <w:rPr>
          <w:b/>
          <w:bCs/>
          <w:sz w:val="28"/>
          <w:szCs w:val="28"/>
        </w:rPr>
      </w:pPr>
    </w:p>
    <w:p w14:paraId="220648B1" w14:textId="77777777" w:rsidR="00B16696" w:rsidRDefault="00B16696" w:rsidP="00C00C66">
      <w:pPr>
        <w:rPr>
          <w:b/>
          <w:bCs/>
          <w:sz w:val="28"/>
          <w:szCs w:val="28"/>
        </w:rPr>
      </w:pPr>
    </w:p>
    <w:p w14:paraId="5D5B7C70" w14:textId="77777777" w:rsidR="00B16696" w:rsidRDefault="00B16696" w:rsidP="00C00C66">
      <w:pPr>
        <w:rPr>
          <w:b/>
          <w:bCs/>
          <w:sz w:val="28"/>
          <w:szCs w:val="28"/>
        </w:rPr>
      </w:pPr>
    </w:p>
    <w:p w14:paraId="37A19396" w14:textId="77777777" w:rsidR="00B16696" w:rsidRDefault="00B16696" w:rsidP="00C00C66">
      <w:pPr>
        <w:rPr>
          <w:b/>
          <w:bCs/>
          <w:sz w:val="28"/>
          <w:szCs w:val="28"/>
        </w:rPr>
      </w:pPr>
    </w:p>
    <w:p w14:paraId="5674C3F6" w14:textId="77777777" w:rsidR="00B16696" w:rsidRDefault="00B16696" w:rsidP="00C00C66">
      <w:pPr>
        <w:rPr>
          <w:b/>
          <w:bCs/>
          <w:sz w:val="28"/>
          <w:szCs w:val="28"/>
        </w:rPr>
      </w:pPr>
    </w:p>
    <w:p w14:paraId="6F544009" w14:textId="77777777" w:rsidR="00B16696" w:rsidRDefault="00B16696" w:rsidP="00C00C66">
      <w:pPr>
        <w:rPr>
          <w:b/>
          <w:bCs/>
          <w:sz w:val="28"/>
          <w:szCs w:val="28"/>
        </w:rPr>
      </w:pPr>
    </w:p>
    <w:p w14:paraId="6C592FA1" w14:textId="77777777" w:rsidR="00B16696" w:rsidRDefault="00B16696" w:rsidP="00C00C66">
      <w:pPr>
        <w:rPr>
          <w:b/>
          <w:bCs/>
          <w:sz w:val="28"/>
          <w:szCs w:val="28"/>
        </w:rPr>
      </w:pPr>
    </w:p>
    <w:p w14:paraId="755EFC25" w14:textId="77777777" w:rsidR="00B16696" w:rsidRDefault="00B16696" w:rsidP="00C00C66">
      <w:pPr>
        <w:rPr>
          <w:b/>
          <w:bCs/>
          <w:sz w:val="28"/>
          <w:szCs w:val="28"/>
        </w:rPr>
      </w:pPr>
    </w:p>
    <w:p w14:paraId="7C748EA6" w14:textId="77777777" w:rsidR="00B16696" w:rsidRDefault="00B16696" w:rsidP="00C00C66">
      <w:pPr>
        <w:rPr>
          <w:b/>
          <w:bCs/>
          <w:sz w:val="28"/>
          <w:szCs w:val="28"/>
        </w:rPr>
      </w:pPr>
    </w:p>
    <w:p w14:paraId="4CEF5162" w14:textId="77777777" w:rsidR="00B16696" w:rsidRDefault="00B16696" w:rsidP="00C00C66">
      <w:pPr>
        <w:rPr>
          <w:b/>
          <w:bCs/>
          <w:sz w:val="28"/>
          <w:szCs w:val="28"/>
        </w:rPr>
      </w:pPr>
    </w:p>
    <w:p w14:paraId="13B195FD" w14:textId="77777777" w:rsidR="00B16696" w:rsidRDefault="00B16696" w:rsidP="00C00C66">
      <w:pPr>
        <w:rPr>
          <w:b/>
          <w:bCs/>
          <w:sz w:val="28"/>
          <w:szCs w:val="28"/>
        </w:rPr>
      </w:pPr>
    </w:p>
    <w:p w14:paraId="3D1903AE" w14:textId="77777777" w:rsidR="00B16696" w:rsidRDefault="00B16696" w:rsidP="00C00C66">
      <w:pPr>
        <w:rPr>
          <w:b/>
          <w:bCs/>
          <w:sz w:val="28"/>
          <w:szCs w:val="28"/>
        </w:rPr>
      </w:pPr>
    </w:p>
    <w:p w14:paraId="6A9A6B25" w14:textId="77777777" w:rsidR="00B16696" w:rsidRDefault="00B16696" w:rsidP="00C00C66">
      <w:pPr>
        <w:rPr>
          <w:b/>
          <w:bCs/>
          <w:sz w:val="28"/>
          <w:szCs w:val="28"/>
        </w:rPr>
      </w:pPr>
    </w:p>
    <w:p w14:paraId="38400A74" w14:textId="77777777" w:rsidR="00B16696" w:rsidRDefault="00B16696" w:rsidP="00C00C66">
      <w:pPr>
        <w:rPr>
          <w:b/>
          <w:bCs/>
          <w:sz w:val="28"/>
          <w:szCs w:val="28"/>
        </w:rPr>
      </w:pPr>
    </w:p>
    <w:p w14:paraId="59465B9B" w14:textId="77777777" w:rsidR="00B16696" w:rsidRDefault="00B16696" w:rsidP="00C00C66">
      <w:pPr>
        <w:rPr>
          <w:b/>
          <w:bCs/>
          <w:sz w:val="28"/>
          <w:szCs w:val="28"/>
        </w:rPr>
      </w:pPr>
    </w:p>
    <w:p w14:paraId="412A939F" w14:textId="77777777" w:rsidR="00B16696" w:rsidRDefault="00B16696" w:rsidP="00C00C66">
      <w:pPr>
        <w:rPr>
          <w:b/>
          <w:bCs/>
          <w:sz w:val="28"/>
          <w:szCs w:val="28"/>
        </w:rPr>
      </w:pPr>
    </w:p>
    <w:p w14:paraId="30CE15F6" w14:textId="77777777" w:rsidR="00B16696" w:rsidRDefault="00B16696" w:rsidP="00C00C66">
      <w:pPr>
        <w:rPr>
          <w:b/>
          <w:bCs/>
          <w:sz w:val="28"/>
          <w:szCs w:val="28"/>
        </w:rPr>
      </w:pPr>
    </w:p>
    <w:p w14:paraId="7DA9916D" w14:textId="77777777" w:rsidR="00B16696" w:rsidRDefault="00B16696" w:rsidP="00C00C66">
      <w:pPr>
        <w:rPr>
          <w:b/>
          <w:bCs/>
          <w:sz w:val="28"/>
          <w:szCs w:val="28"/>
        </w:rPr>
      </w:pPr>
    </w:p>
    <w:p w14:paraId="56C9D96E" w14:textId="77777777" w:rsidR="00B16696" w:rsidRDefault="00B16696" w:rsidP="00C00C66">
      <w:pPr>
        <w:rPr>
          <w:b/>
          <w:bCs/>
          <w:sz w:val="28"/>
          <w:szCs w:val="28"/>
        </w:rPr>
      </w:pPr>
    </w:p>
    <w:p w14:paraId="5EEB5A1C" w14:textId="77777777" w:rsidR="00B16696" w:rsidRDefault="00B16696" w:rsidP="00C00C66">
      <w:pPr>
        <w:rPr>
          <w:b/>
          <w:bCs/>
          <w:sz w:val="28"/>
          <w:szCs w:val="28"/>
        </w:rPr>
      </w:pPr>
    </w:p>
    <w:p w14:paraId="69A663B4" w14:textId="77777777" w:rsidR="00B16696" w:rsidRDefault="00B16696" w:rsidP="00C00C66">
      <w:pPr>
        <w:rPr>
          <w:b/>
          <w:bCs/>
          <w:sz w:val="28"/>
          <w:szCs w:val="28"/>
        </w:rPr>
      </w:pPr>
    </w:p>
    <w:p w14:paraId="44D79843" w14:textId="05ECD4A5" w:rsidR="00C00C66" w:rsidRDefault="00C00C66" w:rsidP="00C00C66">
      <w:pPr>
        <w:rPr>
          <w:b/>
          <w:bCs/>
          <w:sz w:val="28"/>
          <w:szCs w:val="28"/>
        </w:rPr>
      </w:pPr>
      <w:r>
        <w:rPr>
          <w:b/>
          <w:bCs/>
          <w:sz w:val="28"/>
          <w:szCs w:val="28"/>
        </w:rPr>
        <w:t>Project Management Plan: Redevelopment of the Central Transport Hub</w:t>
      </w:r>
    </w:p>
    <w:p w14:paraId="7FCA5CC7" w14:textId="17F4EE66" w:rsidR="00340B58" w:rsidRDefault="00C00C66">
      <w:pPr>
        <w:rPr>
          <w:b/>
          <w:bCs/>
          <w:sz w:val="28"/>
          <w:szCs w:val="28"/>
        </w:rPr>
      </w:pPr>
      <w:r>
        <w:rPr>
          <w:b/>
          <w:bCs/>
          <w:sz w:val="28"/>
          <w:szCs w:val="28"/>
        </w:rPr>
        <w:t>Part A</w:t>
      </w:r>
      <w:r w:rsidR="005D7202">
        <w:rPr>
          <w:b/>
          <w:bCs/>
          <w:sz w:val="28"/>
          <w:szCs w:val="28"/>
        </w:rPr>
        <w:t>- Project proposal poster</w:t>
      </w:r>
    </w:p>
    <w:p w14:paraId="521AB45D" w14:textId="7CD4B176" w:rsidR="003B0B05" w:rsidRPr="00C11868" w:rsidRDefault="00C11868" w:rsidP="003B0B05">
      <w:pPr>
        <w:shd w:val="clear" w:color="auto" w:fill="FFFFFF"/>
        <w:spacing w:after="0" w:line="240" w:lineRule="auto"/>
        <w:rPr>
          <w:rFonts w:ascii="Arial" w:eastAsia="Times New Roman" w:hAnsi="Arial" w:cs="Arial"/>
          <w:color w:val="272727"/>
          <w:kern w:val="0"/>
          <w:sz w:val="28"/>
          <w:szCs w:val="28"/>
          <w:lang w:eastAsia="en-GB"/>
          <w14:ligatures w14:val="none"/>
        </w:rPr>
      </w:pPr>
      <w:r w:rsidRPr="00C11868">
        <w:rPr>
          <w:rFonts w:ascii="Arial" w:eastAsia="Times New Roman" w:hAnsi="Arial" w:cs="Arial"/>
          <w:color w:val="272727"/>
          <w:kern w:val="0"/>
          <w:sz w:val="28"/>
          <w:szCs w:val="28"/>
          <w:lang w:eastAsia="en-GB"/>
          <w14:ligatures w14:val="none"/>
        </w:rPr>
        <w:t>This poster outlines the plan for the Central Transport Hub Redevelopment—a project aimed at upgrading regional transport by 2027. The project connects train platforms, electric bus bays, cycling facilities into a single, eco-friendly hub.</w:t>
      </w:r>
      <w:r w:rsidR="003B0B05">
        <w:rPr>
          <w:rFonts w:ascii="Arial" w:eastAsia="Times New Roman" w:hAnsi="Arial" w:cs="Arial"/>
          <w:color w:val="272727"/>
          <w:kern w:val="0"/>
          <w:sz w:val="28"/>
          <w:szCs w:val="28"/>
          <w:lang w:eastAsia="en-GB"/>
          <w14:ligatures w14:val="none"/>
        </w:rPr>
        <w:t xml:space="preserve"> </w:t>
      </w:r>
      <w:r w:rsidR="003B0B05" w:rsidRPr="00C11868">
        <w:rPr>
          <w:rFonts w:ascii="Arial" w:eastAsia="Times New Roman" w:hAnsi="Arial" w:cs="Arial"/>
          <w:color w:val="272727"/>
          <w:kern w:val="0"/>
          <w:sz w:val="28"/>
          <w:szCs w:val="28"/>
          <w:lang w:eastAsia="en-GB"/>
          <w14:ligatures w14:val="none"/>
        </w:rPr>
        <w:t>This presentation establishes the project's core scope, schedule, budget, and key risk management strategies.</w:t>
      </w:r>
    </w:p>
    <w:p w14:paraId="12FEEB20" w14:textId="65864394" w:rsidR="00C11868" w:rsidRPr="00C11868" w:rsidRDefault="00C11868" w:rsidP="00C11868">
      <w:pPr>
        <w:shd w:val="clear" w:color="auto" w:fill="FFFFFF"/>
        <w:spacing w:after="0" w:line="240" w:lineRule="auto"/>
        <w:rPr>
          <w:rFonts w:ascii="Arial" w:eastAsia="Times New Roman" w:hAnsi="Arial" w:cs="Arial"/>
          <w:color w:val="272727"/>
          <w:kern w:val="0"/>
          <w:sz w:val="28"/>
          <w:szCs w:val="28"/>
          <w:lang w:eastAsia="en-GB"/>
          <w14:ligatures w14:val="none"/>
        </w:rPr>
      </w:pPr>
    </w:p>
    <w:p w14:paraId="588EEE22" w14:textId="77777777" w:rsidR="00C11868" w:rsidRPr="00C11868" w:rsidRDefault="00C11868" w:rsidP="00C11868">
      <w:pPr>
        <w:shd w:val="clear" w:color="auto" w:fill="FFFFFF"/>
        <w:spacing w:after="0" w:line="240" w:lineRule="auto"/>
        <w:rPr>
          <w:rFonts w:ascii="Arial" w:eastAsia="Times New Roman" w:hAnsi="Arial" w:cs="Arial"/>
          <w:color w:val="272727"/>
          <w:kern w:val="0"/>
          <w:sz w:val="28"/>
          <w:szCs w:val="28"/>
          <w:lang w:eastAsia="en-GB"/>
          <w14:ligatures w14:val="none"/>
        </w:rPr>
      </w:pPr>
      <w:r w:rsidRPr="00C11868">
        <w:rPr>
          <w:rFonts w:ascii="Arial" w:eastAsia="Times New Roman" w:hAnsi="Arial" w:cs="Arial"/>
          <w:color w:val="272727"/>
          <w:kern w:val="0"/>
          <w:sz w:val="28"/>
          <w:szCs w:val="28"/>
          <w:lang w:eastAsia="en-GB"/>
          <w14:ligatures w14:val="none"/>
        </w:rPr>
        <w:br/>
      </w:r>
    </w:p>
    <w:p w14:paraId="37B4ED93" w14:textId="77777777" w:rsidR="00C11868" w:rsidRPr="00C11868" w:rsidRDefault="00C11868" w:rsidP="00C11868">
      <w:pPr>
        <w:shd w:val="clear" w:color="auto" w:fill="FFFFFF"/>
        <w:spacing w:after="0" w:line="240" w:lineRule="auto"/>
        <w:rPr>
          <w:rFonts w:ascii="Arial" w:eastAsia="Times New Roman" w:hAnsi="Arial" w:cs="Arial"/>
          <w:color w:val="222222"/>
          <w:kern w:val="0"/>
          <w:sz w:val="28"/>
          <w:szCs w:val="28"/>
          <w:lang w:eastAsia="en-GB"/>
          <w14:ligatures w14:val="none"/>
        </w:rPr>
      </w:pPr>
      <w:r w:rsidRPr="00C11868">
        <w:rPr>
          <w:rFonts w:ascii="Arial" w:eastAsia="Times New Roman" w:hAnsi="Arial" w:cs="Arial"/>
          <w:color w:val="222222"/>
          <w:kern w:val="0"/>
          <w:sz w:val="28"/>
          <w:szCs w:val="28"/>
          <w:lang w:eastAsia="en-GB"/>
          <w14:ligatures w14:val="none"/>
        </w:rPr>
        <w:br/>
      </w:r>
    </w:p>
    <w:p w14:paraId="7223BD61" w14:textId="77777777" w:rsidR="00C11868" w:rsidRDefault="00C11868">
      <w:pPr>
        <w:rPr>
          <w:b/>
          <w:bCs/>
          <w:sz w:val="28"/>
          <w:szCs w:val="28"/>
        </w:rPr>
      </w:pPr>
    </w:p>
    <w:p w14:paraId="4DEB0F37" w14:textId="383F5468" w:rsidR="00340B58" w:rsidRDefault="005D7DF0">
      <w:pPr>
        <w:rPr>
          <w:b/>
          <w:bCs/>
          <w:sz w:val="28"/>
          <w:szCs w:val="28"/>
        </w:rPr>
      </w:pPr>
      <w:r>
        <w:rPr>
          <w:b/>
          <w:bCs/>
          <w:noProof/>
          <w:sz w:val="28"/>
          <w:szCs w:val="28"/>
        </w:rPr>
        <w:lastRenderedPageBreak/>
        <w:drawing>
          <wp:inline distT="0" distB="0" distL="0" distR="0" wp14:anchorId="7095DB44" wp14:editId="0BB80D8C">
            <wp:extent cx="5731510" cy="8115935"/>
            <wp:effectExtent l="0" t="0" r="2540" b="0"/>
            <wp:docPr id="2072096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96642" name="Picture 207209664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15935"/>
                    </a:xfrm>
                    <a:prstGeom prst="rect">
                      <a:avLst/>
                    </a:prstGeom>
                  </pic:spPr>
                </pic:pic>
              </a:graphicData>
            </a:graphic>
          </wp:inline>
        </w:drawing>
      </w:r>
    </w:p>
    <w:p w14:paraId="7E5CAF60" w14:textId="77777777" w:rsidR="00340B58" w:rsidRDefault="00340B58">
      <w:pPr>
        <w:rPr>
          <w:b/>
          <w:bCs/>
          <w:sz w:val="28"/>
          <w:szCs w:val="28"/>
        </w:rPr>
      </w:pPr>
    </w:p>
    <w:p w14:paraId="0154ED6D" w14:textId="77777777" w:rsidR="00C00C66" w:rsidRDefault="00C00C66">
      <w:pPr>
        <w:rPr>
          <w:b/>
          <w:bCs/>
          <w:sz w:val="28"/>
          <w:szCs w:val="28"/>
        </w:rPr>
      </w:pPr>
    </w:p>
    <w:p w14:paraId="55FAC02D" w14:textId="77777777" w:rsidR="00C00C66" w:rsidRPr="005D7202" w:rsidRDefault="00C00C66">
      <w:pPr>
        <w:rPr>
          <w:b/>
          <w:bCs/>
          <w:sz w:val="32"/>
          <w:szCs w:val="32"/>
        </w:rPr>
      </w:pPr>
    </w:p>
    <w:p w14:paraId="4390B3A4" w14:textId="3225249F" w:rsidR="00D8262E" w:rsidRPr="005D7202" w:rsidRDefault="00000712">
      <w:pPr>
        <w:rPr>
          <w:b/>
          <w:bCs/>
          <w:sz w:val="32"/>
          <w:szCs w:val="32"/>
        </w:rPr>
      </w:pPr>
      <w:r w:rsidRPr="005D7202">
        <w:rPr>
          <w:b/>
          <w:bCs/>
          <w:sz w:val="32"/>
          <w:szCs w:val="32"/>
        </w:rPr>
        <w:t>Part B – Reflection</w:t>
      </w:r>
    </w:p>
    <w:p w14:paraId="7F8534F0" w14:textId="57FBD9E0" w:rsidR="003B0B05" w:rsidRPr="00B16696" w:rsidRDefault="005D7202" w:rsidP="00B16696">
      <w:pPr>
        <w:shd w:val="clear" w:color="auto" w:fill="FFFFFF"/>
        <w:spacing w:after="0" w:line="240" w:lineRule="auto"/>
        <w:rPr>
          <w:rFonts w:ascii="Arial" w:eastAsia="Times New Roman" w:hAnsi="Arial" w:cs="Arial"/>
          <w:color w:val="222222"/>
          <w:kern w:val="0"/>
          <w:sz w:val="28"/>
          <w:szCs w:val="28"/>
          <w:lang w:eastAsia="en-GB"/>
          <w14:ligatures w14:val="none"/>
        </w:rPr>
      </w:pPr>
      <w:r w:rsidRPr="00C11868">
        <w:rPr>
          <w:rFonts w:ascii="Arial" w:eastAsia="Times New Roman" w:hAnsi="Arial" w:cs="Arial"/>
          <w:color w:val="272727"/>
          <w:kern w:val="0"/>
          <w:sz w:val="28"/>
          <w:szCs w:val="28"/>
          <w:lang w:eastAsia="en-GB"/>
          <w14:ligatures w14:val="none"/>
        </w:rPr>
        <w:t>In reflecting on my poster design, I identified a key area for improvement regarding project originality and scope alignment. While my presentation focused on "Central Transport Hub," the core ideas were heavily drawn from the real-world HS2 Euston project rather than being entirely my own original concept. In</w:t>
      </w:r>
      <w:r>
        <w:rPr>
          <w:rFonts w:ascii="Arial" w:eastAsia="Times New Roman" w:hAnsi="Arial" w:cs="Arial"/>
          <w:color w:val="272727"/>
          <w:kern w:val="0"/>
          <w:sz w:val="28"/>
          <w:szCs w:val="28"/>
          <w:lang w:eastAsia="en-GB"/>
          <w14:ligatures w14:val="none"/>
        </w:rPr>
        <w:t xml:space="preserve"> the</w:t>
      </w:r>
      <w:r w:rsidRPr="00C11868">
        <w:rPr>
          <w:rFonts w:ascii="Arial" w:eastAsia="Times New Roman" w:hAnsi="Arial" w:cs="Arial"/>
          <w:color w:val="272727"/>
          <w:kern w:val="0"/>
          <w:sz w:val="28"/>
          <w:szCs w:val="28"/>
          <w:lang w:eastAsia="en-GB"/>
          <w14:ligatures w14:val="none"/>
        </w:rPr>
        <w:t xml:space="preserve"> future, I will ensure that my project </w:t>
      </w:r>
      <w:r>
        <w:rPr>
          <w:rFonts w:ascii="Arial" w:eastAsia="Times New Roman" w:hAnsi="Arial" w:cs="Arial"/>
          <w:color w:val="272727"/>
          <w:kern w:val="0"/>
          <w:sz w:val="28"/>
          <w:szCs w:val="28"/>
          <w:lang w:eastAsia="en-GB"/>
          <w14:ligatures w14:val="none"/>
        </w:rPr>
        <w:t>is based on my own ideas.</w:t>
      </w:r>
      <w:r w:rsidR="008270C3">
        <w:rPr>
          <w:rFonts w:ascii="Arial" w:eastAsia="Times New Roman" w:hAnsi="Arial" w:cs="Arial"/>
          <w:color w:val="272727"/>
          <w:kern w:val="0"/>
          <w:sz w:val="28"/>
          <w:szCs w:val="28"/>
          <w:lang w:eastAsia="en-GB"/>
          <w14:ligatures w14:val="none"/>
        </w:rPr>
        <w:t xml:space="preserve"> My scope was very broad and needed </w:t>
      </w:r>
      <w:r w:rsidR="00C03BA9">
        <w:rPr>
          <w:rFonts w:ascii="Arial" w:eastAsia="Times New Roman" w:hAnsi="Arial" w:cs="Arial"/>
          <w:color w:val="272727"/>
          <w:kern w:val="0"/>
          <w:sz w:val="28"/>
          <w:szCs w:val="28"/>
          <w:lang w:eastAsia="en-GB"/>
          <w14:ligatures w14:val="none"/>
        </w:rPr>
        <w:t>to be more specific. In terms of my stakeholder map it was very good and detailed</w:t>
      </w:r>
      <w:r w:rsidR="00A350E6">
        <w:rPr>
          <w:rFonts w:ascii="Arial" w:eastAsia="Times New Roman" w:hAnsi="Arial" w:cs="Arial"/>
          <w:color w:val="272727"/>
          <w:kern w:val="0"/>
          <w:sz w:val="28"/>
          <w:szCs w:val="28"/>
          <w:lang w:eastAsia="en-GB"/>
          <w14:ligatures w14:val="none"/>
        </w:rPr>
        <w:t xml:space="preserve">. I forgot to add the RACI matrix such as who is going to be responsible </w:t>
      </w:r>
      <w:r w:rsidR="0042771A">
        <w:rPr>
          <w:rFonts w:ascii="Arial" w:eastAsia="Times New Roman" w:hAnsi="Arial" w:cs="Arial"/>
          <w:color w:val="272727"/>
          <w:kern w:val="0"/>
          <w:sz w:val="28"/>
          <w:szCs w:val="28"/>
          <w:lang w:eastAsia="en-GB"/>
          <w14:ligatures w14:val="none"/>
        </w:rPr>
        <w:t xml:space="preserve">and accountable. It needs to be clear as RACI matrix shows </w:t>
      </w:r>
      <w:r w:rsidR="004828CE">
        <w:rPr>
          <w:rFonts w:ascii="Arial" w:eastAsia="Times New Roman" w:hAnsi="Arial" w:cs="Arial"/>
          <w:color w:val="272727"/>
          <w:kern w:val="0"/>
          <w:sz w:val="28"/>
          <w:szCs w:val="28"/>
          <w:lang w:eastAsia="en-GB"/>
          <w14:ligatures w14:val="none"/>
        </w:rPr>
        <w:t xml:space="preserve">who needs to </w:t>
      </w:r>
      <w:proofErr w:type="gramStart"/>
      <w:r w:rsidR="004828CE">
        <w:rPr>
          <w:rFonts w:ascii="Arial" w:eastAsia="Times New Roman" w:hAnsi="Arial" w:cs="Arial"/>
          <w:color w:val="272727"/>
          <w:kern w:val="0"/>
          <w:sz w:val="28"/>
          <w:szCs w:val="28"/>
          <w:lang w:eastAsia="en-GB"/>
          <w14:ligatures w14:val="none"/>
        </w:rPr>
        <w:t>informed</w:t>
      </w:r>
      <w:proofErr w:type="gramEnd"/>
      <w:r w:rsidR="004828CE">
        <w:rPr>
          <w:rFonts w:ascii="Arial" w:eastAsia="Times New Roman" w:hAnsi="Arial" w:cs="Arial"/>
          <w:color w:val="272727"/>
          <w:kern w:val="0"/>
          <w:sz w:val="28"/>
          <w:szCs w:val="28"/>
          <w:lang w:eastAsia="en-GB"/>
          <w14:ligatures w14:val="none"/>
        </w:rPr>
        <w:t xml:space="preserve"> and consulted. My Gantt chart</w:t>
      </w:r>
      <w:r w:rsidR="00A125CD">
        <w:rPr>
          <w:rFonts w:ascii="Arial" w:eastAsia="Times New Roman" w:hAnsi="Arial" w:cs="Arial"/>
          <w:color w:val="272727"/>
          <w:kern w:val="0"/>
          <w:sz w:val="28"/>
          <w:szCs w:val="28"/>
          <w:lang w:eastAsia="en-GB"/>
          <w14:ligatures w14:val="none"/>
        </w:rPr>
        <w:t xml:space="preserve"> was a good </w:t>
      </w:r>
      <w:proofErr w:type="gramStart"/>
      <w:r w:rsidR="00A125CD">
        <w:rPr>
          <w:rFonts w:ascii="Arial" w:eastAsia="Times New Roman" w:hAnsi="Arial" w:cs="Arial"/>
          <w:color w:val="272727"/>
          <w:kern w:val="0"/>
          <w:sz w:val="28"/>
          <w:szCs w:val="28"/>
          <w:lang w:eastAsia="en-GB"/>
          <w14:ligatures w14:val="none"/>
        </w:rPr>
        <w:t>start</w:t>
      </w:r>
      <w:proofErr w:type="gramEnd"/>
      <w:r w:rsidR="005E38AE">
        <w:rPr>
          <w:rFonts w:ascii="Arial" w:eastAsia="Times New Roman" w:hAnsi="Arial" w:cs="Arial"/>
          <w:color w:val="272727"/>
          <w:kern w:val="0"/>
          <w:sz w:val="28"/>
          <w:szCs w:val="28"/>
          <w:lang w:eastAsia="en-GB"/>
          <w14:ligatures w14:val="none"/>
        </w:rPr>
        <w:t xml:space="preserve"> but it</w:t>
      </w:r>
      <w:r w:rsidR="004828CE">
        <w:rPr>
          <w:rFonts w:ascii="Arial" w:eastAsia="Times New Roman" w:hAnsi="Arial" w:cs="Arial"/>
          <w:color w:val="272727"/>
          <w:kern w:val="0"/>
          <w:sz w:val="28"/>
          <w:szCs w:val="28"/>
          <w:lang w:eastAsia="en-GB"/>
          <w14:ligatures w14:val="none"/>
        </w:rPr>
        <w:t xml:space="preserve"> </w:t>
      </w:r>
      <w:r w:rsidR="00A125CD">
        <w:rPr>
          <w:rFonts w:ascii="Arial" w:eastAsia="Times New Roman" w:hAnsi="Arial" w:cs="Arial"/>
          <w:color w:val="272727"/>
          <w:kern w:val="0"/>
          <w:sz w:val="28"/>
          <w:szCs w:val="28"/>
          <w:lang w:eastAsia="en-GB"/>
          <w14:ligatures w14:val="none"/>
        </w:rPr>
        <w:t>needs to be more detailed</w:t>
      </w:r>
      <w:r w:rsidR="00FA0D20">
        <w:rPr>
          <w:rFonts w:ascii="Arial" w:eastAsia="Times New Roman" w:hAnsi="Arial" w:cs="Arial"/>
          <w:color w:val="272727"/>
          <w:kern w:val="0"/>
          <w:sz w:val="28"/>
          <w:szCs w:val="28"/>
          <w:lang w:eastAsia="en-GB"/>
          <w14:ligatures w14:val="none"/>
        </w:rPr>
        <w:t xml:space="preserve">. My risks need to identify </w:t>
      </w:r>
      <w:r w:rsidR="00C901A0">
        <w:rPr>
          <w:rFonts w:ascii="Arial" w:eastAsia="Times New Roman" w:hAnsi="Arial" w:cs="Arial"/>
          <w:color w:val="272727"/>
          <w:kern w:val="0"/>
          <w:sz w:val="28"/>
          <w:szCs w:val="28"/>
          <w:lang w:eastAsia="en-GB"/>
          <w14:ligatures w14:val="none"/>
        </w:rPr>
        <w:t>all the problems that can go wrong</w:t>
      </w:r>
      <w:r w:rsidR="005C7422">
        <w:rPr>
          <w:rFonts w:ascii="Arial" w:eastAsia="Times New Roman" w:hAnsi="Arial" w:cs="Arial"/>
          <w:color w:val="272727"/>
          <w:kern w:val="0"/>
          <w:sz w:val="28"/>
          <w:szCs w:val="28"/>
          <w:lang w:eastAsia="en-GB"/>
          <w14:ligatures w14:val="none"/>
        </w:rPr>
        <w:t xml:space="preserve"> and the impact of what can go wrong</w:t>
      </w:r>
      <w:r w:rsidR="00CB31D5">
        <w:rPr>
          <w:rFonts w:ascii="Arial" w:eastAsia="Times New Roman" w:hAnsi="Arial" w:cs="Arial"/>
          <w:color w:val="272727"/>
          <w:kern w:val="0"/>
          <w:sz w:val="28"/>
          <w:szCs w:val="28"/>
          <w:lang w:eastAsia="en-GB"/>
          <w14:ligatures w14:val="none"/>
        </w:rPr>
        <w:t xml:space="preserve">. I need to show </w:t>
      </w:r>
      <w:r w:rsidR="009239D1">
        <w:rPr>
          <w:rFonts w:ascii="Arial" w:eastAsia="Times New Roman" w:hAnsi="Arial" w:cs="Arial"/>
          <w:color w:val="272727"/>
          <w:kern w:val="0"/>
          <w:sz w:val="28"/>
          <w:szCs w:val="28"/>
          <w:lang w:eastAsia="en-GB"/>
          <w14:ligatures w14:val="none"/>
        </w:rPr>
        <w:t>the potential risks</w:t>
      </w:r>
      <w:r w:rsidR="00E2635D">
        <w:rPr>
          <w:rFonts w:ascii="Arial" w:eastAsia="Times New Roman" w:hAnsi="Arial" w:cs="Arial"/>
          <w:color w:val="272727"/>
          <w:kern w:val="0"/>
          <w:sz w:val="28"/>
          <w:szCs w:val="28"/>
          <w:lang w:eastAsia="en-GB"/>
          <w14:ligatures w14:val="none"/>
        </w:rPr>
        <w:t xml:space="preserve"> and problems </w:t>
      </w:r>
      <w:proofErr w:type="gramStart"/>
      <w:r w:rsidR="00E2635D">
        <w:rPr>
          <w:rFonts w:ascii="Arial" w:eastAsia="Times New Roman" w:hAnsi="Arial" w:cs="Arial"/>
          <w:color w:val="272727"/>
          <w:kern w:val="0"/>
          <w:sz w:val="28"/>
          <w:szCs w:val="28"/>
          <w:lang w:eastAsia="en-GB"/>
          <w14:ligatures w14:val="none"/>
        </w:rPr>
        <w:t>and also</w:t>
      </w:r>
      <w:proofErr w:type="gramEnd"/>
      <w:r w:rsidR="00E2635D">
        <w:rPr>
          <w:rFonts w:ascii="Arial" w:eastAsia="Times New Roman" w:hAnsi="Arial" w:cs="Arial"/>
          <w:color w:val="272727"/>
          <w:kern w:val="0"/>
          <w:sz w:val="28"/>
          <w:szCs w:val="28"/>
          <w:lang w:eastAsia="en-GB"/>
          <w14:ligatures w14:val="none"/>
        </w:rPr>
        <w:t xml:space="preserve"> the mitigations. An </w:t>
      </w:r>
      <w:r w:rsidR="0020332D">
        <w:rPr>
          <w:rFonts w:ascii="Arial" w:eastAsia="Times New Roman" w:hAnsi="Arial" w:cs="Arial"/>
          <w:color w:val="272727"/>
          <w:kern w:val="0"/>
          <w:sz w:val="28"/>
          <w:szCs w:val="28"/>
          <w:lang w:eastAsia="en-GB"/>
          <w14:ligatures w14:val="none"/>
        </w:rPr>
        <w:t xml:space="preserve">example could be having separate </w:t>
      </w:r>
      <w:proofErr w:type="gramStart"/>
      <w:r w:rsidR="0020332D">
        <w:rPr>
          <w:rFonts w:ascii="Arial" w:eastAsia="Times New Roman" w:hAnsi="Arial" w:cs="Arial"/>
          <w:color w:val="272727"/>
          <w:kern w:val="0"/>
          <w:sz w:val="28"/>
          <w:szCs w:val="28"/>
          <w:lang w:eastAsia="en-GB"/>
          <w14:ligatures w14:val="none"/>
        </w:rPr>
        <w:t>costs</w:t>
      </w:r>
      <w:proofErr w:type="gramEnd"/>
      <w:r w:rsidR="0020332D">
        <w:rPr>
          <w:rFonts w:ascii="Arial" w:eastAsia="Times New Roman" w:hAnsi="Arial" w:cs="Arial"/>
          <w:color w:val="272727"/>
          <w:kern w:val="0"/>
          <w:sz w:val="28"/>
          <w:szCs w:val="28"/>
          <w:lang w:eastAsia="en-GB"/>
          <w14:ligatures w14:val="none"/>
        </w:rPr>
        <w:t xml:space="preserve"> so I have more </w:t>
      </w:r>
      <w:r w:rsidR="00BE4293">
        <w:rPr>
          <w:rFonts w:ascii="Arial" w:eastAsia="Times New Roman" w:hAnsi="Arial" w:cs="Arial"/>
          <w:color w:val="272727"/>
          <w:kern w:val="0"/>
          <w:sz w:val="28"/>
          <w:szCs w:val="28"/>
          <w:lang w:eastAsia="en-GB"/>
          <w14:ligatures w14:val="none"/>
        </w:rPr>
        <w:t xml:space="preserve">money, </w:t>
      </w:r>
      <w:r w:rsidR="00BA32FE">
        <w:rPr>
          <w:rFonts w:ascii="Arial" w:eastAsia="Times New Roman" w:hAnsi="Arial" w:cs="Arial"/>
          <w:color w:val="272727"/>
          <w:kern w:val="0"/>
          <w:sz w:val="28"/>
          <w:szCs w:val="28"/>
          <w:lang w:eastAsia="en-GB"/>
          <w14:ligatures w14:val="none"/>
        </w:rPr>
        <w:t>I need to say who’s doing what in the w</w:t>
      </w:r>
      <w:r w:rsidR="00BE4293">
        <w:rPr>
          <w:rFonts w:ascii="Arial" w:eastAsia="Times New Roman" w:hAnsi="Arial" w:cs="Arial"/>
          <w:color w:val="272727"/>
          <w:kern w:val="0"/>
          <w:sz w:val="28"/>
          <w:szCs w:val="28"/>
          <w:lang w:eastAsia="en-GB"/>
          <w14:ligatures w14:val="none"/>
        </w:rPr>
        <w:t xml:space="preserve">ork breakdown </w:t>
      </w:r>
      <w:r w:rsidR="00BA32FE">
        <w:rPr>
          <w:rFonts w:ascii="Arial" w:eastAsia="Times New Roman" w:hAnsi="Arial" w:cs="Arial"/>
          <w:color w:val="272727"/>
          <w:kern w:val="0"/>
          <w:sz w:val="28"/>
          <w:szCs w:val="28"/>
          <w:lang w:eastAsia="en-GB"/>
          <w14:ligatures w14:val="none"/>
        </w:rPr>
        <w:t>structure.</w:t>
      </w:r>
      <w:r w:rsidR="00734F3B">
        <w:rPr>
          <w:rFonts w:ascii="Arial" w:eastAsia="Times New Roman" w:hAnsi="Arial" w:cs="Arial"/>
          <w:color w:val="272727"/>
          <w:kern w:val="0"/>
          <w:sz w:val="28"/>
          <w:szCs w:val="28"/>
          <w:lang w:eastAsia="en-GB"/>
          <w14:ligatures w14:val="none"/>
        </w:rPr>
        <w:t xml:space="preserve"> I think my poster could have been a lot </w:t>
      </w:r>
      <w:proofErr w:type="gramStart"/>
      <w:r w:rsidR="00734F3B">
        <w:rPr>
          <w:rFonts w:ascii="Arial" w:eastAsia="Times New Roman" w:hAnsi="Arial" w:cs="Arial"/>
          <w:color w:val="272727"/>
          <w:kern w:val="0"/>
          <w:sz w:val="28"/>
          <w:szCs w:val="28"/>
          <w:lang w:eastAsia="en-GB"/>
          <w14:ligatures w14:val="none"/>
        </w:rPr>
        <w:t>more better</w:t>
      </w:r>
      <w:proofErr w:type="gramEnd"/>
      <w:r w:rsidR="00734F3B">
        <w:rPr>
          <w:rFonts w:ascii="Arial" w:eastAsia="Times New Roman" w:hAnsi="Arial" w:cs="Arial"/>
          <w:color w:val="272727"/>
          <w:kern w:val="0"/>
          <w:sz w:val="28"/>
          <w:szCs w:val="28"/>
          <w:lang w:eastAsia="en-GB"/>
          <w14:ligatures w14:val="none"/>
        </w:rPr>
        <w:t xml:space="preserve"> if I </w:t>
      </w:r>
      <w:r w:rsidR="00C93090">
        <w:rPr>
          <w:rFonts w:ascii="Arial" w:eastAsia="Times New Roman" w:hAnsi="Arial" w:cs="Arial"/>
          <w:color w:val="272727"/>
          <w:kern w:val="0"/>
          <w:sz w:val="28"/>
          <w:szCs w:val="28"/>
          <w:lang w:eastAsia="en-GB"/>
          <w14:ligatures w14:val="none"/>
        </w:rPr>
        <w:t xml:space="preserve">put more time into it </w:t>
      </w:r>
      <w:r w:rsidR="00991DB0">
        <w:rPr>
          <w:rFonts w:ascii="Arial" w:eastAsia="Times New Roman" w:hAnsi="Arial" w:cs="Arial"/>
          <w:color w:val="272727"/>
          <w:kern w:val="0"/>
          <w:sz w:val="28"/>
          <w:szCs w:val="28"/>
          <w:lang w:eastAsia="en-GB"/>
          <w14:ligatures w14:val="none"/>
        </w:rPr>
        <w:t xml:space="preserve">because I know I </w:t>
      </w:r>
      <w:proofErr w:type="gramStart"/>
      <w:r w:rsidR="00991DB0">
        <w:rPr>
          <w:rFonts w:ascii="Arial" w:eastAsia="Times New Roman" w:hAnsi="Arial" w:cs="Arial"/>
          <w:color w:val="272727"/>
          <w:kern w:val="0"/>
          <w:sz w:val="28"/>
          <w:szCs w:val="28"/>
          <w:lang w:eastAsia="en-GB"/>
          <w14:ligatures w14:val="none"/>
        </w:rPr>
        <w:t>was capable of doing</w:t>
      </w:r>
      <w:proofErr w:type="gramEnd"/>
      <w:r w:rsidR="00991DB0">
        <w:rPr>
          <w:rFonts w:ascii="Arial" w:eastAsia="Times New Roman" w:hAnsi="Arial" w:cs="Arial"/>
          <w:color w:val="272727"/>
          <w:kern w:val="0"/>
          <w:sz w:val="28"/>
          <w:szCs w:val="28"/>
          <w:lang w:eastAsia="en-GB"/>
          <w14:ligatures w14:val="none"/>
        </w:rPr>
        <w:t xml:space="preserve"> it to a higher standard</w:t>
      </w:r>
      <w:r w:rsidR="00A61A89">
        <w:rPr>
          <w:rFonts w:ascii="Arial" w:eastAsia="Times New Roman" w:hAnsi="Arial" w:cs="Arial"/>
          <w:color w:val="272727"/>
          <w:kern w:val="0"/>
          <w:sz w:val="28"/>
          <w:szCs w:val="28"/>
          <w:lang w:eastAsia="en-GB"/>
          <w14:ligatures w14:val="none"/>
        </w:rPr>
        <w:t xml:space="preserve"> and could have included a lot more information. </w:t>
      </w:r>
      <w:r w:rsidR="005D1CD2">
        <w:rPr>
          <w:rFonts w:ascii="Arial" w:eastAsia="Times New Roman" w:hAnsi="Arial" w:cs="Arial"/>
          <w:color w:val="272727"/>
          <w:kern w:val="0"/>
          <w:sz w:val="28"/>
          <w:szCs w:val="28"/>
          <w:lang w:eastAsia="en-GB"/>
          <w14:ligatures w14:val="none"/>
        </w:rPr>
        <w:t xml:space="preserve">I </w:t>
      </w:r>
      <w:r w:rsidR="005036AF">
        <w:rPr>
          <w:rFonts w:ascii="Arial" w:eastAsia="Times New Roman" w:hAnsi="Arial" w:cs="Arial"/>
          <w:color w:val="272727"/>
          <w:kern w:val="0"/>
          <w:sz w:val="28"/>
          <w:szCs w:val="28"/>
          <w:lang w:eastAsia="en-GB"/>
          <w14:ligatures w14:val="none"/>
        </w:rPr>
        <w:t xml:space="preserve">used to be very nervous to present in front of an audience I </w:t>
      </w:r>
      <w:r w:rsidR="00F72DFA">
        <w:rPr>
          <w:rFonts w:ascii="Arial" w:eastAsia="Times New Roman" w:hAnsi="Arial" w:cs="Arial"/>
          <w:color w:val="272727"/>
          <w:kern w:val="0"/>
          <w:sz w:val="28"/>
          <w:szCs w:val="28"/>
          <w:lang w:eastAsia="en-GB"/>
          <w14:ligatures w14:val="none"/>
        </w:rPr>
        <w:t>would get bad anxiety before a presentation and feel like I could barely let out a word</w:t>
      </w:r>
      <w:r w:rsidR="004B3CE9">
        <w:rPr>
          <w:rFonts w:ascii="Arial" w:eastAsia="Times New Roman" w:hAnsi="Arial" w:cs="Arial"/>
          <w:color w:val="272727"/>
          <w:kern w:val="0"/>
          <w:sz w:val="28"/>
          <w:szCs w:val="28"/>
          <w:lang w:eastAsia="en-GB"/>
          <w14:ligatures w14:val="none"/>
        </w:rPr>
        <w:t xml:space="preserve">. I </w:t>
      </w:r>
      <w:r w:rsidR="00AF7E7B">
        <w:rPr>
          <w:rFonts w:ascii="Arial" w:eastAsia="Times New Roman" w:hAnsi="Arial" w:cs="Arial"/>
          <w:color w:val="272727"/>
          <w:kern w:val="0"/>
          <w:sz w:val="28"/>
          <w:szCs w:val="28"/>
          <w:lang w:eastAsia="en-GB"/>
          <w14:ligatures w14:val="none"/>
        </w:rPr>
        <w:t>am</w:t>
      </w:r>
      <w:r w:rsidR="004B3CE9">
        <w:rPr>
          <w:rFonts w:ascii="Arial" w:eastAsia="Times New Roman" w:hAnsi="Arial" w:cs="Arial"/>
          <w:color w:val="272727"/>
          <w:kern w:val="0"/>
          <w:sz w:val="28"/>
          <w:szCs w:val="28"/>
          <w:lang w:eastAsia="en-GB"/>
          <w14:ligatures w14:val="none"/>
        </w:rPr>
        <w:t xml:space="preserve"> very proud of myself for being able to </w:t>
      </w:r>
      <w:r w:rsidR="00AF7E7B">
        <w:rPr>
          <w:rFonts w:ascii="Arial" w:eastAsia="Times New Roman" w:hAnsi="Arial" w:cs="Arial"/>
          <w:color w:val="272727"/>
          <w:kern w:val="0"/>
          <w:sz w:val="28"/>
          <w:szCs w:val="28"/>
          <w:lang w:eastAsia="en-GB"/>
          <w14:ligatures w14:val="none"/>
        </w:rPr>
        <w:t>present for so long</w:t>
      </w:r>
      <w:r w:rsidR="00B16696">
        <w:rPr>
          <w:rFonts w:ascii="Arial" w:eastAsia="Times New Roman" w:hAnsi="Arial" w:cs="Arial"/>
          <w:color w:val="272727"/>
          <w:kern w:val="0"/>
          <w:sz w:val="28"/>
          <w:szCs w:val="28"/>
          <w:lang w:eastAsia="en-GB"/>
          <w14:ligatures w14:val="none"/>
        </w:rPr>
        <w:t xml:space="preserve"> standing up there alone</w:t>
      </w:r>
      <w:r w:rsidR="002C2AB3">
        <w:rPr>
          <w:rFonts w:ascii="Arial" w:eastAsia="Times New Roman" w:hAnsi="Arial" w:cs="Arial"/>
          <w:color w:val="272727"/>
          <w:kern w:val="0"/>
          <w:sz w:val="28"/>
          <w:szCs w:val="28"/>
          <w:lang w:eastAsia="en-GB"/>
          <w14:ligatures w14:val="none"/>
        </w:rPr>
        <w:t xml:space="preserve"> I can see a big improvement</w:t>
      </w:r>
      <w:r w:rsidR="00B16696">
        <w:rPr>
          <w:rFonts w:ascii="Arial" w:eastAsia="Times New Roman" w:hAnsi="Arial" w:cs="Arial"/>
          <w:color w:val="272727"/>
          <w:kern w:val="0"/>
          <w:sz w:val="28"/>
          <w:szCs w:val="28"/>
          <w:lang w:eastAsia="en-GB"/>
          <w14:ligatures w14:val="none"/>
        </w:rPr>
        <w:t>.</w:t>
      </w:r>
    </w:p>
    <w:p w14:paraId="10531AE5" w14:textId="77777777" w:rsidR="00000712" w:rsidRPr="00000712" w:rsidRDefault="00000712">
      <w:pPr>
        <w:rPr>
          <w:b/>
          <w:bCs/>
          <w:sz w:val="24"/>
          <w:szCs w:val="24"/>
        </w:rPr>
      </w:pPr>
    </w:p>
    <w:p w14:paraId="6858E217" w14:textId="77777777" w:rsidR="00000712" w:rsidRDefault="00000712">
      <w:pPr>
        <w:rPr>
          <w:sz w:val="28"/>
          <w:szCs w:val="28"/>
        </w:rPr>
      </w:pPr>
    </w:p>
    <w:p w14:paraId="0B4CE7F2" w14:textId="77777777" w:rsidR="005D7DF0" w:rsidRDefault="005D7DF0">
      <w:pPr>
        <w:rPr>
          <w:sz w:val="28"/>
          <w:szCs w:val="28"/>
        </w:rPr>
      </w:pPr>
    </w:p>
    <w:p w14:paraId="42532748" w14:textId="77777777" w:rsidR="005D7DF0" w:rsidRDefault="005D7DF0">
      <w:pPr>
        <w:rPr>
          <w:sz w:val="28"/>
          <w:szCs w:val="28"/>
        </w:rPr>
      </w:pPr>
    </w:p>
    <w:p w14:paraId="03F90ADB" w14:textId="3401736C" w:rsidR="005D7DF0" w:rsidRDefault="004B038A">
      <w:pPr>
        <w:rPr>
          <w:sz w:val="28"/>
          <w:szCs w:val="28"/>
        </w:rPr>
      </w:pPr>
      <w:r>
        <w:rPr>
          <w:rFonts w:ascii="Arial" w:hAnsi="Arial" w:cs="Arial"/>
          <w:b/>
          <w:bCs/>
          <w:color w:val="000000"/>
          <w:sz w:val="33"/>
          <w:szCs w:val="33"/>
          <w:shd w:val="clear" w:color="auto" w:fill="FFFFFF"/>
        </w:rPr>
        <w:t>Introduction</w:t>
      </w:r>
    </w:p>
    <w:p w14:paraId="2F991AEA" w14:textId="77777777" w:rsidR="005D7DF0" w:rsidRPr="00816236" w:rsidRDefault="005D7DF0">
      <w:pPr>
        <w:rPr>
          <w:sz w:val="28"/>
          <w:szCs w:val="28"/>
        </w:rPr>
      </w:pPr>
    </w:p>
    <w:p w14:paraId="0A0535F7" w14:textId="77777777" w:rsidR="005D7DF0" w:rsidRPr="00863350" w:rsidRDefault="005D7DF0" w:rsidP="005D7DF0">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In November 2025, a major UK metropolitan city faced an immediate infrastructural crisis following the emergency closure of its central transport hub. A mandatory structural inspection revealed systemic structural deterioration in primary load-bearing members, concrete carbonation, and extensive water ingress within the 40-year-old facility. The hub failed to meet modern safety compliance under UK Building Regulations, fire safety legislation, and the Equality Act 2010.</w:t>
      </w:r>
    </w:p>
    <w:p w14:paraId="04F3F464" w14:textId="77777777" w:rsidR="005D7DF0" w:rsidRPr="00863350" w:rsidRDefault="005D7DF0" w:rsidP="005D7DF0">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lastRenderedPageBreak/>
        <w:t>As a key interchange handling over 120,000 daily commuter journeys across regional heavy rail, light rail, urban bus services, and last-mile freight logistics, its sudden decommissioning caused severe economic disruption. Local businesses reported revenue drops of up to 35% within the first quarter of closure, supply chains were severely bottlenecked, and public dissatisfaction surged.</w:t>
      </w:r>
    </w:p>
    <w:p w14:paraId="1DF34186" w14:textId="759538FB" w:rsidR="005D7DF0" w:rsidRPr="00863350" w:rsidRDefault="005D7DF0" w:rsidP="005D7DF0">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This Project Management Plan (PMP) presents a comprehensive execution strategy for</w:t>
      </w:r>
      <w:r w:rsidRPr="005D7202">
        <w:rPr>
          <w:rFonts w:ascii="Arial" w:hAnsi="Arial" w:cs="Arial"/>
          <w:color w:val="000000"/>
          <w:sz w:val="28"/>
          <w:szCs w:val="28"/>
        </w:rPr>
        <w:t xml:space="preserve"> Option </w:t>
      </w:r>
      <w:r w:rsidR="00400C39">
        <w:rPr>
          <w:rFonts w:ascii="Arial" w:hAnsi="Arial" w:cs="Arial"/>
          <w:color w:val="000000"/>
          <w:sz w:val="28"/>
          <w:szCs w:val="28"/>
        </w:rPr>
        <w:t>A</w:t>
      </w:r>
      <w:r w:rsidRPr="005D7202">
        <w:rPr>
          <w:rFonts w:ascii="Arial" w:hAnsi="Arial" w:cs="Arial"/>
          <w:color w:val="000000"/>
          <w:sz w:val="28"/>
          <w:szCs w:val="28"/>
        </w:rPr>
        <w:t xml:space="preserve">: Redevelopment of the Central Transport Hub. </w:t>
      </w:r>
      <w:r w:rsidRPr="00863350">
        <w:rPr>
          <w:rFonts w:ascii="Arial" w:hAnsi="Arial" w:cs="Arial"/>
          <w:color w:val="000000"/>
          <w:sz w:val="28"/>
          <w:szCs w:val="28"/>
        </w:rPr>
        <w:t>Rather than implementing temporary modal patches, this project delivers a ground-up, state-of-the-art multimodal transit interchange designed to serve the city for the next 50 to 100 years.</w:t>
      </w:r>
    </w:p>
    <w:p w14:paraId="630F8127" w14:textId="77777777" w:rsidR="005D7DF0" w:rsidRPr="00863350" w:rsidRDefault="005D7DF0">
      <w:pPr>
        <w:rPr>
          <w:rFonts w:ascii="Arial" w:hAnsi="Arial" w:cs="Arial"/>
          <w:sz w:val="28"/>
          <w:szCs w:val="28"/>
        </w:rPr>
      </w:pPr>
    </w:p>
    <w:p w14:paraId="3AB1DB19" w14:textId="77777777" w:rsidR="004B038A" w:rsidRPr="00863350" w:rsidRDefault="004B038A" w:rsidP="004B038A">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The redevelopment directly supports local, regional, and national strategic agendas:</w:t>
      </w:r>
    </w:p>
    <w:p w14:paraId="542F2406" w14:textId="78B7E07A" w:rsidR="004B038A" w:rsidRPr="00863350" w:rsidRDefault="004B038A" w:rsidP="00400C39">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b/>
          <w:bCs/>
          <w:color w:val="000000"/>
          <w:sz w:val="28"/>
          <w:szCs w:val="28"/>
        </w:rPr>
        <w:t>Economic Regeneration:</w:t>
      </w:r>
      <w:r w:rsidRPr="00863350">
        <w:rPr>
          <w:rFonts w:ascii="Arial" w:hAnsi="Arial" w:cs="Arial"/>
          <w:color w:val="000000"/>
          <w:sz w:val="28"/>
          <w:szCs w:val="28"/>
        </w:rPr>
        <w:t> Restoring seamless connectivity to the central business district (CBD) and attracting commercial investment.</w:t>
      </w:r>
    </w:p>
    <w:p w14:paraId="2F85E122" w14:textId="77777777" w:rsidR="004B038A" w:rsidRPr="00863350" w:rsidRDefault="004B038A" w:rsidP="00400C39">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 </w:t>
      </w:r>
      <w:r w:rsidRPr="00863350">
        <w:rPr>
          <w:rFonts w:ascii="Arial" w:hAnsi="Arial" w:cs="Arial"/>
          <w:b/>
          <w:bCs/>
          <w:color w:val="000000"/>
          <w:sz w:val="28"/>
          <w:szCs w:val="28"/>
        </w:rPr>
        <w:t>Environmental Sustainability:</w:t>
      </w:r>
      <w:r w:rsidRPr="00863350">
        <w:rPr>
          <w:rFonts w:ascii="Arial" w:hAnsi="Arial" w:cs="Arial"/>
          <w:color w:val="000000"/>
          <w:sz w:val="28"/>
          <w:szCs w:val="28"/>
        </w:rPr>
        <w:t> Supporting the UK’s statutory target of net-zero greenhouse gas emissions by 2050 by integrating renewable microgeneration, embodied carbon reduction, and low-emission transit integration.</w:t>
      </w:r>
    </w:p>
    <w:p w14:paraId="3E1A9EDB" w14:textId="77777777" w:rsidR="004B038A" w:rsidRPr="00863350" w:rsidRDefault="004B038A" w:rsidP="00863350">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 </w:t>
      </w:r>
      <w:r w:rsidRPr="00863350">
        <w:rPr>
          <w:rFonts w:ascii="Arial" w:hAnsi="Arial" w:cs="Arial"/>
          <w:b/>
          <w:bCs/>
          <w:color w:val="000000"/>
          <w:sz w:val="28"/>
          <w:szCs w:val="28"/>
        </w:rPr>
        <w:t>Digital Transformation:</w:t>
      </w:r>
      <w:r w:rsidRPr="00863350">
        <w:rPr>
          <w:rFonts w:ascii="Arial" w:hAnsi="Arial" w:cs="Arial"/>
          <w:color w:val="000000"/>
          <w:sz w:val="28"/>
          <w:szCs w:val="28"/>
        </w:rPr>
        <w:t> Aligning with the National Infrastructure Strategy by embedding smart transit technology, Internet of Things (IoT) sensors, and dynamic passenger flow management systems.</w:t>
      </w:r>
    </w:p>
    <w:p w14:paraId="1E4D18AB" w14:textId="77777777" w:rsidR="004B038A" w:rsidRPr="00863350" w:rsidRDefault="004B038A" w:rsidP="004B038A">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The project operates under a hybrid governance model combining </w:t>
      </w:r>
      <w:r w:rsidRPr="00863350">
        <w:rPr>
          <w:rFonts w:ascii="Arial" w:hAnsi="Arial" w:cs="Arial"/>
          <w:b/>
          <w:bCs/>
          <w:color w:val="000000"/>
          <w:sz w:val="28"/>
          <w:szCs w:val="28"/>
        </w:rPr>
        <w:t>PRINCE2</w:t>
      </w:r>
      <w:r w:rsidRPr="00863350">
        <w:rPr>
          <w:rFonts w:ascii="Arial" w:hAnsi="Arial" w:cs="Arial"/>
          <w:color w:val="000000"/>
          <w:sz w:val="28"/>
          <w:szCs w:val="28"/>
        </w:rPr>
        <w:t> stage-gate controls for high-level decision-making and accountability with </w:t>
      </w:r>
      <w:r w:rsidRPr="00863350">
        <w:rPr>
          <w:rFonts w:ascii="Arial" w:hAnsi="Arial" w:cs="Arial"/>
          <w:b/>
          <w:bCs/>
          <w:color w:val="000000"/>
          <w:sz w:val="28"/>
          <w:szCs w:val="28"/>
        </w:rPr>
        <w:t>Agile/Scrum</w:t>
      </w:r>
      <w:r w:rsidRPr="00863350">
        <w:rPr>
          <w:rFonts w:ascii="Arial" w:hAnsi="Arial" w:cs="Arial"/>
          <w:color w:val="000000"/>
          <w:sz w:val="28"/>
          <w:szCs w:val="28"/>
        </w:rPr>
        <w:t> methodologies for digital and software sub-projects (e.g., smart ticketing and dynamic passenger displays).</w:t>
      </w:r>
    </w:p>
    <w:p w14:paraId="74F712DB" w14:textId="77777777" w:rsidR="0030515A" w:rsidRPr="00816236" w:rsidRDefault="0030515A" w:rsidP="004B038A">
      <w:pPr>
        <w:pStyle w:val="NormalWeb"/>
        <w:shd w:val="clear" w:color="auto" w:fill="FFFFFF"/>
        <w:spacing w:before="0" w:beforeAutospacing="0" w:after="0" w:afterAutospacing="0"/>
        <w:rPr>
          <w:rFonts w:ascii="Arial" w:hAnsi="Arial" w:cs="Arial"/>
          <w:color w:val="000000"/>
          <w:sz w:val="22"/>
          <w:szCs w:val="22"/>
        </w:rPr>
      </w:pPr>
    </w:p>
    <w:p w14:paraId="75248DB0" w14:textId="77777777" w:rsidR="0030515A" w:rsidRDefault="0030515A" w:rsidP="004B038A">
      <w:pPr>
        <w:pStyle w:val="NormalWeb"/>
        <w:shd w:val="clear" w:color="auto" w:fill="FFFFFF"/>
        <w:spacing w:before="0" w:beforeAutospacing="0" w:after="0" w:afterAutospacing="0"/>
        <w:rPr>
          <w:rFonts w:ascii="Arial" w:hAnsi="Arial" w:cs="Arial"/>
          <w:color w:val="000000"/>
        </w:rPr>
      </w:pPr>
    </w:p>
    <w:p w14:paraId="1E6D8221" w14:textId="77777777" w:rsidR="0030515A" w:rsidRDefault="0030515A" w:rsidP="0030515A">
      <w:pPr>
        <w:pStyle w:val="NormalWeb"/>
        <w:shd w:val="clear" w:color="auto" w:fill="FFFFFF"/>
        <w:spacing w:before="0" w:beforeAutospacing="0" w:after="45" w:afterAutospacing="0"/>
        <w:rPr>
          <w:rFonts w:ascii="Arial" w:hAnsi="Arial" w:cs="Arial"/>
          <w:color w:val="000000"/>
          <w:sz w:val="42"/>
          <w:szCs w:val="42"/>
        </w:rPr>
      </w:pPr>
      <w:r>
        <w:rPr>
          <w:rFonts w:ascii="Arial" w:hAnsi="Arial" w:cs="Arial"/>
          <w:b/>
          <w:bCs/>
          <w:color w:val="000000"/>
          <w:sz w:val="42"/>
          <w:szCs w:val="42"/>
        </w:rPr>
        <w:t>Project Description</w:t>
      </w:r>
    </w:p>
    <w:p w14:paraId="6A25E216" w14:textId="77777777" w:rsidR="0030515A" w:rsidRDefault="0030515A" w:rsidP="0030515A">
      <w:pPr>
        <w:pStyle w:val="NormalWeb"/>
        <w:shd w:val="clear" w:color="auto" w:fill="FFFFFF"/>
        <w:spacing w:before="0" w:beforeAutospacing="0" w:after="0" w:afterAutospacing="0"/>
        <w:rPr>
          <w:rFonts w:ascii="Arial" w:hAnsi="Arial" w:cs="Arial"/>
          <w:color w:val="000000"/>
        </w:rPr>
      </w:pPr>
    </w:p>
    <w:p w14:paraId="4EB90948" w14:textId="77777777" w:rsidR="0030515A" w:rsidRPr="00863350" w:rsidRDefault="0030515A" w:rsidP="0030515A">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The new Central Transport Hub will replace the hazardous, outdated structure with a flexible, transparent, and resilient transit interchange. Designed around an expanded, light-filled central concourse, the facility unifies four distinct transport modes within a single, highly navigable footprint:</w:t>
      </w:r>
    </w:p>
    <w:p w14:paraId="2BA5EB3F" w14:textId="7C5E76D6" w:rsidR="0030515A" w:rsidRPr="00863350" w:rsidRDefault="0030515A" w:rsidP="00400C39">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 </w:t>
      </w:r>
      <w:r w:rsidRPr="00863350">
        <w:rPr>
          <w:rFonts w:ascii="Arial" w:hAnsi="Arial" w:cs="Arial"/>
          <w:b/>
          <w:bCs/>
          <w:color w:val="000000"/>
          <w:sz w:val="28"/>
          <w:szCs w:val="28"/>
        </w:rPr>
        <w:t>Heavy Rail Interlock:</w:t>
      </w:r>
      <w:r w:rsidRPr="00863350">
        <w:rPr>
          <w:rFonts w:ascii="Arial" w:hAnsi="Arial" w:cs="Arial"/>
          <w:color w:val="000000"/>
          <w:sz w:val="28"/>
          <w:szCs w:val="28"/>
        </w:rPr>
        <w:t> 8 fully covered, extended platforms capable of hosting high-speed regional trains, equipped with automated safety gates and overhead electrification systems.</w:t>
      </w:r>
    </w:p>
    <w:p w14:paraId="173E8C6E" w14:textId="77777777" w:rsidR="0030515A" w:rsidRPr="00863350" w:rsidRDefault="0030515A" w:rsidP="00400C39">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lastRenderedPageBreak/>
        <w:t> </w:t>
      </w:r>
      <w:r w:rsidRPr="00863350">
        <w:rPr>
          <w:rFonts w:ascii="Arial" w:hAnsi="Arial" w:cs="Arial"/>
          <w:b/>
          <w:bCs/>
          <w:color w:val="000000"/>
          <w:sz w:val="28"/>
          <w:szCs w:val="28"/>
        </w:rPr>
        <w:t>Zero-Emission Bus Terminal:</w:t>
      </w:r>
      <w:r w:rsidRPr="00863350">
        <w:rPr>
          <w:rFonts w:ascii="Arial" w:hAnsi="Arial" w:cs="Arial"/>
          <w:color w:val="000000"/>
          <w:sz w:val="28"/>
          <w:szCs w:val="28"/>
        </w:rPr>
        <w:t> A 22-bay peripheral terminal fitted with pantograph rapid-charging infrastructure to support an all-electric municipal bus fleet.</w:t>
      </w:r>
    </w:p>
    <w:p w14:paraId="559E28CF" w14:textId="438DE72F" w:rsidR="0030515A" w:rsidRPr="00863350" w:rsidRDefault="0030515A" w:rsidP="00400C39">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 </w:t>
      </w:r>
      <w:r w:rsidRPr="00863350">
        <w:rPr>
          <w:rFonts w:ascii="Arial" w:hAnsi="Arial" w:cs="Arial"/>
          <w:b/>
          <w:bCs/>
          <w:color w:val="000000"/>
          <w:sz w:val="28"/>
          <w:szCs w:val="28"/>
        </w:rPr>
        <w:t>Sub-Surface Freight &amp; Logistics Core:</w:t>
      </w:r>
      <w:r w:rsidRPr="00863350">
        <w:rPr>
          <w:rFonts w:ascii="Arial" w:hAnsi="Arial" w:cs="Arial"/>
          <w:color w:val="000000"/>
          <w:sz w:val="28"/>
          <w:szCs w:val="28"/>
        </w:rPr>
        <w:t xml:space="preserve"> A dedicated underground consolidation </w:t>
      </w:r>
      <w:r w:rsidR="00400C39" w:rsidRPr="00863350">
        <w:rPr>
          <w:rFonts w:ascii="Arial" w:hAnsi="Arial" w:cs="Arial"/>
          <w:color w:val="000000"/>
          <w:sz w:val="28"/>
          <w:szCs w:val="28"/>
        </w:rPr>
        <w:t>centre</w:t>
      </w:r>
      <w:r w:rsidRPr="00863350">
        <w:rPr>
          <w:rFonts w:ascii="Arial" w:hAnsi="Arial" w:cs="Arial"/>
          <w:color w:val="000000"/>
          <w:sz w:val="28"/>
          <w:szCs w:val="28"/>
        </w:rPr>
        <w:t xml:space="preserve"> designed for zero-emission last-mile delivery vehicles, cargo bikes, and urban freight handling, removing heavy delivery vehicles from surface street level.</w:t>
      </w:r>
    </w:p>
    <w:p w14:paraId="0BF9C267" w14:textId="77777777" w:rsidR="00863350" w:rsidRPr="00492576" w:rsidRDefault="00863350" w:rsidP="0030515A">
      <w:pPr>
        <w:pStyle w:val="NormalWeb"/>
        <w:shd w:val="clear" w:color="auto" w:fill="FFFFFF"/>
        <w:spacing w:before="0" w:beforeAutospacing="0" w:after="0" w:afterAutospacing="0"/>
        <w:ind w:left="1080"/>
        <w:rPr>
          <w:rFonts w:ascii="Arial" w:hAnsi="Arial" w:cs="Arial"/>
          <w:color w:val="000000"/>
          <w:sz w:val="28"/>
          <w:szCs w:val="28"/>
        </w:rPr>
      </w:pPr>
    </w:p>
    <w:p w14:paraId="2F9066AA" w14:textId="0D1A2B77" w:rsidR="0030515A" w:rsidRPr="00863350" w:rsidRDefault="0030515A" w:rsidP="0030515A">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 </w:t>
      </w:r>
      <w:r w:rsidRPr="00863350">
        <w:rPr>
          <w:rFonts w:ascii="Arial" w:hAnsi="Arial" w:cs="Arial"/>
          <w:b/>
          <w:bCs/>
          <w:color w:val="000000"/>
          <w:sz w:val="28"/>
          <w:szCs w:val="28"/>
        </w:rPr>
        <w:t>Active Travel &amp; Micro-Mobility Interchange:</w:t>
      </w:r>
      <w:r w:rsidRPr="00863350">
        <w:rPr>
          <w:rFonts w:ascii="Arial" w:hAnsi="Arial" w:cs="Arial"/>
          <w:color w:val="000000"/>
          <w:sz w:val="28"/>
          <w:szCs w:val="28"/>
        </w:rPr>
        <w:t xml:space="preserve"> Integrated secure storage for 1,200 bicycles, dedicated electric scooter charging docks, and direct pedestrian greenways connecting to the civic </w:t>
      </w:r>
      <w:r w:rsidR="00400C39" w:rsidRPr="00863350">
        <w:rPr>
          <w:rFonts w:ascii="Arial" w:hAnsi="Arial" w:cs="Arial"/>
          <w:color w:val="000000"/>
          <w:sz w:val="28"/>
          <w:szCs w:val="28"/>
        </w:rPr>
        <w:t>centre</w:t>
      </w:r>
      <w:r w:rsidRPr="00863350">
        <w:rPr>
          <w:rFonts w:ascii="Arial" w:hAnsi="Arial" w:cs="Arial"/>
          <w:color w:val="000000"/>
          <w:sz w:val="28"/>
          <w:szCs w:val="28"/>
        </w:rPr>
        <w:t>.</w:t>
      </w:r>
    </w:p>
    <w:p w14:paraId="51BF5CF3" w14:textId="77777777" w:rsidR="0030515A" w:rsidRPr="00863350" w:rsidRDefault="0030515A" w:rsidP="0030515A">
      <w:pPr>
        <w:pStyle w:val="NormalWeb"/>
        <w:shd w:val="clear" w:color="auto" w:fill="FFFFFF"/>
        <w:spacing w:before="0" w:beforeAutospacing="0" w:after="0" w:afterAutospacing="0"/>
        <w:rPr>
          <w:rFonts w:ascii="Arial" w:hAnsi="Arial" w:cs="Arial"/>
          <w:color w:val="000000"/>
          <w:sz w:val="28"/>
          <w:szCs w:val="28"/>
        </w:rPr>
      </w:pPr>
    </w:p>
    <w:p w14:paraId="355DC446" w14:textId="77777777" w:rsidR="0030515A" w:rsidRDefault="0030515A" w:rsidP="0030515A">
      <w:pPr>
        <w:pStyle w:val="NormalWeb"/>
        <w:shd w:val="clear" w:color="auto" w:fill="FFFFFF"/>
        <w:spacing w:before="0" w:beforeAutospacing="0" w:after="60" w:afterAutospacing="0"/>
        <w:rPr>
          <w:rFonts w:ascii="Arial" w:hAnsi="Arial" w:cs="Arial"/>
          <w:b/>
          <w:bCs/>
          <w:color w:val="000000"/>
          <w:sz w:val="28"/>
          <w:szCs w:val="28"/>
        </w:rPr>
      </w:pPr>
      <w:r w:rsidRPr="00863350">
        <w:rPr>
          <w:rFonts w:ascii="Arial" w:hAnsi="Arial" w:cs="Arial"/>
          <w:b/>
          <w:bCs/>
          <w:color w:val="000000"/>
          <w:sz w:val="28"/>
          <w:szCs w:val="28"/>
        </w:rPr>
        <w:t>Sustainability and Energy Strategy</w:t>
      </w:r>
    </w:p>
    <w:p w14:paraId="5ADE294A" w14:textId="77777777" w:rsidR="00B21E43" w:rsidRPr="00863350" w:rsidRDefault="00B21E43" w:rsidP="0030515A">
      <w:pPr>
        <w:pStyle w:val="NormalWeb"/>
        <w:shd w:val="clear" w:color="auto" w:fill="FFFFFF"/>
        <w:spacing w:before="0" w:beforeAutospacing="0" w:after="60" w:afterAutospacing="0"/>
        <w:rPr>
          <w:rFonts w:ascii="Arial" w:hAnsi="Arial" w:cs="Arial"/>
          <w:color w:val="000000"/>
          <w:sz w:val="28"/>
          <w:szCs w:val="28"/>
        </w:rPr>
      </w:pPr>
    </w:p>
    <w:p w14:paraId="693F7DC8" w14:textId="77777777" w:rsidR="0030515A" w:rsidRPr="00863350" w:rsidRDefault="0030515A" w:rsidP="0030515A">
      <w:pPr>
        <w:pStyle w:val="NormalWeb"/>
        <w:shd w:val="clear" w:color="auto" w:fill="FFFFFF"/>
        <w:spacing w:before="0" w:beforeAutospacing="0" w:after="0" w:afterAutospacing="0"/>
        <w:rPr>
          <w:rFonts w:ascii="Arial" w:hAnsi="Arial" w:cs="Arial"/>
          <w:color w:val="000000"/>
          <w:sz w:val="28"/>
          <w:szCs w:val="28"/>
        </w:rPr>
      </w:pPr>
      <w:r w:rsidRPr="00863350">
        <w:rPr>
          <w:rFonts w:ascii="Arial" w:hAnsi="Arial" w:cs="Arial"/>
          <w:color w:val="000000"/>
          <w:sz w:val="28"/>
          <w:szCs w:val="28"/>
        </w:rPr>
        <w:t>The project aims to achieve </w:t>
      </w:r>
      <w:r w:rsidRPr="00863350">
        <w:rPr>
          <w:rFonts w:ascii="Arial" w:hAnsi="Arial" w:cs="Arial"/>
          <w:b/>
          <w:bCs/>
          <w:color w:val="000000"/>
          <w:sz w:val="28"/>
          <w:szCs w:val="28"/>
        </w:rPr>
        <w:t>BREEAM "Outstanding"</w:t>
      </w:r>
      <w:r w:rsidRPr="00863350">
        <w:rPr>
          <w:rFonts w:ascii="Arial" w:hAnsi="Arial" w:cs="Arial"/>
          <w:color w:val="000000"/>
          <w:sz w:val="28"/>
          <w:szCs w:val="28"/>
        </w:rPr>
        <w:t> status through:</w:t>
      </w:r>
    </w:p>
    <w:p w14:paraId="43C93F04" w14:textId="77777777" w:rsidR="0030515A" w:rsidRPr="00863350" w:rsidRDefault="0030515A" w:rsidP="0030515A">
      <w:pPr>
        <w:pStyle w:val="NormalWeb"/>
        <w:shd w:val="clear" w:color="auto" w:fill="FFFFFF"/>
        <w:spacing w:before="0" w:beforeAutospacing="0" w:after="0" w:afterAutospacing="0"/>
        <w:ind w:left="1080"/>
        <w:rPr>
          <w:rFonts w:ascii="Arial" w:hAnsi="Arial" w:cs="Arial"/>
          <w:color w:val="000000"/>
          <w:sz w:val="28"/>
          <w:szCs w:val="28"/>
        </w:rPr>
      </w:pPr>
      <w:r w:rsidRPr="00863350">
        <w:rPr>
          <w:rFonts w:ascii="Arial" w:hAnsi="Arial" w:cs="Arial"/>
          <w:color w:val="000000"/>
          <w:sz w:val="28"/>
          <w:szCs w:val="28"/>
        </w:rPr>
        <w:t> </w:t>
      </w:r>
      <w:r w:rsidRPr="00863350">
        <w:rPr>
          <w:rFonts w:ascii="Arial" w:hAnsi="Arial" w:cs="Arial"/>
          <w:b/>
          <w:bCs/>
          <w:color w:val="000000"/>
          <w:sz w:val="28"/>
          <w:szCs w:val="28"/>
        </w:rPr>
        <w:t>Embodied Carbon Reduction:</w:t>
      </w:r>
      <w:r w:rsidRPr="00863350">
        <w:rPr>
          <w:rFonts w:ascii="Arial" w:hAnsi="Arial" w:cs="Arial"/>
          <w:color w:val="000000"/>
          <w:sz w:val="28"/>
          <w:szCs w:val="28"/>
        </w:rPr>
        <w:t> Utilizing low-carbon concrete mixes, cross-laminated timber (CLT) for internal structural spans, and 85% recycled structural steel.</w:t>
      </w:r>
    </w:p>
    <w:p w14:paraId="1A8362BC" w14:textId="77777777" w:rsidR="0030515A" w:rsidRPr="00492576" w:rsidRDefault="0030515A" w:rsidP="0030515A">
      <w:pPr>
        <w:pStyle w:val="NormalWeb"/>
        <w:shd w:val="clear" w:color="auto" w:fill="FFFFFF"/>
        <w:spacing w:before="0" w:beforeAutospacing="0" w:after="0" w:afterAutospacing="0"/>
        <w:ind w:left="1080"/>
        <w:rPr>
          <w:rFonts w:ascii="Arial" w:hAnsi="Arial" w:cs="Arial"/>
          <w:color w:val="000000"/>
          <w:sz w:val="28"/>
          <w:szCs w:val="28"/>
        </w:rPr>
      </w:pPr>
      <w:r w:rsidRPr="00863350">
        <w:rPr>
          <w:rFonts w:ascii="Arial" w:hAnsi="Arial" w:cs="Arial"/>
          <w:color w:val="000000"/>
          <w:sz w:val="28"/>
          <w:szCs w:val="28"/>
        </w:rPr>
        <w:t> </w:t>
      </w:r>
      <w:r w:rsidRPr="00863350">
        <w:rPr>
          <w:rFonts w:ascii="Arial" w:hAnsi="Arial" w:cs="Arial"/>
          <w:b/>
          <w:bCs/>
          <w:color w:val="000000"/>
          <w:sz w:val="28"/>
          <w:szCs w:val="28"/>
        </w:rPr>
        <w:t>On-Site Energy Generation:</w:t>
      </w:r>
      <w:r w:rsidRPr="00863350">
        <w:rPr>
          <w:rFonts w:ascii="Arial" w:hAnsi="Arial" w:cs="Arial"/>
          <w:color w:val="000000"/>
          <w:sz w:val="28"/>
          <w:szCs w:val="28"/>
        </w:rPr>
        <w:t> A 1.2 MW rooftop solar photovoltaic (PV) installation coupled with a 2 MWh battery</w:t>
      </w:r>
      <w:r w:rsidRPr="00492576">
        <w:rPr>
          <w:rFonts w:ascii="Arial" w:hAnsi="Arial" w:cs="Arial"/>
          <w:color w:val="000000"/>
          <w:sz w:val="28"/>
          <w:szCs w:val="28"/>
        </w:rPr>
        <w:t xml:space="preserve"> energy storage system (BESS) to supply baseline power for lighting, digital displays, and climate control.</w:t>
      </w:r>
    </w:p>
    <w:p w14:paraId="3D6F7773" w14:textId="77777777" w:rsidR="0030515A" w:rsidRPr="00492576" w:rsidRDefault="0030515A" w:rsidP="0030515A">
      <w:pPr>
        <w:pStyle w:val="NormalWeb"/>
        <w:shd w:val="clear" w:color="auto" w:fill="FFFFFF"/>
        <w:spacing w:before="0" w:beforeAutospacing="0" w:after="0" w:afterAutospacing="0"/>
        <w:ind w:left="1080"/>
        <w:rPr>
          <w:rFonts w:ascii="Arial" w:hAnsi="Arial" w:cs="Arial"/>
          <w:color w:val="000000"/>
          <w:sz w:val="28"/>
          <w:szCs w:val="28"/>
        </w:rPr>
      </w:pPr>
      <w:r w:rsidRPr="00492576">
        <w:rPr>
          <w:rFonts w:ascii="Arial" w:hAnsi="Arial" w:cs="Arial"/>
          <w:color w:val="000000"/>
          <w:sz w:val="28"/>
          <w:szCs w:val="28"/>
        </w:rPr>
        <w:t> </w:t>
      </w:r>
      <w:r w:rsidRPr="00492576">
        <w:rPr>
          <w:rFonts w:ascii="UICTFontTextStyleEmphasizedBody" w:hAnsi="UICTFontTextStyleEmphasizedBody" w:cs="Arial"/>
          <w:b/>
          <w:bCs/>
          <w:color w:val="000000"/>
          <w:sz w:val="28"/>
          <w:szCs w:val="28"/>
        </w:rPr>
        <w:t>Passive Environmental Design:</w:t>
      </w:r>
      <w:r w:rsidRPr="00492576">
        <w:rPr>
          <w:rFonts w:ascii="Arial" w:hAnsi="Arial" w:cs="Arial"/>
          <w:color w:val="000000"/>
          <w:sz w:val="28"/>
          <w:szCs w:val="28"/>
        </w:rPr>
        <w:t> Optimized building orientation, dynamic natural ventilation louvers, high-performance triple glazing, and rainwater harvesting infrastructure designed to meet 70% of non-potable water demand.</w:t>
      </w:r>
    </w:p>
    <w:p w14:paraId="76E88BF0" w14:textId="77777777" w:rsidR="00555584" w:rsidRDefault="00555584" w:rsidP="005B4BCA">
      <w:pPr>
        <w:pStyle w:val="NormalWeb"/>
        <w:shd w:val="clear" w:color="auto" w:fill="FFFFFF"/>
        <w:spacing w:before="0" w:beforeAutospacing="0" w:after="45" w:afterAutospacing="0"/>
        <w:rPr>
          <w:rFonts w:ascii="Arial" w:hAnsi="Arial" w:cs="Arial"/>
          <w:b/>
          <w:bCs/>
          <w:color w:val="000000"/>
          <w:sz w:val="42"/>
          <w:szCs w:val="42"/>
        </w:rPr>
      </w:pPr>
    </w:p>
    <w:p w14:paraId="3DCCA44D" w14:textId="77777777" w:rsidR="00F22B58" w:rsidRDefault="00F22B58" w:rsidP="005B4BCA">
      <w:pPr>
        <w:pStyle w:val="NormalWeb"/>
        <w:shd w:val="clear" w:color="auto" w:fill="FFFFFF"/>
        <w:spacing w:before="0" w:beforeAutospacing="0" w:after="45" w:afterAutospacing="0"/>
        <w:rPr>
          <w:rFonts w:ascii="Arial" w:hAnsi="Arial" w:cs="Arial"/>
          <w:b/>
          <w:bCs/>
          <w:color w:val="000000"/>
          <w:sz w:val="42"/>
          <w:szCs w:val="42"/>
        </w:rPr>
      </w:pPr>
    </w:p>
    <w:p w14:paraId="519F36ED" w14:textId="77777777" w:rsidR="008533D0" w:rsidRDefault="008533D0" w:rsidP="005B4BCA">
      <w:pPr>
        <w:pStyle w:val="NormalWeb"/>
        <w:shd w:val="clear" w:color="auto" w:fill="FFFFFF"/>
        <w:spacing w:before="0" w:beforeAutospacing="0" w:after="45" w:afterAutospacing="0"/>
        <w:rPr>
          <w:rFonts w:ascii="Arial" w:hAnsi="Arial" w:cs="Arial"/>
          <w:b/>
          <w:bCs/>
          <w:color w:val="000000"/>
          <w:sz w:val="42"/>
          <w:szCs w:val="42"/>
        </w:rPr>
      </w:pPr>
    </w:p>
    <w:p w14:paraId="1A053575" w14:textId="77777777" w:rsidR="008533D0" w:rsidRDefault="008533D0" w:rsidP="005B4BCA">
      <w:pPr>
        <w:pStyle w:val="NormalWeb"/>
        <w:shd w:val="clear" w:color="auto" w:fill="FFFFFF"/>
        <w:spacing w:before="0" w:beforeAutospacing="0" w:after="45" w:afterAutospacing="0"/>
        <w:rPr>
          <w:rFonts w:ascii="Arial" w:hAnsi="Arial" w:cs="Arial"/>
          <w:b/>
          <w:bCs/>
          <w:color w:val="000000"/>
          <w:sz w:val="42"/>
          <w:szCs w:val="42"/>
        </w:rPr>
      </w:pPr>
      <w:r>
        <w:rPr>
          <w:rFonts w:ascii="Arial" w:hAnsi="Arial" w:cs="Arial"/>
          <w:b/>
          <w:bCs/>
          <w:color w:val="000000"/>
          <w:sz w:val="42"/>
          <w:szCs w:val="42"/>
        </w:rPr>
        <w:br/>
      </w:r>
    </w:p>
    <w:p w14:paraId="47438B86" w14:textId="77777777" w:rsidR="008533D0" w:rsidRDefault="008533D0" w:rsidP="005B4BCA">
      <w:pPr>
        <w:pStyle w:val="NormalWeb"/>
        <w:shd w:val="clear" w:color="auto" w:fill="FFFFFF"/>
        <w:spacing w:before="0" w:beforeAutospacing="0" w:after="45" w:afterAutospacing="0"/>
        <w:rPr>
          <w:rFonts w:ascii="Arial" w:hAnsi="Arial" w:cs="Arial"/>
          <w:b/>
          <w:bCs/>
          <w:color w:val="000000"/>
          <w:sz w:val="42"/>
          <w:szCs w:val="42"/>
        </w:rPr>
      </w:pPr>
    </w:p>
    <w:p w14:paraId="5E2F6EB7" w14:textId="77777777" w:rsidR="008533D0" w:rsidRDefault="008533D0" w:rsidP="005B4BCA">
      <w:pPr>
        <w:pStyle w:val="NormalWeb"/>
        <w:shd w:val="clear" w:color="auto" w:fill="FFFFFF"/>
        <w:spacing w:before="0" w:beforeAutospacing="0" w:after="45" w:afterAutospacing="0"/>
        <w:rPr>
          <w:rFonts w:ascii="Arial" w:hAnsi="Arial" w:cs="Arial"/>
          <w:b/>
          <w:bCs/>
          <w:color w:val="000000"/>
          <w:sz w:val="42"/>
          <w:szCs w:val="42"/>
        </w:rPr>
      </w:pPr>
    </w:p>
    <w:p w14:paraId="7CC5A521" w14:textId="77777777" w:rsidR="008533D0" w:rsidRDefault="008533D0" w:rsidP="005B4BCA">
      <w:pPr>
        <w:pStyle w:val="NormalWeb"/>
        <w:shd w:val="clear" w:color="auto" w:fill="FFFFFF"/>
        <w:spacing w:before="0" w:beforeAutospacing="0" w:after="45" w:afterAutospacing="0"/>
        <w:rPr>
          <w:rFonts w:ascii="Arial" w:hAnsi="Arial" w:cs="Arial"/>
          <w:b/>
          <w:bCs/>
          <w:color w:val="000000"/>
          <w:sz w:val="42"/>
          <w:szCs w:val="42"/>
        </w:rPr>
      </w:pPr>
    </w:p>
    <w:p w14:paraId="17D51CEE" w14:textId="77777777" w:rsidR="008533D0" w:rsidRDefault="008533D0" w:rsidP="005B4BCA">
      <w:pPr>
        <w:pStyle w:val="NormalWeb"/>
        <w:shd w:val="clear" w:color="auto" w:fill="FFFFFF"/>
        <w:spacing w:before="0" w:beforeAutospacing="0" w:after="45" w:afterAutospacing="0"/>
        <w:rPr>
          <w:rFonts w:ascii="Arial" w:hAnsi="Arial" w:cs="Arial"/>
          <w:b/>
          <w:bCs/>
          <w:color w:val="000000"/>
          <w:sz w:val="42"/>
          <w:szCs w:val="42"/>
        </w:rPr>
      </w:pPr>
    </w:p>
    <w:p w14:paraId="1A7E2321" w14:textId="77777777" w:rsidR="008533D0" w:rsidRDefault="008533D0" w:rsidP="005B4BCA">
      <w:pPr>
        <w:pStyle w:val="NormalWeb"/>
        <w:shd w:val="clear" w:color="auto" w:fill="FFFFFF"/>
        <w:spacing w:before="0" w:beforeAutospacing="0" w:after="45" w:afterAutospacing="0"/>
        <w:rPr>
          <w:rFonts w:ascii="Arial" w:hAnsi="Arial" w:cs="Arial"/>
          <w:b/>
          <w:bCs/>
          <w:color w:val="000000"/>
          <w:sz w:val="42"/>
          <w:szCs w:val="42"/>
        </w:rPr>
      </w:pPr>
    </w:p>
    <w:p w14:paraId="5255B5DD" w14:textId="65C39027" w:rsidR="005B4BCA" w:rsidRDefault="005B4BCA" w:rsidP="005B4BCA">
      <w:pPr>
        <w:pStyle w:val="NormalWeb"/>
        <w:shd w:val="clear" w:color="auto" w:fill="FFFFFF"/>
        <w:spacing w:before="0" w:beforeAutospacing="0" w:after="45" w:afterAutospacing="0"/>
        <w:rPr>
          <w:rFonts w:ascii="Arial" w:hAnsi="Arial" w:cs="Arial"/>
          <w:color w:val="000000"/>
          <w:sz w:val="42"/>
          <w:szCs w:val="42"/>
        </w:rPr>
      </w:pPr>
      <w:r>
        <w:rPr>
          <w:rFonts w:ascii="Arial" w:hAnsi="Arial" w:cs="Arial"/>
          <w:b/>
          <w:bCs/>
          <w:color w:val="000000"/>
          <w:sz w:val="42"/>
          <w:szCs w:val="42"/>
        </w:rPr>
        <w:lastRenderedPageBreak/>
        <w:t>Scope</w:t>
      </w:r>
    </w:p>
    <w:p w14:paraId="3D2ECAF5" w14:textId="77777777" w:rsidR="005B4BCA" w:rsidRDefault="005B4BCA" w:rsidP="005B4BCA">
      <w:pPr>
        <w:pStyle w:val="NormalWeb"/>
        <w:shd w:val="clear" w:color="auto" w:fill="FFFFFF"/>
        <w:spacing w:before="0" w:beforeAutospacing="0" w:after="0" w:afterAutospacing="0"/>
        <w:rPr>
          <w:rFonts w:ascii="Arial" w:hAnsi="Arial" w:cs="Arial"/>
          <w:color w:val="000000"/>
        </w:rPr>
      </w:pPr>
    </w:p>
    <w:p w14:paraId="472CF384" w14:textId="77777777" w:rsidR="005B4BCA" w:rsidRPr="00CA300A" w:rsidRDefault="005B4BCA" w:rsidP="005B4BCA">
      <w:pPr>
        <w:pStyle w:val="NormalWeb"/>
        <w:shd w:val="clear" w:color="auto" w:fill="FFFFFF"/>
        <w:spacing w:before="0" w:beforeAutospacing="0" w:after="0" w:afterAutospacing="0"/>
        <w:rPr>
          <w:rFonts w:ascii="Arial" w:hAnsi="Arial" w:cs="Arial"/>
          <w:color w:val="000000"/>
          <w:sz w:val="28"/>
          <w:szCs w:val="28"/>
        </w:rPr>
      </w:pPr>
      <w:r w:rsidRPr="00CA300A">
        <w:rPr>
          <w:rFonts w:ascii="Arial" w:hAnsi="Arial" w:cs="Arial"/>
          <w:color w:val="000000"/>
          <w:sz w:val="28"/>
          <w:szCs w:val="28"/>
        </w:rPr>
        <w:t>Boundaries and Work Breakdown</w:t>
      </w:r>
    </w:p>
    <w:p w14:paraId="69B456AA" w14:textId="77777777" w:rsidR="000A10EB" w:rsidRDefault="000A10EB" w:rsidP="005B4BCA">
      <w:pPr>
        <w:pStyle w:val="NormalWeb"/>
        <w:shd w:val="clear" w:color="auto" w:fill="FFFFFF"/>
        <w:spacing w:before="0" w:beforeAutospacing="0" w:after="0" w:afterAutospacing="0"/>
        <w:rPr>
          <w:rFonts w:ascii="Arial" w:hAnsi="Arial" w:cs="Arial"/>
          <w:color w:val="000000"/>
        </w:rPr>
      </w:pPr>
    </w:p>
    <w:p w14:paraId="550949FB" w14:textId="77777777" w:rsidR="00555584" w:rsidRDefault="00555584" w:rsidP="005B4BCA">
      <w:pPr>
        <w:pStyle w:val="NormalWeb"/>
        <w:shd w:val="clear" w:color="auto" w:fill="FFFFFF"/>
        <w:spacing w:before="0" w:beforeAutospacing="0" w:after="0" w:afterAutospacing="0"/>
        <w:rPr>
          <w:rFonts w:ascii="Arial" w:hAnsi="Arial" w:cs="Arial"/>
          <w:color w:val="000000"/>
        </w:rPr>
      </w:pPr>
    </w:p>
    <w:p w14:paraId="75CDA813" w14:textId="4D3F5A2F" w:rsidR="00555584" w:rsidRDefault="00555584" w:rsidP="005B4BCA">
      <w:pPr>
        <w:pStyle w:val="NormalWeb"/>
        <w:shd w:val="clear" w:color="auto" w:fill="FFFFFF"/>
        <w:spacing w:before="0" w:beforeAutospacing="0" w:after="0" w:afterAutospacing="0"/>
        <w:rPr>
          <w:rFonts w:ascii="Arial" w:hAnsi="Arial" w:cs="Arial"/>
          <w:color w:val="000000"/>
        </w:rPr>
      </w:pPr>
      <w:r>
        <w:rPr>
          <w:rFonts w:ascii="Arial" w:hAnsi="Arial" w:cs="Arial"/>
          <w:noProof/>
          <w:color w:val="000000"/>
        </w:rPr>
        <w:drawing>
          <wp:inline distT="0" distB="0" distL="0" distR="0" wp14:anchorId="492489F9" wp14:editId="7C254E64">
            <wp:extent cx="6152225" cy="3991628"/>
            <wp:effectExtent l="0" t="0" r="1270" b="8890"/>
            <wp:docPr id="1337031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r="2116"/>
                    <a:stretch>
                      <a:fillRect/>
                    </a:stretch>
                  </pic:blipFill>
                  <pic:spPr bwMode="auto">
                    <a:xfrm>
                      <a:off x="0" y="0"/>
                      <a:ext cx="6179801" cy="4009519"/>
                    </a:xfrm>
                    <a:prstGeom prst="rect">
                      <a:avLst/>
                    </a:prstGeom>
                    <a:noFill/>
                    <a:ln>
                      <a:noFill/>
                    </a:ln>
                    <a:extLst>
                      <a:ext uri="{53640926-AAD7-44D8-BBD7-CCE9431645EC}">
                        <a14:shadowObscured xmlns:a14="http://schemas.microsoft.com/office/drawing/2010/main"/>
                      </a:ext>
                    </a:extLst>
                  </pic:spPr>
                </pic:pic>
              </a:graphicData>
            </a:graphic>
          </wp:inline>
        </w:drawing>
      </w:r>
    </w:p>
    <w:p w14:paraId="738F5246" w14:textId="77777777" w:rsidR="004F04C5" w:rsidRDefault="004F04C5" w:rsidP="005B4BCA">
      <w:pPr>
        <w:pStyle w:val="NormalWeb"/>
        <w:shd w:val="clear" w:color="auto" w:fill="FFFFFF"/>
        <w:spacing w:before="0" w:beforeAutospacing="0" w:after="0" w:afterAutospacing="0"/>
        <w:rPr>
          <w:rFonts w:ascii="Arial" w:hAnsi="Arial" w:cs="Arial"/>
          <w:color w:val="000000"/>
        </w:rPr>
      </w:pPr>
    </w:p>
    <w:p w14:paraId="28866103" w14:textId="77777777" w:rsidR="004F04C5" w:rsidRDefault="004F04C5" w:rsidP="005B4BCA">
      <w:pPr>
        <w:pStyle w:val="NormalWeb"/>
        <w:shd w:val="clear" w:color="auto" w:fill="FFFFFF"/>
        <w:spacing w:before="0" w:beforeAutospacing="0" w:after="0" w:afterAutospacing="0"/>
        <w:rPr>
          <w:rFonts w:ascii="Arial" w:hAnsi="Arial" w:cs="Arial"/>
          <w:color w:val="000000"/>
        </w:rPr>
      </w:pPr>
    </w:p>
    <w:p w14:paraId="4E8BDFB6" w14:textId="77777777" w:rsidR="004F04C5" w:rsidRDefault="004F04C5" w:rsidP="005B4BCA">
      <w:pPr>
        <w:pStyle w:val="NormalWeb"/>
        <w:shd w:val="clear" w:color="auto" w:fill="FFFFFF"/>
        <w:spacing w:before="0" w:beforeAutospacing="0" w:after="0" w:afterAutospacing="0"/>
        <w:rPr>
          <w:rFonts w:ascii="Arial" w:hAnsi="Arial" w:cs="Arial"/>
          <w:color w:val="000000"/>
        </w:rPr>
      </w:pPr>
    </w:p>
    <w:p w14:paraId="3CB74F7B" w14:textId="77777777" w:rsidR="004F04C5" w:rsidRDefault="004F04C5" w:rsidP="005B4BCA">
      <w:pPr>
        <w:pStyle w:val="NormalWeb"/>
        <w:shd w:val="clear" w:color="auto" w:fill="FFFFFF"/>
        <w:spacing w:before="0" w:beforeAutospacing="0" w:after="0" w:afterAutospacing="0"/>
        <w:rPr>
          <w:rFonts w:ascii="Arial" w:hAnsi="Arial" w:cs="Arial"/>
          <w:color w:val="000000"/>
        </w:rPr>
      </w:pPr>
    </w:p>
    <w:p w14:paraId="78C73A97" w14:textId="67121B89" w:rsidR="000A10EB" w:rsidRDefault="00555584" w:rsidP="005B4BCA">
      <w:pPr>
        <w:pStyle w:val="NormalWeb"/>
        <w:shd w:val="clear" w:color="auto" w:fill="FFFFFF"/>
        <w:spacing w:before="0" w:beforeAutospacing="0" w:after="0" w:afterAutospacing="0"/>
        <w:rPr>
          <w:rFonts w:ascii="Arial" w:hAnsi="Arial" w:cs="Arial"/>
          <w:color w:val="000000"/>
        </w:rPr>
      </w:pPr>
      <w:r>
        <w:rPr>
          <w:noProof/>
        </w:rPr>
        <mc:AlternateContent>
          <mc:Choice Requires="wps">
            <w:drawing>
              <wp:inline distT="0" distB="0" distL="0" distR="0" wp14:anchorId="21BBA7FB" wp14:editId="37280E18">
                <wp:extent cx="304800" cy="304800"/>
                <wp:effectExtent l="0" t="0" r="0" b="0"/>
                <wp:docPr id="218861906"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2FE65D"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F0A697C" w14:textId="77777777" w:rsidR="005B4BCA" w:rsidRDefault="005B4BCA" w:rsidP="005B4BCA">
      <w:pPr>
        <w:pStyle w:val="NormalWeb"/>
        <w:shd w:val="clear" w:color="auto" w:fill="FFFFFF"/>
        <w:spacing w:before="0" w:beforeAutospacing="0" w:after="60" w:afterAutospacing="0"/>
        <w:rPr>
          <w:rFonts w:ascii="Arial" w:hAnsi="Arial" w:cs="Arial"/>
          <w:color w:val="000000"/>
          <w:sz w:val="33"/>
          <w:szCs w:val="33"/>
        </w:rPr>
      </w:pPr>
      <w:r>
        <w:rPr>
          <w:rFonts w:ascii="Arial" w:hAnsi="Arial" w:cs="Arial"/>
          <w:b/>
          <w:bCs/>
          <w:color w:val="000000"/>
          <w:sz w:val="33"/>
          <w:szCs w:val="33"/>
        </w:rPr>
        <w:t>Key Deliverables</w:t>
      </w:r>
    </w:p>
    <w:p w14:paraId="3D7D8BA5" w14:textId="77777777" w:rsidR="005B4BCA" w:rsidRPr="00CA300A"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CA300A">
        <w:rPr>
          <w:rFonts w:ascii="Arial" w:hAnsi="Arial" w:cs="Arial"/>
          <w:color w:val="000000"/>
          <w:sz w:val="28"/>
          <w:szCs w:val="28"/>
        </w:rPr>
        <w:t>1. Site decontamination, hazardous material remediation, and safe structural demolition.</w:t>
      </w:r>
    </w:p>
    <w:p w14:paraId="14630B5E" w14:textId="77777777" w:rsidR="005B4BCA" w:rsidRPr="00CA300A"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CA300A">
        <w:rPr>
          <w:rFonts w:ascii="Arial" w:hAnsi="Arial" w:cs="Arial"/>
          <w:color w:val="000000"/>
          <w:sz w:val="28"/>
          <w:szCs w:val="28"/>
        </w:rPr>
        <w:t>2. Reinforced concrete foundation piling and sub-surface logistics bunker.</w:t>
      </w:r>
    </w:p>
    <w:p w14:paraId="36B7C122" w14:textId="77777777" w:rsidR="005B4BCA" w:rsidRPr="00CA300A"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CA300A">
        <w:rPr>
          <w:rFonts w:ascii="Arial" w:hAnsi="Arial" w:cs="Arial"/>
          <w:color w:val="000000"/>
          <w:sz w:val="28"/>
          <w:szCs w:val="28"/>
        </w:rPr>
        <w:t>3. Glazed structural steel canopy and modular timber roof structure.</w:t>
      </w:r>
    </w:p>
    <w:p w14:paraId="427900BB" w14:textId="77777777" w:rsidR="005B4BCA" w:rsidRPr="00CA300A"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CA300A">
        <w:rPr>
          <w:rFonts w:ascii="Arial" w:hAnsi="Arial" w:cs="Arial"/>
          <w:color w:val="000000"/>
          <w:sz w:val="28"/>
          <w:szCs w:val="28"/>
        </w:rPr>
        <w:t>4. Integrated smart ticketing, CCTV, passenger information, and security control room.</w:t>
      </w:r>
    </w:p>
    <w:p w14:paraId="371DD56F" w14:textId="77777777" w:rsidR="005B4BCA" w:rsidRPr="00CA300A"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CA300A">
        <w:rPr>
          <w:rFonts w:ascii="Arial" w:hAnsi="Arial" w:cs="Arial"/>
          <w:color w:val="000000"/>
          <w:sz w:val="28"/>
          <w:szCs w:val="28"/>
        </w:rPr>
        <w:t>5. Fully commissioned rail platforms, bus bays, and active travel hub.</w:t>
      </w:r>
    </w:p>
    <w:p w14:paraId="52354F1E" w14:textId="77777777" w:rsidR="005B4BCA" w:rsidRPr="00CA300A" w:rsidRDefault="005B4BCA" w:rsidP="005B4BCA">
      <w:pPr>
        <w:pStyle w:val="NormalWeb"/>
        <w:shd w:val="clear" w:color="auto" w:fill="FFFFFF"/>
        <w:spacing w:before="0" w:beforeAutospacing="0" w:after="60" w:afterAutospacing="0"/>
        <w:rPr>
          <w:rFonts w:ascii="Arial" w:hAnsi="Arial" w:cs="Arial"/>
          <w:b/>
          <w:bCs/>
          <w:color w:val="000000"/>
          <w:sz w:val="28"/>
          <w:szCs w:val="28"/>
        </w:rPr>
      </w:pPr>
    </w:p>
    <w:p w14:paraId="04DE7D59" w14:textId="77777777" w:rsidR="003B7865" w:rsidRDefault="003B7865" w:rsidP="005B4BCA">
      <w:pPr>
        <w:pStyle w:val="NormalWeb"/>
        <w:shd w:val="clear" w:color="auto" w:fill="FFFFFF"/>
        <w:spacing w:before="0" w:beforeAutospacing="0" w:after="60" w:afterAutospacing="0"/>
        <w:rPr>
          <w:rFonts w:ascii="Arial" w:hAnsi="Arial" w:cs="Arial"/>
          <w:b/>
          <w:bCs/>
          <w:color w:val="000000"/>
          <w:sz w:val="33"/>
          <w:szCs w:val="33"/>
        </w:rPr>
      </w:pPr>
    </w:p>
    <w:p w14:paraId="2A071454" w14:textId="77777777" w:rsidR="003B7865" w:rsidRDefault="003B7865" w:rsidP="005B4BCA">
      <w:pPr>
        <w:pStyle w:val="NormalWeb"/>
        <w:shd w:val="clear" w:color="auto" w:fill="FFFFFF"/>
        <w:spacing w:before="0" w:beforeAutospacing="0" w:after="60" w:afterAutospacing="0"/>
        <w:rPr>
          <w:rFonts w:ascii="Arial" w:hAnsi="Arial" w:cs="Arial"/>
          <w:b/>
          <w:bCs/>
          <w:color w:val="000000"/>
          <w:sz w:val="33"/>
          <w:szCs w:val="33"/>
        </w:rPr>
      </w:pPr>
    </w:p>
    <w:p w14:paraId="5CCF954F" w14:textId="77777777" w:rsidR="003B7865" w:rsidRDefault="003B7865" w:rsidP="005B4BCA">
      <w:pPr>
        <w:pStyle w:val="NormalWeb"/>
        <w:shd w:val="clear" w:color="auto" w:fill="FFFFFF"/>
        <w:spacing w:before="0" w:beforeAutospacing="0" w:after="60" w:afterAutospacing="0"/>
        <w:rPr>
          <w:rFonts w:ascii="Arial" w:hAnsi="Arial" w:cs="Arial"/>
          <w:b/>
          <w:bCs/>
          <w:color w:val="000000"/>
          <w:sz w:val="33"/>
          <w:szCs w:val="33"/>
        </w:rPr>
      </w:pPr>
    </w:p>
    <w:p w14:paraId="0E91D274" w14:textId="6CA3A3CB" w:rsidR="005B4BCA" w:rsidRDefault="005B4BCA" w:rsidP="005B4BCA">
      <w:pPr>
        <w:pStyle w:val="NormalWeb"/>
        <w:shd w:val="clear" w:color="auto" w:fill="FFFFFF"/>
        <w:spacing w:before="0" w:beforeAutospacing="0" w:after="60" w:afterAutospacing="0"/>
        <w:rPr>
          <w:rFonts w:ascii="Arial" w:hAnsi="Arial" w:cs="Arial"/>
          <w:b/>
          <w:bCs/>
          <w:color w:val="000000"/>
          <w:sz w:val="33"/>
          <w:szCs w:val="33"/>
        </w:rPr>
      </w:pPr>
      <w:r>
        <w:rPr>
          <w:rFonts w:ascii="Arial" w:hAnsi="Arial" w:cs="Arial"/>
          <w:b/>
          <w:bCs/>
          <w:color w:val="000000"/>
          <w:sz w:val="33"/>
          <w:szCs w:val="33"/>
        </w:rPr>
        <w:t>Acceptance Criteria</w:t>
      </w:r>
    </w:p>
    <w:p w14:paraId="5E9CA1D6" w14:textId="77777777" w:rsidR="005B4BCA" w:rsidRDefault="005B4BCA" w:rsidP="005B4BCA">
      <w:pPr>
        <w:pStyle w:val="NormalWeb"/>
        <w:shd w:val="clear" w:color="auto" w:fill="FFFFFF"/>
        <w:spacing w:before="0" w:beforeAutospacing="0" w:after="60" w:afterAutospacing="0"/>
        <w:rPr>
          <w:rFonts w:ascii="Arial" w:hAnsi="Arial" w:cs="Arial"/>
          <w:color w:val="000000"/>
          <w:sz w:val="33"/>
          <w:szCs w:val="33"/>
        </w:rPr>
      </w:pPr>
    </w:p>
    <w:p w14:paraId="0B43586D" w14:textId="77777777" w:rsidR="005B4BCA" w:rsidRPr="00B21E43" w:rsidRDefault="005B4BCA" w:rsidP="005B4BCA">
      <w:pPr>
        <w:pStyle w:val="NormalWeb"/>
        <w:shd w:val="clear" w:color="auto" w:fill="FFFFFF"/>
        <w:spacing w:before="0" w:beforeAutospacing="0" w:after="0" w:afterAutospacing="0"/>
        <w:rPr>
          <w:rFonts w:ascii="Arial" w:hAnsi="Arial" w:cs="Arial"/>
          <w:color w:val="000000"/>
          <w:sz w:val="28"/>
          <w:szCs w:val="28"/>
        </w:rPr>
      </w:pPr>
      <w:r w:rsidRPr="00B21E43">
        <w:rPr>
          <w:rFonts w:ascii="Arial" w:hAnsi="Arial" w:cs="Arial"/>
          <w:color w:val="000000"/>
          <w:sz w:val="28"/>
          <w:szCs w:val="28"/>
        </w:rPr>
        <w:t>To achieve formal client sign-off, the project deliverables must meet explicit performance thresholds:</w:t>
      </w:r>
    </w:p>
    <w:p w14:paraId="31A40E7D" w14:textId="77777777" w:rsidR="005B4BCA" w:rsidRPr="00B21E43"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B21E43">
        <w:rPr>
          <w:rFonts w:ascii="Arial" w:hAnsi="Arial" w:cs="Arial"/>
          <w:color w:val="000000"/>
          <w:sz w:val="28"/>
          <w:szCs w:val="28"/>
        </w:rPr>
        <w:t> </w:t>
      </w:r>
      <w:r w:rsidRPr="00B21E43">
        <w:rPr>
          <w:rFonts w:ascii="UICTFontTextStyleEmphasizedBody" w:hAnsi="UICTFontTextStyleEmphasizedBody" w:cs="Arial"/>
          <w:b/>
          <w:bCs/>
          <w:color w:val="000000"/>
          <w:sz w:val="28"/>
          <w:szCs w:val="28"/>
        </w:rPr>
        <w:t>Safety &amp; Regulatory:</w:t>
      </w:r>
      <w:r w:rsidRPr="00B21E43">
        <w:rPr>
          <w:rFonts w:ascii="Arial" w:hAnsi="Arial" w:cs="Arial"/>
          <w:color w:val="000000"/>
          <w:sz w:val="28"/>
          <w:szCs w:val="28"/>
        </w:rPr>
        <w:t> Zero high-risk non-conformances identified in independent Building Control and Office of Rail and Road (ORR) audits.</w:t>
      </w:r>
    </w:p>
    <w:p w14:paraId="7DCC906C" w14:textId="77777777" w:rsidR="005B4BCA" w:rsidRPr="00B21E43"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B21E43">
        <w:rPr>
          <w:rFonts w:ascii="Arial" w:hAnsi="Arial" w:cs="Arial"/>
          <w:color w:val="000000"/>
          <w:sz w:val="28"/>
          <w:szCs w:val="28"/>
        </w:rPr>
        <w:t> </w:t>
      </w:r>
      <w:r w:rsidRPr="00B21E43">
        <w:rPr>
          <w:rFonts w:ascii="UICTFontTextStyleEmphasizedBody" w:hAnsi="UICTFontTextStyleEmphasizedBody" w:cs="Arial"/>
          <w:b/>
          <w:bCs/>
          <w:color w:val="000000"/>
          <w:sz w:val="28"/>
          <w:szCs w:val="28"/>
        </w:rPr>
        <w:t>Environmental:</w:t>
      </w:r>
      <w:r w:rsidRPr="00B21E43">
        <w:rPr>
          <w:rFonts w:ascii="Arial" w:hAnsi="Arial" w:cs="Arial"/>
          <w:color w:val="000000"/>
          <w:sz w:val="28"/>
          <w:szCs w:val="28"/>
        </w:rPr>
        <w:t> Verification of BREEAM "Outstanding" rating by an accredited third-party assessor.</w:t>
      </w:r>
    </w:p>
    <w:p w14:paraId="2BCD7639" w14:textId="77777777" w:rsidR="005B4BCA" w:rsidRPr="00B21E43" w:rsidRDefault="005B4BCA" w:rsidP="005B4BCA">
      <w:pPr>
        <w:pStyle w:val="NormalWeb"/>
        <w:shd w:val="clear" w:color="auto" w:fill="FFFFFF"/>
        <w:spacing w:before="0" w:beforeAutospacing="0" w:after="0" w:afterAutospacing="0"/>
        <w:ind w:left="1080"/>
        <w:rPr>
          <w:rFonts w:ascii="Arial" w:hAnsi="Arial" w:cs="Arial"/>
          <w:color w:val="000000"/>
          <w:sz w:val="28"/>
          <w:szCs w:val="28"/>
        </w:rPr>
      </w:pPr>
      <w:r w:rsidRPr="00B21E43">
        <w:rPr>
          <w:rFonts w:ascii="Arial" w:hAnsi="Arial" w:cs="Arial"/>
          <w:color w:val="000000"/>
          <w:sz w:val="28"/>
          <w:szCs w:val="28"/>
        </w:rPr>
        <w:t> </w:t>
      </w:r>
      <w:r w:rsidRPr="00B21E43">
        <w:rPr>
          <w:rFonts w:ascii="UICTFontTextStyleEmphasizedBody" w:hAnsi="UICTFontTextStyleEmphasizedBody" w:cs="Arial"/>
          <w:b/>
          <w:bCs/>
          <w:color w:val="000000"/>
          <w:sz w:val="28"/>
          <w:szCs w:val="28"/>
        </w:rPr>
        <w:t>Accessibility:</w:t>
      </w:r>
      <w:r w:rsidRPr="00B21E43">
        <w:rPr>
          <w:rFonts w:ascii="Arial" w:hAnsi="Arial" w:cs="Arial"/>
          <w:color w:val="000000"/>
          <w:sz w:val="28"/>
          <w:szCs w:val="28"/>
        </w:rPr>
        <w:t> 100% compliance with the Equality Act 2010 and BSI BS 8300 guidelines, verified by a joint audit with local accessibility advocacy groups.</w:t>
      </w:r>
    </w:p>
    <w:p w14:paraId="72AA72A9" w14:textId="7AA7E8F9" w:rsidR="003B7865" w:rsidRPr="00B21E43" w:rsidRDefault="005B4BCA" w:rsidP="003B7865">
      <w:pPr>
        <w:pStyle w:val="NormalWeb"/>
        <w:shd w:val="clear" w:color="auto" w:fill="FFFFFF"/>
        <w:spacing w:before="0" w:beforeAutospacing="0" w:after="0" w:afterAutospacing="0"/>
        <w:ind w:left="1080"/>
        <w:rPr>
          <w:rFonts w:ascii="Arial" w:hAnsi="Arial" w:cs="Arial"/>
          <w:color w:val="000000"/>
          <w:sz w:val="28"/>
          <w:szCs w:val="28"/>
        </w:rPr>
      </w:pPr>
      <w:r w:rsidRPr="00B21E43">
        <w:rPr>
          <w:rFonts w:ascii="Arial" w:hAnsi="Arial" w:cs="Arial"/>
          <w:color w:val="000000"/>
          <w:sz w:val="28"/>
          <w:szCs w:val="28"/>
        </w:rPr>
        <w:t> </w:t>
      </w:r>
      <w:r w:rsidRPr="00B21E43">
        <w:rPr>
          <w:rFonts w:ascii="UICTFontTextStyleEmphasizedBody" w:hAnsi="UICTFontTextStyleEmphasizedBody" w:cs="Arial"/>
          <w:b/>
          <w:bCs/>
          <w:color w:val="000000"/>
          <w:sz w:val="28"/>
          <w:szCs w:val="28"/>
        </w:rPr>
        <w:t>Operational Performance:</w:t>
      </w:r>
      <w:r w:rsidRPr="00B21E43">
        <w:rPr>
          <w:rFonts w:ascii="Arial" w:hAnsi="Arial" w:cs="Arial"/>
          <w:color w:val="000000"/>
          <w:sz w:val="28"/>
          <w:szCs w:val="28"/>
        </w:rPr>
        <w:t> Successful stress testing of all smart transit systems during a 14-day simulated trial featuring peak-load passenger volumes without system failure.</w:t>
      </w:r>
    </w:p>
    <w:p w14:paraId="42C42ABA" w14:textId="77777777" w:rsidR="003B7865" w:rsidRDefault="003B7865">
      <w:pPr>
        <w:rPr>
          <w:rFonts w:ascii="Arial" w:hAnsi="Arial" w:cs="Arial"/>
          <w:b/>
          <w:bCs/>
          <w:color w:val="000000"/>
          <w:sz w:val="33"/>
          <w:szCs w:val="33"/>
          <w:shd w:val="clear" w:color="auto" w:fill="FFFFFF"/>
        </w:rPr>
      </w:pPr>
    </w:p>
    <w:p w14:paraId="7F6D1A2A" w14:textId="77777777" w:rsidR="006364F6" w:rsidRDefault="006364F6">
      <w:pPr>
        <w:rPr>
          <w:rFonts w:ascii="Arial" w:hAnsi="Arial" w:cs="Arial"/>
          <w:b/>
          <w:bCs/>
          <w:color w:val="000000"/>
          <w:sz w:val="33"/>
          <w:szCs w:val="33"/>
          <w:shd w:val="clear" w:color="auto" w:fill="FFFFFF"/>
        </w:rPr>
      </w:pPr>
    </w:p>
    <w:p w14:paraId="772149B6" w14:textId="77777777" w:rsidR="009F049D" w:rsidRDefault="005B4BCA">
      <w:pPr>
        <w:rPr>
          <w:rFonts w:ascii="Arial" w:hAnsi="Arial" w:cs="Arial"/>
          <w:b/>
          <w:bCs/>
          <w:color w:val="000000"/>
          <w:sz w:val="33"/>
          <w:szCs w:val="33"/>
          <w:shd w:val="clear" w:color="auto" w:fill="FFFFFF"/>
        </w:rPr>
      </w:pPr>
      <w:r>
        <w:rPr>
          <w:rFonts w:ascii="Arial" w:hAnsi="Arial" w:cs="Arial"/>
          <w:b/>
          <w:bCs/>
          <w:color w:val="000000"/>
          <w:sz w:val="33"/>
          <w:szCs w:val="33"/>
          <w:shd w:val="clear" w:color="auto" w:fill="FFFFFF"/>
        </w:rPr>
        <w:t>Work Breakdown Structu</w:t>
      </w:r>
      <w:r w:rsidR="00D72517">
        <w:rPr>
          <w:rFonts w:ascii="Arial" w:hAnsi="Arial" w:cs="Arial"/>
          <w:b/>
          <w:bCs/>
          <w:color w:val="000000"/>
          <w:sz w:val="33"/>
          <w:szCs w:val="33"/>
          <w:shd w:val="clear" w:color="auto" w:fill="FFFFFF"/>
        </w:rPr>
        <w:t>re</w:t>
      </w:r>
      <w:r w:rsidR="00D72517">
        <w:rPr>
          <w:rFonts w:ascii="Arial" w:hAnsi="Arial" w:cs="Arial"/>
          <w:b/>
          <w:bCs/>
          <w:noProof/>
          <w:color w:val="000000"/>
          <w:sz w:val="33"/>
          <w:szCs w:val="33"/>
          <w:shd w:val="clear" w:color="auto" w:fill="FFFFFF"/>
        </w:rPr>
        <w:drawing>
          <wp:inline distT="0" distB="0" distL="0" distR="0" wp14:anchorId="3AEF2D32" wp14:editId="23369DB1">
            <wp:extent cx="5839097" cy="3691324"/>
            <wp:effectExtent l="0" t="0" r="9525" b="4445"/>
            <wp:docPr id="553931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7025" cy="3702658"/>
                    </a:xfrm>
                    <a:prstGeom prst="rect">
                      <a:avLst/>
                    </a:prstGeom>
                    <a:noFill/>
                  </pic:spPr>
                </pic:pic>
              </a:graphicData>
            </a:graphic>
          </wp:inline>
        </w:drawing>
      </w:r>
    </w:p>
    <w:p w14:paraId="0767CC0E" w14:textId="77777777" w:rsidR="009F049D" w:rsidRDefault="009F049D">
      <w:pPr>
        <w:rPr>
          <w:rFonts w:ascii="Arial" w:hAnsi="Arial" w:cs="Arial"/>
          <w:b/>
          <w:bCs/>
          <w:color w:val="000000"/>
          <w:sz w:val="33"/>
          <w:szCs w:val="33"/>
          <w:shd w:val="clear" w:color="auto" w:fill="FFFFFF"/>
        </w:rPr>
      </w:pPr>
    </w:p>
    <w:p w14:paraId="5F4E1069" w14:textId="5315D3B6" w:rsidR="000629E6" w:rsidRDefault="001C6806">
      <w:pPr>
        <w:rPr>
          <w:rFonts w:ascii="Arial" w:hAnsi="Arial" w:cs="Arial"/>
          <w:b/>
          <w:bCs/>
          <w:color w:val="000000"/>
          <w:sz w:val="33"/>
          <w:szCs w:val="33"/>
          <w:shd w:val="clear" w:color="auto" w:fill="FFFFFF"/>
        </w:rPr>
      </w:pPr>
      <w:r>
        <w:rPr>
          <w:rFonts w:ascii="Arial" w:hAnsi="Arial" w:cs="Arial"/>
          <w:b/>
          <w:bCs/>
          <w:color w:val="000000"/>
          <w:sz w:val="33"/>
          <w:szCs w:val="33"/>
          <w:shd w:val="clear" w:color="auto" w:fill="FFFFFF"/>
        </w:rPr>
        <w:t>Gantt</w:t>
      </w:r>
      <w:r w:rsidR="000629E6">
        <w:rPr>
          <w:rFonts w:ascii="Arial" w:hAnsi="Arial" w:cs="Arial"/>
          <w:b/>
          <w:bCs/>
          <w:color w:val="000000"/>
          <w:sz w:val="33"/>
          <w:szCs w:val="33"/>
          <w:shd w:val="clear" w:color="auto" w:fill="FFFFFF"/>
        </w:rPr>
        <w:t xml:space="preserve"> Chart</w:t>
      </w:r>
    </w:p>
    <w:p w14:paraId="51E92792" w14:textId="0448EA30" w:rsidR="00AD440A" w:rsidRDefault="00DF3A41">
      <w:pPr>
        <w:rPr>
          <w:rFonts w:ascii="Arial" w:hAnsi="Arial" w:cs="Arial"/>
          <w:b/>
          <w:bCs/>
          <w:color w:val="000000"/>
          <w:sz w:val="33"/>
          <w:szCs w:val="33"/>
          <w:shd w:val="clear" w:color="auto" w:fill="FFFFFF"/>
        </w:rPr>
      </w:pPr>
      <w:r>
        <w:rPr>
          <w:rFonts w:ascii="Arial" w:hAnsi="Arial" w:cs="Arial"/>
          <w:b/>
          <w:bCs/>
          <w:noProof/>
          <w:color w:val="000000"/>
          <w:sz w:val="33"/>
          <w:szCs w:val="33"/>
          <w:shd w:val="clear" w:color="auto" w:fill="FFFFFF"/>
        </w:rPr>
        <w:drawing>
          <wp:inline distT="0" distB="0" distL="0" distR="0" wp14:anchorId="5B0680BD" wp14:editId="321E810F">
            <wp:extent cx="7284385" cy="2540195"/>
            <wp:effectExtent l="0" t="0" r="0" b="0"/>
            <wp:docPr id="10189195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84757" cy="2540325"/>
                    </a:xfrm>
                    <a:prstGeom prst="rect">
                      <a:avLst/>
                    </a:prstGeom>
                    <a:noFill/>
                  </pic:spPr>
                </pic:pic>
              </a:graphicData>
            </a:graphic>
          </wp:inline>
        </w:drawing>
      </w:r>
    </w:p>
    <w:p w14:paraId="309CDB31" w14:textId="77777777" w:rsidR="00400C39" w:rsidRDefault="00400C39">
      <w:pPr>
        <w:rPr>
          <w:rFonts w:ascii="Arial" w:hAnsi="Arial" w:cs="Arial"/>
          <w:b/>
          <w:bCs/>
          <w:color w:val="000000"/>
          <w:sz w:val="33"/>
          <w:szCs w:val="33"/>
          <w:shd w:val="clear" w:color="auto" w:fill="FFFFFF"/>
        </w:rPr>
      </w:pPr>
    </w:p>
    <w:p w14:paraId="4B08EE3F" w14:textId="77777777" w:rsidR="00400C39" w:rsidRDefault="00400C39">
      <w:pPr>
        <w:rPr>
          <w:rFonts w:ascii="Arial" w:hAnsi="Arial" w:cs="Arial"/>
          <w:b/>
          <w:bCs/>
          <w:color w:val="000000"/>
          <w:sz w:val="33"/>
          <w:szCs w:val="33"/>
          <w:shd w:val="clear" w:color="auto" w:fill="FFFFFF"/>
        </w:rPr>
      </w:pPr>
    </w:p>
    <w:p w14:paraId="5532CE86" w14:textId="77777777" w:rsidR="00400C39" w:rsidRDefault="00400C39">
      <w:pPr>
        <w:rPr>
          <w:rFonts w:ascii="Arial" w:hAnsi="Arial" w:cs="Arial"/>
          <w:b/>
          <w:bCs/>
          <w:color w:val="000000"/>
          <w:sz w:val="33"/>
          <w:szCs w:val="33"/>
          <w:shd w:val="clear" w:color="auto" w:fill="FFFFFF"/>
        </w:rPr>
      </w:pPr>
    </w:p>
    <w:p w14:paraId="769AE37D" w14:textId="77777777" w:rsidR="00400C39" w:rsidRDefault="00400C39">
      <w:pPr>
        <w:rPr>
          <w:rFonts w:ascii="Arial" w:hAnsi="Arial" w:cs="Arial"/>
          <w:b/>
          <w:bCs/>
          <w:color w:val="000000"/>
          <w:sz w:val="33"/>
          <w:szCs w:val="33"/>
          <w:shd w:val="clear" w:color="auto" w:fill="FFFFFF"/>
        </w:rPr>
      </w:pPr>
    </w:p>
    <w:p w14:paraId="48B1C4CD" w14:textId="1929E09F" w:rsidR="009F049D" w:rsidRDefault="001C6806">
      <w:pPr>
        <w:rPr>
          <w:rFonts w:ascii="Arial" w:hAnsi="Arial" w:cs="Arial"/>
          <w:b/>
          <w:bCs/>
          <w:color w:val="000000"/>
          <w:sz w:val="33"/>
          <w:szCs w:val="33"/>
          <w:shd w:val="clear" w:color="auto" w:fill="FFFFFF"/>
        </w:rPr>
      </w:pPr>
      <w:r>
        <w:rPr>
          <w:rFonts w:ascii="Arial" w:hAnsi="Arial" w:cs="Arial"/>
          <w:b/>
          <w:bCs/>
          <w:color w:val="000000"/>
          <w:sz w:val="33"/>
          <w:szCs w:val="33"/>
          <w:shd w:val="clear" w:color="auto" w:fill="FFFFFF"/>
        </w:rPr>
        <w:t>Quad Chart</w:t>
      </w:r>
    </w:p>
    <w:p w14:paraId="5F68A5C9" w14:textId="4E1E7372" w:rsidR="000629E6" w:rsidRPr="00492576" w:rsidRDefault="003A292C" w:rsidP="00492576">
      <w:pPr>
        <w:rPr>
          <w:rFonts w:ascii="Arial" w:hAnsi="Arial" w:cs="Arial"/>
          <w:b/>
          <w:bCs/>
          <w:color w:val="000000"/>
          <w:sz w:val="33"/>
          <w:szCs w:val="33"/>
          <w:shd w:val="clear" w:color="auto" w:fill="FFFFFF"/>
        </w:rPr>
      </w:pPr>
      <w:r>
        <w:rPr>
          <w:rFonts w:ascii="Arial" w:hAnsi="Arial" w:cs="Arial"/>
          <w:b/>
          <w:bCs/>
          <w:noProof/>
          <w:color w:val="000000"/>
          <w:sz w:val="33"/>
          <w:szCs w:val="33"/>
          <w:shd w:val="clear" w:color="auto" w:fill="FFFFFF"/>
        </w:rPr>
        <w:lastRenderedPageBreak/>
        <w:drawing>
          <wp:inline distT="0" distB="0" distL="0" distR="0" wp14:anchorId="2E7836C8" wp14:editId="17E7DEDA">
            <wp:extent cx="7124233" cy="3959543"/>
            <wp:effectExtent l="0" t="0" r="635" b="3175"/>
            <wp:docPr id="2707672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25730" cy="3960375"/>
                    </a:xfrm>
                    <a:prstGeom prst="rect">
                      <a:avLst/>
                    </a:prstGeom>
                    <a:noFill/>
                  </pic:spPr>
                </pic:pic>
              </a:graphicData>
            </a:graphic>
          </wp:inline>
        </w:drawing>
      </w:r>
      <w:r w:rsidR="000629E6">
        <w:rPr>
          <w:rFonts w:ascii="Arial" w:hAnsi="Arial" w:cs="Arial"/>
          <w:b/>
          <w:bCs/>
          <w:color w:val="000000"/>
          <w:sz w:val="33"/>
          <w:szCs w:val="33"/>
        </w:rPr>
        <w:t>Engagement Strategies</w:t>
      </w:r>
    </w:p>
    <w:p w14:paraId="4CAD01FC" w14:textId="77777777" w:rsidR="000629E6" w:rsidRPr="00B21E43" w:rsidRDefault="000629E6" w:rsidP="000629E6">
      <w:pPr>
        <w:pStyle w:val="NormalWeb"/>
        <w:shd w:val="clear" w:color="auto" w:fill="FFFFFF"/>
        <w:spacing w:before="0" w:beforeAutospacing="0" w:after="0" w:afterAutospacing="0"/>
        <w:ind w:left="1080"/>
        <w:rPr>
          <w:rFonts w:ascii="Arial" w:hAnsi="Arial" w:cs="Arial"/>
          <w:color w:val="000000"/>
          <w:sz w:val="28"/>
          <w:szCs w:val="28"/>
        </w:rPr>
      </w:pPr>
      <w:r>
        <w:rPr>
          <w:rFonts w:ascii="Arial" w:hAnsi="Arial" w:cs="Arial"/>
          <w:color w:val="000000"/>
        </w:rPr>
        <w:t> </w:t>
      </w:r>
      <w:r w:rsidRPr="00B21E43">
        <w:rPr>
          <w:rFonts w:ascii="Arial" w:hAnsi="Arial" w:cs="Arial"/>
          <w:b/>
          <w:bCs/>
          <w:color w:val="000000"/>
          <w:sz w:val="28"/>
          <w:szCs w:val="28"/>
        </w:rPr>
        <w:t>Department for Transport &amp; Council (Manage Closely):</w:t>
      </w:r>
      <w:r w:rsidRPr="00B21E43">
        <w:rPr>
          <w:rFonts w:ascii="Arial" w:hAnsi="Arial" w:cs="Arial"/>
          <w:color w:val="000000"/>
          <w:sz w:val="28"/>
          <w:szCs w:val="28"/>
        </w:rPr>
        <w:t xml:space="preserve"> Bi-weekly formal steering committee meetings, monthly earned value management (EVM) reporting, and mandatory gate-review </w:t>
      </w:r>
      <w:proofErr w:type="gramStart"/>
      <w:r w:rsidRPr="00B21E43">
        <w:rPr>
          <w:rFonts w:ascii="Arial" w:hAnsi="Arial" w:cs="Arial"/>
          <w:color w:val="000000"/>
          <w:sz w:val="28"/>
          <w:szCs w:val="28"/>
        </w:rPr>
        <w:t>sign-offs</w:t>
      </w:r>
      <w:proofErr w:type="gramEnd"/>
      <w:r w:rsidRPr="00B21E43">
        <w:rPr>
          <w:rFonts w:ascii="Arial" w:hAnsi="Arial" w:cs="Arial"/>
          <w:color w:val="000000"/>
          <w:sz w:val="28"/>
          <w:szCs w:val="28"/>
        </w:rPr>
        <w:t>.</w:t>
      </w:r>
    </w:p>
    <w:p w14:paraId="243204F4" w14:textId="77777777" w:rsidR="000629E6" w:rsidRPr="00B21E43" w:rsidRDefault="000629E6" w:rsidP="000629E6">
      <w:pPr>
        <w:pStyle w:val="NormalWeb"/>
        <w:shd w:val="clear" w:color="auto" w:fill="FFFFFF"/>
        <w:spacing w:before="0" w:beforeAutospacing="0" w:after="0" w:afterAutospacing="0"/>
        <w:ind w:left="1080"/>
        <w:rPr>
          <w:rFonts w:ascii="Arial" w:hAnsi="Arial" w:cs="Arial"/>
          <w:color w:val="000000"/>
          <w:sz w:val="28"/>
          <w:szCs w:val="28"/>
        </w:rPr>
      </w:pPr>
      <w:r w:rsidRPr="00B21E43">
        <w:rPr>
          <w:rFonts w:ascii="Arial" w:hAnsi="Arial" w:cs="Arial"/>
          <w:color w:val="000000"/>
          <w:sz w:val="28"/>
          <w:szCs w:val="28"/>
        </w:rPr>
        <w:t> </w:t>
      </w:r>
      <w:r w:rsidRPr="00B21E43">
        <w:rPr>
          <w:rFonts w:ascii="Arial" w:hAnsi="Arial" w:cs="Arial"/>
          <w:b/>
          <w:bCs/>
          <w:color w:val="000000"/>
          <w:sz w:val="28"/>
          <w:szCs w:val="28"/>
        </w:rPr>
        <w:t>Health &amp; Safety Executive / Environment Agency (Keep Satisfied):</w:t>
      </w:r>
      <w:r w:rsidRPr="00B21E43">
        <w:rPr>
          <w:rFonts w:ascii="Arial" w:hAnsi="Arial" w:cs="Arial"/>
          <w:color w:val="000000"/>
          <w:sz w:val="28"/>
          <w:szCs w:val="28"/>
        </w:rPr>
        <w:t> Monthly compliance audits, submitted environmental monitoring reports (noise, dust, vibration), and open-door site access.</w:t>
      </w:r>
    </w:p>
    <w:p w14:paraId="2DF4C767" w14:textId="77777777" w:rsidR="000629E6" w:rsidRPr="00B21E43" w:rsidRDefault="000629E6" w:rsidP="000629E6">
      <w:pPr>
        <w:pStyle w:val="NormalWeb"/>
        <w:shd w:val="clear" w:color="auto" w:fill="FFFFFF"/>
        <w:spacing w:before="0" w:beforeAutospacing="0" w:after="0" w:afterAutospacing="0"/>
        <w:ind w:left="1080"/>
        <w:rPr>
          <w:rFonts w:ascii="Arial" w:hAnsi="Arial" w:cs="Arial"/>
          <w:color w:val="000000"/>
          <w:sz w:val="28"/>
          <w:szCs w:val="28"/>
        </w:rPr>
      </w:pPr>
      <w:r w:rsidRPr="00B21E43">
        <w:rPr>
          <w:rFonts w:ascii="Arial" w:hAnsi="Arial" w:cs="Arial"/>
          <w:color w:val="000000"/>
          <w:sz w:val="28"/>
          <w:szCs w:val="28"/>
        </w:rPr>
        <w:t> </w:t>
      </w:r>
      <w:r w:rsidRPr="00B21E43">
        <w:rPr>
          <w:rFonts w:ascii="Arial" w:hAnsi="Arial" w:cs="Arial"/>
          <w:b/>
          <w:bCs/>
          <w:color w:val="000000"/>
          <w:sz w:val="28"/>
          <w:szCs w:val="28"/>
        </w:rPr>
        <w:t>Commuter Groups &amp; Local Businesses (Keep Informed):</w:t>
      </w:r>
      <w:r w:rsidRPr="00B21E43">
        <w:rPr>
          <w:rFonts w:ascii="Arial" w:hAnsi="Arial" w:cs="Arial"/>
          <w:color w:val="000000"/>
          <w:sz w:val="28"/>
          <w:szCs w:val="28"/>
        </w:rPr>
        <w:t> Dedicated public liaison officer, digital project portal featuring live webcam updates, weekly disruption alerts, and bi-monthly town hall consultation sessions.</w:t>
      </w:r>
    </w:p>
    <w:p w14:paraId="22928E31" w14:textId="77777777" w:rsidR="000629E6" w:rsidRPr="00B21E43" w:rsidRDefault="000629E6" w:rsidP="000629E6">
      <w:pPr>
        <w:pStyle w:val="NormalWeb"/>
        <w:shd w:val="clear" w:color="auto" w:fill="FFFFFF"/>
        <w:spacing w:before="0" w:beforeAutospacing="0" w:after="0" w:afterAutospacing="0"/>
        <w:ind w:left="1080"/>
        <w:rPr>
          <w:rFonts w:ascii="Arial" w:hAnsi="Arial" w:cs="Arial"/>
          <w:color w:val="000000"/>
          <w:sz w:val="28"/>
          <w:szCs w:val="28"/>
        </w:rPr>
      </w:pPr>
      <w:r w:rsidRPr="00B21E43">
        <w:rPr>
          <w:rFonts w:ascii="Arial" w:hAnsi="Arial" w:cs="Arial"/>
          <w:color w:val="000000"/>
          <w:sz w:val="28"/>
          <w:szCs w:val="28"/>
        </w:rPr>
        <w:t> </w:t>
      </w:r>
      <w:r w:rsidRPr="00B21E43">
        <w:rPr>
          <w:rFonts w:ascii="Arial" w:hAnsi="Arial" w:cs="Arial"/>
          <w:b/>
          <w:bCs/>
          <w:color w:val="000000"/>
          <w:sz w:val="28"/>
          <w:szCs w:val="28"/>
        </w:rPr>
        <w:t>General Public (Monitor):</w:t>
      </w:r>
      <w:r w:rsidRPr="00B21E43">
        <w:rPr>
          <w:rFonts w:ascii="Arial" w:hAnsi="Arial" w:cs="Arial"/>
          <w:color w:val="000000"/>
          <w:sz w:val="28"/>
          <w:szCs w:val="28"/>
        </w:rPr>
        <w:t> Press releases, regular social media updates, and physical site hoardings featuring project timelines and architectural renders.</w:t>
      </w:r>
    </w:p>
    <w:p w14:paraId="7BC6EE82" w14:textId="77777777" w:rsidR="00492576" w:rsidRPr="00B21E43" w:rsidRDefault="00492576" w:rsidP="000629E6">
      <w:pPr>
        <w:pStyle w:val="NormalWeb"/>
        <w:shd w:val="clear" w:color="auto" w:fill="FFFFFF"/>
        <w:spacing w:before="0" w:beforeAutospacing="0" w:after="0" w:afterAutospacing="0"/>
        <w:ind w:left="1080"/>
        <w:rPr>
          <w:rFonts w:ascii="Arial" w:hAnsi="Arial" w:cs="Arial"/>
          <w:color w:val="000000"/>
          <w:sz w:val="28"/>
          <w:szCs w:val="28"/>
        </w:rPr>
      </w:pPr>
    </w:p>
    <w:p w14:paraId="5C0B7D7D" w14:textId="77777777" w:rsidR="00492576" w:rsidRDefault="00492576" w:rsidP="000629E6">
      <w:pPr>
        <w:pStyle w:val="NormalWeb"/>
        <w:shd w:val="clear" w:color="auto" w:fill="FFFFFF"/>
        <w:spacing w:before="0" w:beforeAutospacing="0" w:after="0" w:afterAutospacing="0"/>
        <w:ind w:left="1080"/>
        <w:rPr>
          <w:rFonts w:ascii="Arial" w:hAnsi="Arial" w:cs="Arial"/>
          <w:color w:val="000000"/>
        </w:rPr>
      </w:pPr>
    </w:p>
    <w:p w14:paraId="2AE738CF" w14:textId="77777777" w:rsidR="00492576" w:rsidRDefault="00492576" w:rsidP="000629E6">
      <w:pPr>
        <w:pStyle w:val="NormalWeb"/>
        <w:shd w:val="clear" w:color="auto" w:fill="FFFFFF"/>
        <w:spacing w:before="0" w:beforeAutospacing="0" w:after="0" w:afterAutospacing="0"/>
        <w:ind w:left="1080"/>
        <w:rPr>
          <w:rFonts w:ascii="Arial" w:hAnsi="Arial" w:cs="Arial"/>
          <w:color w:val="000000"/>
        </w:rPr>
      </w:pPr>
    </w:p>
    <w:p w14:paraId="26CAC586" w14:textId="77777777" w:rsidR="00492576" w:rsidRDefault="00492576" w:rsidP="000629E6">
      <w:pPr>
        <w:pStyle w:val="NormalWeb"/>
        <w:shd w:val="clear" w:color="auto" w:fill="FFFFFF"/>
        <w:spacing w:before="0" w:beforeAutospacing="0" w:after="0" w:afterAutospacing="0"/>
        <w:ind w:left="1080"/>
        <w:rPr>
          <w:rFonts w:ascii="Arial" w:hAnsi="Arial" w:cs="Arial"/>
          <w:color w:val="000000"/>
        </w:rPr>
      </w:pPr>
    </w:p>
    <w:p w14:paraId="04062FE0" w14:textId="77777777" w:rsidR="00492576" w:rsidRDefault="00492576" w:rsidP="000629E6">
      <w:pPr>
        <w:pStyle w:val="NormalWeb"/>
        <w:shd w:val="clear" w:color="auto" w:fill="FFFFFF"/>
        <w:spacing w:before="0" w:beforeAutospacing="0" w:after="0" w:afterAutospacing="0"/>
        <w:ind w:left="1080"/>
        <w:rPr>
          <w:rFonts w:ascii="Arial" w:hAnsi="Arial" w:cs="Arial"/>
          <w:color w:val="000000"/>
        </w:rPr>
      </w:pPr>
    </w:p>
    <w:p w14:paraId="18ABCEDE" w14:textId="77777777" w:rsidR="00190E7D" w:rsidRDefault="00190E7D" w:rsidP="00190E7D">
      <w:pPr>
        <w:pStyle w:val="NormalWeb"/>
        <w:shd w:val="clear" w:color="auto" w:fill="FFFFFF"/>
        <w:spacing w:before="0" w:beforeAutospacing="0" w:after="0" w:afterAutospacing="0"/>
        <w:rPr>
          <w:rFonts w:ascii="Arial" w:hAnsi="Arial" w:cs="Arial"/>
          <w:color w:val="000000"/>
        </w:rPr>
      </w:pPr>
    </w:p>
    <w:p w14:paraId="1311469B" w14:textId="77777777" w:rsidR="00707F9B" w:rsidRPr="00707F9B"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18CE6A53" w14:textId="77777777" w:rsidR="00707F9B" w:rsidRPr="00707F9B" w:rsidRDefault="00707F9B" w:rsidP="00707F9B">
      <w:pPr>
        <w:shd w:val="clear" w:color="auto" w:fill="FFFFFF"/>
        <w:spacing w:after="60" w:line="240" w:lineRule="auto"/>
        <w:rPr>
          <w:rFonts w:ascii="Arial" w:eastAsia="Times New Roman" w:hAnsi="Arial" w:cs="Arial"/>
          <w:color w:val="000000"/>
          <w:kern w:val="0"/>
          <w:sz w:val="33"/>
          <w:szCs w:val="33"/>
          <w:lang w:eastAsia="en-GB"/>
          <w14:ligatures w14:val="none"/>
        </w:rPr>
      </w:pPr>
      <w:r w:rsidRPr="00707F9B">
        <w:rPr>
          <w:rFonts w:ascii="Arial" w:eastAsia="Times New Roman" w:hAnsi="Arial" w:cs="Arial"/>
          <w:b/>
          <w:bCs/>
          <w:color w:val="000000"/>
          <w:kern w:val="0"/>
          <w:sz w:val="33"/>
          <w:szCs w:val="33"/>
          <w:lang w:eastAsia="en-GB"/>
          <w14:ligatures w14:val="none"/>
        </w:rPr>
        <w:lastRenderedPageBreak/>
        <w:t>Stakeholders' Involvement</w:t>
      </w:r>
    </w:p>
    <w:p w14:paraId="41D1A69A" w14:textId="033A81AE" w:rsidR="00707F9B"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r w:rsidRPr="00707F9B">
        <w:rPr>
          <w:rFonts w:ascii="Arial" w:eastAsia="Times New Roman" w:hAnsi="Arial" w:cs="Arial"/>
          <w:color w:val="000000"/>
          <w:kern w:val="0"/>
          <w:sz w:val="24"/>
          <w:szCs w:val="24"/>
          <w:lang w:eastAsia="en-GB"/>
          <w14:ligatures w14:val="none"/>
        </w:rPr>
        <w:t>Stakeholder Analysis (Mendelow’s Matrix)</w:t>
      </w:r>
    </w:p>
    <w:p w14:paraId="427C1739" w14:textId="77777777" w:rsidR="00702056" w:rsidRDefault="00702056"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325D4DA8" w14:textId="758455F0" w:rsidR="00707F9B" w:rsidRPr="00707F9B" w:rsidRDefault="00702056" w:rsidP="00707F9B">
      <w:pPr>
        <w:shd w:val="clear" w:color="auto" w:fill="FFFFFF"/>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noProof/>
          <w:color w:val="000000"/>
          <w:kern w:val="0"/>
          <w:sz w:val="24"/>
          <w:szCs w:val="24"/>
          <w:lang w:eastAsia="en-GB"/>
          <w14:ligatures w14:val="none"/>
        </w:rPr>
        <w:drawing>
          <wp:inline distT="0" distB="0" distL="0" distR="0" wp14:anchorId="70E1D757" wp14:editId="618B021F">
            <wp:extent cx="5731510" cy="2434539"/>
            <wp:effectExtent l="0" t="0" r="2540" b="4445"/>
            <wp:docPr id="19476792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34539"/>
                    </a:xfrm>
                    <a:prstGeom prst="rect">
                      <a:avLst/>
                    </a:prstGeom>
                    <a:noFill/>
                  </pic:spPr>
                </pic:pic>
              </a:graphicData>
            </a:graphic>
          </wp:inline>
        </w:drawing>
      </w:r>
    </w:p>
    <w:p w14:paraId="22F1417B" w14:textId="7A6903F3" w:rsidR="00707F9B" w:rsidRPr="00707F9B"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1C69D5DD" w14:textId="77777777" w:rsidR="00707F9B" w:rsidRPr="00707F9B"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233E5262" w14:textId="77777777" w:rsidR="00707F9B" w:rsidRPr="00707F9B"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28EB3DF0" w14:textId="77777777" w:rsidR="00707F9B" w:rsidRPr="00707F9B"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0665A0B8" w14:textId="77777777" w:rsidR="007044B4" w:rsidRDefault="007044B4" w:rsidP="007044B4">
      <w:pPr>
        <w:shd w:val="clear" w:color="auto" w:fill="FFFFFF"/>
        <w:spacing w:after="0" w:line="240" w:lineRule="auto"/>
        <w:rPr>
          <w:rFonts w:ascii="Arial" w:eastAsia="Times New Roman" w:hAnsi="Arial" w:cs="Arial"/>
          <w:color w:val="000000"/>
          <w:kern w:val="0"/>
          <w:sz w:val="24"/>
          <w:szCs w:val="24"/>
          <w:lang w:eastAsia="en-GB"/>
          <w14:ligatures w14:val="none"/>
        </w:rPr>
      </w:pPr>
    </w:p>
    <w:p w14:paraId="60C1212F" w14:textId="77777777" w:rsidR="007044B4" w:rsidRDefault="007044B4" w:rsidP="007044B4">
      <w:pPr>
        <w:shd w:val="clear" w:color="auto" w:fill="FFFFFF"/>
        <w:spacing w:after="0" w:line="240" w:lineRule="auto"/>
        <w:rPr>
          <w:rFonts w:ascii="Arial" w:eastAsia="Times New Roman" w:hAnsi="Arial" w:cs="Arial"/>
          <w:color w:val="000000"/>
          <w:kern w:val="0"/>
          <w:sz w:val="24"/>
          <w:szCs w:val="24"/>
          <w:lang w:eastAsia="en-GB"/>
          <w14:ligatures w14:val="none"/>
        </w:rPr>
      </w:pPr>
    </w:p>
    <w:p w14:paraId="11E8582F" w14:textId="77777777" w:rsidR="007044B4" w:rsidRDefault="007044B4" w:rsidP="007044B4">
      <w:pPr>
        <w:shd w:val="clear" w:color="auto" w:fill="FFFFFF"/>
        <w:spacing w:after="0" w:line="240" w:lineRule="auto"/>
        <w:rPr>
          <w:rFonts w:ascii="Arial" w:eastAsia="Times New Roman" w:hAnsi="Arial" w:cs="Arial"/>
          <w:color w:val="000000"/>
          <w:kern w:val="0"/>
          <w:sz w:val="24"/>
          <w:szCs w:val="24"/>
          <w:lang w:eastAsia="en-GB"/>
          <w14:ligatures w14:val="none"/>
        </w:rPr>
      </w:pPr>
    </w:p>
    <w:p w14:paraId="3AC9383D" w14:textId="6C22E642" w:rsidR="007044B4" w:rsidRPr="007044B4" w:rsidRDefault="007044B4" w:rsidP="007044B4">
      <w:pPr>
        <w:shd w:val="clear" w:color="auto" w:fill="FFFFFF"/>
        <w:spacing w:after="0" w:line="240" w:lineRule="auto"/>
        <w:rPr>
          <w:rFonts w:ascii="Arial" w:eastAsia="Times New Roman" w:hAnsi="Arial" w:cs="Arial"/>
          <w:b/>
          <w:bCs/>
          <w:color w:val="000000"/>
          <w:kern w:val="0"/>
          <w:sz w:val="32"/>
          <w:szCs w:val="32"/>
          <w:u w:val="single"/>
          <w:lang w:eastAsia="en-GB"/>
          <w14:ligatures w14:val="none"/>
        </w:rPr>
      </w:pPr>
      <w:r w:rsidRPr="007044B4">
        <w:rPr>
          <w:rFonts w:ascii="Arial" w:eastAsia="Times New Roman" w:hAnsi="Arial" w:cs="Arial"/>
          <w:b/>
          <w:bCs/>
          <w:color w:val="000000"/>
          <w:kern w:val="0"/>
          <w:sz w:val="32"/>
          <w:szCs w:val="32"/>
          <w:u w:val="single"/>
          <w:lang w:eastAsia="en-GB"/>
          <w14:ligatures w14:val="none"/>
        </w:rPr>
        <w:t>Allocation of Resources</w:t>
      </w:r>
    </w:p>
    <w:p w14:paraId="5B8B3A9D" w14:textId="77777777" w:rsidR="00707F9B" w:rsidRPr="00707F9B"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316788A1" w14:textId="77777777" w:rsidR="007044B4" w:rsidRDefault="00707F9B" w:rsidP="00707F9B">
      <w:pPr>
        <w:shd w:val="clear" w:color="auto" w:fill="FFFFFF"/>
        <w:spacing w:after="0" w:line="240" w:lineRule="auto"/>
        <w:rPr>
          <w:rFonts w:ascii="Arial" w:eastAsia="Times New Roman" w:hAnsi="Arial" w:cs="Arial"/>
          <w:color w:val="000000"/>
          <w:kern w:val="0"/>
          <w:sz w:val="24"/>
          <w:szCs w:val="24"/>
          <w:lang w:eastAsia="en-GB"/>
          <w14:ligatures w14:val="none"/>
        </w:rPr>
      </w:pPr>
      <w:r w:rsidRPr="00707F9B">
        <w:rPr>
          <w:rFonts w:ascii="Arial" w:eastAsia="Times New Roman" w:hAnsi="Arial" w:cs="Arial"/>
          <w:color w:val="000000"/>
          <w:kern w:val="0"/>
          <w:sz w:val="24"/>
          <w:szCs w:val="24"/>
          <w:lang w:eastAsia="en-GB"/>
          <w14:ligatures w14:val="none"/>
        </w:rPr>
        <w:t>Financial Resource Breakdown</w:t>
      </w:r>
    </w:p>
    <w:p w14:paraId="22BB4BB4" w14:textId="77777777" w:rsidR="007044B4" w:rsidRDefault="007044B4"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5F441606" w14:textId="77777777" w:rsidR="007044B4" w:rsidRDefault="007044B4" w:rsidP="00707F9B">
      <w:pPr>
        <w:shd w:val="clear" w:color="auto" w:fill="FFFFFF"/>
        <w:spacing w:after="0" w:line="240" w:lineRule="auto"/>
        <w:rPr>
          <w:rFonts w:ascii="Arial" w:eastAsia="Times New Roman" w:hAnsi="Arial" w:cs="Arial"/>
          <w:color w:val="000000"/>
          <w:kern w:val="0"/>
          <w:sz w:val="24"/>
          <w:szCs w:val="24"/>
          <w:lang w:eastAsia="en-GB"/>
          <w14:ligatures w14:val="none"/>
        </w:rPr>
      </w:pPr>
    </w:p>
    <w:p w14:paraId="1994F684" w14:textId="17A167F5" w:rsidR="00707F9B" w:rsidRPr="00B21E43" w:rsidRDefault="00B73845" w:rsidP="00707F9B">
      <w:pPr>
        <w:shd w:val="clear" w:color="auto" w:fill="FFFFFF"/>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noProof/>
          <w:color w:val="000000"/>
          <w:kern w:val="0"/>
          <w:sz w:val="24"/>
          <w:szCs w:val="24"/>
          <w:lang w:eastAsia="en-GB"/>
          <w14:ligatures w14:val="none"/>
        </w:rPr>
        <w:drawing>
          <wp:inline distT="0" distB="0" distL="0" distR="0" wp14:anchorId="6E9D2217" wp14:editId="54057D3B">
            <wp:extent cx="5731510" cy="2729865"/>
            <wp:effectExtent l="0" t="0" r="2540" b="0"/>
            <wp:docPr id="18093688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29865"/>
                    </a:xfrm>
                    <a:prstGeom prst="rect">
                      <a:avLst/>
                    </a:prstGeom>
                    <a:noFill/>
                  </pic:spPr>
                </pic:pic>
              </a:graphicData>
            </a:graphic>
          </wp:inline>
        </w:drawing>
      </w:r>
      <w:r w:rsidR="00866C85">
        <w:rPr>
          <w:noProof/>
        </w:rPr>
        <mc:AlternateContent>
          <mc:Choice Requires="wps">
            <w:drawing>
              <wp:inline distT="0" distB="0" distL="0" distR="0" wp14:anchorId="7DA1B6BE" wp14:editId="3FECA16B">
                <wp:extent cx="304800" cy="304800"/>
                <wp:effectExtent l="0" t="0" r="0" b="0"/>
                <wp:docPr id="2077936810"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AE609C"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A434E51" w14:textId="77777777" w:rsidR="004F04C5" w:rsidRDefault="004F04C5" w:rsidP="00707F9B">
      <w:pPr>
        <w:shd w:val="clear" w:color="auto" w:fill="FFFFFF"/>
        <w:spacing w:after="60" w:line="240" w:lineRule="auto"/>
        <w:rPr>
          <w:rFonts w:ascii="Arial" w:eastAsia="Times New Roman" w:hAnsi="Arial" w:cs="Arial"/>
          <w:b/>
          <w:bCs/>
          <w:color w:val="000000"/>
          <w:kern w:val="0"/>
          <w:sz w:val="33"/>
          <w:szCs w:val="33"/>
          <w:u w:val="single"/>
          <w:lang w:eastAsia="en-GB"/>
          <w14:ligatures w14:val="none"/>
        </w:rPr>
      </w:pPr>
    </w:p>
    <w:p w14:paraId="02C1EE6A" w14:textId="5F70ED0F" w:rsidR="00707F9B" w:rsidRDefault="00707F9B" w:rsidP="00707F9B">
      <w:pPr>
        <w:shd w:val="clear" w:color="auto" w:fill="FFFFFF"/>
        <w:spacing w:after="60" w:line="240" w:lineRule="auto"/>
        <w:rPr>
          <w:rFonts w:ascii="Arial" w:eastAsia="Times New Roman" w:hAnsi="Arial" w:cs="Arial"/>
          <w:b/>
          <w:bCs/>
          <w:color w:val="000000"/>
          <w:kern w:val="0"/>
          <w:sz w:val="33"/>
          <w:szCs w:val="33"/>
          <w:u w:val="single"/>
          <w:lang w:eastAsia="en-GB"/>
          <w14:ligatures w14:val="none"/>
        </w:rPr>
      </w:pPr>
      <w:r w:rsidRPr="007044B4">
        <w:rPr>
          <w:rFonts w:ascii="Arial" w:eastAsia="Times New Roman" w:hAnsi="Arial" w:cs="Arial"/>
          <w:b/>
          <w:bCs/>
          <w:color w:val="000000"/>
          <w:kern w:val="0"/>
          <w:sz w:val="33"/>
          <w:szCs w:val="33"/>
          <w:u w:val="single"/>
          <w:lang w:eastAsia="en-GB"/>
          <w14:ligatures w14:val="none"/>
        </w:rPr>
        <w:t>Labor and Capital Equipment Allocation</w:t>
      </w:r>
    </w:p>
    <w:p w14:paraId="3AF5A67A" w14:textId="77777777" w:rsidR="007044B4" w:rsidRPr="007044B4" w:rsidRDefault="007044B4" w:rsidP="00707F9B">
      <w:pPr>
        <w:shd w:val="clear" w:color="auto" w:fill="FFFFFF"/>
        <w:spacing w:after="60" w:line="240" w:lineRule="auto"/>
        <w:rPr>
          <w:rFonts w:ascii="Arial" w:eastAsia="Times New Roman" w:hAnsi="Arial" w:cs="Arial"/>
          <w:color w:val="000000"/>
          <w:kern w:val="0"/>
          <w:sz w:val="33"/>
          <w:szCs w:val="33"/>
          <w:u w:val="single"/>
          <w:lang w:eastAsia="en-GB"/>
          <w14:ligatures w14:val="none"/>
        </w:rPr>
      </w:pPr>
    </w:p>
    <w:p w14:paraId="64E3FE6B" w14:textId="23AFDC61" w:rsidR="00707F9B" w:rsidRPr="00700B6C" w:rsidRDefault="00707F9B" w:rsidP="00700B6C">
      <w:pPr>
        <w:pStyle w:val="ListParagraph"/>
        <w:numPr>
          <w:ilvl w:val="0"/>
          <w:numId w:val="1"/>
        </w:numPr>
        <w:shd w:val="clear" w:color="auto" w:fill="FFFFFF"/>
        <w:spacing w:after="0" w:line="240" w:lineRule="auto"/>
        <w:rPr>
          <w:rFonts w:ascii="Arial" w:eastAsia="Times New Roman" w:hAnsi="Arial" w:cs="Arial"/>
          <w:color w:val="000000"/>
          <w:kern w:val="0"/>
          <w:sz w:val="28"/>
          <w:szCs w:val="28"/>
          <w:lang w:eastAsia="en-GB"/>
          <w14:ligatures w14:val="none"/>
        </w:rPr>
      </w:pPr>
      <w:r w:rsidRPr="00700B6C">
        <w:rPr>
          <w:rFonts w:ascii="Arial" w:eastAsia="Times New Roman" w:hAnsi="Arial" w:cs="Arial"/>
          <w:b/>
          <w:bCs/>
          <w:color w:val="000000"/>
          <w:kern w:val="0"/>
          <w:sz w:val="28"/>
          <w:szCs w:val="28"/>
          <w:lang w:eastAsia="en-GB"/>
          <w14:ligatures w14:val="none"/>
        </w:rPr>
        <w:t>Human Resources:</w:t>
      </w:r>
      <w:r w:rsidRPr="00700B6C">
        <w:rPr>
          <w:rFonts w:ascii="Arial" w:eastAsia="Times New Roman" w:hAnsi="Arial" w:cs="Arial"/>
          <w:color w:val="000000"/>
          <w:kern w:val="0"/>
          <w:sz w:val="28"/>
          <w:szCs w:val="28"/>
          <w:lang w:eastAsia="en-GB"/>
          <w14:ligatures w14:val="none"/>
        </w:rPr>
        <w:t> Peak workforce on site is estimated at </w:t>
      </w:r>
      <w:r w:rsidRPr="00700B6C">
        <w:rPr>
          <w:rFonts w:ascii="Arial" w:eastAsia="Times New Roman" w:hAnsi="Arial" w:cs="Arial"/>
          <w:b/>
          <w:bCs/>
          <w:color w:val="000000"/>
          <w:kern w:val="0"/>
          <w:sz w:val="28"/>
          <w:szCs w:val="28"/>
          <w:lang w:eastAsia="en-GB"/>
          <w14:ligatures w14:val="none"/>
        </w:rPr>
        <w:t>450 Full-Time Equivalents (FTEs)</w:t>
      </w:r>
      <w:r w:rsidRPr="00700B6C">
        <w:rPr>
          <w:rFonts w:ascii="Arial" w:eastAsia="Times New Roman" w:hAnsi="Arial" w:cs="Arial"/>
          <w:color w:val="000000"/>
          <w:kern w:val="0"/>
          <w:sz w:val="28"/>
          <w:szCs w:val="28"/>
          <w:lang w:eastAsia="en-GB"/>
          <w14:ligatures w14:val="none"/>
        </w:rPr>
        <w:t>, including structural engineers, MEP specialists, steel fabricators, digital systems integrators, and health &amp; safety supervisors.</w:t>
      </w:r>
    </w:p>
    <w:p w14:paraId="19A44BA2" w14:textId="17DE163E" w:rsidR="00707F9B" w:rsidRPr="00700B6C" w:rsidRDefault="00707F9B" w:rsidP="00700B6C">
      <w:pPr>
        <w:pStyle w:val="ListParagraph"/>
        <w:numPr>
          <w:ilvl w:val="0"/>
          <w:numId w:val="1"/>
        </w:numPr>
        <w:shd w:val="clear" w:color="auto" w:fill="FFFFFF"/>
        <w:spacing w:after="0" w:line="240" w:lineRule="auto"/>
        <w:rPr>
          <w:rFonts w:ascii="Arial" w:eastAsia="Times New Roman" w:hAnsi="Arial" w:cs="Arial"/>
          <w:color w:val="000000"/>
          <w:kern w:val="0"/>
          <w:sz w:val="28"/>
          <w:szCs w:val="28"/>
          <w:lang w:eastAsia="en-GB"/>
          <w14:ligatures w14:val="none"/>
        </w:rPr>
      </w:pPr>
      <w:r w:rsidRPr="00700B6C">
        <w:rPr>
          <w:rFonts w:ascii="Arial" w:eastAsia="Times New Roman" w:hAnsi="Arial" w:cs="Arial"/>
          <w:b/>
          <w:bCs/>
          <w:color w:val="000000"/>
          <w:kern w:val="0"/>
          <w:sz w:val="28"/>
          <w:szCs w:val="28"/>
          <w:lang w:eastAsia="en-GB"/>
          <w14:ligatures w14:val="none"/>
        </w:rPr>
        <w:t>Heavy Plant Equipment:</w:t>
      </w:r>
      <w:r w:rsidRPr="00700B6C">
        <w:rPr>
          <w:rFonts w:ascii="Arial" w:eastAsia="Times New Roman" w:hAnsi="Arial" w:cs="Arial"/>
          <w:color w:val="000000"/>
          <w:kern w:val="0"/>
          <w:sz w:val="28"/>
          <w:szCs w:val="28"/>
          <w:lang w:eastAsia="en-GB"/>
          <w14:ligatures w14:val="none"/>
        </w:rPr>
        <w:t> 4 x 50-ton tower cranes, 2 x deep-piling rigs, specialized mobile crushing units for concrete recycling, and battery-electric excavators to minimize on-site urban emissions.</w:t>
      </w:r>
    </w:p>
    <w:p w14:paraId="4EF63A87" w14:textId="1756F12E" w:rsidR="00707F9B" w:rsidRPr="00700B6C" w:rsidRDefault="00707F9B" w:rsidP="00700B6C">
      <w:pPr>
        <w:pStyle w:val="ListParagraph"/>
        <w:numPr>
          <w:ilvl w:val="0"/>
          <w:numId w:val="1"/>
        </w:numPr>
        <w:shd w:val="clear" w:color="auto" w:fill="FFFFFF"/>
        <w:spacing w:after="0" w:line="240" w:lineRule="auto"/>
        <w:rPr>
          <w:rFonts w:ascii="Arial" w:eastAsia="Times New Roman" w:hAnsi="Arial" w:cs="Arial"/>
          <w:color w:val="000000"/>
          <w:kern w:val="0"/>
          <w:sz w:val="28"/>
          <w:szCs w:val="28"/>
          <w:lang w:eastAsia="en-GB"/>
          <w14:ligatures w14:val="none"/>
        </w:rPr>
      </w:pPr>
      <w:r w:rsidRPr="00700B6C">
        <w:rPr>
          <w:rFonts w:ascii="Arial" w:eastAsia="Times New Roman" w:hAnsi="Arial" w:cs="Arial"/>
          <w:b/>
          <w:bCs/>
          <w:color w:val="000000"/>
          <w:kern w:val="0"/>
          <w:sz w:val="28"/>
          <w:szCs w:val="28"/>
          <w:lang w:eastAsia="en-GB"/>
          <w14:ligatures w14:val="none"/>
        </w:rPr>
        <w:t>Materials Strategy:</w:t>
      </w:r>
      <w:r w:rsidRPr="00700B6C">
        <w:rPr>
          <w:rFonts w:ascii="Arial" w:eastAsia="Times New Roman" w:hAnsi="Arial" w:cs="Arial"/>
          <w:color w:val="000000"/>
          <w:kern w:val="0"/>
          <w:sz w:val="28"/>
          <w:szCs w:val="28"/>
          <w:lang w:eastAsia="en-GB"/>
          <w14:ligatures w14:val="none"/>
        </w:rPr>
        <w:t> 100% of timber sourced from FSC-certified sustainable forests; structural steel sourced from regional UK suppliers under green steel procurement protocols to reduce Scope 3 transport carbon footprint.</w:t>
      </w:r>
    </w:p>
    <w:p w14:paraId="57301B1E" w14:textId="77777777" w:rsidR="00707F9B" w:rsidRPr="00707F9B" w:rsidRDefault="00707F9B" w:rsidP="00707F9B">
      <w:pPr>
        <w:shd w:val="clear" w:color="auto" w:fill="FFFFFF"/>
        <w:spacing w:after="0" w:line="240" w:lineRule="auto"/>
        <w:rPr>
          <w:rFonts w:ascii="Arial" w:eastAsia="Times New Roman" w:hAnsi="Arial" w:cs="Arial"/>
          <w:color w:val="222222"/>
          <w:kern w:val="0"/>
          <w:sz w:val="24"/>
          <w:szCs w:val="24"/>
          <w:lang w:eastAsia="en-GB"/>
          <w14:ligatures w14:val="none"/>
        </w:rPr>
      </w:pPr>
    </w:p>
    <w:p w14:paraId="6B8D3213" w14:textId="77777777" w:rsidR="00707F9B" w:rsidRPr="00707F9B" w:rsidRDefault="00707F9B" w:rsidP="00707F9B">
      <w:pPr>
        <w:shd w:val="clear" w:color="auto" w:fill="FFFFFF"/>
        <w:spacing w:after="0" w:line="240" w:lineRule="auto"/>
        <w:rPr>
          <w:rFonts w:ascii="Arial" w:eastAsia="Times New Roman" w:hAnsi="Arial" w:cs="Arial"/>
          <w:color w:val="222222"/>
          <w:kern w:val="0"/>
          <w:sz w:val="24"/>
          <w:szCs w:val="24"/>
          <w:lang w:eastAsia="en-GB"/>
          <w14:ligatures w14:val="none"/>
        </w:rPr>
      </w:pPr>
    </w:p>
    <w:p w14:paraId="72C0BC01"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06C4A36F"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71DB72A4" w14:textId="66F9587D" w:rsidR="000629E6" w:rsidRDefault="000629E6" w:rsidP="000629E6">
      <w:pPr>
        <w:pStyle w:val="NormalWeb"/>
        <w:shd w:val="clear" w:color="auto" w:fill="FFFFFF"/>
        <w:spacing w:before="0" w:beforeAutospacing="0" w:after="60" w:afterAutospacing="0"/>
        <w:rPr>
          <w:rFonts w:ascii="Arial" w:hAnsi="Arial" w:cs="Arial"/>
          <w:b/>
          <w:bCs/>
          <w:color w:val="000000"/>
          <w:sz w:val="33"/>
          <w:szCs w:val="33"/>
          <w:u w:val="single"/>
        </w:rPr>
      </w:pPr>
      <w:r w:rsidRPr="007044B4">
        <w:rPr>
          <w:rFonts w:ascii="Arial" w:hAnsi="Arial" w:cs="Arial"/>
          <w:b/>
          <w:bCs/>
          <w:color w:val="000000"/>
          <w:sz w:val="33"/>
          <w:szCs w:val="33"/>
          <w:u w:val="single"/>
        </w:rPr>
        <w:t>Risk Analysis</w:t>
      </w:r>
    </w:p>
    <w:p w14:paraId="3D000659" w14:textId="77777777" w:rsidR="007044B4" w:rsidRPr="007044B4" w:rsidRDefault="007044B4" w:rsidP="000629E6">
      <w:pPr>
        <w:pStyle w:val="NormalWeb"/>
        <w:shd w:val="clear" w:color="auto" w:fill="FFFFFF"/>
        <w:spacing w:before="0" w:beforeAutospacing="0" w:after="60" w:afterAutospacing="0"/>
        <w:rPr>
          <w:rFonts w:ascii="Arial" w:hAnsi="Arial" w:cs="Arial"/>
          <w:color w:val="000000"/>
          <w:sz w:val="33"/>
          <w:szCs w:val="33"/>
          <w:u w:val="single"/>
        </w:rPr>
      </w:pPr>
    </w:p>
    <w:p w14:paraId="0AC9F817" w14:textId="4E8AE0C2" w:rsidR="000629E6" w:rsidRDefault="000629E6" w:rsidP="000629E6">
      <w:pPr>
        <w:pStyle w:val="NormalWeb"/>
        <w:shd w:val="clear" w:color="auto" w:fill="FFFFFF"/>
        <w:spacing w:before="0" w:beforeAutospacing="0" w:after="0" w:afterAutospacing="0"/>
        <w:rPr>
          <w:rFonts w:ascii="Arial" w:hAnsi="Arial" w:cs="Arial"/>
          <w:color w:val="000000"/>
        </w:rPr>
      </w:pPr>
      <w:r>
        <w:rPr>
          <w:rFonts w:ascii="Arial" w:hAnsi="Arial" w:cs="Arial"/>
          <w:color w:val="000000"/>
        </w:rPr>
        <w:t>Risk management follows the </w:t>
      </w:r>
      <w:r>
        <w:rPr>
          <w:rFonts w:ascii="UICTFontTextStyleEmphasizedBody" w:hAnsi="UICTFontTextStyleEmphasizedBody" w:cs="Arial"/>
          <w:b/>
          <w:bCs/>
          <w:color w:val="000000"/>
        </w:rPr>
        <w:t>ISO 31000</w:t>
      </w:r>
      <w:r>
        <w:rPr>
          <w:rFonts w:ascii="Arial" w:hAnsi="Arial" w:cs="Arial"/>
          <w:color w:val="000000"/>
        </w:rPr>
        <w:t> standard, utilizing a 5x5 Likelihood and Impact matrix to score risks before and after mitigation.</w:t>
      </w:r>
      <w:r w:rsidR="001F58F1">
        <w:rPr>
          <w:rFonts w:ascii="Arial" w:hAnsi="Arial" w:cs="Arial"/>
          <w:color w:val="000000"/>
        </w:rPr>
        <w:t xml:space="preserve"> </w:t>
      </w:r>
    </w:p>
    <w:p w14:paraId="013F3D3C" w14:textId="7A2F833A" w:rsidR="000629E6" w:rsidRDefault="003A292C" w:rsidP="000629E6">
      <w:pPr>
        <w:pStyle w:val="NormalWeb"/>
        <w:shd w:val="clear" w:color="auto" w:fill="FFFFFF"/>
        <w:spacing w:before="0" w:beforeAutospacing="0" w:after="0" w:afterAutospacing="0"/>
        <w:rPr>
          <w:rFonts w:ascii="Arial" w:hAnsi="Arial" w:cs="Arial"/>
          <w:color w:val="000000"/>
        </w:rPr>
      </w:pPr>
      <w:r>
        <w:rPr>
          <w:rFonts w:ascii="Arial" w:hAnsi="Arial" w:cs="Arial"/>
          <w:noProof/>
          <w:color w:val="000000"/>
        </w:rPr>
        <w:drawing>
          <wp:inline distT="0" distB="0" distL="0" distR="0" wp14:anchorId="67D98AAB" wp14:editId="503CDCE1">
            <wp:extent cx="6426279" cy="2971467"/>
            <wp:effectExtent l="0" t="0" r="0" b="635"/>
            <wp:docPr id="16475468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34317" cy="2975184"/>
                    </a:xfrm>
                    <a:prstGeom prst="rect">
                      <a:avLst/>
                    </a:prstGeom>
                    <a:noFill/>
                  </pic:spPr>
                </pic:pic>
              </a:graphicData>
            </a:graphic>
          </wp:inline>
        </w:drawing>
      </w:r>
    </w:p>
    <w:p w14:paraId="37D62BFD" w14:textId="77777777" w:rsidR="00244FEE" w:rsidRDefault="00244FEE" w:rsidP="000629E6">
      <w:pPr>
        <w:pStyle w:val="NormalWeb"/>
        <w:shd w:val="clear" w:color="auto" w:fill="FFFFFF"/>
        <w:spacing w:before="0" w:beforeAutospacing="0" w:after="60" w:afterAutospacing="0"/>
        <w:rPr>
          <w:rFonts w:ascii="Arial" w:hAnsi="Arial" w:cs="Arial"/>
          <w:b/>
          <w:bCs/>
          <w:color w:val="000000"/>
          <w:sz w:val="33"/>
          <w:szCs w:val="33"/>
        </w:rPr>
      </w:pPr>
    </w:p>
    <w:p w14:paraId="0BA4BD44" w14:textId="77777777" w:rsidR="00244FEE" w:rsidRDefault="00244FEE" w:rsidP="000629E6">
      <w:pPr>
        <w:pStyle w:val="NormalWeb"/>
        <w:shd w:val="clear" w:color="auto" w:fill="FFFFFF"/>
        <w:spacing w:before="0" w:beforeAutospacing="0" w:after="60" w:afterAutospacing="0"/>
        <w:rPr>
          <w:rFonts w:ascii="Arial" w:hAnsi="Arial" w:cs="Arial"/>
          <w:b/>
          <w:bCs/>
          <w:color w:val="000000"/>
          <w:sz w:val="33"/>
          <w:szCs w:val="33"/>
        </w:rPr>
      </w:pPr>
    </w:p>
    <w:p w14:paraId="5FE6EE68" w14:textId="77777777" w:rsidR="004F04C5" w:rsidRDefault="004F04C5" w:rsidP="000629E6">
      <w:pPr>
        <w:pStyle w:val="NormalWeb"/>
        <w:shd w:val="clear" w:color="auto" w:fill="FFFFFF"/>
        <w:spacing w:before="0" w:beforeAutospacing="0" w:after="60" w:afterAutospacing="0"/>
        <w:rPr>
          <w:rFonts w:ascii="Arial" w:hAnsi="Arial" w:cs="Arial"/>
          <w:b/>
          <w:bCs/>
          <w:color w:val="000000"/>
          <w:sz w:val="33"/>
          <w:szCs w:val="33"/>
        </w:rPr>
      </w:pPr>
    </w:p>
    <w:p w14:paraId="1CE462C1" w14:textId="79918D4E" w:rsidR="000629E6" w:rsidRDefault="000629E6" w:rsidP="000629E6">
      <w:pPr>
        <w:pStyle w:val="NormalWeb"/>
        <w:shd w:val="clear" w:color="auto" w:fill="FFFFFF"/>
        <w:spacing w:before="0" w:beforeAutospacing="0" w:after="60" w:afterAutospacing="0"/>
        <w:rPr>
          <w:rFonts w:ascii="Arial" w:hAnsi="Arial" w:cs="Arial"/>
          <w:b/>
          <w:bCs/>
          <w:color w:val="000000"/>
          <w:sz w:val="33"/>
          <w:szCs w:val="33"/>
        </w:rPr>
      </w:pPr>
      <w:r>
        <w:rPr>
          <w:rFonts w:ascii="Arial" w:hAnsi="Arial" w:cs="Arial"/>
          <w:b/>
          <w:bCs/>
          <w:color w:val="000000"/>
          <w:sz w:val="33"/>
          <w:szCs w:val="33"/>
        </w:rPr>
        <w:t>Conclusion</w:t>
      </w:r>
    </w:p>
    <w:p w14:paraId="2170F49D" w14:textId="77777777" w:rsidR="00244FEE" w:rsidRDefault="00244FEE" w:rsidP="000629E6">
      <w:pPr>
        <w:pStyle w:val="NormalWeb"/>
        <w:shd w:val="clear" w:color="auto" w:fill="FFFFFF"/>
        <w:spacing w:before="0" w:beforeAutospacing="0" w:after="60" w:afterAutospacing="0"/>
        <w:rPr>
          <w:rFonts w:ascii="Arial" w:hAnsi="Arial" w:cs="Arial"/>
          <w:color w:val="000000"/>
          <w:sz w:val="33"/>
          <w:szCs w:val="33"/>
        </w:rPr>
      </w:pPr>
    </w:p>
    <w:p w14:paraId="00AD4D99" w14:textId="77777777" w:rsidR="000629E6" w:rsidRDefault="000629E6" w:rsidP="000629E6">
      <w:pPr>
        <w:pStyle w:val="NormalWeb"/>
        <w:shd w:val="clear" w:color="auto" w:fill="FFFFFF"/>
        <w:spacing w:before="0" w:beforeAutospacing="0" w:after="0" w:afterAutospacing="0"/>
        <w:rPr>
          <w:rFonts w:ascii="Arial" w:hAnsi="Arial" w:cs="Arial"/>
          <w:color w:val="000000"/>
        </w:rPr>
      </w:pPr>
      <w:r>
        <w:rPr>
          <w:rFonts w:ascii="Arial" w:hAnsi="Arial" w:cs="Arial"/>
          <w:color w:val="000000"/>
        </w:rPr>
        <w:t>The redevelopment of the Central Transport Hub addresses a severe infrastructure crisis through structured, sustainable project management. By replacing an outdated, compromised facility with an integrated multimodal transit hub, the project restores vital regional transport connections across heavy rail, bus, and freight logistics networks.</w:t>
      </w:r>
    </w:p>
    <w:p w14:paraId="1386A500" w14:textId="77777777" w:rsidR="000629E6" w:rsidRDefault="000629E6" w:rsidP="000629E6">
      <w:pPr>
        <w:pStyle w:val="NormalWeb"/>
        <w:shd w:val="clear" w:color="auto" w:fill="FFFFFF"/>
        <w:spacing w:before="0" w:beforeAutospacing="0" w:after="0" w:afterAutospacing="0"/>
        <w:rPr>
          <w:rFonts w:ascii="Arial" w:hAnsi="Arial" w:cs="Arial"/>
          <w:color w:val="000000"/>
        </w:rPr>
      </w:pPr>
      <w:r>
        <w:rPr>
          <w:rFonts w:ascii="Arial" w:hAnsi="Arial" w:cs="Arial"/>
          <w:color w:val="000000"/>
        </w:rPr>
        <w:t>Utilizing established project management frameworks—including PRINCE2 governance, APM planning standards, BREEAM environmental benchmarks, and ISO 31000 risk management—this plan provides a clear roadmap to complete the redevelopment within the 22-month timeline and £185 million budget. The resulting facility will restore public confidence, drive local economic regeneration, and provide a net-zero transport infrastructure for the city for decades to come.</w:t>
      </w:r>
    </w:p>
    <w:p w14:paraId="2F74B03E" w14:textId="77777777" w:rsidR="000629E6" w:rsidRDefault="000629E6" w:rsidP="000629E6">
      <w:pPr>
        <w:pStyle w:val="NormalWeb"/>
        <w:shd w:val="clear" w:color="auto" w:fill="FFFFFF"/>
        <w:spacing w:before="0" w:beforeAutospacing="0" w:after="0" w:afterAutospacing="0"/>
        <w:rPr>
          <w:rFonts w:ascii="Arial" w:hAnsi="Arial" w:cs="Arial"/>
          <w:color w:val="000000"/>
        </w:rPr>
      </w:pPr>
    </w:p>
    <w:p w14:paraId="2A9A0531" w14:textId="77777777" w:rsidR="000629E6" w:rsidRDefault="000629E6" w:rsidP="000629E6">
      <w:pPr>
        <w:pStyle w:val="NormalWeb"/>
        <w:shd w:val="clear" w:color="auto" w:fill="FFFFFF"/>
        <w:spacing w:before="0" w:beforeAutospacing="0" w:after="0" w:afterAutospacing="0"/>
        <w:rPr>
          <w:rFonts w:ascii="Arial" w:hAnsi="Arial" w:cs="Arial"/>
          <w:color w:val="000000"/>
        </w:rPr>
      </w:pPr>
    </w:p>
    <w:p w14:paraId="71C5EFA5" w14:textId="77777777" w:rsidR="000629E6" w:rsidRDefault="000629E6" w:rsidP="000629E6">
      <w:pPr>
        <w:pStyle w:val="NormalWeb"/>
        <w:shd w:val="clear" w:color="auto" w:fill="FFFFFF"/>
        <w:spacing w:before="0" w:beforeAutospacing="0" w:after="0" w:afterAutospacing="0"/>
        <w:rPr>
          <w:rFonts w:ascii="Arial" w:hAnsi="Arial" w:cs="Arial"/>
          <w:color w:val="000000"/>
        </w:rPr>
      </w:pPr>
    </w:p>
    <w:p w14:paraId="0D822DB5"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2A00341C"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6168D93B"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7663EA7A"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659FA83D"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3A909819" w14:textId="77777777" w:rsidR="00B73845" w:rsidRDefault="00B73845" w:rsidP="000629E6">
      <w:pPr>
        <w:pStyle w:val="NormalWeb"/>
        <w:shd w:val="clear" w:color="auto" w:fill="FFFFFF"/>
        <w:spacing w:before="0" w:beforeAutospacing="0" w:after="60" w:afterAutospacing="0"/>
        <w:rPr>
          <w:rFonts w:ascii="Arial" w:hAnsi="Arial" w:cs="Arial"/>
          <w:b/>
          <w:bCs/>
          <w:color w:val="000000"/>
          <w:sz w:val="33"/>
          <w:szCs w:val="33"/>
        </w:rPr>
      </w:pPr>
    </w:p>
    <w:p w14:paraId="51877009" w14:textId="39061CEE" w:rsidR="000629E6" w:rsidRPr="007044B4" w:rsidRDefault="000629E6" w:rsidP="000629E6">
      <w:pPr>
        <w:pStyle w:val="NormalWeb"/>
        <w:shd w:val="clear" w:color="auto" w:fill="FFFFFF"/>
        <w:spacing w:before="0" w:beforeAutospacing="0" w:after="60" w:afterAutospacing="0"/>
        <w:rPr>
          <w:rFonts w:ascii="Arial" w:hAnsi="Arial" w:cs="Arial"/>
          <w:b/>
          <w:bCs/>
          <w:i/>
          <w:iCs/>
          <w:color w:val="000000"/>
          <w:sz w:val="33"/>
          <w:szCs w:val="33"/>
        </w:rPr>
      </w:pPr>
      <w:r w:rsidRPr="007044B4">
        <w:rPr>
          <w:rFonts w:ascii="Arial" w:hAnsi="Arial" w:cs="Arial"/>
          <w:b/>
          <w:bCs/>
          <w:i/>
          <w:iCs/>
          <w:color w:val="000000"/>
          <w:sz w:val="33"/>
          <w:szCs w:val="33"/>
        </w:rPr>
        <w:t>References</w:t>
      </w:r>
    </w:p>
    <w:p w14:paraId="0B3337A6" w14:textId="77777777" w:rsidR="00B73845" w:rsidRDefault="00B73845" w:rsidP="000629E6">
      <w:pPr>
        <w:pStyle w:val="NormalWeb"/>
        <w:shd w:val="clear" w:color="auto" w:fill="FFFFFF"/>
        <w:spacing w:before="0" w:beforeAutospacing="0" w:after="60" w:afterAutospacing="0"/>
        <w:rPr>
          <w:rFonts w:ascii="Arial" w:hAnsi="Arial" w:cs="Arial"/>
          <w:color w:val="000000"/>
          <w:sz w:val="33"/>
          <w:szCs w:val="33"/>
        </w:rPr>
      </w:pPr>
    </w:p>
    <w:p w14:paraId="53E1D878"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1. Association for Project Management (APM), 2019. </w:t>
      </w:r>
      <w:r>
        <w:rPr>
          <w:rFonts w:ascii="UICTFontTextStyleItalicBody" w:hAnsi="UICTFontTextStyleItalicBody" w:cs="Arial"/>
          <w:i/>
          <w:iCs/>
          <w:color w:val="000000"/>
        </w:rPr>
        <w:t>APM Body of Knowledge</w:t>
      </w:r>
      <w:r>
        <w:rPr>
          <w:rFonts w:ascii="Arial" w:hAnsi="Arial" w:cs="Arial"/>
          <w:color w:val="000000"/>
        </w:rPr>
        <w:t>. 7th ed. Princes Risborough: Association for Project Management.</w:t>
      </w:r>
    </w:p>
    <w:p w14:paraId="1A3A4D36"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2. BSI, 2018. </w:t>
      </w:r>
      <w:r>
        <w:rPr>
          <w:rFonts w:ascii="UICTFontTextStyleItalicBody" w:hAnsi="UICTFontTextStyleItalicBody" w:cs="Arial"/>
          <w:i/>
          <w:iCs/>
          <w:color w:val="000000"/>
        </w:rPr>
        <w:t>BS 8300-2:2018 Design of an accessible and inclusive built environment. Buildings – Code of practice</w:t>
      </w:r>
      <w:r>
        <w:rPr>
          <w:rFonts w:ascii="Arial" w:hAnsi="Arial" w:cs="Arial"/>
          <w:color w:val="000000"/>
        </w:rPr>
        <w:t>. London: British Standards Institution.</w:t>
      </w:r>
    </w:p>
    <w:p w14:paraId="49B0CD62"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3. BSI, 2021. </w:t>
      </w:r>
      <w:r>
        <w:rPr>
          <w:rFonts w:ascii="UICTFontTextStyleItalicBody" w:hAnsi="UICTFontTextStyleItalicBody" w:cs="Arial"/>
          <w:i/>
          <w:iCs/>
          <w:color w:val="000000"/>
        </w:rPr>
        <w:t>BS ISO 21502:2020 Project, programme and portfolio management — Guidance on project management</w:t>
      </w:r>
      <w:r>
        <w:rPr>
          <w:rFonts w:ascii="Arial" w:hAnsi="Arial" w:cs="Arial"/>
          <w:color w:val="000000"/>
        </w:rPr>
        <w:t>. London: British Standards Institution.</w:t>
      </w:r>
    </w:p>
    <w:p w14:paraId="1EC40E5B"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4. Building Research Establishment (BRE), 2021. </w:t>
      </w:r>
      <w:r>
        <w:rPr>
          <w:rFonts w:ascii="UICTFontTextStyleItalicBody" w:hAnsi="UICTFontTextStyleItalicBody" w:cs="Arial"/>
          <w:i/>
          <w:iCs/>
          <w:color w:val="000000"/>
        </w:rPr>
        <w:t>BREEAM UK New Construction Non-Domestic Buildings Technical Manual</w:t>
      </w:r>
      <w:r>
        <w:rPr>
          <w:rFonts w:ascii="Arial" w:hAnsi="Arial" w:cs="Arial"/>
          <w:color w:val="000000"/>
        </w:rPr>
        <w:t>. Watford: BRE Global.</w:t>
      </w:r>
    </w:p>
    <w:p w14:paraId="62678628"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5. Department for Transport (DfT), 2021. </w:t>
      </w:r>
      <w:r>
        <w:rPr>
          <w:rFonts w:ascii="UICTFontTextStyleItalicBody" w:hAnsi="UICTFontTextStyleItalicBody" w:cs="Arial"/>
          <w:i/>
          <w:iCs/>
          <w:color w:val="000000"/>
        </w:rPr>
        <w:t>Decarbonising Transport: A Better, Greener Britain</w:t>
      </w:r>
      <w:r>
        <w:rPr>
          <w:rFonts w:ascii="Arial" w:hAnsi="Arial" w:cs="Arial"/>
          <w:color w:val="000000"/>
        </w:rPr>
        <w:t>. London: HMSO.</w:t>
      </w:r>
    </w:p>
    <w:p w14:paraId="3892A936"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6. Kerzner, H., 2017. </w:t>
      </w:r>
      <w:r>
        <w:rPr>
          <w:rFonts w:ascii="UICTFontTextStyleItalicBody" w:hAnsi="UICTFontTextStyleItalicBody" w:cs="Arial"/>
          <w:i/>
          <w:iCs/>
          <w:color w:val="000000"/>
        </w:rPr>
        <w:t>Project Management: A Systems Approach to Planning, Scheduling, and Controlling</w:t>
      </w:r>
      <w:r>
        <w:rPr>
          <w:rFonts w:ascii="Arial" w:hAnsi="Arial" w:cs="Arial"/>
          <w:color w:val="000000"/>
        </w:rPr>
        <w:t>. 12th ed. Hoboken: John Wiley &amp; Sons.</w:t>
      </w:r>
    </w:p>
    <w:p w14:paraId="6D72600B"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7. Lock, D., 2020. </w:t>
      </w:r>
      <w:r>
        <w:rPr>
          <w:rFonts w:ascii="UICTFontTextStyleItalicBody" w:hAnsi="UICTFontTextStyleItalicBody" w:cs="Arial"/>
          <w:i/>
          <w:iCs/>
          <w:color w:val="000000"/>
        </w:rPr>
        <w:t>Project Management</w:t>
      </w:r>
      <w:r>
        <w:rPr>
          <w:rFonts w:ascii="Arial" w:hAnsi="Arial" w:cs="Arial"/>
          <w:color w:val="000000"/>
        </w:rPr>
        <w:t>. 10th ed. Abingdon: Routledge.</w:t>
      </w:r>
    </w:p>
    <w:p w14:paraId="57DB879F"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8. Maylor, H., 2010. </w:t>
      </w:r>
      <w:r>
        <w:rPr>
          <w:rFonts w:ascii="UICTFontTextStyleItalicBody" w:hAnsi="UICTFontTextStyleItalicBody" w:cs="Arial"/>
          <w:i/>
          <w:iCs/>
          <w:color w:val="000000"/>
        </w:rPr>
        <w:t>Project Management</w:t>
      </w:r>
      <w:r>
        <w:rPr>
          <w:rFonts w:ascii="Arial" w:hAnsi="Arial" w:cs="Arial"/>
          <w:color w:val="000000"/>
        </w:rPr>
        <w:t>. 4th ed. Harlow: Pearson Education.</w:t>
      </w:r>
    </w:p>
    <w:p w14:paraId="1BEEC1E5"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lastRenderedPageBreak/>
        <w:t>9. Mendelow, A.L., 1981. 'Environmental Scanning—The Impact of the Stakeholder Concept', </w:t>
      </w:r>
      <w:r>
        <w:rPr>
          <w:rFonts w:ascii="UICTFontTextStyleItalicBody" w:hAnsi="UICTFontTextStyleItalicBody" w:cs="Arial"/>
          <w:i/>
          <w:iCs/>
          <w:color w:val="000000"/>
        </w:rPr>
        <w:t>Proceedings of the Second International Conference on Information Systems</w:t>
      </w:r>
      <w:r>
        <w:rPr>
          <w:rFonts w:ascii="Arial" w:hAnsi="Arial" w:cs="Arial"/>
          <w:color w:val="000000"/>
        </w:rPr>
        <w:t>, Cambridge, MA, pp. 407-418.</w:t>
      </w:r>
    </w:p>
    <w:p w14:paraId="31912D95"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10. Meredith, J.R., Shafer, S.M. and Mantel Jr, S.J., 2017. </w:t>
      </w:r>
      <w:r>
        <w:rPr>
          <w:rFonts w:ascii="UICTFontTextStyleItalicBody" w:hAnsi="UICTFontTextStyleItalicBody" w:cs="Arial"/>
          <w:i/>
          <w:iCs/>
          <w:color w:val="000000"/>
        </w:rPr>
        <w:t>Project Management: A Managerial Approach</w:t>
      </w:r>
      <w:r>
        <w:rPr>
          <w:rFonts w:ascii="Arial" w:hAnsi="Arial" w:cs="Arial"/>
          <w:color w:val="000000"/>
        </w:rPr>
        <w:t>. 10th ed. Hoboken: John Wiley &amp; Sons.</w:t>
      </w:r>
    </w:p>
    <w:p w14:paraId="298E7A3B"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11. Office of Government Commerce (OGC), 2017. </w:t>
      </w:r>
      <w:r>
        <w:rPr>
          <w:rFonts w:ascii="UICTFontTextStyleItalicBody" w:hAnsi="UICTFontTextStyleItalicBody" w:cs="Arial"/>
          <w:i/>
          <w:iCs/>
          <w:color w:val="000000"/>
        </w:rPr>
        <w:t>Managing Successful Projects with PRINCE2</w:t>
      </w:r>
      <w:r>
        <w:rPr>
          <w:rFonts w:ascii="Arial" w:hAnsi="Arial" w:cs="Arial"/>
          <w:color w:val="000000"/>
        </w:rPr>
        <w:t>. 6th ed. London: TSO (The Stationery Office).</w:t>
      </w:r>
    </w:p>
    <w:p w14:paraId="59F3FFC0"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12. Project Management Institute (PMI), 2021. </w:t>
      </w:r>
      <w:r>
        <w:rPr>
          <w:rFonts w:ascii="UICTFontTextStyleItalicBody" w:hAnsi="UICTFontTextStyleItalicBody" w:cs="Arial"/>
          <w:i/>
          <w:iCs/>
          <w:color w:val="000000"/>
        </w:rPr>
        <w:t>A Guide to the Project Management Body of Knowledge (PMBOK Guide)</w:t>
      </w:r>
      <w:r>
        <w:rPr>
          <w:rFonts w:ascii="Arial" w:hAnsi="Arial" w:cs="Arial"/>
          <w:color w:val="000000"/>
        </w:rPr>
        <w:t>. 7th ed. Newtown Square: Project Management Institute.</w:t>
      </w:r>
    </w:p>
    <w:p w14:paraId="00A74C2F" w14:textId="77777777" w:rsidR="000629E6" w:rsidRDefault="000629E6" w:rsidP="000629E6">
      <w:pPr>
        <w:pStyle w:val="NormalWeb"/>
        <w:shd w:val="clear" w:color="auto" w:fill="FFFFFF"/>
        <w:spacing w:before="0" w:beforeAutospacing="0" w:after="0" w:afterAutospacing="0"/>
        <w:ind w:left="1080"/>
        <w:rPr>
          <w:rFonts w:ascii="Arial" w:hAnsi="Arial" w:cs="Arial"/>
          <w:color w:val="000000"/>
        </w:rPr>
      </w:pPr>
      <w:r>
        <w:rPr>
          <w:rFonts w:ascii="Arial" w:hAnsi="Arial" w:cs="Arial"/>
          <w:color w:val="000000"/>
        </w:rPr>
        <w:t>13. Transport for London (TfL), 2022. </w:t>
      </w:r>
      <w:r>
        <w:rPr>
          <w:rFonts w:ascii="UICTFontTextStyleItalicBody" w:hAnsi="UICTFontTextStyleItalicBody" w:cs="Arial"/>
          <w:i/>
          <w:iCs/>
          <w:color w:val="000000"/>
        </w:rPr>
        <w:t>Accessible Bus Stop Design Guidance</w:t>
      </w:r>
      <w:r>
        <w:rPr>
          <w:rFonts w:ascii="Arial" w:hAnsi="Arial" w:cs="Arial"/>
          <w:color w:val="000000"/>
        </w:rPr>
        <w:t>. London: TfL.</w:t>
      </w:r>
    </w:p>
    <w:p w14:paraId="4F29C371" w14:textId="77777777" w:rsidR="000629E6" w:rsidRPr="00000712" w:rsidRDefault="000629E6">
      <w:pPr>
        <w:rPr>
          <w:sz w:val="28"/>
          <w:szCs w:val="28"/>
        </w:rPr>
      </w:pPr>
    </w:p>
    <w:sectPr w:rsidR="000629E6" w:rsidRPr="00000712" w:rsidSect="00492576">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UICTFontTextStyleEmphasizedBody">
    <w:altName w:val="Cambria"/>
    <w:panose1 w:val="00000000000000000000"/>
    <w:charset w:val="00"/>
    <w:family w:val="roman"/>
    <w:notTrueType/>
    <w:pitch w:val="default"/>
  </w:font>
  <w:font w:name="UICTFontTextStyleItalicBod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011A0"/>
    <w:multiLevelType w:val="hybridMultilevel"/>
    <w:tmpl w:val="A0742C8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122531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712"/>
    <w:rsid w:val="00000712"/>
    <w:rsid w:val="0006026E"/>
    <w:rsid w:val="000629E6"/>
    <w:rsid w:val="00070389"/>
    <w:rsid w:val="000A10EB"/>
    <w:rsid w:val="000E5E6A"/>
    <w:rsid w:val="00101239"/>
    <w:rsid w:val="0012691F"/>
    <w:rsid w:val="00190E7D"/>
    <w:rsid w:val="001C6806"/>
    <w:rsid w:val="001F58F1"/>
    <w:rsid w:val="0020332D"/>
    <w:rsid w:val="00203E81"/>
    <w:rsid w:val="002372F9"/>
    <w:rsid w:val="00244FEE"/>
    <w:rsid w:val="002C2AB3"/>
    <w:rsid w:val="0030515A"/>
    <w:rsid w:val="003369EF"/>
    <w:rsid w:val="00340B58"/>
    <w:rsid w:val="00364F43"/>
    <w:rsid w:val="003819CF"/>
    <w:rsid w:val="003A292C"/>
    <w:rsid w:val="003B0B05"/>
    <w:rsid w:val="003B235C"/>
    <w:rsid w:val="003B7865"/>
    <w:rsid w:val="00400C39"/>
    <w:rsid w:val="004068B8"/>
    <w:rsid w:val="0042771A"/>
    <w:rsid w:val="00463EF2"/>
    <w:rsid w:val="004828CE"/>
    <w:rsid w:val="00490C3C"/>
    <w:rsid w:val="00492576"/>
    <w:rsid w:val="004B038A"/>
    <w:rsid w:val="004B3CE9"/>
    <w:rsid w:val="004C01B2"/>
    <w:rsid w:val="004C5550"/>
    <w:rsid w:val="004E5307"/>
    <w:rsid w:val="004F04C5"/>
    <w:rsid w:val="005036AF"/>
    <w:rsid w:val="005116E2"/>
    <w:rsid w:val="005173E4"/>
    <w:rsid w:val="00555584"/>
    <w:rsid w:val="005A776E"/>
    <w:rsid w:val="005B4BCA"/>
    <w:rsid w:val="005C7422"/>
    <w:rsid w:val="005D1CD2"/>
    <w:rsid w:val="005D7202"/>
    <w:rsid w:val="005D7DF0"/>
    <w:rsid w:val="005E38AE"/>
    <w:rsid w:val="00612E30"/>
    <w:rsid w:val="0062489E"/>
    <w:rsid w:val="006364F6"/>
    <w:rsid w:val="00700B6C"/>
    <w:rsid w:val="00702056"/>
    <w:rsid w:val="007044B4"/>
    <w:rsid w:val="00707F9B"/>
    <w:rsid w:val="007159D8"/>
    <w:rsid w:val="00734F3B"/>
    <w:rsid w:val="00776CA9"/>
    <w:rsid w:val="0080705D"/>
    <w:rsid w:val="00816236"/>
    <w:rsid w:val="008270C3"/>
    <w:rsid w:val="00841993"/>
    <w:rsid w:val="008533D0"/>
    <w:rsid w:val="00863350"/>
    <w:rsid w:val="00866C85"/>
    <w:rsid w:val="009239D1"/>
    <w:rsid w:val="0098665A"/>
    <w:rsid w:val="00991DB0"/>
    <w:rsid w:val="009A2AE5"/>
    <w:rsid w:val="009B2FF5"/>
    <w:rsid w:val="009C0243"/>
    <w:rsid w:val="009F049D"/>
    <w:rsid w:val="00A11F00"/>
    <w:rsid w:val="00A125CD"/>
    <w:rsid w:val="00A350E6"/>
    <w:rsid w:val="00A51371"/>
    <w:rsid w:val="00A61A89"/>
    <w:rsid w:val="00AD440A"/>
    <w:rsid w:val="00AF7E7B"/>
    <w:rsid w:val="00B14204"/>
    <w:rsid w:val="00B16696"/>
    <w:rsid w:val="00B21E43"/>
    <w:rsid w:val="00B401F7"/>
    <w:rsid w:val="00B73845"/>
    <w:rsid w:val="00B93FFC"/>
    <w:rsid w:val="00B97556"/>
    <w:rsid w:val="00BA32FE"/>
    <w:rsid w:val="00BE4293"/>
    <w:rsid w:val="00BF6238"/>
    <w:rsid w:val="00C00C66"/>
    <w:rsid w:val="00C03BA9"/>
    <w:rsid w:val="00C11868"/>
    <w:rsid w:val="00C125A4"/>
    <w:rsid w:val="00C35E18"/>
    <w:rsid w:val="00C70DE5"/>
    <w:rsid w:val="00C901A0"/>
    <w:rsid w:val="00C93090"/>
    <w:rsid w:val="00CA300A"/>
    <w:rsid w:val="00CB31D5"/>
    <w:rsid w:val="00CF3D41"/>
    <w:rsid w:val="00D44539"/>
    <w:rsid w:val="00D44DE0"/>
    <w:rsid w:val="00D72517"/>
    <w:rsid w:val="00D8262E"/>
    <w:rsid w:val="00DF3A41"/>
    <w:rsid w:val="00E2635D"/>
    <w:rsid w:val="00E3300F"/>
    <w:rsid w:val="00E35203"/>
    <w:rsid w:val="00F22B58"/>
    <w:rsid w:val="00F5211D"/>
    <w:rsid w:val="00F52ADD"/>
    <w:rsid w:val="00F72DFA"/>
    <w:rsid w:val="00FA0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20090"/>
  <w15:chartTrackingRefBased/>
  <w15:docId w15:val="{FC5DB24B-2956-4368-B36C-C3F2E20E1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7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07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7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7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7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7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7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7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7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7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7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712"/>
    <w:rPr>
      <w:rFonts w:eastAsiaTheme="majorEastAsia" w:cstheme="majorBidi"/>
      <w:color w:val="272727" w:themeColor="text1" w:themeTint="D8"/>
    </w:rPr>
  </w:style>
  <w:style w:type="paragraph" w:styleId="Title">
    <w:name w:val="Title"/>
    <w:basedOn w:val="Normal"/>
    <w:next w:val="Normal"/>
    <w:link w:val="TitleChar"/>
    <w:uiPriority w:val="10"/>
    <w:qFormat/>
    <w:rsid w:val="000007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7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7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712"/>
    <w:pPr>
      <w:spacing w:before="160"/>
      <w:jc w:val="center"/>
    </w:pPr>
    <w:rPr>
      <w:i/>
      <w:iCs/>
      <w:color w:val="404040" w:themeColor="text1" w:themeTint="BF"/>
    </w:rPr>
  </w:style>
  <w:style w:type="character" w:customStyle="1" w:styleId="QuoteChar">
    <w:name w:val="Quote Char"/>
    <w:basedOn w:val="DefaultParagraphFont"/>
    <w:link w:val="Quote"/>
    <w:uiPriority w:val="29"/>
    <w:rsid w:val="00000712"/>
    <w:rPr>
      <w:i/>
      <w:iCs/>
      <w:color w:val="404040" w:themeColor="text1" w:themeTint="BF"/>
    </w:rPr>
  </w:style>
  <w:style w:type="paragraph" w:styleId="ListParagraph">
    <w:name w:val="List Paragraph"/>
    <w:basedOn w:val="Normal"/>
    <w:uiPriority w:val="34"/>
    <w:qFormat/>
    <w:rsid w:val="00000712"/>
    <w:pPr>
      <w:ind w:left="720"/>
      <w:contextualSpacing/>
    </w:pPr>
  </w:style>
  <w:style w:type="character" w:styleId="IntenseEmphasis">
    <w:name w:val="Intense Emphasis"/>
    <w:basedOn w:val="DefaultParagraphFont"/>
    <w:uiPriority w:val="21"/>
    <w:qFormat/>
    <w:rsid w:val="00000712"/>
    <w:rPr>
      <w:i/>
      <w:iCs/>
      <w:color w:val="0F4761" w:themeColor="accent1" w:themeShade="BF"/>
    </w:rPr>
  </w:style>
  <w:style w:type="paragraph" w:styleId="IntenseQuote">
    <w:name w:val="Intense Quote"/>
    <w:basedOn w:val="Normal"/>
    <w:next w:val="Normal"/>
    <w:link w:val="IntenseQuoteChar"/>
    <w:uiPriority w:val="30"/>
    <w:qFormat/>
    <w:rsid w:val="000007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712"/>
    <w:rPr>
      <w:i/>
      <w:iCs/>
      <w:color w:val="0F4761" w:themeColor="accent1" w:themeShade="BF"/>
    </w:rPr>
  </w:style>
  <w:style w:type="character" w:styleId="IntenseReference">
    <w:name w:val="Intense Reference"/>
    <w:basedOn w:val="DefaultParagraphFont"/>
    <w:uiPriority w:val="32"/>
    <w:qFormat/>
    <w:rsid w:val="00000712"/>
    <w:rPr>
      <w:b/>
      <w:bCs/>
      <w:smallCaps/>
      <w:color w:val="0F4761" w:themeColor="accent1" w:themeShade="BF"/>
      <w:spacing w:val="5"/>
    </w:rPr>
  </w:style>
  <w:style w:type="paragraph" w:styleId="NormalWeb">
    <w:name w:val="Normal (Web)"/>
    <w:basedOn w:val="Normal"/>
    <w:uiPriority w:val="99"/>
    <w:unhideWhenUsed/>
    <w:rsid w:val="005D7D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624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5" ma:contentTypeDescription="Create a new document." ma:contentTypeScope="" ma:versionID="65df818acff83753a0b4f4a5ae8bb394">
  <xsd:schema xmlns:xsd="http://www.w3.org/2001/XMLSchema" xmlns:xs="http://www.w3.org/2001/XMLSchema" xmlns:p="http://schemas.microsoft.com/office/2006/metadata/properties" xmlns:ns3="b1a19f8b-b677-40f2-999b-6b2f48ca3bc4" targetNamespace="http://schemas.microsoft.com/office/2006/metadata/properties" ma:root="true" ma:fieldsID="e7be12ddc5aff4c189d2d18296a6939f" ns3:_="">
    <xsd:import namespace="b1a19f8b-b677-40f2-999b-6b2f48ca3bc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Props1.xml><?xml version="1.0" encoding="utf-8"?>
<ds:datastoreItem xmlns:ds="http://schemas.openxmlformats.org/officeDocument/2006/customXml" ds:itemID="{91332DC1-8D45-4992-A1AB-E4A98C654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C3D0C4-18AE-4149-A19E-4949322705C2}">
  <ds:schemaRefs>
    <ds:schemaRef ds:uri="http://schemas.microsoft.com/sharepoint/v3/contenttype/forms"/>
  </ds:schemaRefs>
</ds:datastoreItem>
</file>

<file path=customXml/itemProps3.xml><?xml version="1.0" encoding="utf-8"?>
<ds:datastoreItem xmlns:ds="http://schemas.openxmlformats.org/officeDocument/2006/customXml" ds:itemID="{44D0E7EE-1136-432E-B97B-1BE847D19328}">
  <ds:schemaRefs>
    <ds:schemaRef ds:uri="http://schemas.microsoft.com/office/2006/metadata/properties"/>
    <ds:schemaRef ds:uri="http://schemas.microsoft.com/office/infopath/2007/PartnerControls"/>
    <ds:schemaRef ds:uri="b1a19f8b-b677-40f2-999b-6b2f48ca3bc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Sahara Ali (2318212)</dc:creator>
  <cp:keywords/>
  <dc:description/>
  <cp:lastModifiedBy>Sahara Ali (2318212)</cp:lastModifiedBy>
  <cp:revision>2</cp:revision>
  <cp:lastPrinted>2026-09-01T21:48:00Z</cp:lastPrinted>
  <dcterms:created xsi:type="dcterms:W3CDTF">2026-09-02T16:36:00Z</dcterms:created>
  <dcterms:modified xsi:type="dcterms:W3CDTF">2026-09-02T16:36:00Z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