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856C9" w14:textId="77777777" w:rsidR="0004708B" w:rsidRDefault="0004708B" w:rsidP="0004708B">
      <w:pPr>
        <w:spacing w:line="360" w:lineRule="auto"/>
        <w:jc w:val="center"/>
        <w:rPr>
          <w:rStyle w:val="Strong"/>
          <w:sz w:val="36"/>
          <w:szCs w:val="36"/>
        </w:rPr>
      </w:pPr>
      <w:r>
        <w:rPr>
          <w:rStyle w:val="Strong"/>
          <w:sz w:val="36"/>
          <w:szCs w:val="36"/>
        </w:rPr>
        <w:t>University of Wales Trinity Saint David</w:t>
      </w:r>
    </w:p>
    <w:p w14:paraId="36C65AE6" w14:textId="77777777" w:rsidR="0004708B" w:rsidRDefault="004B0428" w:rsidP="004B0428">
      <w:pPr>
        <w:spacing w:line="360" w:lineRule="auto"/>
        <w:jc w:val="center"/>
        <w:rPr>
          <w:rStyle w:val="Strong"/>
          <w:sz w:val="32"/>
          <w:szCs w:val="32"/>
        </w:rPr>
      </w:pPr>
      <w:r>
        <w:rPr>
          <w:noProof/>
        </w:rPr>
        <w:drawing>
          <wp:anchor distT="0" distB="0" distL="114300" distR="114300" simplePos="0" relativeHeight="251659264" behindDoc="1" locked="0" layoutInCell="1" allowOverlap="1" wp14:anchorId="415E300A" wp14:editId="5565CD11">
            <wp:simplePos x="0" y="0"/>
            <wp:positionH relativeFrom="margin">
              <wp:align>center</wp:align>
            </wp:positionH>
            <wp:positionV relativeFrom="paragraph">
              <wp:posOffset>412318</wp:posOffset>
            </wp:positionV>
            <wp:extent cx="5520690" cy="3067050"/>
            <wp:effectExtent l="0" t="0" r="3810" b="0"/>
            <wp:wrapTight wrapText="bothSides">
              <wp:wrapPolygon edited="0">
                <wp:start x="0" y="0"/>
                <wp:lineTo x="0" y="21466"/>
                <wp:lineTo x="21540" y="21466"/>
                <wp:lineTo x="21540" y="0"/>
                <wp:lineTo x="0" y="0"/>
              </wp:wrapPolygon>
            </wp:wrapTight>
            <wp:docPr id="4" name="Picture 4"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0690" cy="3067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708B" w:rsidRPr="00DD6F95">
        <w:rPr>
          <w:rStyle w:val="Strong"/>
          <w:sz w:val="32"/>
          <w:szCs w:val="32"/>
        </w:rPr>
        <w:t>School of Engineering</w:t>
      </w:r>
    </w:p>
    <w:p w14:paraId="729A0963" w14:textId="351EC8DF" w:rsidR="0004708B" w:rsidRDefault="00375DAA" w:rsidP="0004708B">
      <w:pPr>
        <w:spacing w:line="360" w:lineRule="auto"/>
        <w:jc w:val="center"/>
        <w:rPr>
          <w:rStyle w:val="Strong"/>
          <w:sz w:val="40"/>
          <w:szCs w:val="40"/>
        </w:rPr>
      </w:pPr>
      <w:r>
        <w:rPr>
          <w:rStyle w:val="Strong"/>
          <w:sz w:val="40"/>
          <w:szCs w:val="40"/>
        </w:rPr>
        <w:t>Application of Automation in Wastewater Treatment</w:t>
      </w:r>
    </w:p>
    <w:p w14:paraId="1A670105" w14:textId="581A138D" w:rsidR="004B0428" w:rsidRPr="004B0428" w:rsidRDefault="00375DAA" w:rsidP="0004708B">
      <w:pPr>
        <w:spacing w:line="360" w:lineRule="auto"/>
        <w:jc w:val="center"/>
        <w:rPr>
          <w:rStyle w:val="Strong"/>
          <w:sz w:val="32"/>
          <w:szCs w:val="32"/>
        </w:rPr>
      </w:pPr>
      <w:r>
        <w:rPr>
          <w:rStyle w:val="Strong"/>
          <w:sz w:val="32"/>
          <w:szCs w:val="32"/>
        </w:rPr>
        <w:t>Control &amp; Automation</w:t>
      </w:r>
    </w:p>
    <w:p w14:paraId="7C9EDF93" w14:textId="1EBDDF52" w:rsidR="004B0428" w:rsidRPr="004B0428" w:rsidRDefault="00375DAA" w:rsidP="0004708B">
      <w:pPr>
        <w:spacing w:line="360" w:lineRule="auto"/>
        <w:jc w:val="center"/>
        <w:rPr>
          <w:rStyle w:val="Strong"/>
          <w:sz w:val="32"/>
          <w:szCs w:val="32"/>
        </w:rPr>
      </w:pPr>
      <w:r>
        <w:rPr>
          <w:rStyle w:val="Strong"/>
          <w:sz w:val="32"/>
          <w:szCs w:val="32"/>
        </w:rPr>
        <w:t>ACMA5001</w:t>
      </w:r>
    </w:p>
    <w:p w14:paraId="75F40488" w14:textId="77777777" w:rsidR="00575B2C" w:rsidRDefault="00575B2C" w:rsidP="007C31F1">
      <w:pPr>
        <w:rPr>
          <w:rStyle w:val="Strong"/>
        </w:rPr>
      </w:pPr>
    </w:p>
    <w:p w14:paraId="2D5ED89B" w14:textId="77777777" w:rsidR="004B0428" w:rsidRDefault="004B0428" w:rsidP="007C31F1">
      <w:pPr>
        <w:rPr>
          <w:rStyle w:val="Strong"/>
        </w:rPr>
      </w:pPr>
    </w:p>
    <w:p w14:paraId="2AA88E3F" w14:textId="77777777" w:rsidR="004B0428" w:rsidRDefault="004B0428" w:rsidP="007C31F1">
      <w:pPr>
        <w:rPr>
          <w:rStyle w:val="Strong"/>
        </w:rPr>
      </w:pPr>
    </w:p>
    <w:p w14:paraId="1F65DBDC" w14:textId="77777777" w:rsidR="004B0428" w:rsidRDefault="004B0428" w:rsidP="007C31F1">
      <w:pPr>
        <w:rPr>
          <w:rStyle w:val="Strong"/>
        </w:rPr>
      </w:pPr>
    </w:p>
    <w:p w14:paraId="74837304" w14:textId="77777777" w:rsidR="00375DAA" w:rsidRDefault="00375DAA" w:rsidP="007C31F1">
      <w:pPr>
        <w:rPr>
          <w:rStyle w:val="Strong"/>
        </w:rPr>
      </w:pPr>
    </w:p>
    <w:p w14:paraId="21B039A7" w14:textId="77777777" w:rsidR="004B0428" w:rsidRDefault="004B0428" w:rsidP="007C31F1">
      <w:pPr>
        <w:rPr>
          <w:rStyle w:val="Strong"/>
        </w:rPr>
      </w:pPr>
    </w:p>
    <w:p w14:paraId="562AA7C8" w14:textId="77777777" w:rsidR="004B0428" w:rsidRDefault="004B0428" w:rsidP="00375DAA">
      <w:pPr>
        <w:rPr>
          <w:rStyle w:val="Strong"/>
          <w:sz w:val="24"/>
          <w:szCs w:val="24"/>
        </w:rPr>
      </w:pPr>
    </w:p>
    <w:p w14:paraId="5B925550" w14:textId="17DFBD4D" w:rsidR="00375DAA" w:rsidRDefault="004B0428" w:rsidP="00375DAA">
      <w:pPr>
        <w:jc w:val="center"/>
        <w:rPr>
          <w:rStyle w:val="Strong"/>
          <w:sz w:val="24"/>
          <w:szCs w:val="24"/>
        </w:rPr>
      </w:pPr>
      <w:r>
        <w:rPr>
          <w:rStyle w:val="Strong"/>
          <w:sz w:val="24"/>
          <w:szCs w:val="24"/>
        </w:rPr>
        <w:t>Joe Shankland</w:t>
      </w:r>
    </w:p>
    <w:p w14:paraId="14E6E8B0" w14:textId="77777777" w:rsidR="004B0428" w:rsidRDefault="004B0428" w:rsidP="00375DAA">
      <w:pPr>
        <w:jc w:val="center"/>
        <w:rPr>
          <w:rStyle w:val="Strong"/>
          <w:sz w:val="24"/>
          <w:szCs w:val="24"/>
        </w:rPr>
      </w:pPr>
      <w:r>
        <w:rPr>
          <w:rStyle w:val="Strong"/>
          <w:sz w:val="24"/>
          <w:szCs w:val="24"/>
        </w:rPr>
        <w:t>2317772</w:t>
      </w:r>
    </w:p>
    <w:p w14:paraId="79796680" w14:textId="3DCB5EED" w:rsidR="004B0428" w:rsidRDefault="00375DAA" w:rsidP="004B0428">
      <w:pPr>
        <w:jc w:val="center"/>
        <w:rPr>
          <w:rStyle w:val="Strong"/>
          <w:sz w:val="24"/>
          <w:szCs w:val="24"/>
        </w:rPr>
      </w:pPr>
      <w:r>
        <w:rPr>
          <w:rStyle w:val="Strong"/>
          <w:sz w:val="24"/>
          <w:szCs w:val="24"/>
        </w:rPr>
        <w:t>27/04/2026</w:t>
      </w:r>
    </w:p>
    <w:sdt>
      <w:sdtPr>
        <w:rPr>
          <w:rFonts w:eastAsiaTheme="minorHAnsi" w:cstheme="minorBidi"/>
          <w:sz w:val="22"/>
          <w:szCs w:val="22"/>
        </w:rPr>
        <w:id w:val="1045186871"/>
        <w:docPartObj>
          <w:docPartGallery w:val="Table of Contents"/>
          <w:docPartUnique/>
        </w:docPartObj>
      </w:sdtPr>
      <w:sdtEndPr>
        <w:rPr>
          <w:b/>
          <w:bCs/>
          <w:noProof/>
        </w:rPr>
      </w:sdtEndPr>
      <w:sdtContent>
        <w:p w14:paraId="4856D71F" w14:textId="61F56B69" w:rsidR="00C32382" w:rsidRDefault="00C32382">
          <w:pPr>
            <w:pStyle w:val="TOCHeading"/>
          </w:pPr>
          <w:r>
            <w:t>Contents</w:t>
          </w:r>
        </w:p>
        <w:p w14:paraId="6E04465D" w14:textId="7FD3B129" w:rsidR="00A82ED4" w:rsidRDefault="00C32382">
          <w:pPr>
            <w:pStyle w:val="TOC1"/>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228132086" w:history="1">
            <w:r w:rsidR="00A82ED4" w:rsidRPr="00F07A88">
              <w:rPr>
                <w:rStyle w:val="Hyperlink"/>
                <w:b/>
                <w:bCs/>
                <w:noProof/>
              </w:rPr>
              <w:t>1.0 Introduction</w:t>
            </w:r>
            <w:r w:rsidR="00A82ED4">
              <w:rPr>
                <w:noProof/>
                <w:webHidden/>
              </w:rPr>
              <w:tab/>
            </w:r>
            <w:r w:rsidR="00A82ED4">
              <w:rPr>
                <w:noProof/>
                <w:webHidden/>
              </w:rPr>
              <w:fldChar w:fldCharType="begin"/>
            </w:r>
            <w:r w:rsidR="00A82ED4">
              <w:rPr>
                <w:noProof/>
                <w:webHidden/>
              </w:rPr>
              <w:instrText xml:space="preserve"> PAGEREF _Toc228132086 \h </w:instrText>
            </w:r>
            <w:r w:rsidR="00A82ED4">
              <w:rPr>
                <w:noProof/>
                <w:webHidden/>
              </w:rPr>
            </w:r>
            <w:r w:rsidR="00A82ED4">
              <w:rPr>
                <w:noProof/>
                <w:webHidden/>
              </w:rPr>
              <w:fldChar w:fldCharType="separate"/>
            </w:r>
            <w:r w:rsidR="00A82ED4">
              <w:rPr>
                <w:noProof/>
                <w:webHidden/>
              </w:rPr>
              <w:t>3</w:t>
            </w:r>
            <w:r w:rsidR="00A82ED4">
              <w:rPr>
                <w:noProof/>
                <w:webHidden/>
              </w:rPr>
              <w:fldChar w:fldCharType="end"/>
            </w:r>
          </w:hyperlink>
        </w:p>
        <w:p w14:paraId="350C4E67" w14:textId="7D5D86B9" w:rsidR="00A82ED4" w:rsidRDefault="00A82ED4">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28132087" w:history="1">
            <w:r w:rsidRPr="00F07A88">
              <w:rPr>
                <w:rStyle w:val="Hyperlink"/>
                <w:b/>
                <w:bCs/>
                <w:noProof/>
              </w:rPr>
              <w:t>2.0 Historical Development of Wastewater Treatment</w:t>
            </w:r>
            <w:r>
              <w:rPr>
                <w:noProof/>
                <w:webHidden/>
              </w:rPr>
              <w:tab/>
            </w:r>
            <w:r>
              <w:rPr>
                <w:noProof/>
                <w:webHidden/>
              </w:rPr>
              <w:fldChar w:fldCharType="begin"/>
            </w:r>
            <w:r>
              <w:rPr>
                <w:noProof/>
                <w:webHidden/>
              </w:rPr>
              <w:instrText xml:space="preserve"> PAGEREF _Toc228132087 \h </w:instrText>
            </w:r>
            <w:r>
              <w:rPr>
                <w:noProof/>
                <w:webHidden/>
              </w:rPr>
            </w:r>
            <w:r>
              <w:rPr>
                <w:noProof/>
                <w:webHidden/>
              </w:rPr>
              <w:fldChar w:fldCharType="separate"/>
            </w:r>
            <w:r>
              <w:rPr>
                <w:noProof/>
                <w:webHidden/>
              </w:rPr>
              <w:t>3</w:t>
            </w:r>
            <w:r>
              <w:rPr>
                <w:noProof/>
                <w:webHidden/>
              </w:rPr>
              <w:fldChar w:fldCharType="end"/>
            </w:r>
          </w:hyperlink>
        </w:p>
        <w:p w14:paraId="34289F8F" w14:textId="790A7544" w:rsidR="00A82ED4" w:rsidRDefault="00A82ED4">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28132088" w:history="1">
            <w:r w:rsidRPr="00F07A88">
              <w:rPr>
                <w:rStyle w:val="Hyperlink"/>
                <w:b/>
                <w:bCs/>
                <w:noProof/>
              </w:rPr>
              <w:t>3.0 The Wastewater Treatment Process</w:t>
            </w:r>
            <w:r>
              <w:rPr>
                <w:noProof/>
                <w:webHidden/>
              </w:rPr>
              <w:tab/>
            </w:r>
            <w:r>
              <w:rPr>
                <w:noProof/>
                <w:webHidden/>
              </w:rPr>
              <w:fldChar w:fldCharType="begin"/>
            </w:r>
            <w:r>
              <w:rPr>
                <w:noProof/>
                <w:webHidden/>
              </w:rPr>
              <w:instrText xml:space="preserve"> PAGEREF _Toc228132088 \h </w:instrText>
            </w:r>
            <w:r>
              <w:rPr>
                <w:noProof/>
                <w:webHidden/>
              </w:rPr>
            </w:r>
            <w:r>
              <w:rPr>
                <w:noProof/>
                <w:webHidden/>
              </w:rPr>
              <w:fldChar w:fldCharType="separate"/>
            </w:r>
            <w:r>
              <w:rPr>
                <w:noProof/>
                <w:webHidden/>
              </w:rPr>
              <w:t>4</w:t>
            </w:r>
            <w:r>
              <w:rPr>
                <w:noProof/>
                <w:webHidden/>
              </w:rPr>
              <w:fldChar w:fldCharType="end"/>
            </w:r>
          </w:hyperlink>
        </w:p>
        <w:p w14:paraId="157DF822" w14:textId="7141785E" w:rsidR="00A82ED4" w:rsidRDefault="00A82ED4">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8132089" w:history="1">
            <w:r w:rsidRPr="00F07A88">
              <w:rPr>
                <w:rStyle w:val="Hyperlink"/>
                <w:b/>
                <w:bCs/>
                <w:noProof/>
              </w:rPr>
              <w:t>3.1 Pre-Treatment</w:t>
            </w:r>
            <w:r>
              <w:rPr>
                <w:noProof/>
                <w:webHidden/>
              </w:rPr>
              <w:tab/>
            </w:r>
            <w:r>
              <w:rPr>
                <w:noProof/>
                <w:webHidden/>
              </w:rPr>
              <w:fldChar w:fldCharType="begin"/>
            </w:r>
            <w:r>
              <w:rPr>
                <w:noProof/>
                <w:webHidden/>
              </w:rPr>
              <w:instrText xml:space="preserve"> PAGEREF _Toc228132089 \h </w:instrText>
            </w:r>
            <w:r>
              <w:rPr>
                <w:noProof/>
                <w:webHidden/>
              </w:rPr>
            </w:r>
            <w:r>
              <w:rPr>
                <w:noProof/>
                <w:webHidden/>
              </w:rPr>
              <w:fldChar w:fldCharType="separate"/>
            </w:r>
            <w:r>
              <w:rPr>
                <w:noProof/>
                <w:webHidden/>
              </w:rPr>
              <w:t>5</w:t>
            </w:r>
            <w:r>
              <w:rPr>
                <w:noProof/>
                <w:webHidden/>
              </w:rPr>
              <w:fldChar w:fldCharType="end"/>
            </w:r>
          </w:hyperlink>
        </w:p>
        <w:p w14:paraId="1CA4F942" w14:textId="3FF5C9E4" w:rsidR="00A82ED4" w:rsidRDefault="00A82ED4">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8132090" w:history="1">
            <w:r w:rsidRPr="00F07A88">
              <w:rPr>
                <w:rStyle w:val="Hyperlink"/>
                <w:b/>
                <w:bCs/>
                <w:noProof/>
              </w:rPr>
              <w:t>3.2 Primary Treatment</w:t>
            </w:r>
            <w:r>
              <w:rPr>
                <w:noProof/>
                <w:webHidden/>
              </w:rPr>
              <w:tab/>
            </w:r>
            <w:r>
              <w:rPr>
                <w:noProof/>
                <w:webHidden/>
              </w:rPr>
              <w:fldChar w:fldCharType="begin"/>
            </w:r>
            <w:r>
              <w:rPr>
                <w:noProof/>
                <w:webHidden/>
              </w:rPr>
              <w:instrText xml:space="preserve"> PAGEREF _Toc228132090 \h </w:instrText>
            </w:r>
            <w:r>
              <w:rPr>
                <w:noProof/>
                <w:webHidden/>
              </w:rPr>
            </w:r>
            <w:r>
              <w:rPr>
                <w:noProof/>
                <w:webHidden/>
              </w:rPr>
              <w:fldChar w:fldCharType="separate"/>
            </w:r>
            <w:r>
              <w:rPr>
                <w:noProof/>
                <w:webHidden/>
              </w:rPr>
              <w:t>5</w:t>
            </w:r>
            <w:r>
              <w:rPr>
                <w:noProof/>
                <w:webHidden/>
              </w:rPr>
              <w:fldChar w:fldCharType="end"/>
            </w:r>
          </w:hyperlink>
        </w:p>
        <w:p w14:paraId="7FFB28B2" w14:textId="1C7D1C6A" w:rsidR="00A82ED4" w:rsidRDefault="00A82ED4">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8132091" w:history="1">
            <w:r w:rsidRPr="00F07A88">
              <w:rPr>
                <w:rStyle w:val="Hyperlink"/>
                <w:b/>
                <w:bCs/>
                <w:noProof/>
              </w:rPr>
              <w:t>3.3 Secondary Treatment</w:t>
            </w:r>
            <w:r>
              <w:rPr>
                <w:noProof/>
                <w:webHidden/>
              </w:rPr>
              <w:tab/>
            </w:r>
            <w:r>
              <w:rPr>
                <w:noProof/>
                <w:webHidden/>
              </w:rPr>
              <w:fldChar w:fldCharType="begin"/>
            </w:r>
            <w:r>
              <w:rPr>
                <w:noProof/>
                <w:webHidden/>
              </w:rPr>
              <w:instrText xml:space="preserve"> PAGEREF _Toc228132091 \h </w:instrText>
            </w:r>
            <w:r>
              <w:rPr>
                <w:noProof/>
                <w:webHidden/>
              </w:rPr>
            </w:r>
            <w:r>
              <w:rPr>
                <w:noProof/>
                <w:webHidden/>
              </w:rPr>
              <w:fldChar w:fldCharType="separate"/>
            </w:r>
            <w:r>
              <w:rPr>
                <w:noProof/>
                <w:webHidden/>
              </w:rPr>
              <w:t>5</w:t>
            </w:r>
            <w:r>
              <w:rPr>
                <w:noProof/>
                <w:webHidden/>
              </w:rPr>
              <w:fldChar w:fldCharType="end"/>
            </w:r>
          </w:hyperlink>
        </w:p>
        <w:p w14:paraId="61553F0E" w14:textId="5306ED4E" w:rsidR="00A82ED4" w:rsidRDefault="00A82ED4">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8132092" w:history="1">
            <w:r w:rsidRPr="00F07A88">
              <w:rPr>
                <w:rStyle w:val="Hyperlink"/>
                <w:b/>
                <w:bCs/>
                <w:noProof/>
              </w:rPr>
              <w:t>3.4 Disinfection</w:t>
            </w:r>
            <w:r>
              <w:rPr>
                <w:noProof/>
                <w:webHidden/>
              </w:rPr>
              <w:tab/>
            </w:r>
            <w:r>
              <w:rPr>
                <w:noProof/>
                <w:webHidden/>
              </w:rPr>
              <w:fldChar w:fldCharType="begin"/>
            </w:r>
            <w:r>
              <w:rPr>
                <w:noProof/>
                <w:webHidden/>
              </w:rPr>
              <w:instrText xml:space="preserve"> PAGEREF _Toc228132092 \h </w:instrText>
            </w:r>
            <w:r>
              <w:rPr>
                <w:noProof/>
                <w:webHidden/>
              </w:rPr>
            </w:r>
            <w:r>
              <w:rPr>
                <w:noProof/>
                <w:webHidden/>
              </w:rPr>
              <w:fldChar w:fldCharType="separate"/>
            </w:r>
            <w:r>
              <w:rPr>
                <w:noProof/>
                <w:webHidden/>
              </w:rPr>
              <w:t>5</w:t>
            </w:r>
            <w:r>
              <w:rPr>
                <w:noProof/>
                <w:webHidden/>
              </w:rPr>
              <w:fldChar w:fldCharType="end"/>
            </w:r>
          </w:hyperlink>
        </w:p>
        <w:p w14:paraId="1E60E8CF" w14:textId="3758CD3A" w:rsidR="00A82ED4" w:rsidRDefault="00A82ED4">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28132093" w:history="1">
            <w:r w:rsidRPr="00F07A88">
              <w:rPr>
                <w:rStyle w:val="Hyperlink"/>
                <w:b/>
                <w:bCs/>
                <w:noProof/>
              </w:rPr>
              <w:t>4.0 Application of Instrumentation, Control and Automation (ICA)</w:t>
            </w:r>
            <w:r>
              <w:rPr>
                <w:noProof/>
                <w:webHidden/>
              </w:rPr>
              <w:tab/>
            </w:r>
            <w:r>
              <w:rPr>
                <w:noProof/>
                <w:webHidden/>
              </w:rPr>
              <w:fldChar w:fldCharType="begin"/>
            </w:r>
            <w:r>
              <w:rPr>
                <w:noProof/>
                <w:webHidden/>
              </w:rPr>
              <w:instrText xml:space="preserve"> PAGEREF _Toc228132093 \h </w:instrText>
            </w:r>
            <w:r>
              <w:rPr>
                <w:noProof/>
                <w:webHidden/>
              </w:rPr>
            </w:r>
            <w:r>
              <w:rPr>
                <w:noProof/>
                <w:webHidden/>
              </w:rPr>
              <w:fldChar w:fldCharType="separate"/>
            </w:r>
            <w:r>
              <w:rPr>
                <w:noProof/>
                <w:webHidden/>
              </w:rPr>
              <w:t>6</w:t>
            </w:r>
            <w:r>
              <w:rPr>
                <w:noProof/>
                <w:webHidden/>
              </w:rPr>
              <w:fldChar w:fldCharType="end"/>
            </w:r>
          </w:hyperlink>
        </w:p>
        <w:p w14:paraId="06D0162F" w14:textId="1C6589C0" w:rsidR="00A82ED4" w:rsidRDefault="00A82ED4">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28132094" w:history="1">
            <w:r w:rsidRPr="00F07A88">
              <w:rPr>
                <w:rStyle w:val="Hyperlink"/>
                <w:b/>
                <w:bCs/>
                <w:noProof/>
              </w:rPr>
              <w:t>5.0 Standards and Regulations</w:t>
            </w:r>
            <w:r>
              <w:rPr>
                <w:noProof/>
                <w:webHidden/>
              </w:rPr>
              <w:tab/>
            </w:r>
            <w:r>
              <w:rPr>
                <w:noProof/>
                <w:webHidden/>
              </w:rPr>
              <w:fldChar w:fldCharType="begin"/>
            </w:r>
            <w:r>
              <w:rPr>
                <w:noProof/>
                <w:webHidden/>
              </w:rPr>
              <w:instrText xml:space="preserve"> PAGEREF _Toc228132094 \h </w:instrText>
            </w:r>
            <w:r>
              <w:rPr>
                <w:noProof/>
                <w:webHidden/>
              </w:rPr>
            </w:r>
            <w:r>
              <w:rPr>
                <w:noProof/>
                <w:webHidden/>
              </w:rPr>
              <w:fldChar w:fldCharType="separate"/>
            </w:r>
            <w:r>
              <w:rPr>
                <w:noProof/>
                <w:webHidden/>
              </w:rPr>
              <w:t>7</w:t>
            </w:r>
            <w:r>
              <w:rPr>
                <w:noProof/>
                <w:webHidden/>
              </w:rPr>
              <w:fldChar w:fldCharType="end"/>
            </w:r>
          </w:hyperlink>
        </w:p>
        <w:p w14:paraId="77EFB966" w14:textId="1A338629" w:rsidR="00A82ED4" w:rsidRDefault="00A82ED4">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28132095" w:history="1">
            <w:r w:rsidRPr="00F07A88">
              <w:rPr>
                <w:rStyle w:val="Hyperlink"/>
                <w:b/>
                <w:bCs/>
                <w:noProof/>
              </w:rPr>
              <w:t>6.0 Advancements in Technology and Future Developments</w:t>
            </w:r>
            <w:r>
              <w:rPr>
                <w:noProof/>
                <w:webHidden/>
              </w:rPr>
              <w:tab/>
            </w:r>
            <w:r>
              <w:rPr>
                <w:noProof/>
                <w:webHidden/>
              </w:rPr>
              <w:fldChar w:fldCharType="begin"/>
            </w:r>
            <w:r>
              <w:rPr>
                <w:noProof/>
                <w:webHidden/>
              </w:rPr>
              <w:instrText xml:space="preserve"> PAGEREF _Toc228132095 \h </w:instrText>
            </w:r>
            <w:r>
              <w:rPr>
                <w:noProof/>
                <w:webHidden/>
              </w:rPr>
            </w:r>
            <w:r>
              <w:rPr>
                <w:noProof/>
                <w:webHidden/>
              </w:rPr>
              <w:fldChar w:fldCharType="separate"/>
            </w:r>
            <w:r>
              <w:rPr>
                <w:noProof/>
                <w:webHidden/>
              </w:rPr>
              <w:t>8</w:t>
            </w:r>
            <w:r>
              <w:rPr>
                <w:noProof/>
                <w:webHidden/>
              </w:rPr>
              <w:fldChar w:fldCharType="end"/>
            </w:r>
          </w:hyperlink>
        </w:p>
        <w:p w14:paraId="42A88454" w14:textId="527FC687" w:rsidR="00A82ED4" w:rsidRDefault="00A82ED4">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28132096" w:history="1">
            <w:r w:rsidRPr="00F07A88">
              <w:rPr>
                <w:rStyle w:val="Hyperlink"/>
                <w:b/>
                <w:bCs/>
                <w:noProof/>
              </w:rPr>
              <w:t>7.0 References</w:t>
            </w:r>
            <w:r>
              <w:rPr>
                <w:noProof/>
                <w:webHidden/>
              </w:rPr>
              <w:tab/>
            </w:r>
            <w:r>
              <w:rPr>
                <w:noProof/>
                <w:webHidden/>
              </w:rPr>
              <w:fldChar w:fldCharType="begin"/>
            </w:r>
            <w:r>
              <w:rPr>
                <w:noProof/>
                <w:webHidden/>
              </w:rPr>
              <w:instrText xml:space="preserve"> PAGEREF _Toc228132096 \h </w:instrText>
            </w:r>
            <w:r>
              <w:rPr>
                <w:noProof/>
                <w:webHidden/>
              </w:rPr>
            </w:r>
            <w:r>
              <w:rPr>
                <w:noProof/>
                <w:webHidden/>
              </w:rPr>
              <w:fldChar w:fldCharType="separate"/>
            </w:r>
            <w:r>
              <w:rPr>
                <w:noProof/>
                <w:webHidden/>
              </w:rPr>
              <w:t>11</w:t>
            </w:r>
            <w:r>
              <w:rPr>
                <w:noProof/>
                <w:webHidden/>
              </w:rPr>
              <w:fldChar w:fldCharType="end"/>
            </w:r>
          </w:hyperlink>
        </w:p>
        <w:p w14:paraId="46878A97" w14:textId="55E9512C" w:rsidR="00C32382" w:rsidRDefault="00C32382">
          <w:r>
            <w:rPr>
              <w:b/>
              <w:bCs/>
              <w:noProof/>
            </w:rPr>
            <w:fldChar w:fldCharType="end"/>
          </w:r>
        </w:p>
      </w:sdtContent>
    </w:sdt>
    <w:p w14:paraId="167F0A7B" w14:textId="77777777" w:rsidR="00C32382" w:rsidRDefault="00C32382" w:rsidP="00375DAA">
      <w:pPr>
        <w:rPr>
          <w:rFonts w:asciiTheme="minorHAnsi" w:hAnsiTheme="minorHAnsi" w:cstheme="minorHAnsi"/>
          <w:b/>
          <w:bCs/>
          <w:sz w:val="24"/>
          <w:szCs w:val="24"/>
        </w:rPr>
      </w:pPr>
    </w:p>
    <w:p w14:paraId="6B944EB7" w14:textId="77777777" w:rsidR="00C32382" w:rsidRDefault="00C32382" w:rsidP="00375DAA">
      <w:pPr>
        <w:rPr>
          <w:rFonts w:asciiTheme="minorHAnsi" w:hAnsiTheme="minorHAnsi" w:cstheme="minorHAnsi"/>
          <w:b/>
          <w:bCs/>
          <w:sz w:val="24"/>
          <w:szCs w:val="24"/>
        </w:rPr>
      </w:pPr>
    </w:p>
    <w:p w14:paraId="1BCC549A" w14:textId="77777777" w:rsidR="00C32382" w:rsidRDefault="00C32382" w:rsidP="00375DAA">
      <w:pPr>
        <w:rPr>
          <w:rFonts w:asciiTheme="minorHAnsi" w:hAnsiTheme="minorHAnsi" w:cstheme="minorHAnsi"/>
          <w:b/>
          <w:bCs/>
          <w:sz w:val="24"/>
          <w:szCs w:val="24"/>
        </w:rPr>
      </w:pPr>
    </w:p>
    <w:p w14:paraId="23513ACB" w14:textId="77777777" w:rsidR="00C32382" w:rsidRDefault="00C32382" w:rsidP="00375DAA">
      <w:pPr>
        <w:rPr>
          <w:rFonts w:asciiTheme="minorHAnsi" w:hAnsiTheme="minorHAnsi" w:cstheme="minorHAnsi"/>
          <w:b/>
          <w:bCs/>
          <w:sz w:val="24"/>
          <w:szCs w:val="24"/>
        </w:rPr>
      </w:pPr>
    </w:p>
    <w:p w14:paraId="59DAFEE7" w14:textId="77777777" w:rsidR="00C32382" w:rsidRDefault="00C32382" w:rsidP="00375DAA">
      <w:pPr>
        <w:rPr>
          <w:rFonts w:asciiTheme="minorHAnsi" w:hAnsiTheme="minorHAnsi" w:cstheme="minorHAnsi"/>
          <w:b/>
          <w:bCs/>
          <w:sz w:val="24"/>
          <w:szCs w:val="24"/>
        </w:rPr>
      </w:pPr>
    </w:p>
    <w:p w14:paraId="4532FA02" w14:textId="77777777" w:rsidR="00C32382" w:rsidRDefault="00C32382" w:rsidP="00375DAA">
      <w:pPr>
        <w:rPr>
          <w:rFonts w:asciiTheme="minorHAnsi" w:hAnsiTheme="minorHAnsi" w:cstheme="minorHAnsi"/>
          <w:b/>
          <w:bCs/>
          <w:sz w:val="24"/>
          <w:szCs w:val="24"/>
        </w:rPr>
      </w:pPr>
    </w:p>
    <w:p w14:paraId="60A9DE66" w14:textId="77777777" w:rsidR="00C32382" w:rsidRDefault="00C32382" w:rsidP="00375DAA">
      <w:pPr>
        <w:rPr>
          <w:rFonts w:asciiTheme="minorHAnsi" w:hAnsiTheme="minorHAnsi" w:cstheme="minorHAnsi"/>
          <w:b/>
          <w:bCs/>
          <w:sz w:val="24"/>
          <w:szCs w:val="24"/>
        </w:rPr>
      </w:pPr>
    </w:p>
    <w:p w14:paraId="11FDC7C3" w14:textId="77777777" w:rsidR="00C32382" w:rsidRDefault="00C32382" w:rsidP="00375DAA">
      <w:pPr>
        <w:rPr>
          <w:rFonts w:asciiTheme="minorHAnsi" w:hAnsiTheme="minorHAnsi" w:cstheme="minorHAnsi"/>
          <w:b/>
          <w:bCs/>
          <w:sz w:val="24"/>
          <w:szCs w:val="24"/>
        </w:rPr>
      </w:pPr>
    </w:p>
    <w:p w14:paraId="29E954AF" w14:textId="77777777" w:rsidR="00C32382" w:rsidRDefault="00C32382" w:rsidP="00375DAA">
      <w:pPr>
        <w:rPr>
          <w:rFonts w:asciiTheme="minorHAnsi" w:hAnsiTheme="minorHAnsi" w:cstheme="minorHAnsi"/>
          <w:b/>
          <w:bCs/>
          <w:sz w:val="24"/>
          <w:szCs w:val="24"/>
        </w:rPr>
      </w:pPr>
    </w:p>
    <w:p w14:paraId="17D4032C" w14:textId="77777777" w:rsidR="00C32382" w:rsidRDefault="00C32382" w:rsidP="00375DAA">
      <w:pPr>
        <w:rPr>
          <w:rFonts w:asciiTheme="minorHAnsi" w:hAnsiTheme="minorHAnsi" w:cstheme="minorHAnsi"/>
          <w:b/>
          <w:bCs/>
          <w:sz w:val="24"/>
          <w:szCs w:val="24"/>
        </w:rPr>
      </w:pPr>
    </w:p>
    <w:p w14:paraId="47ED0F28" w14:textId="77777777" w:rsidR="00C32382" w:rsidRDefault="00C32382" w:rsidP="00375DAA">
      <w:pPr>
        <w:rPr>
          <w:rFonts w:asciiTheme="minorHAnsi" w:hAnsiTheme="minorHAnsi" w:cstheme="minorHAnsi"/>
          <w:b/>
          <w:bCs/>
          <w:sz w:val="24"/>
          <w:szCs w:val="24"/>
        </w:rPr>
      </w:pPr>
    </w:p>
    <w:p w14:paraId="6E4AE9BF" w14:textId="77777777" w:rsidR="00C32382" w:rsidRDefault="00C32382" w:rsidP="00375DAA">
      <w:pPr>
        <w:rPr>
          <w:rFonts w:asciiTheme="minorHAnsi" w:hAnsiTheme="minorHAnsi" w:cstheme="minorHAnsi"/>
          <w:b/>
          <w:bCs/>
          <w:sz w:val="24"/>
          <w:szCs w:val="24"/>
        </w:rPr>
      </w:pPr>
    </w:p>
    <w:p w14:paraId="6222C416" w14:textId="77777777" w:rsidR="00C32382" w:rsidRDefault="00C32382" w:rsidP="00375DAA">
      <w:pPr>
        <w:rPr>
          <w:rFonts w:asciiTheme="minorHAnsi" w:hAnsiTheme="minorHAnsi" w:cstheme="minorHAnsi"/>
          <w:b/>
          <w:bCs/>
          <w:sz w:val="24"/>
          <w:szCs w:val="24"/>
        </w:rPr>
      </w:pPr>
    </w:p>
    <w:p w14:paraId="4D568635" w14:textId="77777777" w:rsidR="00C32382" w:rsidRDefault="00C32382" w:rsidP="00375DAA">
      <w:pPr>
        <w:rPr>
          <w:rFonts w:asciiTheme="minorHAnsi" w:hAnsiTheme="minorHAnsi" w:cstheme="minorHAnsi"/>
          <w:b/>
          <w:bCs/>
          <w:sz w:val="24"/>
          <w:szCs w:val="24"/>
        </w:rPr>
      </w:pPr>
    </w:p>
    <w:p w14:paraId="1EEA795F" w14:textId="77777777" w:rsidR="00C32382" w:rsidRDefault="00C32382" w:rsidP="00375DAA">
      <w:pPr>
        <w:rPr>
          <w:rFonts w:asciiTheme="minorHAnsi" w:hAnsiTheme="minorHAnsi" w:cstheme="minorHAnsi"/>
          <w:b/>
          <w:bCs/>
          <w:sz w:val="24"/>
          <w:szCs w:val="24"/>
        </w:rPr>
      </w:pPr>
    </w:p>
    <w:p w14:paraId="7F586183" w14:textId="77777777" w:rsidR="00C32382" w:rsidRDefault="00C32382" w:rsidP="00375DAA">
      <w:pPr>
        <w:rPr>
          <w:rFonts w:asciiTheme="minorHAnsi" w:hAnsiTheme="minorHAnsi" w:cstheme="minorHAnsi"/>
          <w:b/>
          <w:bCs/>
          <w:sz w:val="24"/>
          <w:szCs w:val="24"/>
        </w:rPr>
      </w:pPr>
    </w:p>
    <w:p w14:paraId="65DF06AB" w14:textId="77777777" w:rsidR="00C32382" w:rsidRDefault="00C32382" w:rsidP="00375DAA">
      <w:pPr>
        <w:rPr>
          <w:rFonts w:asciiTheme="minorHAnsi" w:hAnsiTheme="minorHAnsi" w:cstheme="minorHAnsi"/>
          <w:b/>
          <w:bCs/>
          <w:sz w:val="24"/>
          <w:szCs w:val="24"/>
        </w:rPr>
      </w:pPr>
    </w:p>
    <w:p w14:paraId="1E3974AF" w14:textId="77777777" w:rsidR="00C32382" w:rsidRDefault="00C32382">
      <w:pPr>
        <w:rPr>
          <w:rFonts w:asciiTheme="minorHAnsi" w:hAnsiTheme="minorHAnsi" w:cstheme="minorHAnsi"/>
          <w:b/>
          <w:bCs/>
          <w:sz w:val="24"/>
          <w:szCs w:val="24"/>
        </w:rPr>
      </w:pPr>
      <w:r>
        <w:rPr>
          <w:rFonts w:asciiTheme="minorHAnsi" w:hAnsiTheme="minorHAnsi" w:cstheme="minorHAnsi"/>
          <w:b/>
          <w:bCs/>
          <w:sz w:val="24"/>
          <w:szCs w:val="24"/>
        </w:rPr>
        <w:br w:type="page"/>
      </w:r>
    </w:p>
    <w:p w14:paraId="74D586B7" w14:textId="19301DE3" w:rsidR="00C32382" w:rsidRPr="00C32382" w:rsidRDefault="00BA3AF7" w:rsidP="00C32382">
      <w:pPr>
        <w:pStyle w:val="Heading1"/>
        <w:rPr>
          <w:b/>
          <w:bCs/>
        </w:rPr>
      </w:pPr>
      <w:bookmarkStart w:id="0" w:name="_Toc228132086"/>
      <w:r>
        <w:rPr>
          <w:b/>
          <w:bCs/>
        </w:rPr>
        <w:lastRenderedPageBreak/>
        <w:t xml:space="preserve">1.0 </w:t>
      </w:r>
      <w:r w:rsidR="00C32382" w:rsidRPr="00C32382">
        <w:rPr>
          <w:b/>
          <w:bCs/>
        </w:rPr>
        <w:t>Introduction</w:t>
      </w:r>
      <w:bookmarkEnd w:id="0"/>
    </w:p>
    <w:p w14:paraId="3C468E2C" w14:textId="77777777" w:rsidR="00C32382" w:rsidRDefault="00C32382" w:rsidP="00C32382">
      <w:pPr>
        <w:rPr>
          <w:rFonts w:asciiTheme="minorHAnsi" w:hAnsiTheme="minorHAnsi" w:cstheme="minorHAnsi"/>
          <w:sz w:val="24"/>
          <w:szCs w:val="24"/>
        </w:rPr>
      </w:pPr>
    </w:p>
    <w:p w14:paraId="03A21FEA" w14:textId="09211CF8" w:rsidR="00C32382" w:rsidRPr="00375DAA" w:rsidRDefault="00C32382" w:rsidP="00C32382">
      <w:pPr>
        <w:rPr>
          <w:rFonts w:asciiTheme="minorHAnsi" w:hAnsiTheme="minorHAnsi" w:cstheme="minorHAnsi"/>
          <w:sz w:val="24"/>
          <w:szCs w:val="24"/>
        </w:rPr>
      </w:pPr>
      <w:r w:rsidRPr="00375DAA">
        <w:rPr>
          <w:rFonts w:asciiTheme="minorHAnsi" w:hAnsiTheme="minorHAnsi" w:cstheme="minorHAnsi"/>
          <w:sz w:val="24"/>
          <w:szCs w:val="24"/>
        </w:rPr>
        <w:t xml:space="preserve">Wastewater treatment is an essential </w:t>
      </w:r>
      <w:r w:rsidR="00A27BBE">
        <w:rPr>
          <w:rFonts w:asciiTheme="minorHAnsi" w:hAnsiTheme="minorHAnsi" w:cstheme="minorHAnsi"/>
          <w:sz w:val="24"/>
          <w:szCs w:val="24"/>
        </w:rPr>
        <w:t>process</w:t>
      </w:r>
      <w:r w:rsidRPr="00375DAA">
        <w:rPr>
          <w:rFonts w:asciiTheme="minorHAnsi" w:hAnsiTheme="minorHAnsi" w:cstheme="minorHAnsi"/>
          <w:sz w:val="24"/>
          <w:szCs w:val="24"/>
        </w:rPr>
        <w:t xml:space="preserve"> that ensures the safe disposal or reuse of water contaminated by domestic, commercial, and industrial activities. Without effective treatment, wastewater can pose significant risks to human health, aquatic ecosystems, and overall environmental quality. As urban populations grow and environmental standards become more stringent, wastewater treatment plants must operate with increasing efficiency, reliability, and precision.</w:t>
      </w:r>
      <w:r w:rsidR="00A27BBE">
        <w:rPr>
          <w:rFonts w:asciiTheme="minorHAnsi" w:hAnsiTheme="minorHAnsi" w:cstheme="minorHAnsi"/>
          <w:sz w:val="24"/>
          <w:szCs w:val="24"/>
        </w:rPr>
        <w:t xml:space="preserve"> Innovation in Wastewater treatment has historically come from disease prevention, notably in London in 1858, ‘The Great Stink’, caused a large outbreak of diseases spread by water, such as Cholera and Typhoid.</w:t>
      </w:r>
    </w:p>
    <w:p w14:paraId="0C44F59A" w14:textId="7DF4C60C" w:rsidR="00C32382" w:rsidRPr="00375DAA" w:rsidRDefault="00A27BBE" w:rsidP="00C32382">
      <w:pPr>
        <w:rPr>
          <w:rFonts w:asciiTheme="minorHAnsi" w:hAnsiTheme="minorHAnsi" w:cstheme="minorHAnsi"/>
          <w:sz w:val="24"/>
          <w:szCs w:val="24"/>
        </w:rPr>
      </w:pPr>
      <w:r>
        <w:rPr>
          <w:rFonts w:asciiTheme="minorHAnsi" w:hAnsiTheme="minorHAnsi" w:cstheme="minorHAnsi"/>
          <w:sz w:val="24"/>
          <w:szCs w:val="24"/>
        </w:rPr>
        <w:t xml:space="preserve">In more modern times, </w:t>
      </w:r>
      <w:r w:rsidR="00C32382" w:rsidRPr="00375DAA">
        <w:rPr>
          <w:rFonts w:asciiTheme="minorHAnsi" w:hAnsiTheme="minorHAnsi" w:cstheme="minorHAnsi"/>
          <w:sz w:val="24"/>
          <w:szCs w:val="24"/>
        </w:rPr>
        <w:t xml:space="preserve">Instrumentation, Control and </w:t>
      </w:r>
      <w:r w:rsidR="00F00CF7" w:rsidRPr="00375DAA">
        <w:rPr>
          <w:rFonts w:asciiTheme="minorHAnsi" w:hAnsiTheme="minorHAnsi" w:cstheme="minorHAnsi"/>
          <w:sz w:val="24"/>
          <w:szCs w:val="24"/>
        </w:rPr>
        <w:t>Automation</w:t>
      </w:r>
      <w:r w:rsidR="00F00CF7">
        <w:rPr>
          <w:rFonts w:asciiTheme="minorHAnsi" w:hAnsiTheme="minorHAnsi" w:cstheme="minorHAnsi"/>
          <w:sz w:val="24"/>
          <w:szCs w:val="24"/>
        </w:rPr>
        <w:t xml:space="preserve"> (</w:t>
      </w:r>
      <w:r>
        <w:rPr>
          <w:rFonts w:asciiTheme="minorHAnsi" w:hAnsiTheme="minorHAnsi" w:cstheme="minorHAnsi"/>
          <w:sz w:val="24"/>
          <w:szCs w:val="24"/>
        </w:rPr>
        <w:t>ICA)</w:t>
      </w:r>
      <w:r w:rsidR="00C32382" w:rsidRPr="00375DAA">
        <w:rPr>
          <w:rFonts w:asciiTheme="minorHAnsi" w:hAnsiTheme="minorHAnsi" w:cstheme="minorHAnsi"/>
          <w:sz w:val="24"/>
          <w:szCs w:val="24"/>
        </w:rPr>
        <w:t xml:space="preserve"> systems </w:t>
      </w:r>
      <w:r>
        <w:rPr>
          <w:rFonts w:asciiTheme="minorHAnsi" w:hAnsiTheme="minorHAnsi" w:cstheme="minorHAnsi"/>
          <w:sz w:val="24"/>
          <w:szCs w:val="24"/>
        </w:rPr>
        <w:t>have been</w:t>
      </w:r>
      <w:r w:rsidR="00C32382" w:rsidRPr="00375DAA">
        <w:rPr>
          <w:rFonts w:asciiTheme="minorHAnsi" w:hAnsiTheme="minorHAnsi" w:cstheme="minorHAnsi"/>
          <w:sz w:val="24"/>
          <w:szCs w:val="24"/>
        </w:rPr>
        <w:t xml:space="preserve"> fundamental to achieving these objectives. ICA integrates measurement devices </w:t>
      </w:r>
      <w:r>
        <w:rPr>
          <w:rFonts w:asciiTheme="minorHAnsi" w:hAnsiTheme="minorHAnsi" w:cstheme="minorHAnsi"/>
          <w:sz w:val="24"/>
          <w:szCs w:val="24"/>
        </w:rPr>
        <w:t xml:space="preserve">through </w:t>
      </w:r>
      <w:r w:rsidR="00C32382" w:rsidRPr="00375DAA">
        <w:rPr>
          <w:rFonts w:asciiTheme="minorHAnsi" w:hAnsiTheme="minorHAnsi" w:cstheme="minorHAnsi"/>
          <w:sz w:val="24"/>
          <w:szCs w:val="24"/>
        </w:rPr>
        <w:t xml:space="preserve">instrumentation, decision-making algorithms </w:t>
      </w:r>
      <w:r>
        <w:rPr>
          <w:rFonts w:asciiTheme="minorHAnsi" w:hAnsiTheme="minorHAnsi" w:cstheme="minorHAnsi"/>
          <w:sz w:val="24"/>
          <w:szCs w:val="24"/>
        </w:rPr>
        <w:t xml:space="preserve">through </w:t>
      </w:r>
      <w:r w:rsidR="00C32382" w:rsidRPr="00375DAA">
        <w:rPr>
          <w:rFonts w:asciiTheme="minorHAnsi" w:hAnsiTheme="minorHAnsi" w:cstheme="minorHAnsi"/>
          <w:sz w:val="24"/>
          <w:szCs w:val="24"/>
        </w:rPr>
        <w:t>control systems, and physical equipment</w:t>
      </w:r>
      <w:r>
        <w:rPr>
          <w:rFonts w:asciiTheme="minorHAnsi" w:hAnsiTheme="minorHAnsi" w:cstheme="minorHAnsi"/>
          <w:sz w:val="24"/>
          <w:szCs w:val="24"/>
        </w:rPr>
        <w:t>, in the form of</w:t>
      </w:r>
      <w:r w:rsidR="00C32382" w:rsidRPr="00375DAA">
        <w:rPr>
          <w:rFonts w:asciiTheme="minorHAnsi" w:hAnsiTheme="minorHAnsi" w:cstheme="minorHAnsi"/>
          <w:sz w:val="24"/>
          <w:szCs w:val="24"/>
        </w:rPr>
        <w:t xml:space="preserve"> actuators</w:t>
      </w:r>
      <w:r>
        <w:rPr>
          <w:rFonts w:asciiTheme="minorHAnsi" w:hAnsiTheme="minorHAnsi" w:cstheme="minorHAnsi"/>
          <w:sz w:val="24"/>
          <w:szCs w:val="24"/>
        </w:rPr>
        <w:t>,</w:t>
      </w:r>
      <w:r w:rsidR="00C32382" w:rsidRPr="00375DAA">
        <w:rPr>
          <w:rFonts w:asciiTheme="minorHAnsi" w:hAnsiTheme="minorHAnsi" w:cstheme="minorHAnsi"/>
          <w:sz w:val="24"/>
          <w:szCs w:val="24"/>
        </w:rPr>
        <w:t xml:space="preserve"> to maintain optimal process conditions. These systems allow wastewater treatment facilities to continuously monitor and adjust operations in real time, ensuring consistent performance even under variable conditions.</w:t>
      </w:r>
    </w:p>
    <w:p w14:paraId="4C8EC7E5" w14:textId="7CFA7AC3" w:rsidR="00C32382" w:rsidRPr="00375DAA" w:rsidRDefault="00C32382" w:rsidP="00C32382">
      <w:pPr>
        <w:rPr>
          <w:rFonts w:asciiTheme="minorHAnsi" w:hAnsiTheme="minorHAnsi" w:cstheme="minorHAnsi"/>
          <w:sz w:val="24"/>
          <w:szCs w:val="24"/>
        </w:rPr>
      </w:pPr>
      <w:r w:rsidRPr="00375DAA">
        <w:rPr>
          <w:rFonts w:asciiTheme="minorHAnsi" w:hAnsiTheme="minorHAnsi" w:cstheme="minorHAnsi"/>
          <w:sz w:val="24"/>
          <w:szCs w:val="24"/>
        </w:rPr>
        <w:t>In modern treatment plants, ICA enables near-autonomous operation, reducing reliance on manual intervention while improving process stability</w:t>
      </w:r>
      <w:r w:rsidR="00A27BBE">
        <w:rPr>
          <w:rFonts w:asciiTheme="minorHAnsi" w:hAnsiTheme="minorHAnsi" w:cstheme="minorHAnsi"/>
          <w:sz w:val="24"/>
          <w:szCs w:val="24"/>
        </w:rPr>
        <w:t xml:space="preserve">, process time, </w:t>
      </w:r>
      <w:r w:rsidRPr="00375DAA">
        <w:rPr>
          <w:rFonts w:asciiTheme="minorHAnsi" w:hAnsiTheme="minorHAnsi" w:cstheme="minorHAnsi"/>
          <w:sz w:val="24"/>
          <w:szCs w:val="24"/>
        </w:rPr>
        <w:t>and energy efficiency. Variables such as flow rate, pH, dissolved oxygen, turbidity, and chemical concentrations are continuously measured and controlled to meet strict regulatory standards</w:t>
      </w:r>
      <w:r w:rsidR="00A27BBE">
        <w:rPr>
          <w:rFonts w:asciiTheme="minorHAnsi" w:hAnsiTheme="minorHAnsi" w:cstheme="minorHAnsi"/>
          <w:sz w:val="24"/>
          <w:szCs w:val="24"/>
        </w:rPr>
        <w:t xml:space="preserve"> including BS EN 12566-3</w:t>
      </w:r>
      <w:r w:rsidR="00A27BBE" w:rsidRPr="00A27BBE">
        <w:rPr>
          <w:rFonts w:ascii="Times New Roman" w:eastAsia="Times New Roman" w:hAnsi="Times New Roman" w:cs="Times New Roman"/>
          <w:sz w:val="24"/>
          <w:szCs w:val="24"/>
          <w:lang w:eastAsia="en-GB"/>
        </w:rPr>
        <w:t xml:space="preserve"> </w:t>
      </w:r>
      <w:r w:rsidR="00A27BBE" w:rsidRPr="00A27BBE">
        <w:rPr>
          <w:rFonts w:asciiTheme="minorHAnsi" w:hAnsiTheme="minorHAnsi" w:cstheme="minorHAnsi"/>
          <w:sz w:val="24"/>
          <w:szCs w:val="24"/>
        </w:rPr>
        <w:t>(</w:t>
      </w:r>
      <w:r w:rsidR="000343C7">
        <w:rPr>
          <w:rFonts w:asciiTheme="minorHAnsi" w:hAnsiTheme="minorHAnsi" w:cstheme="minorHAnsi"/>
          <w:sz w:val="24"/>
          <w:szCs w:val="24"/>
        </w:rPr>
        <w:t>RDG Drains</w:t>
      </w:r>
      <w:r w:rsidR="00A27BBE" w:rsidRPr="00A27BBE">
        <w:rPr>
          <w:rFonts w:asciiTheme="minorHAnsi" w:hAnsiTheme="minorHAnsi" w:cstheme="minorHAnsi"/>
          <w:sz w:val="24"/>
          <w:szCs w:val="24"/>
        </w:rPr>
        <w:t>, 2026)</w:t>
      </w:r>
      <w:r w:rsidR="00A27BBE">
        <w:rPr>
          <w:rFonts w:asciiTheme="minorHAnsi" w:hAnsiTheme="minorHAnsi" w:cstheme="minorHAnsi"/>
          <w:sz w:val="24"/>
          <w:szCs w:val="24"/>
        </w:rPr>
        <w:t>, as well as regular inspection from regulatory bodies</w:t>
      </w:r>
      <w:r w:rsidR="00BF057F">
        <w:rPr>
          <w:rFonts w:asciiTheme="minorHAnsi" w:hAnsiTheme="minorHAnsi" w:cstheme="minorHAnsi"/>
          <w:sz w:val="24"/>
          <w:szCs w:val="24"/>
        </w:rPr>
        <w:t xml:space="preserve"> </w:t>
      </w:r>
      <w:r w:rsidR="000343C7">
        <w:rPr>
          <w:rFonts w:asciiTheme="minorHAnsi" w:hAnsiTheme="minorHAnsi" w:cstheme="minorHAnsi"/>
          <w:sz w:val="24"/>
          <w:szCs w:val="24"/>
        </w:rPr>
        <w:t>such as The Environment Agency or National Resource Wales.</w:t>
      </w:r>
    </w:p>
    <w:p w14:paraId="212BAE62" w14:textId="77777777" w:rsidR="00BF057F" w:rsidRPr="00375DAA" w:rsidRDefault="00BF057F" w:rsidP="00375DAA">
      <w:pPr>
        <w:rPr>
          <w:rFonts w:asciiTheme="minorHAnsi" w:hAnsiTheme="minorHAnsi" w:cstheme="minorHAnsi"/>
          <w:b/>
          <w:bCs/>
          <w:sz w:val="24"/>
          <w:szCs w:val="24"/>
        </w:rPr>
      </w:pPr>
    </w:p>
    <w:p w14:paraId="1283566A" w14:textId="65F73F84" w:rsidR="00375DAA" w:rsidRDefault="00375DAA" w:rsidP="00BA3AF7">
      <w:pPr>
        <w:pStyle w:val="Heading1"/>
        <w:rPr>
          <w:b/>
          <w:bCs/>
        </w:rPr>
      </w:pPr>
      <w:bookmarkStart w:id="1" w:name="_Toc228132087"/>
      <w:r w:rsidRPr="00BA3AF7">
        <w:rPr>
          <w:b/>
          <w:bCs/>
        </w:rPr>
        <w:t>2.</w:t>
      </w:r>
      <w:r w:rsidR="00BA3AF7">
        <w:rPr>
          <w:b/>
          <w:bCs/>
        </w:rPr>
        <w:t>0</w:t>
      </w:r>
      <w:r w:rsidRPr="00BA3AF7">
        <w:rPr>
          <w:b/>
          <w:bCs/>
        </w:rPr>
        <w:t xml:space="preserve"> Historical Development of </w:t>
      </w:r>
      <w:r w:rsidR="00BA3AF7" w:rsidRPr="00BA3AF7">
        <w:rPr>
          <w:b/>
          <w:bCs/>
        </w:rPr>
        <w:t>Wastewater Treatment</w:t>
      </w:r>
      <w:bookmarkEnd w:id="1"/>
      <w:r w:rsidR="00BA3AF7" w:rsidRPr="00BA3AF7">
        <w:rPr>
          <w:b/>
          <w:bCs/>
        </w:rPr>
        <w:t xml:space="preserve"> </w:t>
      </w:r>
    </w:p>
    <w:p w14:paraId="5A2E160B" w14:textId="77777777" w:rsidR="00BA3AF7" w:rsidRPr="00BA3AF7" w:rsidRDefault="00BA3AF7" w:rsidP="00BA3AF7"/>
    <w:p w14:paraId="4039A74F" w14:textId="35C20F8E" w:rsidR="00F71FEF" w:rsidRDefault="00BA3AF7" w:rsidP="00F71FEF">
      <w:pPr>
        <w:spacing w:line="276" w:lineRule="auto"/>
        <w:rPr>
          <w:rFonts w:asciiTheme="minorHAnsi" w:hAnsiTheme="minorHAnsi" w:cstheme="minorHAnsi"/>
          <w:sz w:val="24"/>
          <w:szCs w:val="24"/>
        </w:rPr>
      </w:pPr>
      <w:r w:rsidRPr="00BA3AF7">
        <w:rPr>
          <w:rFonts w:asciiTheme="minorHAnsi" w:hAnsiTheme="minorHAnsi" w:cstheme="minorHAnsi"/>
          <w:sz w:val="24"/>
          <w:szCs w:val="24"/>
        </w:rPr>
        <w:t xml:space="preserve">Water treatment in the 20th century underwent significant transformation, driven by rapid urbanisation, industrial growth, and increasing awareness of public health. At the beginning of the century, treatment processes were relatively simple, </w:t>
      </w:r>
      <w:r>
        <w:rPr>
          <w:rFonts w:asciiTheme="minorHAnsi" w:hAnsiTheme="minorHAnsi" w:cstheme="minorHAnsi"/>
          <w:sz w:val="24"/>
          <w:szCs w:val="24"/>
        </w:rPr>
        <w:t>with the introduction of</w:t>
      </w:r>
      <w:r w:rsidRPr="00BA3AF7">
        <w:rPr>
          <w:rFonts w:asciiTheme="minorHAnsi" w:hAnsiTheme="minorHAnsi" w:cstheme="minorHAnsi"/>
          <w:sz w:val="24"/>
          <w:szCs w:val="24"/>
        </w:rPr>
        <w:t xml:space="preserve"> basic filtration and sedimentation. However, outbreaks of waterborne diseases such as cholera and typhoid prompted the widespread adoption of disinfection methods, </w:t>
      </w:r>
      <w:r>
        <w:rPr>
          <w:rFonts w:asciiTheme="minorHAnsi" w:hAnsiTheme="minorHAnsi" w:cstheme="minorHAnsi"/>
          <w:sz w:val="24"/>
          <w:szCs w:val="24"/>
        </w:rPr>
        <w:t>one example of this, as previously mentioned, was the outbreak of Cholera in London, after ‘The Great Stink’ in 1858</w:t>
      </w:r>
      <w:r w:rsidRPr="00BA3AF7">
        <w:rPr>
          <w:rFonts w:asciiTheme="minorHAnsi" w:hAnsiTheme="minorHAnsi" w:cstheme="minorHAnsi"/>
          <w:sz w:val="24"/>
          <w:szCs w:val="24"/>
        </w:rPr>
        <w:t>. The introduction of continuous chlorination in the early 1900s marked a major milestone, significantly reducing mortality rates associated with contaminated water supplies (Metcalf &amp; Eddy, 201</w:t>
      </w:r>
      <w:r>
        <w:rPr>
          <w:rFonts w:asciiTheme="minorHAnsi" w:hAnsiTheme="minorHAnsi" w:cstheme="minorHAnsi"/>
          <w:sz w:val="24"/>
          <w:szCs w:val="24"/>
        </w:rPr>
        <w:t>3</w:t>
      </w:r>
      <w:r w:rsidRPr="00BA3AF7">
        <w:rPr>
          <w:rFonts w:asciiTheme="minorHAnsi" w:hAnsiTheme="minorHAnsi" w:cstheme="minorHAnsi"/>
          <w:sz w:val="24"/>
          <w:szCs w:val="24"/>
        </w:rPr>
        <w:t>)</w:t>
      </w:r>
      <w:r>
        <w:rPr>
          <w:rFonts w:asciiTheme="minorHAnsi" w:hAnsiTheme="minorHAnsi" w:cstheme="minorHAnsi"/>
          <w:sz w:val="24"/>
          <w:szCs w:val="24"/>
        </w:rPr>
        <w:t>.</w:t>
      </w:r>
      <w:r w:rsidRPr="00BA3AF7">
        <w:rPr>
          <w:rFonts w:asciiTheme="minorHAnsi" w:hAnsiTheme="minorHAnsi" w:cstheme="minorHAnsi"/>
          <w:sz w:val="24"/>
          <w:szCs w:val="24"/>
        </w:rPr>
        <w:br/>
      </w:r>
      <w:r w:rsidRPr="00BA3AF7">
        <w:rPr>
          <w:rFonts w:asciiTheme="minorHAnsi" w:hAnsiTheme="minorHAnsi" w:cstheme="minorHAnsi"/>
          <w:sz w:val="24"/>
          <w:szCs w:val="24"/>
        </w:rPr>
        <w:br/>
        <w:t xml:space="preserve">As the century progressed, treatment processes became more advanced and standardised. Coagulation and flocculation were introduced to improve the removal of suspended solids, while biological treatment methods, such as </w:t>
      </w:r>
      <w:r>
        <w:rPr>
          <w:rFonts w:asciiTheme="minorHAnsi" w:hAnsiTheme="minorHAnsi" w:cstheme="minorHAnsi"/>
          <w:sz w:val="24"/>
          <w:szCs w:val="24"/>
        </w:rPr>
        <w:t>Activated Sludge S</w:t>
      </w:r>
      <w:r w:rsidRPr="00BA3AF7">
        <w:rPr>
          <w:rFonts w:asciiTheme="minorHAnsi" w:hAnsiTheme="minorHAnsi" w:cstheme="minorHAnsi"/>
          <w:sz w:val="24"/>
          <w:szCs w:val="24"/>
        </w:rPr>
        <w:t>ystems developed in 1914, enabled the effective breakdown of organic matter (</w:t>
      </w:r>
      <w:proofErr w:type="spellStart"/>
      <w:r w:rsidRPr="00BA3AF7">
        <w:rPr>
          <w:rFonts w:asciiTheme="minorHAnsi" w:hAnsiTheme="minorHAnsi" w:cstheme="minorHAnsi"/>
          <w:sz w:val="24"/>
          <w:szCs w:val="24"/>
        </w:rPr>
        <w:t>Tchobanoglous</w:t>
      </w:r>
      <w:proofErr w:type="spellEnd"/>
      <w:r w:rsidRPr="00BA3AF7">
        <w:rPr>
          <w:rFonts w:asciiTheme="minorHAnsi" w:hAnsiTheme="minorHAnsi" w:cstheme="minorHAnsi"/>
          <w:sz w:val="24"/>
          <w:szCs w:val="24"/>
        </w:rPr>
        <w:t xml:space="preserve"> et al., 2003). By the </w:t>
      </w:r>
      <w:r w:rsidRPr="00BA3AF7">
        <w:rPr>
          <w:rFonts w:asciiTheme="minorHAnsi" w:hAnsiTheme="minorHAnsi" w:cstheme="minorHAnsi"/>
          <w:sz w:val="24"/>
          <w:szCs w:val="24"/>
        </w:rPr>
        <w:lastRenderedPageBreak/>
        <w:t>mid-20th century, wastewater treatment plants were becoming more widespread in developed countries, supported by growing regulatory frameworks.</w:t>
      </w:r>
      <w:r w:rsidRPr="00BA3AF7">
        <w:rPr>
          <w:rFonts w:asciiTheme="minorHAnsi" w:hAnsiTheme="minorHAnsi" w:cstheme="minorHAnsi"/>
          <w:sz w:val="24"/>
          <w:szCs w:val="24"/>
        </w:rPr>
        <w:br/>
      </w:r>
      <w:r w:rsidRPr="00BA3AF7">
        <w:rPr>
          <w:rFonts w:asciiTheme="minorHAnsi" w:hAnsiTheme="minorHAnsi" w:cstheme="minorHAnsi"/>
          <w:sz w:val="24"/>
          <w:szCs w:val="24"/>
        </w:rPr>
        <w:br/>
      </w:r>
      <w:r w:rsidR="00F71FEF">
        <w:rPr>
          <w:rFonts w:asciiTheme="minorHAnsi" w:hAnsiTheme="minorHAnsi" w:cstheme="minorHAnsi"/>
          <w:sz w:val="24"/>
          <w:szCs w:val="24"/>
        </w:rPr>
        <w:t>While these initial methods were majorly dependant on manual monitoring and testing methods, t</w:t>
      </w:r>
      <w:r w:rsidR="00F71FEF" w:rsidRPr="00F71FEF">
        <w:rPr>
          <w:rFonts w:asciiTheme="minorHAnsi" w:hAnsiTheme="minorHAnsi" w:cstheme="minorHAnsi"/>
          <w:sz w:val="24"/>
          <w:szCs w:val="24"/>
        </w:rPr>
        <w:t>he late 20th century saw rapid advancements in Instrumentation, Control and Automation , occurring alongside major developments in wastewater treatment processes. As treatment systems became more complex</w:t>
      </w:r>
      <w:r w:rsidR="00F71FEF">
        <w:rPr>
          <w:rFonts w:asciiTheme="minorHAnsi" w:hAnsiTheme="minorHAnsi" w:cstheme="minorHAnsi"/>
          <w:sz w:val="24"/>
          <w:szCs w:val="24"/>
        </w:rPr>
        <w:t xml:space="preserve">, </w:t>
      </w:r>
      <w:r w:rsidR="00F71FEF" w:rsidRPr="00F71FEF">
        <w:rPr>
          <w:rFonts w:asciiTheme="minorHAnsi" w:hAnsiTheme="minorHAnsi" w:cstheme="minorHAnsi"/>
          <w:sz w:val="24"/>
          <w:szCs w:val="24"/>
        </w:rPr>
        <w:t>particularly with the expansion of activated sludge and nutrient removal</w:t>
      </w:r>
      <w:r w:rsidR="00F71FEF">
        <w:rPr>
          <w:rFonts w:asciiTheme="minorHAnsi" w:hAnsiTheme="minorHAnsi" w:cstheme="minorHAnsi"/>
          <w:sz w:val="24"/>
          <w:szCs w:val="24"/>
        </w:rPr>
        <w:t xml:space="preserve">, </w:t>
      </w:r>
      <w:r w:rsidR="00F71FEF" w:rsidRPr="00F71FEF">
        <w:rPr>
          <w:rFonts w:asciiTheme="minorHAnsi" w:hAnsiTheme="minorHAnsi" w:cstheme="minorHAnsi"/>
          <w:sz w:val="24"/>
          <w:szCs w:val="24"/>
        </w:rPr>
        <w:t>there was an increasing need for reliable monitoring and control. The introduction of Programmable Logic Controllers (PLCs) and later SCADA systems in the 1980s and 1990s enabled real-time process control and data acquisition. This allowed wastewater treatment plants to operate more efficiently and consistently, reducing reliance on manual intervention. These parallel developments laid the foundation for modern automated treatment systems (Olsson, 2012).</w:t>
      </w:r>
    </w:p>
    <w:p w14:paraId="4A3FCEB3" w14:textId="77777777" w:rsidR="00176C97" w:rsidRDefault="00176C97" w:rsidP="00F71FEF">
      <w:pPr>
        <w:spacing w:line="276" w:lineRule="auto"/>
        <w:rPr>
          <w:rFonts w:asciiTheme="minorHAnsi" w:hAnsiTheme="minorHAnsi" w:cstheme="minorHAnsi"/>
          <w:sz w:val="24"/>
          <w:szCs w:val="24"/>
        </w:rPr>
      </w:pPr>
    </w:p>
    <w:p w14:paraId="22147ED4" w14:textId="4EEA3171" w:rsidR="00BF057F" w:rsidRPr="00B26B55" w:rsidRDefault="00B26B55" w:rsidP="00B26B55">
      <w:pPr>
        <w:pStyle w:val="Heading1"/>
        <w:rPr>
          <w:b/>
          <w:bCs/>
        </w:rPr>
      </w:pPr>
      <w:bookmarkStart w:id="2" w:name="_Toc228132088"/>
      <w:r w:rsidRPr="00B26B55">
        <w:rPr>
          <w:b/>
          <w:bCs/>
        </w:rPr>
        <w:t xml:space="preserve">3.0 </w:t>
      </w:r>
      <w:r>
        <w:rPr>
          <w:b/>
          <w:bCs/>
        </w:rPr>
        <w:t xml:space="preserve">The </w:t>
      </w:r>
      <w:r w:rsidRPr="00B26B55">
        <w:rPr>
          <w:b/>
          <w:bCs/>
        </w:rPr>
        <w:t>Wastewater Treatment Process</w:t>
      </w:r>
      <w:bookmarkEnd w:id="2"/>
    </w:p>
    <w:p w14:paraId="699A7BCF" w14:textId="77777777" w:rsidR="00B26B55" w:rsidRPr="00B26B55" w:rsidRDefault="00B26B55" w:rsidP="00B26B55"/>
    <w:p w14:paraId="7ABDEE92" w14:textId="438FEF93" w:rsidR="00375DAA" w:rsidRDefault="00B26B55" w:rsidP="00375DAA">
      <w:pPr>
        <w:rPr>
          <w:rFonts w:asciiTheme="minorHAnsi" w:hAnsiTheme="minorHAnsi" w:cstheme="minorHAnsi"/>
          <w:sz w:val="24"/>
          <w:szCs w:val="24"/>
        </w:rPr>
      </w:pPr>
      <w:r>
        <w:rPr>
          <w:rFonts w:asciiTheme="minorHAnsi" w:hAnsiTheme="minorHAnsi" w:cstheme="minorHAnsi"/>
          <w:sz w:val="24"/>
          <w:szCs w:val="24"/>
        </w:rPr>
        <w:t xml:space="preserve">While there are many different ways Wastewater Treatment plants operate, one of the most commonly utilised is </w:t>
      </w:r>
      <w:r w:rsidR="00FB6CA3">
        <w:rPr>
          <w:rFonts w:asciiTheme="minorHAnsi" w:hAnsiTheme="minorHAnsi" w:cstheme="minorHAnsi"/>
          <w:sz w:val="24"/>
          <w:szCs w:val="24"/>
        </w:rPr>
        <w:t>using Activated Sludge to break down the organic matter in the Water. The process follows the path depicted below in Figure 1, which shows the steps follow</w:t>
      </w:r>
      <w:r w:rsidR="002741B0">
        <w:rPr>
          <w:rFonts w:asciiTheme="minorHAnsi" w:hAnsiTheme="minorHAnsi" w:cstheme="minorHAnsi"/>
          <w:sz w:val="24"/>
          <w:szCs w:val="24"/>
        </w:rPr>
        <w:t xml:space="preserve"> </w:t>
      </w:r>
      <w:r w:rsidR="002741B0" w:rsidRPr="002741B0">
        <w:rPr>
          <w:rFonts w:asciiTheme="minorHAnsi" w:hAnsiTheme="minorHAnsi" w:cstheme="minorHAnsi"/>
          <w:sz w:val="24"/>
          <w:szCs w:val="24"/>
        </w:rPr>
        <w:t>(</w:t>
      </w:r>
      <w:proofErr w:type="spellStart"/>
      <w:r w:rsidR="002741B0" w:rsidRPr="002741B0">
        <w:rPr>
          <w:rFonts w:asciiTheme="minorHAnsi" w:hAnsiTheme="minorHAnsi" w:cstheme="minorHAnsi"/>
          <w:sz w:val="24"/>
          <w:szCs w:val="24"/>
        </w:rPr>
        <w:t>Blacoh</w:t>
      </w:r>
      <w:proofErr w:type="spellEnd"/>
      <w:r w:rsidR="002741B0" w:rsidRPr="002741B0">
        <w:rPr>
          <w:rFonts w:asciiTheme="minorHAnsi" w:hAnsiTheme="minorHAnsi" w:cstheme="minorHAnsi"/>
          <w:sz w:val="24"/>
          <w:szCs w:val="24"/>
        </w:rPr>
        <w:t xml:space="preserve"> Industries, 2015)</w:t>
      </w:r>
      <w:r w:rsidR="00FB6CA3">
        <w:rPr>
          <w:rFonts w:asciiTheme="minorHAnsi" w:hAnsiTheme="minorHAnsi" w:cstheme="minorHAnsi"/>
          <w:sz w:val="24"/>
          <w:szCs w:val="24"/>
        </w:rPr>
        <w:t>:</w:t>
      </w:r>
    </w:p>
    <w:p w14:paraId="5841732F" w14:textId="2D86E4BC" w:rsidR="00FB6CA3" w:rsidRDefault="00FB6CA3" w:rsidP="00FB6CA3">
      <w:pPr>
        <w:pStyle w:val="ListParagraph"/>
        <w:numPr>
          <w:ilvl w:val="0"/>
          <w:numId w:val="10"/>
        </w:numPr>
        <w:rPr>
          <w:rFonts w:asciiTheme="minorHAnsi" w:hAnsiTheme="minorHAnsi" w:cstheme="minorHAnsi"/>
          <w:sz w:val="24"/>
          <w:szCs w:val="24"/>
        </w:rPr>
      </w:pPr>
      <w:r w:rsidRPr="00FB6CA3">
        <w:rPr>
          <w:rFonts w:asciiTheme="minorHAnsi" w:hAnsiTheme="minorHAnsi" w:cstheme="minorHAnsi"/>
          <w:sz w:val="24"/>
          <w:szCs w:val="24"/>
        </w:rPr>
        <w:t xml:space="preserve">Pre-Treatment </w:t>
      </w:r>
    </w:p>
    <w:p w14:paraId="3406E5C0" w14:textId="49AF8924" w:rsidR="00FB6CA3" w:rsidRPr="00FB6CA3" w:rsidRDefault="00FB6CA3" w:rsidP="00FB6CA3">
      <w:pPr>
        <w:pStyle w:val="ListParagraph"/>
        <w:numPr>
          <w:ilvl w:val="0"/>
          <w:numId w:val="10"/>
        </w:numPr>
        <w:rPr>
          <w:rFonts w:asciiTheme="minorHAnsi" w:hAnsiTheme="minorHAnsi" w:cstheme="minorHAnsi"/>
          <w:sz w:val="24"/>
          <w:szCs w:val="24"/>
        </w:rPr>
      </w:pPr>
      <w:r>
        <w:rPr>
          <w:rFonts w:asciiTheme="minorHAnsi" w:hAnsiTheme="minorHAnsi" w:cstheme="minorHAnsi"/>
          <w:sz w:val="24"/>
          <w:szCs w:val="24"/>
        </w:rPr>
        <w:t>Primary Treatment</w:t>
      </w:r>
    </w:p>
    <w:p w14:paraId="1446A96C" w14:textId="286EB25E" w:rsidR="00FB6CA3" w:rsidRDefault="00FB6CA3" w:rsidP="00FB6CA3">
      <w:pPr>
        <w:pStyle w:val="ListParagraph"/>
        <w:numPr>
          <w:ilvl w:val="0"/>
          <w:numId w:val="10"/>
        </w:numPr>
        <w:rPr>
          <w:rFonts w:asciiTheme="minorHAnsi" w:hAnsiTheme="minorHAnsi" w:cstheme="minorHAnsi"/>
          <w:sz w:val="24"/>
          <w:szCs w:val="24"/>
        </w:rPr>
      </w:pPr>
      <w:r>
        <w:rPr>
          <w:rFonts w:asciiTheme="minorHAnsi" w:hAnsiTheme="minorHAnsi" w:cstheme="minorHAnsi"/>
          <w:sz w:val="24"/>
          <w:szCs w:val="24"/>
        </w:rPr>
        <w:t>Secondary Treatment</w:t>
      </w:r>
    </w:p>
    <w:p w14:paraId="23E58CB4" w14:textId="4414AD4D" w:rsidR="00EB2B96" w:rsidRDefault="00176C97" w:rsidP="00EB2B96">
      <w:pPr>
        <w:pStyle w:val="ListParagraph"/>
        <w:numPr>
          <w:ilvl w:val="0"/>
          <w:numId w:val="10"/>
        </w:numPr>
        <w:rPr>
          <w:rFonts w:asciiTheme="minorHAnsi" w:hAnsiTheme="minorHAnsi" w:cstheme="minorHAnsi"/>
          <w:sz w:val="24"/>
          <w:szCs w:val="24"/>
        </w:rPr>
      </w:pPr>
      <w:r w:rsidRPr="00792850">
        <w:rPr>
          <w:rFonts w:asciiTheme="minorHAnsi" w:hAnsiTheme="minorHAnsi" w:cstheme="minorHAnsi"/>
          <w:b/>
          <w:bCs/>
          <w:noProof/>
          <w:sz w:val="24"/>
          <w:szCs w:val="24"/>
        </w:rPr>
        <w:drawing>
          <wp:anchor distT="0" distB="0" distL="114300" distR="114300" simplePos="0" relativeHeight="251660288" behindDoc="1" locked="0" layoutInCell="1" allowOverlap="1" wp14:anchorId="0C901D23" wp14:editId="5ECC348E">
            <wp:simplePos x="0" y="0"/>
            <wp:positionH relativeFrom="margin">
              <wp:align>center</wp:align>
            </wp:positionH>
            <wp:positionV relativeFrom="paragraph">
              <wp:posOffset>448546</wp:posOffset>
            </wp:positionV>
            <wp:extent cx="5178425" cy="2625725"/>
            <wp:effectExtent l="0" t="0" r="3175" b="3175"/>
            <wp:wrapTight wrapText="bothSides">
              <wp:wrapPolygon edited="0">
                <wp:start x="0" y="0"/>
                <wp:lineTo x="0" y="21469"/>
                <wp:lineTo x="21534" y="21469"/>
                <wp:lineTo x="21534" y="0"/>
                <wp:lineTo x="0" y="0"/>
              </wp:wrapPolygon>
            </wp:wrapTight>
            <wp:docPr id="226345591" name="Picture 1" descr="A diagram of a waste water treat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345591" name="Picture 1" descr="A diagram of a waste water treatmen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178425" cy="2625725"/>
                    </a:xfrm>
                    <a:prstGeom prst="rect">
                      <a:avLst/>
                    </a:prstGeom>
                  </pic:spPr>
                </pic:pic>
              </a:graphicData>
            </a:graphic>
            <wp14:sizeRelH relativeFrom="margin">
              <wp14:pctWidth>0</wp14:pctWidth>
            </wp14:sizeRelH>
            <wp14:sizeRelV relativeFrom="margin">
              <wp14:pctHeight>0</wp14:pctHeight>
            </wp14:sizeRelV>
          </wp:anchor>
        </w:drawing>
      </w:r>
      <w:r w:rsidR="00EB2B96">
        <w:rPr>
          <w:rFonts w:asciiTheme="minorHAnsi" w:hAnsiTheme="minorHAnsi" w:cstheme="minorHAnsi"/>
          <w:sz w:val="24"/>
          <w:szCs w:val="24"/>
        </w:rPr>
        <w:t>Disinfectio</w:t>
      </w:r>
      <w:r>
        <w:rPr>
          <w:rFonts w:asciiTheme="minorHAnsi" w:hAnsiTheme="minorHAnsi" w:cstheme="minorHAnsi"/>
          <w:sz w:val="24"/>
          <w:szCs w:val="24"/>
        </w:rPr>
        <w:t>n</w:t>
      </w:r>
    </w:p>
    <w:p w14:paraId="00F4CE33" w14:textId="6849317F" w:rsidR="00176C97" w:rsidRPr="00176C97" w:rsidRDefault="00176C97" w:rsidP="00176C97">
      <w:pPr>
        <w:rPr>
          <w:rFonts w:asciiTheme="minorHAnsi" w:hAnsiTheme="minorHAnsi" w:cstheme="minorHAnsi"/>
          <w:sz w:val="24"/>
          <w:szCs w:val="24"/>
        </w:rPr>
      </w:pPr>
      <w:r w:rsidRPr="00176C97">
        <w:rPr>
          <w:rFonts w:asciiTheme="minorHAnsi" w:hAnsiTheme="minorHAnsi" w:cstheme="minorHAnsi"/>
          <w:noProof/>
          <w:sz w:val="24"/>
          <w:szCs w:val="24"/>
        </w:rPr>
        <mc:AlternateContent>
          <mc:Choice Requires="wps">
            <w:drawing>
              <wp:anchor distT="45720" distB="45720" distL="114300" distR="114300" simplePos="0" relativeHeight="251662336" behindDoc="0" locked="0" layoutInCell="1" allowOverlap="1" wp14:anchorId="58335DE6" wp14:editId="5AFCBCC3">
                <wp:simplePos x="0" y="0"/>
                <wp:positionH relativeFrom="margin">
                  <wp:align>center</wp:align>
                </wp:positionH>
                <wp:positionV relativeFrom="paragraph">
                  <wp:posOffset>2826385</wp:posOffset>
                </wp:positionV>
                <wp:extent cx="4104005" cy="23304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4005" cy="233045"/>
                        </a:xfrm>
                        <a:prstGeom prst="rect">
                          <a:avLst/>
                        </a:prstGeom>
                        <a:noFill/>
                        <a:ln w="9525">
                          <a:noFill/>
                          <a:miter lim="800000"/>
                          <a:headEnd/>
                          <a:tailEnd/>
                        </a:ln>
                      </wps:spPr>
                      <wps:txbx>
                        <w:txbxContent>
                          <w:p w14:paraId="39DC9C4E" w14:textId="7846EA73" w:rsidR="00176C97" w:rsidRDefault="00176C97" w:rsidP="00176C97">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 Typical Wastewater Treatment Process (</w:t>
                            </w:r>
                            <w:proofErr w:type="spellStart"/>
                            <w:r>
                              <w:t>Blacoh</w:t>
                            </w:r>
                            <w:proofErr w:type="spellEnd"/>
                            <w:r>
                              <w:t xml:space="preserve"> Industries, 2015)</w:t>
                            </w:r>
                          </w:p>
                          <w:p w14:paraId="0B4C345D" w14:textId="4AC9A0C0" w:rsidR="00176C97" w:rsidRDefault="00176C97" w:rsidP="00176C97">
                            <w:pPr>
                              <w:keepNex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335DE6" id="_x0000_t202" coordsize="21600,21600" o:spt="202" path="m,l,21600r21600,l21600,xe">
                <v:stroke joinstyle="miter"/>
                <v:path gradientshapeok="t" o:connecttype="rect"/>
              </v:shapetype>
              <v:shape id="Text Box 2" o:spid="_x0000_s1026" type="#_x0000_t202" style="position:absolute;margin-left:0;margin-top:222.55pt;width:323.15pt;height:18.35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0w2+AEAAM0DAAAOAAAAZHJzL2Uyb0RvYy54bWysU8tu2zAQvBfoPxC815IduU0Ey0GaNEWB&#10;9AGk/YA1RVlESS5L0pbcr8+SchyjvRXVgeBqydmd2eHqejSa7aUPCm3D57OSM2kFtspuG/7j+/2b&#10;S85CBNuCRisbfpCBX69fv1oNrpYL7FG30jMCsaEeXMP7GF1dFEH00kCYoZOWkh16A5FCvy1aDwOh&#10;G10syvJtMaBvnUchQ6C/d1OSrzN+10kRv3ZdkJHphlNvMa8+r5u0FusV1FsPrlfi2Ab8QxcGlKWi&#10;J6g7iMB2Xv0FZZTwGLCLM4GmwK5TQmYOxGZe/sHmsQcnMxcSJ7iTTOH/wYov+0f3zbM4vseRBphJ&#10;BPeA4mdgFm97sFt54z0OvYSWCs+TZMXgQn28mqQOdUggm+EztjRk2EXMQGPnTVKFeDJCpwEcTqLL&#10;MTJBP6t5WZXlkjNBucXFRVktcwmon287H+JHiYalTcM9DTWjw/4hxNQN1M9HUjGL90rrPFht2dDw&#10;q+VimS+cZYyK5DutTMMvy/RNTkgkP9g2X46g9LSnAtoeWSeiE+U4bkY6mNhvsD0Qf4+Tv+g90KZH&#10;/5uzgbzV8PBrB15ypj9Z0vBqXlXJjDmolu8WFPjzzOY8A1YQVMMjZ9P2NmYDT1xvSOtOZRleOjn2&#10;Sp7J6hz9nUx5HudTL69w/QQAAP//AwBQSwMEFAAGAAgAAAAhALfqnn/dAAAACAEAAA8AAABkcnMv&#10;ZG93bnJldi54bWxMj81OwzAQhO9IfQdrK3GjdkoahRCnqkBcQZQfiZsbb5OIeB3FbhPenuVEj7Oz&#10;mvmm3M6uF2ccQ+dJQ7JSIJBqbztqNLy/Pd3kIEI0ZE3vCTX8YIBttbgqTWH9RK943sdGcAiFwmho&#10;YxwKKUPdojNh5Qck9o5+dCayHBtpRzNxuOvlWqlMOtMRN7RmwIcW6+/9yWn4eD5+fabqpXl0m2Hy&#10;s5Lk7qTW18t5dw8i4hz/n+EPn9GhYqaDP5ENotfAQ6KGNN0kINjO0uwWxIEveZKDrEp5OaD6BQAA&#10;//8DAFBLAQItABQABgAIAAAAIQC2gziS/gAAAOEBAAATAAAAAAAAAAAAAAAAAAAAAABbQ29udGVu&#10;dF9UeXBlc10ueG1sUEsBAi0AFAAGAAgAAAAhADj9If/WAAAAlAEAAAsAAAAAAAAAAAAAAAAALwEA&#10;AF9yZWxzLy5yZWxzUEsBAi0AFAAGAAgAAAAhAE8fTDb4AQAAzQMAAA4AAAAAAAAAAAAAAAAALgIA&#10;AGRycy9lMm9Eb2MueG1sUEsBAi0AFAAGAAgAAAAhALfqnn/dAAAACAEAAA8AAAAAAAAAAAAAAAAA&#10;UgQAAGRycy9kb3ducmV2LnhtbFBLBQYAAAAABAAEAPMAAABcBQAAAAA=&#10;" filled="f" stroked="f">
                <v:textbox>
                  <w:txbxContent>
                    <w:p w14:paraId="39DC9C4E" w14:textId="7846EA73" w:rsidR="00176C97" w:rsidRDefault="00176C97" w:rsidP="00176C97">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 Typical Wastewater Treatment Process (</w:t>
                      </w:r>
                      <w:proofErr w:type="spellStart"/>
                      <w:r>
                        <w:t>Blacoh</w:t>
                      </w:r>
                      <w:proofErr w:type="spellEnd"/>
                      <w:r>
                        <w:t xml:space="preserve"> Industries, 2015)</w:t>
                      </w:r>
                    </w:p>
                    <w:p w14:paraId="0B4C345D" w14:textId="4AC9A0C0" w:rsidR="00176C97" w:rsidRDefault="00176C97" w:rsidP="00176C97">
                      <w:pPr>
                        <w:keepNext/>
                      </w:pPr>
                    </w:p>
                  </w:txbxContent>
                </v:textbox>
                <w10:wrap type="square" anchorx="margin"/>
              </v:shape>
            </w:pict>
          </mc:Fallback>
        </mc:AlternateContent>
      </w:r>
    </w:p>
    <w:p w14:paraId="15A59B11" w14:textId="5920AF55" w:rsidR="00EB2B96" w:rsidRDefault="00EB2B96" w:rsidP="00EB2B96">
      <w:pPr>
        <w:pStyle w:val="Heading2"/>
        <w:rPr>
          <w:b/>
          <w:bCs/>
        </w:rPr>
      </w:pPr>
      <w:bookmarkStart w:id="3" w:name="_Toc228132089"/>
      <w:r>
        <w:rPr>
          <w:b/>
          <w:bCs/>
        </w:rPr>
        <w:lastRenderedPageBreak/>
        <w:t xml:space="preserve">3.1 </w:t>
      </w:r>
      <w:r w:rsidRPr="00EB2B96">
        <w:rPr>
          <w:b/>
          <w:bCs/>
        </w:rPr>
        <w:t>Pre-Treatment</w:t>
      </w:r>
      <w:bookmarkEnd w:id="3"/>
    </w:p>
    <w:p w14:paraId="37C65D99" w14:textId="6AE7DDE8" w:rsidR="00EB2B96" w:rsidRDefault="00EB2B96" w:rsidP="00EB2B96"/>
    <w:p w14:paraId="65CC5F64" w14:textId="198A58A2" w:rsidR="00EB2B96" w:rsidRPr="0055789C" w:rsidRDefault="00EB2B96" w:rsidP="00EB2B96">
      <w:pPr>
        <w:rPr>
          <w:rFonts w:asciiTheme="minorHAnsi" w:hAnsiTheme="minorHAnsi" w:cstheme="minorHAnsi"/>
          <w:sz w:val="24"/>
          <w:szCs w:val="24"/>
        </w:rPr>
      </w:pPr>
      <w:r w:rsidRPr="0055789C">
        <w:rPr>
          <w:rFonts w:asciiTheme="minorHAnsi" w:hAnsiTheme="minorHAnsi" w:cstheme="minorHAnsi"/>
          <w:sz w:val="24"/>
          <w:szCs w:val="24"/>
        </w:rPr>
        <w:t xml:space="preserve">The process of Pre-Treatment is the initial filtration of large materials and grit. Large materials are commonly removed using Screens, which extracts the large matter, which is then dried, and sent to landfill. To remove the slightly smaller grit, </w:t>
      </w:r>
      <w:r w:rsidR="00890BB5" w:rsidRPr="0055789C">
        <w:rPr>
          <w:rFonts w:asciiTheme="minorHAnsi" w:hAnsiTheme="minorHAnsi" w:cstheme="minorHAnsi"/>
          <w:sz w:val="24"/>
          <w:szCs w:val="24"/>
        </w:rPr>
        <w:t>some treatment plants use baffles to disrupt the flow of incoming wastewater which causes the grit to naturally settle at the bottom of the tanks</w:t>
      </w:r>
    </w:p>
    <w:p w14:paraId="4C49DD0D" w14:textId="77777777" w:rsidR="00890BB5" w:rsidRDefault="00890BB5" w:rsidP="00EB2B96"/>
    <w:p w14:paraId="730905F2" w14:textId="5D424BEF" w:rsidR="00890BB5" w:rsidRDefault="00890BB5" w:rsidP="00890BB5">
      <w:pPr>
        <w:pStyle w:val="Heading2"/>
        <w:rPr>
          <w:b/>
          <w:bCs/>
        </w:rPr>
      </w:pPr>
      <w:bookmarkStart w:id="4" w:name="_Toc228132090"/>
      <w:r>
        <w:rPr>
          <w:b/>
          <w:bCs/>
        </w:rPr>
        <w:t>3.2 Primary Treatment</w:t>
      </w:r>
      <w:bookmarkEnd w:id="4"/>
    </w:p>
    <w:p w14:paraId="55E06064" w14:textId="77777777" w:rsidR="00890BB5" w:rsidRDefault="00890BB5" w:rsidP="00890BB5"/>
    <w:p w14:paraId="4710A1CF" w14:textId="77777777" w:rsidR="00890BB5" w:rsidRPr="0055789C" w:rsidRDefault="00890BB5" w:rsidP="00890BB5">
      <w:pPr>
        <w:rPr>
          <w:rFonts w:asciiTheme="minorHAnsi" w:hAnsiTheme="minorHAnsi" w:cstheme="minorHAnsi"/>
          <w:sz w:val="24"/>
          <w:szCs w:val="24"/>
        </w:rPr>
      </w:pPr>
      <w:r w:rsidRPr="0055789C">
        <w:rPr>
          <w:rFonts w:asciiTheme="minorHAnsi" w:hAnsiTheme="minorHAnsi" w:cstheme="minorHAnsi"/>
          <w:sz w:val="24"/>
          <w:szCs w:val="24"/>
        </w:rPr>
        <w:t xml:space="preserve">The first step of treatment in a waste water plant utilises a Primary Clarifier, or Settlement Tank, which uses a calculated velocity to allow organic matter to settle at the bottom of the tank, called Sludge, to be removed. This sludge is treated further, so it can be re-used in agriculture as a fertilizer, or in some cases, it is used for energy recovery, as it can be incinerated as a source of energy. </w:t>
      </w:r>
    </w:p>
    <w:p w14:paraId="32033AC7" w14:textId="77777777" w:rsidR="00890BB5" w:rsidRDefault="00890BB5" w:rsidP="00890BB5"/>
    <w:p w14:paraId="1F610656" w14:textId="683CC2FE" w:rsidR="00890BB5" w:rsidRDefault="00890BB5" w:rsidP="00890BB5">
      <w:pPr>
        <w:pStyle w:val="Heading2"/>
        <w:rPr>
          <w:b/>
          <w:bCs/>
        </w:rPr>
      </w:pPr>
      <w:bookmarkStart w:id="5" w:name="_Toc228132091"/>
      <w:r>
        <w:rPr>
          <w:b/>
          <w:bCs/>
        </w:rPr>
        <w:t>3.3 Secondary Treatment</w:t>
      </w:r>
      <w:bookmarkEnd w:id="5"/>
    </w:p>
    <w:p w14:paraId="7FBB55DB" w14:textId="77777777" w:rsidR="00890BB5" w:rsidRPr="0055789C" w:rsidRDefault="00890BB5" w:rsidP="00890BB5">
      <w:pPr>
        <w:rPr>
          <w:rFonts w:asciiTheme="minorHAnsi" w:hAnsiTheme="minorHAnsi" w:cstheme="minorHAnsi"/>
        </w:rPr>
      </w:pPr>
    </w:p>
    <w:p w14:paraId="7BFEC177" w14:textId="46FCA150" w:rsidR="008F0A34" w:rsidRDefault="00890BB5" w:rsidP="008F0A34">
      <w:pPr>
        <w:rPr>
          <w:rFonts w:asciiTheme="minorHAnsi" w:hAnsiTheme="minorHAnsi" w:cstheme="minorHAnsi"/>
          <w:sz w:val="24"/>
          <w:szCs w:val="24"/>
        </w:rPr>
      </w:pPr>
      <w:r w:rsidRPr="0055789C">
        <w:rPr>
          <w:rFonts w:asciiTheme="minorHAnsi" w:hAnsiTheme="minorHAnsi" w:cstheme="minorHAnsi"/>
          <w:sz w:val="24"/>
          <w:szCs w:val="24"/>
        </w:rPr>
        <w:t>Secondary Treatment is where Activated Sludge is most utilised to promote the breakdown of organic matter left in the effluent water</w:t>
      </w:r>
      <w:r w:rsidR="0055789C">
        <w:rPr>
          <w:rFonts w:asciiTheme="minorHAnsi" w:hAnsiTheme="minorHAnsi" w:cstheme="minorHAnsi"/>
          <w:sz w:val="24"/>
          <w:szCs w:val="24"/>
        </w:rPr>
        <w:t>, the process is split over two tanks, the Aeration Tank, and the Secondary Clarifier. The Aeration tank utilises one of many methods to Aerate the water, either mechanically or through diffused aeration. The purpose of Aeration is to promote the dissolving of oxygen into the effluent water to allow the micro-organisms to break down the organic matter</w:t>
      </w:r>
      <w:r w:rsidR="00E93905">
        <w:rPr>
          <w:rFonts w:asciiTheme="minorHAnsi" w:hAnsiTheme="minorHAnsi" w:cstheme="minorHAnsi"/>
          <w:sz w:val="24"/>
          <w:szCs w:val="24"/>
        </w:rPr>
        <w:t xml:space="preserve">. </w:t>
      </w:r>
      <w:r w:rsidR="00754E12">
        <w:rPr>
          <w:rFonts w:asciiTheme="minorHAnsi" w:hAnsiTheme="minorHAnsi" w:cstheme="minorHAnsi"/>
          <w:sz w:val="24"/>
          <w:szCs w:val="24"/>
        </w:rPr>
        <w:t xml:space="preserve">After the aeration process, the effluent water then flows into the Secondary Clarifier, where the </w:t>
      </w:r>
      <w:r w:rsidR="00393E97">
        <w:rPr>
          <w:rFonts w:asciiTheme="minorHAnsi" w:hAnsiTheme="minorHAnsi" w:cstheme="minorHAnsi"/>
          <w:sz w:val="24"/>
          <w:szCs w:val="24"/>
        </w:rPr>
        <w:t>micro-organisms and broken down organic matter, called Activated Sludge, are allowed to sink to the bottom</w:t>
      </w:r>
      <w:r w:rsidR="00CC6418">
        <w:rPr>
          <w:rFonts w:asciiTheme="minorHAnsi" w:hAnsiTheme="minorHAnsi" w:cstheme="minorHAnsi"/>
          <w:sz w:val="24"/>
          <w:szCs w:val="24"/>
        </w:rPr>
        <w:t xml:space="preserve">, where it is then either removed or recycled back into the Aeration Tank to continue breaking down any organic matter. </w:t>
      </w:r>
      <w:r w:rsidR="003328F0">
        <w:rPr>
          <w:rFonts w:asciiTheme="minorHAnsi" w:hAnsiTheme="minorHAnsi" w:cstheme="minorHAnsi"/>
          <w:sz w:val="24"/>
          <w:szCs w:val="24"/>
        </w:rPr>
        <w:t xml:space="preserve">This recycling of Activated Sludge increases efficiency as it increases the </w:t>
      </w:r>
      <w:r w:rsidR="006A3909">
        <w:rPr>
          <w:rFonts w:asciiTheme="minorHAnsi" w:hAnsiTheme="minorHAnsi" w:cstheme="minorHAnsi"/>
          <w:sz w:val="24"/>
          <w:szCs w:val="24"/>
        </w:rPr>
        <w:t>concentration of micro-organisms in the Aeration Tank</w:t>
      </w:r>
      <w:r w:rsidR="00D671A0">
        <w:rPr>
          <w:rFonts w:asciiTheme="minorHAnsi" w:hAnsiTheme="minorHAnsi" w:cstheme="minorHAnsi"/>
          <w:sz w:val="24"/>
          <w:szCs w:val="24"/>
        </w:rPr>
        <w:t xml:space="preserve">, allowing the </w:t>
      </w:r>
      <w:r w:rsidR="00085997">
        <w:rPr>
          <w:rFonts w:asciiTheme="minorHAnsi" w:hAnsiTheme="minorHAnsi" w:cstheme="minorHAnsi"/>
          <w:sz w:val="24"/>
          <w:szCs w:val="24"/>
        </w:rPr>
        <w:t xml:space="preserve">process of breaking down organic matter to take place quicker, while still utilising the same operational footprint. </w:t>
      </w:r>
      <w:r w:rsidR="005B6477">
        <w:rPr>
          <w:rFonts w:asciiTheme="minorHAnsi" w:hAnsiTheme="minorHAnsi" w:cstheme="minorHAnsi"/>
          <w:sz w:val="24"/>
          <w:szCs w:val="24"/>
        </w:rPr>
        <w:t>This sludge is recycled</w:t>
      </w:r>
      <w:r w:rsidR="008D63E7">
        <w:rPr>
          <w:rFonts w:asciiTheme="minorHAnsi" w:hAnsiTheme="minorHAnsi" w:cstheme="minorHAnsi"/>
          <w:sz w:val="24"/>
          <w:szCs w:val="24"/>
        </w:rPr>
        <w:t xml:space="preserve"> in a conventional</w:t>
      </w:r>
      <w:r w:rsidR="00855868">
        <w:rPr>
          <w:rFonts w:asciiTheme="minorHAnsi" w:hAnsiTheme="minorHAnsi" w:cstheme="minorHAnsi"/>
          <w:sz w:val="24"/>
          <w:szCs w:val="24"/>
        </w:rPr>
        <w:t xml:space="preserve"> treatment plant </w:t>
      </w:r>
      <w:r w:rsidR="008F0A34">
        <w:rPr>
          <w:rFonts w:asciiTheme="minorHAnsi" w:hAnsiTheme="minorHAnsi" w:cstheme="minorHAnsi"/>
          <w:sz w:val="24"/>
          <w:szCs w:val="24"/>
        </w:rPr>
        <w:t xml:space="preserve">for typically between 5-14 hours </w:t>
      </w:r>
      <w:r w:rsidR="008F0A34" w:rsidRPr="008F0A34">
        <w:rPr>
          <w:rFonts w:asciiTheme="minorHAnsi" w:hAnsiTheme="minorHAnsi" w:cstheme="minorHAnsi"/>
          <w:sz w:val="24"/>
          <w:szCs w:val="24"/>
        </w:rPr>
        <w:t>(Gray, 1999)</w:t>
      </w:r>
      <w:r w:rsidR="00443E24">
        <w:rPr>
          <w:rFonts w:asciiTheme="minorHAnsi" w:hAnsiTheme="minorHAnsi" w:cstheme="minorHAnsi"/>
          <w:sz w:val="24"/>
          <w:szCs w:val="24"/>
        </w:rPr>
        <w:t>, before it is then sent for further treatment, similar to the sludge removed in the Primary Treatment process.</w:t>
      </w:r>
    </w:p>
    <w:p w14:paraId="7F0B8F4A" w14:textId="77777777" w:rsidR="00443E24" w:rsidRDefault="00443E24" w:rsidP="008F0A34">
      <w:pPr>
        <w:rPr>
          <w:rFonts w:asciiTheme="minorHAnsi" w:hAnsiTheme="minorHAnsi" w:cstheme="minorHAnsi"/>
          <w:sz w:val="24"/>
          <w:szCs w:val="24"/>
        </w:rPr>
      </w:pPr>
    </w:p>
    <w:p w14:paraId="7D098088" w14:textId="0411FA3E" w:rsidR="00443E24" w:rsidRDefault="00443E24" w:rsidP="00443E24">
      <w:pPr>
        <w:pStyle w:val="Heading2"/>
        <w:rPr>
          <w:b/>
          <w:bCs/>
        </w:rPr>
      </w:pPr>
      <w:bookmarkStart w:id="6" w:name="_Toc228132092"/>
      <w:r>
        <w:rPr>
          <w:b/>
          <w:bCs/>
        </w:rPr>
        <w:t>3.4 Disinfection</w:t>
      </w:r>
      <w:bookmarkEnd w:id="6"/>
    </w:p>
    <w:p w14:paraId="30E97EA4" w14:textId="77777777" w:rsidR="00443E24" w:rsidRDefault="00443E24" w:rsidP="00443E24"/>
    <w:p w14:paraId="66A57DD9" w14:textId="69FF5BCF" w:rsidR="000932E6" w:rsidRPr="000932E6" w:rsidRDefault="000932E6" w:rsidP="000932E6">
      <w:r w:rsidRPr="000932E6">
        <w:t>Disinfection is the final stage of the wastewater treatment process and is essential for protecting public health and the environment. After primary</w:t>
      </w:r>
      <w:r>
        <w:t xml:space="preserve"> and</w:t>
      </w:r>
      <w:r w:rsidRPr="000932E6">
        <w:t xml:space="preserve"> secondary</w:t>
      </w:r>
      <w:r>
        <w:t xml:space="preserve"> </w:t>
      </w:r>
      <w:r w:rsidRPr="000932E6">
        <w:t>treatment, most physical and chemical contaminants have been removed; however,</w:t>
      </w:r>
      <w:r>
        <w:t xml:space="preserve"> it is still important to </w:t>
      </w:r>
      <w:r>
        <w:lastRenderedPageBreak/>
        <w:t>disinfect the water in order</w:t>
      </w:r>
      <w:r w:rsidRPr="000932E6">
        <w:t xml:space="preserve"> to inactivate or </w:t>
      </w:r>
      <w:r>
        <w:t>kill</w:t>
      </w:r>
      <w:r w:rsidRPr="000932E6">
        <w:t xml:space="preserve"> </w:t>
      </w:r>
      <w:r>
        <w:t>any remaining micro-organisms</w:t>
      </w:r>
      <w:r w:rsidRPr="000932E6">
        <w:t xml:space="preserve"> before the treated effluent is discharged into natural water bodies.</w:t>
      </w:r>
    </w:p>
    <w:p w14:paraId="75D9CFFC" w14:textId="1174AD3F" w:rsidR="000932E6" w:rsidRDefault="000932E6" w:rsidP="000932E6">
      <w:r w:rsidRPr="000932E6">
        <w:t xml:space="preserve">The most commonly used disinfection method is chlorination due to its effectiveness and relatively low cost. However, alternative methods such as </w:t>
      </w:r>
      <w:r>
        <w:t>U</w:t>
      </w:r>
      <w:r w:rsidRPr="000932E6">
        <w:t xml:space="preserve">ltraviolet and </w:t>
      </w:r>
      <w:r>
        <w:t>O</w:t>
      </w:r>
      <w:r w:rsidRPr="000932E6">
        <w:t>zonation are increasingly used, as they avoid the formation of harmful disinfection by-products associated with chlorine (Metcalf &amp; Eddy, 2014).</w:t>
      </w:r>
    </w:p>
    <w:p w14:paraId="03A61460" w14:textId="77777777" w:rsidR="00A82ED4" w:rsidRPr="000932E6" w:rsidRDefault="00A82ED4" w:rsidP="000932E6"/>
    <w:p w14:paraId="19AFDAC0" w14:textId="4E9C65D1" w:rsidR="00DA7738" w:rsidRDefault="00DA7738" w:rsidP="00DA7738">
      <w:pPr>
        <w:pStyle w:val="Heading1"/>
        <w:rPr>
          <w:b/>
          <w:bCs/>
        </w:rPr>
      </w:pPr>
      <w:bookmarkStart w:id="7" w:name="_Toc228132093"/>
      <w:r>
        <w:rPr>
          <w:b/>
          <w:bCs/>
        </w:rPr>
        <w:t>4.0</w:t>
      </w:r>
      <w:r w:rsidRPr="00DA7738">
        <w:rPr>
          <w:b/>
          <w:bCs/>
        </w:rPr>
        <w:t xml:space="preserve"> Application of Instrumentation, Control and Automation (ICA)</w:t>
      </w:r>
      <w:bookmarkEnd w:id="7"/>
    </w:p>
    <w:p w14:paraId="72EB5608" w14:textId="77777777" w:rsidR="00DA7738" w:rsidRPr="00DA7738" w:rsidRDefault="00DA7738" w:rsidP="00DA7738"/>
    <w:p w14:paraId="573091E5" w14:textId="7AA2B2BF" w:rsidR="00F75B08" w:rsidRPr="00F75B08" w:rsidRDefault="00F75B08" w:rsidP="00F75B08">
      <w:pPr>
        <w:rPr>
          <w:rFonts w:asciiTheme="minorHAnsi" w:hAnsiTheme="minorHAnsi" w:cstheme="minorHAnsi"/>
          <w:sz w:val="24"/>
          <w:szCs w:val="24"/>
        </w:rPr>
      </w:pPr>
      <w:r w:rsidRPr="00F75B08">
        <w:rPr>
          <w:rFonts w:asciiTheme="minorHAnsi" w:hAnsiTheme="minorHAnsi" w:cstheme="minorHAnsi"/>
          <w:sz w:val="24"/>
          <w:szCs w:val="24"/>
        </w:rPr>
        <w:t>While the physical processes of wastewater treatment are essential for removing contaminants, the performance and consistency of these processes are highly dependent on Instrumentation, Control and Automation (ICA). ICA systems are implemented throughout each stage of the treatment process and are typically structured into four key elements: sensors, which measure process conditions; process controllers, which interpret data and make decisions; actuators, which carry out physical actions; and supervisory control systems, such as SCADA, which provide overall monitoring and coordination. Together, these components form a continuous feedback loop that allows the treatment plant to operate efficiently and reliably (Olsson, 20</w:t>
      </w:r>
      <w:r w:rsidR="003362A5">
        <w:rPr>
          <w:rFonts w:asciiTheme="minorHAnsi" w:hAnsiTheme="minorHAnsi" w:cstheme="minorHAnsi"/>
          <w:sz w:val="24"/>
          <w:szCs w:val="24"/>
        </w:rPr>
        <w:t>05</w:t>
      </w:r>
      <w:r w:rsidRPr="00F75B08">
        <w:rPr>
          <w:rFonts w:asciiTheme="minorHAnsi" w:hAnsiTheme="minorHAnsi" w:cstheme="minorHAnsi"/>
          <w:sz w:val="24"/>
          <w:szCs w:val="24"/>
        </w:rPr>
        <w:t>).</w:t>
      </w:r>
    </w:p>
    <w:p w14:paraId="7D59E969" w14:textId="77777777" w:rsidR="00F75B08" w:rsidRPr="00F75B08" w:rsidRDefault="00F75B08" w:rsidP="00F75B08">
      <w:pPr>
        <w:rPr>
          <w:rFonts w:asciiTheme="minorHAnsi" w:hAnsiTheme="minorHAnsi" w:cstheme="minorHAnsi"/>
          <w:sz w:val="24"/>
          <w:szCs w:val="24"/>
        </w:rPr>
      </w:pPr>
      <w:r w:rsidRPr="00F75B08">
        <w:rPr>
          <w:rFonts w:asciiTheme="minorHAnsi" w:hAnsiTheme="minorHAnsi" w:cstheme="minorHAnsi"/>
          <w:sz w:val="24"/>
          <w:szCs w:val="24"/>
        </w:rPr>
        <w:t>During Pre-Treatment, sensors are primarily used to monitor influent conditions and protect downstream equipment. Flow meters measure the rate of incoming wastewater, while level sensors and pressure switches detect blockages or abnormal conditions at screens and grit chambers. These sensor signals are transmitted to a process controller, typically a Programmable Logic Controller (PLC), which evaluates whether operating thresholds have been exceeded. If required, the controller sends signals to actuators such as motors driving screening systems or pumps removing grit. This level of automation ensures that large debris is consistently removed and prevents damage to equipment further into the process. At a higher level, SCADA systems allow operators to monitor inlet conditions in real time and receive alarms if abnormal conditions occur (Metcalf &amp; Eddy, 2014).</w:t>
      </w:r>
    </w:p>
    <w:p w14:paraId="7D5C5E92" w14:textId="6050A2CA" w:rsidR="00F75B08" w:rsidRPr="00F75B08" w:rsidRDefault="00F75B08" w:rsidP="00F75B08">
      <w:pPr>
        <w:rPr>
          <w:rFonts w:asciiTheme="minorHAnsi" w:hAnsiTheme="minorHAnsi" w:cstheme="minorHAnsi"/>
          <w:sz w:val="24"/>
          <w:szCs w:val="24"/>
        </w:rPr>
      </w:pPr>
      <w:r w:rsidRPr="00F75B08">
        <w:rPr>
          <w:rFonts w:asciiTheme="minorHAnsi" w:hAnsiTheme="minorHAnsi" w:cstheme="minorHAnsi"/>
          <w:sz w:val="24"/>
          <w:szCs w:val="24"/>
        </w:rPr>
        <w:t>In Primary Treatment, sensors such as level transmitters and sludge blanket detectors are used to measure the depth of settled solids within the primary clarifier. These measurements are continuously fed to the process controller, which determines the appropriate rate of sludge removal. Actuators, including sludge pumps and control valves, are then adjusted automatically to maintain optimal tank conditions. Maintaining the correct hydraulic retention time and flow velocity is essential for effective sedimentation, and this is achieved through closed-loop control</w:t>
      </w:r>
      <w:r w:rsidR="00476EA1">
        <w:rPr>
          <w:rFonts w:asciiTheme="minorHAnsi" w:hAnsiTheme="minorHAnsi" w:cstheme="minorHAnsi"/>
          <w:sz w:val="24"/>
          <w:szCs w:val="24"/>
        </w:rPr>
        <w:t xml:space="preserve"> after calculating the correct velocity based on measured incoming flow</w:t>
      </w:r>
      <w:r w:rsidRPr="00F75B08">
        <w:rPr>
          <w:rFonts w:asciiTheme="minorHAnsi" w:hAnsiTheme="minorHAnsi" w:cstheme="minorHAnsi"/>
          <w:sz w:val="24"/>
          <w:szCs w:val="24"/>
        </w:rPr>
        <w:t>. Supervisory control systems provide operators with visualisation of tank levels and sludge accumulation, allowing for both automatic and manual intervention if required (</w:t>
      </w:r>
      <w:proofErr w:type="spellStart"/>
      <w:r w:rsidRPr="00F75B08">
        <w:rPr>
          <w:rFonts w:asciiTheme="minorHAnsi" w:hAnsiTheme="minorHAnsi" w:cstheme="minorHAnsi"/>
          <w:sz w:val="24"/>
          <w:szCs w:val="24"/>
        </w:rPr>
        <w:t>Tchobanoglous</w:t>
      </w:r>
      <w:proofErr w:type="spellEnd"/>
      <w:r w:rsidRPr="00F75B08">
        <w:rPr>
          <w:rFonts w:asciiTheme="minorHAnsi" w:hAnsiTheme="minorHAnsi" w:cstheme="minorHAnsi"/>
          <w:sz w:val="24"/>
          <w:szCs w:val="24"/>
        </w:rPr>
        <w:t xml:space="preserve"> et al., 2003).</w:t>
      </w:r>
    </w:p>
    <w:p w14:paraId="5BA509F0" w14:textId="15357C3A" w:rsidR="00F75B08" w:rsidRPr="00F75B08" w:rsidRDefault="00F75B08" w:rsidP="00F75B08">
      <w:pPr>
        <w:rPr>
          <w:rFonts w:asciiTheme="minorHAnsi" w:hAnsiTheme="minorHAnsi" w:cstheme="minorHAnsi"/>
          <w:sz w:val="24"/>
          <w:szCs w:val="24"/>
        </w:rPr>
      </w:pPr>
      <w:r w:rsidRPr="00F75B08">
        <w:rPr>
          <w:rFonts w:asciiTheme="minorHAnsi" w:hAnsiTheme="minorHAnsi" w:cstheme="minorHAnsi"/>
          <w:sz w:val="24"/>
          <w:szCs w:val="24"/>
        </w:rPr>
        <w:t xml:space="preserve">The role of ICA becomes most critical in Secondary Treatment, particularly within the Aeration Tank. Sensors, especially dissolved oxygen probes, continuously measure oxygen </w:t>
      </w:r>
      <w:r w:rsidRPr="00F75B08">
        <w:rPr>
          <w:rFonts w:asciiTheme="minorHAnsi" w:hAnsiTheme="minorHAnsi" w:cstheme="minorHAnsi"/>
          <w:sz w:val="24"/>
          <w:szCs w:val="24"/>
        </w:rPr>
        <w:lastRenderedPageBreak/>
        <w:t>levels in the wastewater. Additional sensors may monitor parameters such as ammonia concentration, temperature, and mixed liquor suspended solids. These measurements are processed by the controller, often using a Proportional</w:t>
      </w:r>
      <w:r w:rsidR="00476EA1">
        <w:rPr>
          <w:rFonts w:asciiTheme="minorHAnsi" w:hAnsiTheme="minorHAnsi" w:cstheme="minorHAnsi"/>
          <w:sz w:val="24"/>
          <w:szCs w:val="24"/>
        </w:rPr>
        <w:t xml:space="preserve"> </w:t>
      </w:r>
      <w:r w:rsidRPr="00F75B08">
        <w:rPr>
          <w:rFonts w:asciiTheme="minorHAnsi" w:hAnsiTheme="minorHAnsi" w:cstheme="minorHAnsi"/>
          <w:sz w:val="24"/>
          <w:szCs w:val="24"/>
        </w:rPr>
        <w:t>Integral</w:t>
      </w:r>
      <w:r w:rsidR="00476EA1">
        <w:rPr>
          <w:rFonts w:asciiTheme="minorHAnsi" w:hAnsiTheme="minorHAnsi" w:cstheme="minorHAnsi"/>
          <w:sz w:val="24"/>
          <w:szCs w:val="24"/>
        </w:rPr>
        <w:t xml:space="preserve"> </w:t>
      </w:r>
      <w:r w:rsidRPr="00F75B08">
        <w:rPr>
          <w:rFonts w:asciiTheme="minorHAnsi" w:hAnsiTheme="minorHAnsi" w:cstheme="minorHAnsi"/>
          <w:sz w:val="24"/>
          <w:szCs w:val="24"/>
        </w:rPr>
        <w:t>Derivative (PID) control, to determine the required aeration rate. Actuators such as blowers, compressors, or control valves are then adjusted to regulate airflow into the tank. This precise control ensures that micro-organisms receive sufficient oxygen to break down organic matter efficiently, while avoiding excessive energy use. Given that aeration is one of the most energy-intensive processes in wastewater treatment, effective control at this stage is essential for both operational efficiency and cost reduction (Olsson, 2012; Water UK, 2023).</w:t>
      </w:r>
    </w:p>
    <w:p w14:paraId="657B229D" w14:textId="37159AE9" w:rsidR="00F75B08" w:rsidRPr="00F75B08" w:rsidRDefault="00F75B08" w:rsidP="00F75B08">
      <w:pPr>
        <w:rPr>
          <w:rFonts w:asciiTheme="minorHAnsi" w:hAnsiTheme="minorHAnsi" w:cstheme="minorHAnsi"/>
          <w:sz w:val="24"/>
          <w:szCs w:val="24"/>
        </w:rPr>
      </w:pPr>
      <w:r w:rsidRPr="00F75B08">
        <w:rPr>
          <w:rFonts w:asciiTheme="minorHAnsi" w:hAnsiTheme="minorHAnsi" w:cstheme="minorHAnsi"/>
          <w:sz w:val="24"/>
          <w:szCs w:val="24"/>
        </w:rPr>
        <w:t>Within the Secondary Clarifier, sensors are used to monitor sludge levels and flow rates associated with the recycling of Activated Sludge</w:t>
      </w:r>
      <w:r w:rsidR="00476EA1">
        <w:rPr>
          <w:rFonts w:asciiTheme="minorHAnsi" w:hAnsiTheme="minorHAnsi" w:cstheme="minorHAnsi"/>
          <w:sz w:val="24"/>
          <w:szCs w:val="24"/>
        </w:rPr>
        <w:t>, similar to those in the Primary Clarifier</w:t>
      </w:r>
      <w:r w:rsidRPr="00F75B08">
        <w:rPr>
          <w:rFonts w:asciiTheme="minorHAnsi" w:hAnsiTheme="minorHAnsi" w:cstheme="minorHAnsi"/>
          <w:sz w:val="24"/>
          <w:szCs w:val="24"/>
        </w:rPr>
        <w:t xml:space="preserve">. These signals are analysed by the controller, which regulates actuators </w:t>
      </w:r>
      <w:r w:rsidR="00C7567F">
        <w:rPr>
          <w:rFonts w:asciiTheme="minorHAnsi" w:hAnsiTheme="minorHAnsi" w:cstheme="minorHAnsi"/>
          <w:sz w:val="24"/>
          <w:szCs w:val="24"/>
        </w:rPr>
        <w:t>in the form of</w:t>
      </w:r>
      <w:r w:rsidRPr="00F75B08">
        <w:rPr>
          <w:rFonts w:asciiTheme="minorHAnsi" w:hAnsiTheme="minorHAnsi" w:cstheme="minorHAnsi"/>
          <w:sz w:val="24"/>
          <w:szCs w:val="24"/>
        </w:rPr>
        <w:t xml:space="preserve"> return activated sludge pumps and waste sludge pumps. This ensures that the concentration of micro-organisms within the Aeration Tank remains stable, maintaining consistent biological activity</w:t>
      </w:r>
      <w:r w:rsidR="00476EA1">
        <w:rPr>
          <w:rFonts w:asciiTheme="minorHAnsi" w:hAnsiTheme="minorHAnsi" w:cstheme="minorHAnsi"/>
          <w:sz w:val="24"/>
          <w:szCs w:val="24"/>
        </w:rPr>
        <w:t>, dependant on the levels of oxygen in the tank, as well as the length of time the Sludge has already spent in the system</w:t>
      </w:r>
      <w:r w:rsidRPr="00F75B08">
        <w:rPr>
          <w:rFonts w:asciiTheme="minorHAnsi" w:hAnsiTheme="minorHAnsi" w:cstheme="minorHAnsi"/>
          <w:sz w:val="24"/>
          <w:szCs w:val="24"/>
        </w:rPr>
        <w:t>. Supervisory control systems provide operators with real-time data and trends, enabling them to optimise sludge recycling rates and respond to process disturbances effectively (Gray, 1999).</w:t>
      </w:r>
    </w:p>
    <w:p w14:paraId="3FEBC67D" w14:textId="03EA92A1" w:rsidR="00F75B08" w:rsidRPr="00F75B08" w:rsidRDefault="00F75B08" w:rsidP="00F75B08">
      <w:pPr>
        <w:rPr>
          <w:rFonts w:asciiTheme="minorHAnsi" w:hAnsiTheme="minorHAnsi" w:cstheme="minorHAnsi"/>
          <w:sz w:val="24"/>
          <w:szCs w:val="24"/>
        </w:rPr>
      </w:pPr>
      <w:r w:rsidRPr="00F75B08">
        <w:rPr>
          <w:rFonts w:asciiTheme="minorHAnsi" w:hAnsiTheme="minorHAnsi" w:cstheme="minorHAnsi"/>
          <w:sz w:val="24"/>
          <w:szCs w:val="24"/>
        </w:rPr>
        <w:t>In the Disinfection stage, sensors such as residual chlorine analysers or UV intensity sensors are used to measure the effectiveness of the disinfection process. These measurements are sent to the controller, which adjusts actuators including chemical dosing pumps or UV lamp output to maintain the required level of disinfection</w:t>
      </w:r>
      <w:r w:rsidR="00C7567F">
        <w:rPr>
          <w:rFonts w:asciiTheme="minorHAnsi" w:hAnsiTheme="minorHAnsi" w:cstheme="minorHAnsi"/>
          <w:sz w:val="24"/>
          <w:szCs w:val="24"/>
        </w:rPr>
        <w:t xml:space="preserve"> </w:t>
      </w:r>
      <w:r w:rsidR="00C7567F" w:rsidRPr="00F75B08">
        <w:rPr>
          <w:rFonts w:asciiTheme="minorHAnsi" w:hAnsiTheme="minorHAnsi" w:cstheme="minorHAnsi"/>
          <w:sz w:val="24"/>
          <w:szCs w:val="24"/>
        </w:rPr>
        <w:t>(Metcalf &amp; Eddy, 2014)</w:t>
      </w:r>
      <w:r w:rsidRPr="00F75B08">
        <w:rPr>
          <w:rFonts w:asciiTheme="minorHAnsi" w:hAnsiTheme="minorHAnsi" w:cstheme="minorHAnsi"/>
          <w:sz w:val="24"/>
          <w:szCs w:val="24"/>
        </w:rPr>
        <w:t>. This ensures that harmful micro-organisms are effectively inactivated before discharge</w:t>
      </w:r>
      <w:r w:rsidR="00476EA1">
        <w:rPr>
          <w:rFonts w:asciiTheme="minorHAnsi" w:hAnsiTheme="minorHAnsi" w:cstheme="minorHAnsi"/>
          <w:sz w:val="24"/>
          <w:szCs w:val="24"/>
        </w:rPr>
        <w:t xml:space="preserve"> or further processing</w:t>
      </w:r>
      <w:r w:rsidRPr="00F75B08">
        <w:rPr>
          <w:rFonts w:asciiTheme="minorHAnsi" w:hAnsiTheme="minorHAnsi" w:cstheme="minorHAnsi"/>
          <w:sz w:val="24"/>
          <w:szCs w:val="24"/>
        </w:rPr>
        <w:t>, while avoiding overuse of chemicals or energy. SCADA systems play a key role at this stage by logging compliance data and providing alarms if disinfection levels fall outside regulatory limits.</w:t>
      </w:r>
    </w:p>
    <w:p w14:paraId="532A8100" w14:textId="17391B74" w:rsidR="00F75B08" w:rsidRPr="00F75B08" w:rsidRDefault="00F75B08" w:rsidP="00F75B08">
      <w:pPr>
        <w:rPr>
          <w:rFonts w:asciiTheme="minorHAnsi" w:hAnsiTheme="minorHAnsi" w:cstheme="minorHAnsi"/>
          <w:sz w:val="24"/>
          <w:szCs w:val="24"/>
        </w:rPr>
      </w:pPr>
      <w:r w:rsidRPr="00F75B08">
        <w:rPr>
          <w:rFonts w:asciiTheme="minorHAnsi" w:hAnsiTheme="minorHAnsi" w:cstheme="minorHAnsi"/>
          <w:sz w:val="24"/>
          <w:szCs w:val="24"/>
        </w:rPr>
        <w:t>Overall, ICA systems operate as an integrated network throughout the wastewater treatment process. Sensors provide continuous measurement, process controllers analyse this data and determine control actions, actuators implement these actions physically, and supervisory control systems oversee the entire operation. This structured approach enables wastewater treatment plants to maintain stable, efficient, and compliant operation under varying conditions</w:t>
      </w:r>
      <w:r w:rsidR="00476EA1">
        <w:rPr>
          <w:rFonts w:asciiTheme="minorHAnsi" w:hAnsiTheme="minorHAnsi" w:cstheme="minorHAnsi"/>
          <w:sz w:val="24"/>
          <w:szCs w:val="24"/>
        </w:rPr>
        <w:t>, all whilst working towards becoming as autonomous as possible.</w:t>
      </w:r>
    </w:p>
    <w:p w14:paraId="20A3C3CE" w14:textId="77EC04E7" w:rsidR="00F75B08" w:rsidRPr="00F75B08" w:rsidRDefault="00F75B08" w:rsidP="00F75B08">
      <w:pPr>
        <w:rPr>
          <w:rFonts w:asciiTheme="minorHAnsi" w:hAnsiTheme="minorHAnsi" w:cstheme="minorHAnsi"/>
          <w:sz w:val="24"/>
          <w:szCs w:val="24"/>
        </w:rPr>
      </w:pPr>
    </w:p>
    <w:p w14:paraId="09667DF0" w14:textId="77777777" w:rsidR="00A82ED4" w:rsidRDefault="00A82ED4">
      <w:pPr>
        <w:rPr>
          <w:rFonts w:eastAsiaTheme="majorEastAsia" w:cstheme="majorBidi"/>
          <w:b/>
          <w:bCs/>
          <w:sz w:val="32"/>
          <w:szCs w:val="32"/>
        </w:rPr>
      </w:pPr>
      <w:bookmarkStart w:id="8" w:name="_Toc228132094"/>
      <w:r>
        <w:rPr>
          <w:b/>
          <w:bCs/>
        </w:rPr>
        <w:br w:type="page"/>
      </w:r>
    </w:p>
    <w:p w14:paraId="75995735" w14:textId="68F13AB7" w:rsidR="00476EA1" w:rsidRDefault="00476EA1" w:rsidP="00476EA1">
      <w:pPr>
        <w:pStyle w:val="Heading1"/>
        <w:rPr>
          <w:b/>
          <w:bCs/>
        </w:rPr>
      </w:pPr>
      <w:r w:rsidRPr="00476EA1">
        <w:rPr>
          <w:b/>
          <w:bCs/>
        </w:rPr>
        <w:lastRenderedPageBreak/>
        <w:t>5.0 Standards and Regulations</w:t>
      </w:r>
      <w:bookmarkEnd w:id="8"/>
    </w:p>
    <w:p w14:paraId="049896A2" w14:textId="77777777" w:rsidR="00476EA1" w:rsidRPr="00476EA1" w:rsidRDefault="00476EA1" w:rsidP="00476EA1"/>
    <w:p w14:paraId="7728199B" w14:textId="1306BA8E" w:rsidR="00E761FB" w:rsidRPr="00E761FB" w:rsidRDefault="00E761FB" w:rsidP="00E761FB">
      <w:pPr>
        <w:rPr>
          <w:rFonts w:asciiTheme="minorHAnsi" w:hAnsiTheme="minorHAnsi" w:cstheme="minorHAnsi"/>
          <w:sz w:val="24"/>
          <w:szCs w:val="24"/>
        </w:rPr>
      </w:pPr>
      <w:r w:rsidRPr="00E761FB">
        <w:rPr>
          <w:rFonts w:asciiTheme="minorHAnsi" w:hAnsiTheme="minorHAnsi" w:cstheme="minorHAnsi"/>
          <w:sz w:val="24"/>
          <w:szCs w:val="24"/>
        </w:rPr>
        <w:t xml:space="preserve">Wastewater treatment in the United Kingdom is governed by a comprehensive framework of regulations and standards designed to protect public health and the environment. These regulations ensure that treatment plants operate within defined limits for effluent quality, monitoring, and reporting. Compliance is achieved through the integration of effective treatment processes and robust Instrumentation, Control and Automation (ICA) systems, </w:t>
      </w:r>
      <w:r w:rsidR="00C7567F">
        <w:rPr>
          <w:rFonts w:asciiTheme="minorHAnsi" w:hAnsiTheme="minorHAnsi" w:cstheme="minorHAnsi"/>
          <w:sz w:val="24"/>
          <w:szCs w:val="24"/>
        </w:rPr>
        <w:t xml:space="preserve">as discussed, </w:t>
      </w:r>
      <w:r w:rsidRPr="00E761FB">
        <w:rPr>
          <w:rFonts w:asciiTheme="minorHAnsi" w:hAnsiTheme="minorHAnsi" w:cstheme="minorHAnsi"/>
          <w:sz w:val="24"/>
          <w:szCs w:val="24"/>
        </w:rPr>
        <w:t>which enable continuous monitoring and control of discharge conditions.</w:t>
      </w:r>
    </w:p>
    <w:p w14:paraId="586B416C" w14:textId="1C8FFF30" w:rsidR="00E761FB" w:rsidRPr="00E761FB" w:rsidRDefault="00E761FB" w:rsidP="00E761FB">
      <w:pPr>
        <w:rPr>
          <w:rFonts w:asciiTheme="minorHAnsi" w:hAnsiTheme="minorHAnsi" w:cstheme="minorHAnsi"/>
          <w:sz w:val="24"/>
          <w:szCs w:val="24"/>
        </w:rPr>
      </w:pPr>
      <w:r w:rsidRPr="00E761FB">
        <w:rPr>
          <w:rFonts w:asciiTheme="minorHAnsi" w:hAnsiTheme="minorHAnsi" w:cstheme="minorHAnsi"/>
          <w:sz w:val="24"/>
          <w:szCs w:val="24"/>
        </w:rPr>
        <w:t>One of the primary regulatory bodies overseeing wastewater treatment in the UK is Environment Agency. The Environment Agency is responsible for issuing environmental permits, setting discharge limits, and enforcing compliance under legislation such as the Environmental Permitting Regulations. Wastewater treatment plants are required to continuously monitor parameters such as biochemical oxygen demand, suspended solids, ammonia, and pH, ensuring that treated effluent meets strict quality standards before being discharged into natural water bodies. ICA systems play a crucial role in achieving this by providing real-time data, alarm systems, and automated control to maintain compliance (Environment Agency, 20</w:t>
      </w:r>
      <w:r w:rsidR="000343C7">
        <w:rPr>
          <w:rFonts w:asciiTheme="minorHAnsi" w:hAnsiTheme="minorHAnsi" w:cstheme="minorHAnsi"/>
          <w:sz w:val="24"/>
          <w:szCs w:val="24"/>
        </w:rPr>
        <w:t>18</w:t>
      </w:r>
      <w:r w:rsidRPr="00E761FB">
        <w:rPr>
          <w:rFonts w:asciiTheme="minorHAnsi" w:hAnsiTheme="minorHAnsi" w:cstheme="minorHAnsi"/>
          <w:sz w:val="24"/>
          <w:szCs w:val="24"/>
        </w:rPr>
        <w:t>).</w:t>
      </w:r>
    </w:p>
    <w:p w14:paraId="25B9BEA7" w14:textId="21E12DCF" w:rsidR="00E761FB" w:rsidRPr="00E761FB" w:rsidRDefault="00E761FB" w:rsidP="00E761FB">
      <w:pPr>
        <w:rPr>
          <w:rFonts w:asciiTheme="minorHAnsi" w:hAnsiTheme="minorHAnsi" w:cstheme="minorHAnsi"/>
          <w:sz w:val="24"/>
          <w:szCs w:val="24"/>
        </w:rPr>
      </w:pPr>
      <w:r w:rsidRPr="00E761FB">
        <w:rPr>
          <w:rFonts w:asciiTheme="minorHAnsi" w:hAnsiTheme="minorHAnsi" w:cstheme="minorHAnsi"/>
          <w:sz w:val="24"/>
          <w:szCs w:val="24"/>
        </w:rPr>
        <w:t>In addition to regulatory requirements, wastewater treatment systems must also adhere to recognised engineering and product standards. One standard is BS EN 12566-3, which applies to small wastewater treatment systems, particularly packaged treatment plants used for domestic or small community applications. This standard specifies requirements for design, performance testing, and marking, ensuring that systems achieve a consistent level of treatment performance. Compliance with BS EN 12566-3 provides assurance that treatment units are capable of effectively reducing pollutants under defined operating conditions (British Standards Institution, 2016).</w:t>
      </w:r>
    </w:p>
    <w:p w14:paraId="61D3CE27" w14:textId="77777777" w:rsidR="00E761FB" w:rsidRPr="00E761FB" w:rsidRDefault="00E761FB" w:rsidP="00E761FB">
      <w:pPr>
        <w:rPr>
          <w:rFonts w:asciiTheme="minorHAnsi" w:hAnsiTheme="minorHAnsi" w:cstheme="minorHAnsi"/>
          <w:sz w:val="24"/>
          <w:szCs w:val="24"/>
        </w:rPr>
      </w:pPr>
      <w:r w:rsidRPr="00E761FB">
        <w:rPr>
          <w:rFonts w:asciiTheme="minorHAnsi" w:hAnsiTheme="minorHAnsi" w:cstheme="minorHAnsi"/>
          <w:sz w:val="24"/>
          <w:szCs w:val="24"/>
        </w:rPr>
        <w:t>At a broader level, UK wastewater treatment is also influenced by European-derived legislation such as the Urban Waste Water Treatment Directive and the Water Framework Directive. These frameworks establish minimum treatment requirements and environmental quality objectives, which are enforced through national regulation. Treatment plants must demonstrate consistent compliance through accurate data collection and reporting, further emphasising the importance of reliable instrumentation and control systems (Metcalf &amp; Eddy, 2014).</w:t>
      </w:r>
    </w:p>
    <w:p w14:paraId="1598A4EF" w14:textId="77777777" w:rsidR="00E761FB" w:rsidRPr="00E761FB" w:rsidRDefault="00E761FB" w:rsidP="00E761FB">
      <w:pPr>
        <w:rPr>
          <w:rFonts w:asciiTheme="minorHAnsi" w:hAnsiTheme="minorHAnsi" w:cstheme="minorHAnsi"/>
          <w:sz w:val="24"/>
          <w:szCs w:val="24"/>
        </w:rPr>
      </w:pPr>
      <w:r w:rsidRPr="00E761FB">
        <w:rPr>
          <w:rFonts w:asciiTheme="minorHAnsi" w:hAnsiTheme="minorHAnsi" w:cstheme="minorHAnsi"/>
          <w:sz w:val="24"/>
          <w:szCs w:val="24"/>
        </w:rPr>
        <w:t>Supervisory control systems, such as SCADA, are widely used to support regulatory compliance by logging operational data, generating reports, and providing alarms when parameters exceed permitted limits. This allows operators to respond quickly to any deviations and maintain continuous compliance. Overall, the combination of regulatory oversight, engineering standards, and advanced ICA systems ensures that wastewater treatment in the UK is carried out to a high and consistent standard.</w:t>
      </w:r>
    </w:p>
    <w:p w14:paraId="1BFC147B" w14:textId="30D3EB17" w:rsidR="00E761FB" w:rsidRPr="00E761FB" w:rsidRDefault="00E761FB" w:rsidP="00E761FB">
      <w:pPr>
        <w:rPr>
          <w:rFonts w:asciiTheme="minorHAnsi" w:hAnsiTheme="minorHAnsi" w:cstheme="minorHAnsi"/>
          <w:sz w:val="24"/>
          <w:szCs w:val="24"/>
        </w:rPr>
      </w:pPr>
    </w:p>
    <w:p w14:paraId="652C20BF" w14:textId="77777777" w:rsidR="00A82ED4" w:rsidRDefault="00A82ED4">
      <w:pPr>
        <w:rPr>
          <w:rFonts w:eastAsiaTheme="majorEastAsia" w:cstheme="majorBidi"/>
          <w:b/>
          <w:bCs/>
          <w:sz w:val="32"/>
          <w:szCs w:val="32"/>
        </w:rPr>
      </w:pPr>
      <w:bookmarkStart w:id="9" w:name="_Toc228132095"/>
      <w:r>
        <w:rPr>
          <w:b/>
          <w:bCs/>
        </w:rPr>
        <w:br w:type="page"/>
      </w:r>
    </w:p>
    <w:p w14:paraId="1A049136" w14:textId="59246B10" w:rsidR="00866A33" w:rsidRDefault="000343C7" w:rsidP="00866A33">
      <w:pPr>
        <w:pStyle w:val="Heading1"/>
        <w:rPr>
          <w:b/>
          <w:bCs/>
        </w:rPr>
      </w:pPr>
      <w:r>
        <w:rPr>
          <w:b/>
          <w:bCs/>
        </w:rPr>
        <w:lastRenderedPageBreak/>
        <w:t>6</w:t>
      </w:r>
      <w:r w:rsidR="00866A33">
        <w:rPr>
          <w:b/>
          <w:bCs/>
        </w:rPr>
        <w:t>.0</w:t>
      </w:r>
      <w:r w:rsidR="00866A33" w:rsidRPr="00866A33">
        <w:rPr>
          <w:b/>
          <w:bCs/>
        </w:rPr>
        <w:t xml:space="preserve"> Advancements in Technology and Future Developments</w:t>
      </w:r>
      <w:bookmarkEnd w:id="9"/>
    </w:p>
    <w:p w14:paraId="3A112D67" w14:textId="77777777" w:rsidR="00866A33" w:rsidRPr="00866A33" w:rsidRDefault="00866A33" w:rsidP="00866A33"/>
    <w:p w14:paraId="3C4371E0" w14:textId="20BCA587" w:rsidR="00866A33" w:rsidRPr="00866A33" w:rsidRDefault="00866A33" w:rsidP="00866A33">
      <w:pPr>
        <w:rPr>
          <w:rFonts w:asciiTheme="minorHAnsi" w:hAnsiTheme="minorHAnsi" w:cstheme="minorHAnsi"/>
          <w:sz w:val="24"/>
          <w:szCs w:val="24"/>
        </w:rPr>
      </w:pPr>
      <w:r w:rsidRPr="00866A33">
        <w:rPr>
          <w:rFonts w:asciiTheme="minorHAnsi" w:hAnsiTheme="minorHAnsi" w:cstheme="minorHAnsi"/>
          <w:sz w:val="24"/>
          <w:szCs w:val="24"/>
        </w:rPr>
        <w:t>As wastewater treatment processes continue to evolve, there have been significant advancements in the technologies used within Instrumentation, Control and Automation systems. These developments aim to improve efficiency, reduce operational costs, and enhance process reliability. Modern ICA systems build upon the core components of sensors, process controllers, actuators, and supervisory control systems, but increasingly incorporate digital and data-driven technologies to enable more intelligent operation (</w:t>
      </w:r>
      <w:r w:rsidR="00C103C7">
        <w:rPr>
          <w:rFonts w:asciiTheme="minorHAnsi" w:hAnsiTheme="minorHAnsi" w:cstheme="minorHAnsi"/>
          <w:sz w:val="24"/>
          <w:szCs w:val="24"/>
        </w:rPr>
        <w:t>Water Environment Federation</w:t>
      </w:r>
      <w:r w:rsidRPr="00866A33">
        <w:rPr>
          <w:rFonts w:asciiTheme="minorHAnsi" w:hAnsiTheme="minorHAnsi" w:cstheme="minorHAnsi"/>
          <w:sz w:val="24"/>
          <w:szCs w:val="24"/>
        </w:rPr>
        <w:t>, 2018).</w:t>
      </w:r>
    </w:p>
    <w:p w14:paraId="02746D21" w14:textId="77777777" w:rsidR="00866A33" w:rsidRPr="00866A33" w:rsidRDefault="00866A33" w:rsidP="00866A33">
      <w:pPr>
        <w:rPr>
          <w:rFonts w:asciiTheme="minorHAnsi" w:hAnsiTheme="minorHAnsi" w:cstheme="minorHAnsi"/>
          <w:sz w:val="24"/>
          <w:szCs w:val="24"/>
        </w:rPr>
      </w:pPr>
      <w:r w:rsidRPr="00866A33">
        <w:rPr>
          <w:rFonts w:asciiTheme="minorHAnsi" w:hAnsiTheme="minorHAnsi" w:cstheme="minorHAnsi"/>
          <w:sz w:val="24"/>
          <w:szCs w:val="24"/>
        </w:rPr>
        <w:t>Recent improvements in sensor technology have allowed for more accurate and continuous monitoring of key parameters such as ammonia, nitrate, phosphate, and dissolved oxygen. These sensors provide real-time data with improved resistance to fouling and environmental degradation, which has historically been a limitation in wastewater applications. The increased availability of reliable data enables process controllers to make more precise adjustments, improving overall plant performance (EPA, 2013).</w:t>
      </w:r>
    </w:p>
    <w:p w14:paraId="478B3ACB" w14:textId="77777777" w:rsidR="00866A33" w:rsidRPr="00866A33" w:rsidRDefault="00866A33" w:rsidP="00866A33">
      <w:pPr>
        <w:rPr>
          <w:rFonts w:asciiTheme="minorHAnsi" w:hAnsiTheme="minorHAnsi" w:cstheme="minorHAnsi"/>
          <w:sz w:val="24"/>
          <w:szCs w:val="24"/>
        </w:rPr>
      </w:pPr>
      <w:r w:rsidRPr="00866A33">
        <w:rPr>
          <w:rFonts w:asciiTheme="minorHAnsi" w:hAnsiTheme="minorHAnsi" w:cstheme="minorHAnsi"/>
          <w:sz w:val="24"/>
          <w:szCs w:val="24"/>
        </w:rPr>
        <w:t>In terms of process control, there has been a shift towards advanced control strategies such as Model Predictive Control (MPC) and adaptive control systems. These methods use dynamic models of the treatment process to predict future conditions and optimise control actions accordingly. This is particularly beneficial in complex systems such as aeration, where multiple variables interact. By anticipating fluctuations in influent flow and composition, these controllers can adjust actuator outputs more efficiently, reducing energy consumption while maintaining treatment effectiveness (Qin &amp; Badgwell, 2003).</w:t>
      </w:r>
    </w:p>
    <w:p w14:paraId="435B533E" w14:textId="77777777" w:rsidR="00866A33" w:rsidRPr="00866A33" w:rsidRDefault="00866A33" w:rsidP="00866A33">
      <w:pPr>
        <w:rPr>
          <w:rFonts w:asciiTheme="minorHAnsi" w:hAnsiTheme="minorHAnsi" w:cstheme="minorHAnsi"/>
          <w:sz w:val="24"/>
          <w:szCs w:val="24"/>
        </w:rPr>
      </w:pPr>
      <w:r w:rsidRPr="00866A33">
        <w:rPr>
          <w:rFonts w:asciiTheme="minorHAnsi" w:hAnsiTheme="minorHAnsi" w:cstheme="minorHAnsi"/>
          <w:sz w:val="24"/>
          <w:szCs w:val="24"/>
        </w:rPr>
        <w:t>The integration of Internet of Things (IoT) technologies has further enhanced automation capabilities. IoT-enabled sensors and devices allow for wireless communication and remote monitoring, reducing the need for extensive wiring and enabling more flexible system design. Data collected from these devices can be transmitted to centralised or cloud-based platforms, where it can be analysed to support decision-making and optimisation (Zanella et al., 2014).</w:t>
      </w:r>
    </w:p>
    <w:p w14:paraId="219545AC" w14:textId="0214E081" w:rsidR="00866A33" w:rsidRPr="00866A33" w:rsidRDefault="00866A33" w:rsidP="00866A33">
      <w:pPr>
        <w:rPr>
          <w:rFonts w:asciiTheme="minorHAnsi" w:hAnsiTheme="minorHAnsi" w:cstheme="minorHAnsi"/>
          <w:sz w:val="24"/>
          <w:szCs w:val="24"/>
        </w:rPr>
      </w:pPr>
      <w:r w:rsidRPr="00866A33">
        <w:rPr>
          <w:rFonts w:asciiTheme="minorHAnsi" w:hAnsiTheme="minorHAnsi" w:cstheme="minorHAnsi"/>
          <w:sz w:val="24"/>
          <w:szCs w:val="24"/>
        </w:rPr>
        <w:t>At the supervisory control level, SCADA systems have advanced significantly, incorporating enhanced data analytics, visualisation tools, and remote access capabilities. These systems can process large volumes of operational data, allowing operators to identify trends, detect anomalies, and implement predictive maintenance strategies. This reduces unplanned downtime and improves the overall reliability of the treatment process (</w:t>
      </w:r>
      <w:r w:rsidR="00C103C7">
        <w:rPr>
          <w:rFonts w:asciiTheme="minorHAnsi" w:hAnsiTheme="minorHAnsi" w:cstheme="minorHAnsi"/>
          <w:sz w:val="24"/>
          <w:szCs w:val="24"/>
        </w:rPr>
        <w:t>Water Environment Federation</w:t>
      </w:r>
      <w:r w:rsidRPr="00866A33">
        <w:rPr>
          <w:rFonts w:asciiTheme="minorHAnsi" w:hAnsiTheme="minorHAnsi" w:cstheme="minorHAnsi"/>
          <w:sz w:val="24"/>
          <w:szCs w:val="24"/>
        </w:rPr>
        <w:t>, 2018).</w:t>
      </w:r>
    </w:p>
    <w:p w14:paraId="769E8A48" w14:textId="07B10E6B" w:rsidR="00866A33" w:rsidRPr="00866A33" w:rsidRDefault="00866A33" w:rsidP="00866A33">
      <w:pPr>
        <w:rPr>
          <w:rFonts w:asciiTheme="minorHAnsi" w:hAnsiTheme="minorHAnsi" w:cstheme="minorHAnsi"/>
          <w:sz w:val="24"/>
          <w:szCs w:val="24"/>
        </w:rPr>
      </w:pPr>
      <w:r w:rsidRPr="00866A33">
        <w:rPr>
          <w:rFonts w:asciiTheme="minorHAnsi" w:hAnsiTheme="minorHAnsi" w:cstheme="minorHAnsi"/>
          <w:sz w:val="24"/>
          <w:szCs w:val="24"/>
        </w:rPr>
        <w:t xml:space="preserve">Looking towards future developments, Artificial Intelligence and machine learning are expected to play an increasingly important role in wastewater treatment. These technologies can analyse complex datasets to identify patterns, optimise control strategies, and predict equipment failures before they occur. In addition, the use of digital twins, which are virtual models of physical treatment plants, allows for simulation and optimisation of </w:t>
      </w:r>
      <w:r w:rsidRPr="00866A33">
        <w:rPr>
          <w:rFonts w:asciiTheme="minorHAnsi" w:hAnsiTheme="minorHAnsi" w:cstheme="minorHAnsi"/>
          <w:sz w:val="24"/>
          <w:szCs w:val="24"/>
        </w:rPr>
        <w:lastRenderedPageBreak/>
        <w:t>processes without affecting real-world operations. This enables operators to test different scenarios and improve system performance in a controlled environment (EPA, 2013).</w:t>
      </w:r>
    </w:p>
    <w:p w14:paraId="3B2BF234" w14:textId="77777777" w:rsidR="00866A33" w:rsidRPr="00866A33" w:rsidRDefault="00866A33" w:rsidP="00866A33">
      <w:pPr>
        <w:rPr>
          <w:rFonts w:asciiTheme="minorHAnsi" w:hAnsiTheme="minorHAnsi" w:cstheme="minorHAnsi"/>
          <w:sz w:val="24"/>
          <w:szCs w:val="24"/>
        </w:rPr>
      </w:pPr>
      <w:r w:rsidRPr="00866A33">
        <w:rPr>
          <w:rFonts w:asciiTheme="minorHAnsi" w:hAnsiTheme="minorHAnsi" w:cstheme="minorHAnsi"/>
          <w:sz w:val="24"/>
          <w:szCs w:val="24"/>
        </w:rPr>
        <w:t>Advancements in actuator technology, such as variable speed drives and energy-efficient motors, are also contributing to improved system performance. These technologies allow for more precise control of processes such as pumping and aeration, reducing energy consumption and wear on equipment.</w:t>
      </w:r>
    </w:p>
    <w:p w14:paraId="1FF78D15" w14:textId="77777777" w:rsidR="00866A33" w:rsidRPr="00866A33" w:rsidRDefault="00866A33" w:rsidP="00866A33">
      <w:pPr>
        <w:rPr>
          <w:rFonts w:asciiTheme="minorHAnsi" w:hAnsiTheme="minorHAnsi" w:cstheme="minorHAnsi"/>
          <w:sz w:val="24"/>
          <w:szCs w:val="24"/>
        </w:rPr>
      </w:pPr>
      <w:r w:rsidRPr="00866A33">
        <w:rPr>
          <w:rFonts w:asciiTheme="minorHAnsi" w:hAnsiTheme="minorHAnsi" w:cstheme="minorHAnsi"/>
          <w:sz w:val="24"/>
          <w:szCs w:val="24"/>
        </w:rPr>
        <w:t>Overall, the continued development of ICA technologies is moving wastewater treatment towards a more autonomous and efficient future. By integrating advanced sensors, predictive control systems, and enhanced supervisory control, treatment plants can operate more dynamically, respond to changing conditions, and meet increasingly stringent environmental standards.</w:t>
      </w:r>
    </w:p>
    <w:p w14:paraId="76EC3073" w14:textId="4C032CA1" w:rsidR="00866A33" w:rsidRDefault="00866A33" w:rsidP="00866A33">
      <w:pPr>
        <w:rPr>
          <w:rFonts w:asciiTheme="minorHAnsi" w:hAnsiTheme="minorHAnsi" w:cstheme="minorHAnsi"/>
          <w:sz w:val="24"/>
          <w:szCs w:val="24"/>
        </w:rPr>
      </w:pPr>
    </w:p>
    <w:p w14:paraId="062CAD42" w14:textId="77777777" w:rsidR="000343C7" w:rsidRPr="00866A33" w:rsidRDefault="000343C7" w:rsidP="00866A33">
      <w:pPr>
        <w:rPr>
          <w:rFonts w:asciiTheme="minorHAnsi" w:hAnsiTheme="minorHAnsi" w:cstheme="minorHAnsi"/>
          <w:sz w:val="24"/>
          <w:szCs w:val="24"/>
        </w:rPr>
      </w:pPr>
    </w:p>
    <w:p w14:paraId="4DD67510" w14:textId="089AC398" w:rsidR="00890BB5" w:rsidRPr="0055789C" w:rsidRDefault="00890BB5" w:rsidP="00890BB5">
      <w:pPr>
        <w:rPr>
          <w:rFonts w:asciiTheme="minorHAnsi" w:hAnsiTheme="minorHAnsi" w:cstheme="minorHAnsi"/>
          <w:sz w:val="24"/>
          <w:szCs w:val="24"/>
        </w:rPr>
      </w:pPr>
    </w:p>
    <w:p w14:paraId="20BFAD62" w14:textId="77777777" w:rsidR="000343C7" w:rsidRDefault="000343C7">
      <w:pPr>
        <w:rPr>
          <w:rFonts w:eastAsiaTheme="majorEastAsia" w:cstheme="majorBidi"/>
          <w:b/>
          <w:bCs/>
          <w:sz w:val="32"/>
          <w:szCs w:val="32"/>
        </w:rPr>
      </w:pPr>
      <w:r>
        <w:rPr>
          <w:b/>
          <w:bCs/>
        </w:rPr>
        <w:br w:type="page"/>
      </w:r>
    </w:p>
    <w:p w14:paraId="585E5DFF" w14:textId="4EDD7433" w:rsidR="00375DAA" w:rsidRPr="000343C7" w:rsidRDefault="000343C7" w:rsidP="000343C7">
      <w:pPr>
        <w:pStyle w:val="Heading1"/>
        <w:rPr>
          <w:b/>
          <w:bCs/>
        </w:rPr>
      </w:pPr>
      <w:bookmarkStart w:id="10" w:name="_Toc228132096"/>
      <w:r w:rsidRPr="000343C7">
        <w:rPr>
          <w:b/>
          <w:bCs/>
        </w:rPr>
        <w:lastRenderedPageBreak/>
        <w:t>7.0 References</w:t>
      </w:r>
      <w:bookmarkEnd w:id="10"/>
    </w:p>
    <w:p w14:paraId="5B2B3F1B" w14:textId="77777777" w:rsidR="000343C7" w:rsidRPr="000343C7" w:rsidRDefault="000343C7" w:rsidP="000343C7"/>
    <w:p w14:paraId="2BA78ACB" w14:textId="5A23B88E" w:rsidR="004A0D03" w:rsidRDefault="004A0D03" w:rsidP="004A0D03">
      <w:pPr>
        <w:rPr>
          <w:rFonts w:asciiTheme="minorHAnsi" w:hAnsiTheme="minorHAnsi" w:cstheme="minorHAnsi"/>
          <w:sz w:val="24"/>
          <w:szCs w:val="24"/>
        </w:rPr>
      </w:pPr>
      <w:proofErr w:type="spellStart"/>
      <w:r w:rsidRPr="0021429D">
        <w:rPr>
          <w:rFonts w:asciiTheme="minorHAnsi" w:hAnsiTheme="minorHAnsi" w:cstheme="minorHAnsi"/>
          <w:sz w:val="24"/>
          <w:szCs w:val="24"/>
        </w:rPr>
        <w:t>Blacoh</w:t>
      </w:r>
      <w:proofErr w:type="spellEnd"/>
      <w:r w:rsidRPr="0021429D">
        <w:rPr>
          <w:rFonts w:asciiTheme="minorHAnsi" w:hAnsiTheme="minorHAnsi" w:cstheme="minorHAnsi"/>
          <w:sz w:val="24"/>
          <w:szCs w:val="24"/>
        </w:rPr>
        <w:t xml:space="preserve"> Industries (2015). </w:t>
      </w:r>
      <w:r w:rsidRPr="0021429D">
        <w:rPr>
          <w:rFonts w:asciiTheme="minorHAnsi" w:hAnsiTheme="minorHAnsi" w:cstheme="minorHAnsi"/>
          <w:i/>
          <w:iCs/>
          <w:sz w:val="24"/>
          <w:szCs w:val="24"/>
        </w:rPr>
        <w:t>All Things Water Course I, Activated Sludge</w:t>
      </w:r>
      <w:r w:rsidRPr="0021429D">
        <w:rPr>
          <w:rFonts w:asciiTheme="minorHAnsi" w:hAnsiTheme="minorHAnsi" w:cstheme="minorHAnsi"/>
          <w:sz w:val="24"/>
          <w:szCs w:val="24"/>
        </w:rPr>
        <w:t xml:space="preserve">. </w:t>
      </w:r>
      <w:r w:rsidRPr="0021429D">
        <w:rPr>
          <w:rFonts w:asciiTheme="minorHAnsi" w:hAnsiTheme="minorHAnsi" w:cstheme="minorHAnsi"/>
          <w:i/>
          <w:iCs/>
          <w:sz w:val="24"/>
          <w:szCs w:val="24"/>
        </w:rPr>
        <w:t>YouTube</w:t>
      </w:r>
      <w:r w:rsidRPr="0021429D">
        <w:rPr>
          <w:rFonts w:asciiTheme="minorHAnsi" w:hAnsiTheme="minorHAnsi" w:cstheme="minorHAnsi"/>
          <w:sz w:val="24"/>
          <w:szCs w:val="24"/>
        </w:rPr>
        <w:t>. Available at: https://www.youtube.com/watch?v=sb_heMM5vzs.</w:t>
      </w:r>
      <w:r w:rsidR="00F00CF7">
        <w:rPr>
          <w:rFonts w:asciiTheme="minorHAnsi" w:hAnsiTheme="minorHAnsi" w:cstheme="minorHAnsi"/>
          <w:sz w:val="24"/>
          <w:szCs w:val="24"/>
        </w:rPr>
        <w:t xml:space="preserve"> </w:t>
      </w:r>
      <w:r w:rsidR="00F00CF7" w:rsidRPr="0021429D">
        <w:rPr>
          <w:rFonts w:asciiTheme="minorHAnsi" w:hAnsiTheme="minorHAnsi" w:cstheme="minorHAnsi"/>
          <w:sz w:val="24"/>
          <w:szCs w:val="24"/>
        </w:rPr>
        <w:t>[Accessed 23 Apr. 2026].</w:t>
      </w:r>
    </w:p>
    <w:p w14:paraId="72FC66A4" w14:textId="001AFD9A" w:rsidR="00A82ED4" w:rsidRDefault="00A82ED4" w:rsidP="004A0D03">
      <w:pPr>
        <w:rPr>
          <w:rFonts w:asciiTheme="minorHAnsi" w:hAnsiTheme="minorHAnsi" w:cstheme="minorHAnsi"/>
          <w:sz w:val="24"/>
          <w:szCs w:val="24"/>
        </w:rPr>
      </w:pPr>
      <w:r w:rsidRPr="0021429D">
        <w:rPr>
          <w:rFonts w:asciiTheme="minorHAnsi" w:hAnsiTheme="minorHAnsi" w:cstheme="minorHAnsi"/>
          <w:sz w:val="24"/>
          <w:szCs w:val="24"/>
        </w:rPr>
        <w:t>BSI (2016). BS EN 12566-3:2016 | 30 Sep 2016 | BSI Knowledge. [online] Bsigroup.com. Available at: https://knowledge.bsigroup.com/products/small-wastewater-treatment-systems-for-up-to-50-pt-packaged-and-or-site-assembled-domestic-wastewater-treatment-plants [Accessed 26 Apr. 2026].</w:t>
      </w:r>
    </w:p>
    <w:p w14:paraId="691502AD" w14:textId="2AD6997F" w:rsidR="00A82ED4" w:rsidRDefault="00A82ED4" w:rsidP="004A0D03">
      <w:pPr>
        <w:rPr>
          <w:rFonts w:asciiTheme="minorHAnsi" w:hAnsiTheme="minorHAnsi" w:cstheme="minorHAnsi"/>
          <w:sz w:val="24"/>
          <w:szCs w:val="24"/>
        </w:rPr>
      </w:pPr>
      <w:r w:rsidRPr="0021429D">
        <w:rPr>
          <w:rFonts w:asciiTheme="minorHAnsi" w:hAnsiTheme="minorHAnsi" w:cstheme="minorHAnsi"/>
          <w:sz w:val="24"/>
          <w:szCs w:val="24"/>
        </w:rPr>
        <w:t>Environment Agency (2018). Waste water treatment works: treatment monitoring and compliance limits. [online] GOV.UK. Available at: https://www.gov.uk/government/publications/waste-water-treatment-works-treatment-monitoring-and-compliance-limits/waste-water-treatment-works-treatment-monitoring-and-compliance-limits.</w:t>
      </w:r>
      <w:r w:rsidR="00F00CF7">
        <w:rPr>
          <w:rFonts w:asciiTheme="minorHAnsi" w:hAnsiTheme="minorHAnsi" w:cstheme="minorHAnsi"/>
          <w:sz w:val="24"/>
          <w:szCs w:val="24"/>
        </w:rPr>
        <w:t xml:space="preserve"> </w:t>
      </w:r>
      <w:r w:rsidR="00F00CF7" w:rsidRPr="0021429D">
        <w:rPr>
          <w:rFonts w:asciiTheme="minorHAnsi" w:hAnsiTheme="minorHAnsi" w:cstheme="minorHAnsi"/>
          <w:sz w:val="24"/>
          <w:szCs w:val="24"/>
        </w:rPr>
        <w:t>[Accessed 23 Apr. 2026].</w:t>
      </w:r>
    </w:p>
    <w:p w14:paraId="2AAA1E10" w14:textId="28DC16A7" w:rsidR="00A82ED4" w:rsidRDefault="00A82ED4" w:rsidP="004A0D03">
      <w:pPr>
        <w:rPr>
          <w:rFonts w:asciiTheme="minorHAnsi" w:hAnsiTheme="minorHAnsi" w:cstheme="minorHAnsi"/>
          <w:sz w:val="24"/>
          <w:szCs w:val="24"/>
        </w:rPr>
      </w:pPr>
      <w:r w:rsidRPr="0021429D">
        <w:rPr>
          <w:rFonts w:asciiTheme="minorHAnsi" w:hAnsiTheme="minorHAnsi" w:cstheme="minorHAnsi"/>
          <w:sz w:val="24"/>
          <w:szCs w:val="24"/>
        </w:rPr>
        <w:t>EPA (2017). Energy Efficiency in Water and Wastewater Facilities | US EPA. [online] US EPA. Available at: https://www.epa.gov/statelocalenergy/energy-efficiency-water-and-wastewater-facilities-1.</w:t>
      </w:r>
      <w:r w:rsidR="00F00CF7">
        <w:rPr>
          <w:rFonts w:asciiTheme="minorHAnsi" w:hAnsiTheme="minorHAnsi" w:cstheme="minorHAnsi"/>
          <w:sz w:val="24"/>
          <w:szCs w:val="24"/>
        </w:rPr>
        <w:t xml:space="preserve"> </w:t>
      </w:r>
      <w:r w:rsidR="00F00CF7" w:rsidRPr="0021429D">
        <w:rPr>
          <w:rFonts w:asciiTheme="minorHAnsi" w:hAnsiTheme="minorHAnsi" w:cstheme="minorHAnsi"/>
          <w:sz w:val="24"/>
          <w:szCs w:val="24"/>
        </w:rPr>
        <w:t>[Accessed 23 Apr. 2026].</w:t>
      </w:r>
    </w:p>
    <w:p w14:paraId="395B75F2" w14:textId="2D833669" w:rsidR="00A82ED4" w:rsidRDefault="00A82ED4" w:rsidP="004A0D03">
      <w:pPr>
        <w:rPr>
          <w:rFonts w:asciiTheme="minorHAnsi" w:hAnsiTheme="minorHAnsi" w:cstheme="minorHAnsi"/>
          <w:sz w:val="24"/>
          <w:szCs w:val="24"/>
        </w:rPr>
      </w:pPr>
      <w:r w:rsidRPr="0021429D">
        <w:rPr>
          <w:rFonts w:asciiTheme="minorHAnsi" w:hAnsiTheme="minorHAnsi" w:cstheme="minorHAnsi"/>
          <w:sz w:val="24"/>
          <w:szCs w:val="24"/>
        </w:rPr>
        <w:t>Gray, N.F. (1999). Water technology : an introduction for scientist and engineers. London: Arnold.</w:t>
      </w:r>
    </w:p>
    <w:p w14:paraId="4421FEFD" w14:textId="08CADF84" w:rsidR="00A82ED4" w:rsidRDefault="00A82ED4" w:rsidP="004A0D03">
      <w:pPr>
        <w:rPr>
          <w:rFonts w:asciiTheme="minorHAnsi" w:hAnsiTheme="minorHAnsi" w:cstheme="minorHAnsi"/>
          <w:sz w:val="24"/>
          <w:szCs w:val="24"/>
        </w:rPr>
      </w:pPr>
      <w:r w:rsidRPr="003362A5">
        <w:rPr>
          <w:rFonts w:asciiTheme="minorHAnsi" w:hAnsiTheme="minorHAnsi" w:cstheme="minorHAnsi"/>
          <w:sz w:val="24"/>
          <w:szCs w:val="24"/>
        </w:rPr>
        <w:t xml:space="preserve">Olsson, Gustaf &amp; Nielsen, M.K &amp; Yuan, </w:t>
      </w:r>
      <w:proofErr w:type="spellStart"/>
      <w:r w:rsidRPr="003362A5">
        <w:rPr>
          <w:rFonts w:asciiTheme="minorHAnsi" w:hAnsiTheme="minorHAnsi" w:cstheme="minorHAnsi"/>
          <w:sz w:val="24"/>
          <w:szCs w:val="24"/>
        </w:rPr>
        <w:t>Zhiguo</w:t>
      </w:r>
      <w:proofErr w:type="spellEnd"/>
      <w:r w:rsidRPr="003362A5">
        <w:rPr>
          <w:rFonts w:asciiTheme="minorHAnsi" w:hAnsiTheme="minorHAnsi" w:cstheme="minorHAnsi"/>
          <w:sz w:val="24"/>
          <w:szCs w:val="24"/>
        </w:rPr>
        <w:t xml:space="preserve"> &amp; Lynggaard-Jensen, A &amp; Steyer, J-P. (2005). Instrumentation, Control and Automation in Wastewater Systems. </w:t>
      </w:r>
      <w:r>
        <w:rPr>
          <w:rFonts w:asciiTheme="minorHAnsi" w:hAnsiTheme="minorHAnsi" w:cstheme="minorHAnsi"/>
          <w:sz w:val="24"/>
          <w:szCs w:val="24"/>
        </w:rPr>
        <w:t xml:space="preserve">[Online] Available at: </w:t>
      </w:r>
      <w:r w:rsidRPr="003362A5">
        <w:rPr>
          <w:rFonts w:asciiTheme="minorHAnsi" w:hAnsiTheme="minorHAnsi" w:cstheme="minorHAnsi"/>
          <w:sz w:val="24"/>
          <w:szCs w:val="24"/>
        </w:rPr>
        <w:t>https://www.researchgate.net/publication/37621828_Instrumentation_Control_and_Automation_in_Wastewater_Systems</w:t>
      </w:r>
      <w:r w:rsidR="00F00CF7">
        <w:rPr>
          <w:rFonts w:asciiTheme="minorHAnsi" w:hAnsiTheme="minorHAnsi" w:cstheme="minorHAnsi"/>
          <w:sz w:val="24"/>
          <w:szCs w:val="24"/>
        </w:rPr>
        <w:t xml:space="preserve"> </w:t>
      </w:r>
      <w:r w:rsidR="00F00CF7" w:rsidRPr="0021429D">
        <w:rPr>
          <w:rFonts w:asciiTheme="minorHAnsi" w:hAnsiTheme="minorHAnsi" w:cstheme="minorHAnsi"/>
          <w:sz w:val="24"/>
          <w:szCs w:val="24"/>
        </w:rPr>
        <w:t>[Accessed 23 Apr. 2026].</w:t>
      </w:r>
    </w:p>
    <w:p w14:paraId="7EF67917" w14:textId="721432BD" w:rsidR="00F00CF7" w:rsidRPr="0021429D" w:rsidRDefault="00F00CF7" w:rsidP="004A0D03">
      <w:pPr>
        <w:rPr>
          <w:rFonts w:asciiTheme="minorHAnsi" w:hAnsiTheme="minorHAnsi" w:cstheme="minorHAnsi"/>
          <w:sz w:val="24"/>
          <w:szCs w:val="24"/>
        </w:rPr>
      </w:pPr>
      <w:r w:rsidRPr="0021429D">
        <w:rPr>
          <w:rFonts w:asciiTheme="minorHAnsi" w:hAnsiTheme="minorHAnsi" w:cstheme="minorHAnsi"/>
          <w:sz w:val="24"/>
          <w:szCs w:val="24"/>
        </w:rPr>
        <w:t xml:space="preserve">Qin, S.J. and </w:t>
      </w:r>
      <w:proofErr w:type="spellStart"/>
      <w:r w:rsidRPr="0021429D">
        <w:rPr>
          <w:rFonts w:asciiTheme="minorHAnsi" w:hAnsiTheme="minorHAnsi" w:cstheme="minorHAnsi"/>
          <w:sz w:val="24"/>
          <w:szCs w:val="24"/>
        </w:rPr>
        <w:t>Badgewell</w:t>
      </w:r>
      <w:proofErr w:type="spellEnd"/>
      <w:r w:rsidRPr="0021429D">
        <w:rPr>
          <w:rFonts w:asciiTheme="minorHAnsi" w:hAnsiTheme="minorHAnsi" w:cstheme="minorHAnsi"/>
          <w:sz w:val="24"/>
          <w:szCs w:val="24"/>
        </w:rPr>
        <w:t xml:space="preserve">, T.A. (2003). A Survey of Industrial Model Predictive Control Technology. [online] Science Direct, Elsevier, pp.733–764. Available at: https://www.sciencedirect.com/science/article/abs/pii/S0967066102001867 [Accessed </w:t>
      </w:r>
      <w:r>
        <w:rPr>
          <w:rFonts w:asciiTheme="minorHAnsi" w:hAnsiTheme="minorHAnsi" w:cstheme="minorHAnsi"/>
          <w:sz w:val="24"/>
          <w:szCs w:val="24"/>
        </w:rPr>
        <w:t>14</w:t>
      </w:r>
      <w:r w:rsidRPr="0021429D">
        <w:rPr>
          <w:rFonts w:asciiTheme="minorHAnsi" w:hAnsiTheme="minorHAnsi" w:cstheme="minorHAnsi"/>
          <w:sz w:val="24"/>
          <w:szCs w:val="24"/>
        </w:rPr>
        <w:t xml:space="preserve"> </w:t>
      </w:r>
      <w:r>
        <w:rPr>
          <w:rFonts w:asciiTheme="minorHAnsi" w:hAnsiTheme="minorHAnsi" w:cstheme="minorHAnsi"/>
          <w:sz w:val="24"/>
          <w:szCs w:val="24"/>
        </w:rPr>
        <w:t>April</w:t>
      </w:r>
      <w:r w:rsidRPr="0021429D">
        <w:rPr>
          <w:rFonts w:asciiTheme="minorHAnsi" w:hAnsiTheme="minorHAnsi" w:cstheme="minorHAnsi"/>
          <w:sz w:val="24"/>
          <w:szCs w:val="24"/>
        </w:rPr>
        <w:t xml:space="preserve"> 2026].</w:t>
      </w:r>
    </w:p>
    <w:p w14:paraId="15432AE2" w14:textId="4D67FDB2" w:rsidR="00A27BBE" w:rsidRPr="0021429D" w:rsidRDefault="00A27BBE" w:rsidP="00A27BBE">
      <w:pPr>
        <w:rPr>
          <w:rFonts w:asciiTheme="minorHAnsi" w:hAnsiTheme="minorHAnsi" w:cstheme="minorHAnsi"/>
          <w:sz w:val="24"/>
          <w:szCs w:val="24"/>
        </w:rPr>
      </w:pPr>
      <w:r w:rsidRPr="0021429D">
        <w:rPr>
          <w:rFonts w:asciiTheme="minorHAnsi" w:hAnsiTheme="minorHAnsi" w:cstheme="minorHAnsi"/>
          <w:sz w:val="24"/>
          <w:szCs w:val="24"/>
        </w:rPr>
        <w:t>R</w:t>
      </w:r>
      <w:r w:rsidR="00176C97" w:rsidRPr="0021429D">
        <w:rPr>
          <w:rFonts w:asciiTheme="minorHAnsi" w:hAnsiTheme="minorHAnsi" w:cstheme="minorHAnsi"/>
          <w:sz w:val="24"/>
          <w:szCs w:val="24"/>
        </w:rPr>
        <w:t>DG D</w:t>
      </w:r>
      <w:r w:rsidRPr="0021429D">
        <w:rPr>
          <w:rFonts w:asciiTheme="minorHAnsi" w:hAnsiTheme="minorHAnsi" w:cstheme="minorHAnsi"/>
          <w:sz w:val="24"/>
          <w:szCs w:val="24"/>
        </w:rPr>
        <w:t xml:space="preserve">rains (2026). </w:t>
      </w:r>
      <w:r w:rsidR="005403F6" w:rsidRPr="0021429D">
        <w:rPr>
          <w:rFonts w:asciiTheme="minorHAnsi" w:hAnsiTheme="minorHAnsi" w:cstheme="minorHAnsi"/>
          <w:sz w:val="24"/>
          <w:szCs w:val="24"/>
        </w:rPr>
        <w:t>UK Legislation on Sewage Treatment Plants</w:t>
      </w:r>
      <w:r w:rsidRPr="0021429D">
        <w:rPr>
          <w:rFonts w:asciiTheme="minorHAnsi" w:hAnsiTheme="minorHAnsi" w:cstheme="minorHAnsi"/>
          <w:sz w:val="24"/>
          <w:szCs w:val="24"/>
        </w:rPr>
        <w:t>. [online] Available at: https://rdgdrains.com/uk-legislation-on-sewage-treatment-plants/ [Accessed 23 Apr. 2026].</w:t>
      </w:r>
    </w:p>
    <w:p w14:paraId="31ACD6E4" w14:textId="77777777" w:rsidR="00F71FEF" w:rsidRPr="0021429D" w:rsidRDefault="00F71FEF" w:rsidP="00F71FEF">
      <w:pPr>
        <w:rPr>
          <w:rFonts w:asciiTheme="minorHAnsi" w:hAnsiTheme="minorHAnsi" w:cstheme="minorHAnsi"/>
          <w:sz w:val="24"/>
          <w:szCs w:val="24"/>
        </w:rPr>
      </w:pPr>
      <w:proofErr w:type="spellStart"/>
      <w:r w:rsidRPr="0021429D">
        <w:rPr>
          <w:rFonts w:asciiTheme="minorHAnsi" w:hAnsiTheme="minorHAnsi" w:cstheme="minorHAnsi"/>
          <w:sz w:val="24"/>
          <w:szCs w:val="24"/>
        </w:rPr>
        <w:t>Tchobanoglous</w:t>
      </w:r>
      <w:proofErr w:type="spellEnd"/>
      <w:r w:rsidRPr="0021429D">
        <w:rPr>
          <w:rFonts w:asciiTheme="minorHAnsi" w:hAnsiTheme="minorHAnsi" w:cstheme="minorHAnsi"/>
          <w:sz w:val="24"/>
          <w:szCs w:val="24"/>
        </w:rPr>
        <w:t xml:space="preserve">, G., Metcalf, Eddy, Burton, F.L. and Stensel, H.D. (2013). Wastewater Engineering : Treatment and Resource Recovery. 5th ed. Burr Ridge, Il: </w:t>
      </w:r>
      <w:proofErr w:type="spellStart"/>
      <w:r w:rsidRPr="0021429D">
        <w:rPr>
          <w:rFonts w:asciiTheme="minorHAnsi" w:hAnsiTheme="minorHAnsi" w:cstheme="minorHAnsi"/>
          <w:sz w:val="24"/>
          <w:szCs w:val="24"/>
        </w:rPr>
        <w:t>Mcgraw-Hill</w:t>
      </w:r>
      <w:proofErr w:type="spellEnd"/>
      <w:r w:rsidRPr="0021429D">
        <w:rPr>
          <w:rFonts w:asciiTheme="minorHAnsi" w:hAnsiTheme="minorHAnsi" w:cstheme="minorHAnsi"/>
          <w:sz w:val="24"/>
          <w:szCs w:val="24"/>
        </w:rPr>
        <w:t xml:space="preserve"> Medical Pub.</w:t>
      </w:r>
    </w:p>
    <w:p w14:paraId="3B8CBD52" w14:textId="77777777" w:rsidR="00C103C7" w:rsidRDefault="00C103C7" w:rsidP="0021429D">
      <w:pPr>
        <w:rPr>
          <w:rFonts w:asciiTheme="minorHAnsi" w:hAnsiTheme="minorHAnsi" w:cstheme="minorHAnsi"/>
          <w:sz w:val="24"/>
          <w:szCs w:val="24"/>
        </w:rPr>
      </w:pPr>
      <w:r w:rsidRPr="0021429D">
        <w:rPr>
          <w:rFonts w:asciiTheme="minorHAnsi" w:hAnsiTheme="minorHAnsi" w:cstheme="minorHAnsi"/>
          <w:sz w:val="24"/>
          <w:szCs w:val="24"/>
        </w:rPr>
        <w:t xml:space="preserve">Water Environment Federation (2013). Automation of water resource recovery facilities, 4th edition, manual of. Water Environment </w:t>
      </w:r>
      <w:proofErr w:type="spellStart"/>
      <w:r w:rsidRPr="0021429D">
        <w:rPr>
          <w:rFonts w:asciiTheme="minorHAnsi" w:hAnsiTheme="minorHAnsi" w:cstheme="minorHAnsi"/>
          <w:sz w:val="24"/>
          <w:szCs w:val="24"/>
        </w:rPr>
        <w:t>Federat</w:t>
      </w:r>
      <w:proofErr w:type="spellEnd"/>
      <w:r w:rsidRPr="0021429D">
        <w:rPr>
          <w:rFonts w:asciiTheme="minorHAnsi" w:hAnsiTheme="minorHAnsi" w:cstheme="minorHAnsi"/>
          <w:sz w:val="24"/>
          <w:szCs w:val="24"/>
        </w:rPr>
        <w:t>.</w:t>
      </w:r>
    </w:p>
    <w:p w14:paraId="4985817E" w14:textId="67F84311" w:rsidR="00A82ED4" w:rsidRPr="0021429D" w:rsidRDefault="00A82ED4" w:rsidP="0021429D">
      <w:pPr>
        <w:rPr>
          <w:rFonts w:asciiTheme="minorHAnsi" w:hAnsiTheme="minorHAnsi" w:cstheme="minorHAnsi"/>
          <w:sz w:val="24"/>
          <w:szCs w:val="24"/>
        </w:rPr>
      </w:pPr>
      <w:r w:rsidRPr="0021429D">
        <w:rPr>
          <w:rFonts w:asciiTheme="minorHAnsi" w:hAnsiTheme="minorHAnsi" w:cstheme="minorHAnsi"/>
          <w:sz w:val="24"/>
          <w:szCs w:val="24"/>
        </w:rPr>
        <w:t>Water UK (n.d.). Sewage treatment works | Water UK. [online] Water UK. Available at: https://www.water.org.uk/waste-water/sewage-treatment-works.</w:t>
      </w:r>
      <w:r w:rsidR="00F00CF7" w:rsidRPr="00F00CF7">
        <w:rPr>
          <w:rFonts w:asciiTheme="minorHAnsi" w:hAnsiTheme="minorHAnsi" w:cstheme="minorHAnsi"/>
          <w:sz w:val="24"/>
          <w:szCs w:val="24"/>
        </w:rPr>
        <w:t xml:space="preserve"> </w:t>
      </w:r>
      <w:r w:rsidR="00F00CF7" w:rsidRPr="0021429D">
        <w:rPr>
          <w:rFonts w:asciiTheme="minorHAnsi" w:hAnsiTheme="minorHAnsi" w:cstheme="minorHAnsi"/>
          <w:sz w:val="24"/>
          <w:szCs w:val="24"/>
        </w:rPr>
        <w:t>[Accessed 23 Apr. 2026].</w:t>
      </w:r>
    </w:p>
    <w:p w14:paraId="313D7E70" w14:textId="0B67D3EA" w:rsidR="00C103C7" w:rsidRPr="0021429D" w:rsidRDefault="00C103C7" w:rsidP="0021429D">
      <w:pPr>
        <w:rPr>
          <w:rFonts w:asciiTheme="minorHAnsi" w:hAnsiTheme="minorHAnsi" w:cstheme="minorHAnsi"/>
          <w:sz w:val="24"/>
          <w:szCs w:val="24"/>
        </w:rPr>
      </w:pPr>
      <w:r w:rsidRPr="0021429D">
        <w:rPr>
          <w:rFonts w:asciiTheme="minorHAnsi" w:hAnsiTheme="minorHAnsi" w:cstheme="minorHAnsi"/>
          <w:sz w:val="24"/>
          <w:szCs w:val="24"/>
        </w:rPr>
        <w:t xml:space="preserve">Zanella, A., Bui, N., Castellani, A., </w:t>
      </w:r>
      <w:proofErr w:type="spellStart"/>
      <w:r w:rsidRPr="0021429D">
        <w:rPr>
          <w:rFonts w:asciiTheme="minorHAnsi" w:hAnsiTheme="minorHAnsi" w:cstheme="minorHAnsi"/>
          <w:sz w:val="24"/>
          <w:szCs w:val="24"/>
        </w:rPr>
        <w:t>Vangelista</w:t>
      </w:r>
      <w:proofErr w:type="spellEnd"/>
      <w:r w:rsidRPr="0021429D">
        <w:rPr>
          <w:rFonts w:asciiTheme="minorHAnsi" w:hAnsiTheme="minorHAnsi" w:cstheme="minorHAnsi"/>
          <w:sz w:val="24"/>
          <w:szCs w:val="24"/>
        </w:rPr>
        <w:t xml:space="preserve">, L. and Zorzi, M. (2012). Internet of Things for Smart Cities. [online] Research Gate. Available at: </w:t>
      </w:r>
      <w:r w:rsidRPr="0021429D">
        <w:rPr>
          <w:rFonts w:asciiTheme="minorHAnsi" w:hAnsiTheme="minorHAnsi" w:cstheme="minorHAnsi"/>
          <w:sz w:val="24"/>
          <w:szCs w:val="24"/>
        </w:rPr>
        <w:lastRenderedPageBreak/>
        <w:t xml:space="preserve">https://www.researchgate.net/publication/260540297_Internet_of_Things_for_Smart_Cities [Accessed </w:t>
      </w:r>
      <w:r w:rsidR="00F00CF7">
        <w:rPr>
          <w:rFonts w:asciiTheme="minorHAnsi" w:hAnsiTheme="minorHAnsi" w:cstheme="minorHAnsi"/>
          <w:sz w:val="24"/>
          <w:szCs w:val="24"/>
        </w:rPr>
        <w:t>12 April</w:t>
      </w:r>
      <w:r w:rsidRPr="0021429D">
        <w:rPr>
          <w:rFonts w:asciiTheme="minorHAnsi" w:hAnsiTheme="minorHAnsi" w:cstheme="minorHAnsi"/>
          <w:sz w:val="24"/>
          <w:szCs w:val="24"/>
        </w:rPr>
        <w:t xml:space="preserve"> 2026].</w:t>
      </w:r>
    </w:p>
    <w:p w14:paraId="2F16C752" w14:textId="77777777" w:rsidR="00A27BBE" w:rsidRPr="00375DAA" w:rsidRDefault="00A27BBE" w:rsidP="00375DAA">
      <w:pPr>
        <w:rPr>
          <w:rStyle w:val="Strong"/>
          <w:rFonts w:asciiTheme="minorHAnsi" w:hAnsiTheme="minorHAnsi" w:cstheme="minorHAnsi"/>
          <w:sz w:val="24"/>
          <w:szCs w:val="24"/>
        </w:rPr>
      </w:pPr>
    </w:p>
    <w:sectPr w:rsidR="00A27BBE" w:rsidRPr="00375DAA">
      <w:footerReference w:type="even" r:id="rId10"/>
      <w:footerReference w:type="defaul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AD34A" w14:textId="77777777" w:rsidR="002C28D6" w:rsidRDefault="002C28D6" w:rsidP="0004708B">
      <w:pPr>
        <w:spacing w:after="0" w:line="240" w:lineRule="auto"/>
      </w:pPr>
      <w:r>
        <w:separator/>
      </w:r>
    </w:p>
  </w:endnote>
  <w:endnote w:type="continuationSeparator" w:id="0">
    <w:p w14:paraId="71046B1B" w14:textId="77777777" w:rsidR="002C28D6" w:rsidRDefault="002C28D6" w:rsidP="00047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58A1" w14:textId="77777777" w:rsidR="0004708B" w:rsidRDefault="0004708B">
    <w:pPr>
      <w:pStyle w:val="Footer"/>
    </w:pPr>
    <w:r>
      <w:rPr>
        <w:noProof/>
      </w:rPr>
      <mc:AlternateContent>
        <mc:Choice Requires="wps">
          <w:drawing>
            <wp:anchor distT="0" distB="0" distL="0" distR="0" simplePos="0" relativeHeight="251659264" behindDoc="0" locked="0" layoutInCell="1" allowOverlap="1" wp14:anchorId="5E9B9DA3" wp14:editId="12FB6809">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626FC06"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E9B9DA3" id="_x0000_t202" coordsize="21600,21600" o:spt="202" path="m,l,21600r21600,l21600,xe">
              <v:stroke joinstyle="miter"/>
              <v:path gradientshapeok="t" o:connecttype="rect"/>
            </v:shapetype>
            <v:shape id="_x0000_s1027"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7626FC06"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E7060" w14:textId="77777777" w:rsidR="0004708B" w:rsidRDefault="0004708B">
    <w:pPr>
      <w:pStyle w:val="Footer"/>
    </w:pPr>
    <w:r>
      <w:rPr>
        <w:noProof/>
      </w:rPr>
      <mc:AlternateContent>
        <mc:Choice Requires="wps">
          <w:drawing>
            <wp:anchor distT="0" distB="0" distL="0" distR="0" simplePos="0" relativeHeight="251660288" behindDoc="0" locked="0" layoutInCell="1" allowOverlap="1" wp14:anchorId="51D2D15F" wp14:editId="1FB71AE1">
              <wp:simplePos x="914400" y="10086975"/>
              <wp:positionH relativeFrom="page">
                <wp:align>left</wp:align>
              </wp:positionH>
              <wp:positionV relativeFrom="page">
                <wp:align>bottom</wp:align>
              </wp:positionV>
              <wp:extent cx="443865" cy="443865"/>
              <wp:effectExtent l="0" t="0" r="1333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EDA3807"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1D2D15F" id="_x0000_t202" coordsize="21600,21600" o:spt="202" path="m,l,21600r21600,l21600,xe">
              <v:stroke joinstyle="miter"/>
              <v:path gradientshapeok="t" o:connecttype="rect"/>
            </v:shapetype>
            <v:shape id="Text Box 3" o:spid="_x0000_s1028" type="#_x0000_t202" alt="Sensitivity: 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0EDA3807"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01641" w14:textId="77777777" w:rsidR="0004708B" w:rsidRDefault="0004708B">
    <w:pPr>
      <w:pStyle w:val="Footer"/>
    </w:pPr>
    <w:r>
      <w:rPr>
        <w:noProof/>
      </w:rPr>
      <mc:AlternateContent>
        <mc:Choice Requires="wps">
          <w:drawing>
            <wp:anchor distT="0" distB="0" distL="0" distR="0" simplePos="0" relativeHeight="251658240" behindDoc="0" locked="0" layoutInCell="1" allowOverlap="1" wp14:anchorId="4E8EFCC2" wp14:editId="5E838234">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47CBD8A"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E8EFCC2" id="_x0000_t202" coordsize="21600,21600" o:spt="202" path="m,l,21600r21600,l21600,xe">
              <v:stroke joinstyle="miter"/>
              <v:path gradientshapeok="t" o:connecttype="rect"/>
            </v:shapetype>
            <v:shape id="Text Box 1" o:spid="_x0000_s1029"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047CBD8A"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EB210" w14:textId="77777777" w:rsidR="002C28D6" w:rsidRDefault="002C28D6" w:rsidP="0004708B">
      <w:pPr>
        <w:spacing w:after="0" w:line="240" w:lineRule="auto"/>
      </w:pPr>
      <w:r>
        <w:separator/>
      </w:r>
    </w:p>
  </w:footnote>
  <w:footnote w:type="continuationSeparator" w:id="0">
    <w:p w14:paraId="7E0B094A" w14:textId="77777777" w:rsidR="002C28D6" w:rsidRDefault="002C28D6" w:rsidP="000470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5386"/>
    <w:multiLevelType w:val="multilevel"/>
    <w:tmpl w:val="10DC2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D31AD"/>
    <w:multiLevelType w:val="multilevel"/>
    <w:tmpl w:val="CA303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2B269A"/>
    <w:multiLevelType w:val="multilevel"/>
    <w:tmpl w:val="2690C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C9565C"/>
    <w:multiLevelType w:val="multilevel"/>
    <w:tmpl w:val="96C2F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6B3625"/>
    <w:multiLevelType w:val="multilevel"/>
    <w:tmpl w:val="CF383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FD3243"/>
    <w:multiLevelType w:val="multilevel"/>
    <w:tmpl w:val="E594E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EE3446"/>
    <w:multiLevelType w:val="multilevel"/>
    <w:tmpl w:val="4BCAE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F2115B"/>
    <w:multiLevelType w:val="hybridMultilevel"/>
    <w:tmpl w:val="1A58E00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F2361A"/>
    <w:multiLevelType w:val="multilevel"/>
    <w:tmpl w:val="9D5AF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9C2277"/>
    <w:multiLevelType w:val="multilevel"/>
    <w:tmpl w:val="DE5C1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7558D2"/>
    <w:multiLevelType w:val="multilevel"/>
    <w:tmpl w:val="64D6C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98132D"/>
    <w:multiLevelType w:val="multilevel"/>
    <w:tmpl w:val="D396B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BF262C"/>
    <w:multiLevelType w:val="multilevel"/>
    <w:tmpl w:val="42C85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C014B6"/>
    <w:multiLevelType w:val="multilevel"/>
    <w:tmpl w:val="5D144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4278498">
    <w:abstractNumId w:val="6"/>
  </w:num>
  <w:num w:numId="2" w16cid:durableId="200828538">
    <w:abstractNumId w:val="9"/>
  </w:num>
  <w:num w:numId="3" w16cid:durableId="746389953">
    <w:abstractNumId w:val="4"/>
  </w:num>
  <w:num w:numId="4" w16cid:durableId="2073917008">
    <w:abstractNumId w:val="10"/>
  </w:num>
  <w:num w:numId="5" w16cid:durableId="2139252225">
    <w:abstractNumId w:val="3"/>
  </w:num>
  <w:num w:numId="6" w16cid:durableId="1790582512">
    <w:abstractNumId w:val="11"/>
  </w:num>
  <w:num w:numId="7" w16cid:durableId="1377775942">
    <w:abstractNumId w:val="0"/>
  </w:num>
  <w:num w:numId="8" w16cid:durableId="1290549167">
    <w:abstractNumId w:val="1"/>
  </w:num>
  <w:num w:numId="9" w16cid:durableId="1765414200">
    <w:abstractNumId w:val="13"/>
  </w:num>
  <w:num w:numId="10" w16cid:durableId="2094813092">
    <w:abstractNumId w:val="7"/>
  </w:num>
  <w:num w:numId="11" w16cid:durableId="766198875">
    <w:abstractNumId w:val="12"/>
  </w:num>
  <w:num w:numId="12" w16cid:durableId="785848172">
    <w:abstractNumId w:val="8"/>
  </w:num>
  <w:num w:numId="13" w16cid:durableId="1921677189">
    <w:abstractNumId w:val="2"/>
  </w:num>
  <w:num w:numId="14" w16cid:durableId="13781170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DAA"/>
    <w:rsid w:val="000343C7"/>
    <w:rsid w:val="0004708B"/>
    <w:rsid w:val="00085997"/>
    <w:rsid w:val="000932E6"/>
    <w:rsid w:val="00176C97"/>
    <w:rsid w:val="0021429D"/>
    <w:rsid w:val="002741B0"/>
    <w:rsid w:val="002C28D6"/>
    <w:rsid w:val="003328F0"/>
    <w:rsid w:val="003362A5"/>
    <w:rsid w:val="00373307"/>
    <w:rsid w:val="00375DAA"/>
    <w:rsid w:val="00393E97"/>
    <w:rsid w:val="003B5D89"/>
    <w:rsid w:val="003F7B4B"/>
    <w:rsid w:val="00443E24"/>
    <w:rsid w:val="00476EA1"/>
    <w:rsid w:val="004A0D03"/>
    <w:rsid w:val="004B0428"/>
    <w:rsid w:val="004E190A"/>
    <w:rsid w:val="005403F6"/>
    <w:rsid w:val="0055789C"/>
    <w:rsid w:val="00575B2C"/>
    <w:rsid w:val="005B6477"/>
    <w:rsid w:val="005F0821"/>
    <w:rsid w:val="006304F2"/>
    <w:rsid w:val="006A3909"/>
    <w:rsid w:val="006F130B"/>
    <w:rsid w:val="00754E12"/>
    <w:rsid w:val="00792850"/>
    <w:rsid w:val="007A1EF3"/>
    <w:rsid w:val="007C31F1"/>
    <w:rsid w:val="007F078B"/>
    <w:rsid w:val="00855868"/>
    <w:rsid w:val="00866A33"/>
    <w:rsid w:val="00890BB5"/>
    <w:rsid w:val="008A78C9"/>
    <w:rsid w:val="008D63E7"/>
    <w:rsid w:val="008F0A34"/>
    <w:rsid w:val="00A15840"/>
    <w:rsid w:val="00A27BBE"/>
    <w:rsid w:val="00A82ED4"/>
    <w:rsid w:val="00B26B55"/>
    <w:rsid w:val="00BA3AF7"/>
    <w:rsid w:val="00BF057F"/>
    <w:rsid w:val="00BF6AB2"/>
    <w:rsid w:val="00C103C7"/>
    <w:rsid w:val="00C32382"/>
    <w:rsid w:val="00C7567F"/>
    <w:rsid w:val="00CC6418"/>
    <w:rsid w:val="00D36E2A"/>
    <w:rsid w:val="00D671A0"/>
    <w:rsid w:val="00DA7738"/>
    <w:rsid w:val="00E54D4C"/>
    <w:rsid w:val="00E761FB"/>
    <w:rsid w:val="00E93905"/>
    <w:rsid w:val="00EB2B96"/>
    <w:rsid w:val="00ED0000"/>
    <w:rsid w:val="00F00CF7"/>
    <w:rsid w:val="00F71FEF"/>
    <w:rsid w:val="00F75B08"/>
    <w:rsid w:val="00FB6C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55B22"/>
  <w15:chartTrackingRefBased/>
  <w15:docId w15:val="{4707F826-61FF-44F3-92A4-E98901E49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08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4D78"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4D78"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er">
    <w:name w:val="footer"/>
    <w:basedOn w:val="Normal"/>
    <w:link w:val="FooterChar"/>
    <w:uiPriority w:val="99"/>
    <w:unhideWhenUsed/>
    <w:rsid w:val="000470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08B"/>
    <w:rPr>
      <w:rFonts w:ascii="Arial" w:hAnsi="Arial"/>
    </w:rPr>
  </w:style>
  <w:style w:type="character" w:styleId="Hyperlink">
    <w:name w:val="Hyperlink"/>
    <w:basedOn w:val="DefaultParagraphFont"/>
    <w:uiPriority w:val="99"/>
    <w:unhideWhenUsed/>
    <w:rsid w:val="00792850"/>
    <w:rPr>
      <w:color w:val="0563C1" w:themeColor="hyperlink"/>
      <w:u w:val="single"/>
    </w:rPr>
  </w:style>
  <w:style w:type="character" w:styleId="UnresolvedMention">
    <w:name w:val="Unresolved Mention"/>
    <w:basedOn w:val="DefaultParagraphFont"/>
    <w:uiPriority w:val="99"/>
    <w:semiHidden/>
    <w:unhideWhenUsed/>
    <w:rsid w:val="00792850"/>
    <w:rPr>
      <w:color w:val="605E5C"/>
      <w:shd w:val="clear" w:color="auto" w:fill="E1DFDD"/>
    </w:rPr>
  </w:style>
  <w:style w:type="paragraph" w:styleId="TOC1">
    <w:name w:val="toc 1"/>
    <w:basedOn w:val="Normal"/>
    <w:next w:val="Normal"/>
    <w:autoRedefine/>
    <w:uiPriority w:val="39"/>
    <w:unhideWhenUsed/>
    <w:rsid w:val="00BA3AF7"/>
    <w:pPr>
      <w:spacing w:after="100"/>
    </w:pPr>
  </w:style>
  <w:style w:type="paragraph" w:styleId="TOC2">
    <w:name w:val="toc 2"/>
    <w:basedOn w:val="Normal"/>
    <w:next w:val="Normal"/>
    <w:autoRedefine/>
    <w:uiPriority w:val="39"/>
    <w:unhideWhenUsed/>
    <w:rsid w:val="00B26B55"/>
    <w:pPr>
      <w:spacing w:after="100"/>
      <w:ind w:left="220"/>
    </w:pPr>
  </w:style>
  <w:style w:type="character" w:styleId="FollowedHyperlink">
    <w:name w:val="FollowedHyperlink"/>
    <w:basedOn w:val="DefaultParagraphFont"/>
    <w:uiPriority w:val="99"/>
    <w:semiHidden/>
    <w:unhideWhenUsed/>
    <w:rsid w:val="004A0D03"/>
    <w:rPr>
      <w:color w:val="954F72" w:themeColor="followedHyperlink"/>
      <w:u w:val="single"/>
    </w:rPr>
  </w:style>
  <w:style w:type="paragraph" w:styleId="Caption">
    <w:name w:val="caption"/>
    <w:basedOn w:val="Normal"/>
    <w:next w:val="Normal"/>
    <w:uiPriority w:val="35"/>
    <w:unhideWhenUsed/>
    <w:qFormat/>
    <w:rsid w:val="00176C97"/>
    <w:pPr>
      <w:spacing w:after="200" w:line="240" w:lineRule="auto"/>
    </w:pPr>
    <w:rPr>
      <w:i/>
      <w:iCs/>
      <w:color w:val="44546A" w:themeColor="text2"/>
      <w:sz w:val="18"/>
      <w:szCs w:val="18"/>
    </w:rPr>
  </w:style>
  <w:style w:type="paragraph" w:styleId="NormalWeb">
    <w:name w:val="Normal (Web)"/>
    <w:basedOn w:val="Normal"/>
    <w:uiPriority w:val="99"/>
    <w:semiHidden/>
    <w:unhideWhenUsed/>
    <w:rsid w:val="005403F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709201">
      <w:bodyDiv w:val="1"/>
      <w:marLeft w:val="0"/>
      <w:marRight w:val="0"/>
      <w:marTop w:val="0"/>
      <w:marBottom w:val="0"/>
      <w:divBdr>
        <w:top w:val="none" w:sz="0" w:space="0" w:color="auto"/>
        <w:left w:val="none" w:sz="0" w:space="0" w:color="auto"/>
        <w:bottom w:val="none" w:sz="0" w:space="0" w:color="auto"/>
        <w:right w:val="none" w:sz="0" w:space="0" w:color="auto"/>
      </w:divBdr>
      <w:divsChild>
        <w:div w:id="207114442">
          <w:marLeft w:val="0"/>
          <w:marRight w:val="0"/>
          <w:marTop w:val="0"/>
          <w:marBottom w:val="0"/>
          <w:divBdr>
            <w:top w:val="none" w:sz="0" w:space="0" w:color="auto"/>
            <w:left w:val="none" w:sz="0" w:space="0" w:color="auto"/>
            <w:bottom w:val="none" w:sz="0" w:space="0" w:color="auto"/>
            <w:right w:val="none" w:sz="0" w:space="0" w:color="auto"/>
          </w:divBdr>
        </w:div>
      </w:divsChild>
    </w:div>
    <w:div w:id="245922361">
      <w:bodyDiv w:val="1"/>
      <w:marLeft w:val="0"/>
      <w:marRight w:val="0"/>
      <w:marTop w:val="0"/>
      <w:marBottom w:val="0"/>
      <w:divBdr>
        <w:top w:val="none" w:sz="0" w:space="0" w:color="auto"/>
        <w:left w:val="none" w:sz="0" w:space="0" w:color="auto"/>
        <w:bottom w:val="none" w:sz="0" w:space="0" w:color="auto"/>
        <w:right w:val="none" w:sz="0" w:space="0" w:color="auto"/>
      </w:divBdr>
      <w:divsChild>
        <w:div w:id="1449198472">
          <w:marLeft w:val="0"/>
          <w:marRight w:val="0"/>
          <w:marTop w:val="0"/>
          <w:marBottom w:val="0"/>
          <w:divBdr>
            <w:top w:val="none" w:sz="0" w:space="0" w:color="auto"/>
            <w:left w:val="none" w:sz="0" w:space="0" w:color="auto"/>
            <w:bottom w:val="none" w:sz="0" w:space="0" w:color="auto"/>
            <w:right w:val="none" w:sz="0" w:space="0" w:color="auto"/>
          </w:divBdr>
        </w:div>
      </w:divsChild>
    </w:div>
    <w:div w:id="321203140">
      <w:bodyDiv w:val="1"/>
      <w:marLeft w:val="0"/>
      <w:marRight w:val="0"/>
      <w:marTop w:val="0"/>
      <w:marBottom w:val="0"/>
      <w:divBdr>
        <w:top w:val="none" w:sz="0" w:space="0" w:color="auto"/>
        <w:left w:val="none" w:sz="0" w:space="0" w:color="auto"/>
        <w:bottom w:val="none" w:sz="0" w:space="0" w:color="auto"/>
        <w:right w:val="none" w:sz="0" w:space="0" w:color="auto"/>
      </w:divBdr>
      <w:divsChild>
        <w:div w:id="13652471">
          <w:marLeft w:val="0"/>
          <w:marRight w:val="0"/>
          <w:marTop w:val="0"/>
          <w:marBottom w:val="0"/>
          <w:divBdr>
            <w:top w:val="none" w:sz="0" w:space="0" w:color="auto"/>
            <w:left w:val="none" w:sz="0" w:space="0" w:color="auto"/>
            <w:bottom w:val="none" w:sz="0" w:space="0" w:color="auto"/>
            <w:right w:val="none" w:sz="0" w:space="0" w:color="auto"/>
          </w:divBdr>
        </w:div>
      </w:divsChild>
    </w:div>
    <w:div w:id="324164915">
      <w:bodyDiv w:val="1"/>
      <w:marLeft w:val="0"/>
      <w:marRight w:val="0"/>
      <w:marTop w:val="0"/>
      <w:marBottom w:val="0"/>
      <w:divBdr>
        <w:top w:val="none" w:sz="0" w:space="0" w:color="auto"/>
        <w:left w:val="none" w:sz="0" w:space="0" w:color="auto"/>
        <w:bottom w:val="none" w:sz="0" w:space="0" w:color="auto"/>
        <w:right w:val="none" w:sz="0" w:space="0" w:color="auto"/>
      </w:divBdr>
      <w:divsChild>
        <w:div w:id="1483623443">
          <w:marLeft w:val="0"/>
          <w:marRight w:val="0"/>
          <w:marTop w:val="0"/>
          <w:marBottom w:val="0"/>
          <w:divBdr>
            <w:top w:val="none" w:sz="0" w:space="0" w:color="auto"/>
            <w:left w:val="none" w:sz="0" w:space="0" w:color="auto"/>
            <w:bottom w:val="none" w:sz="0" w:space="0" w:color="auto"/>
            <w:right w:val="none" w:sz="0" w:space="0" w:color="auto"/>
          </w:divBdr>
        </w:div>
      </w:divsChild>
    </w:div>
    <w:div w:id="483933249">
      <w:bodyDiv w:val="1"/>
      <w:marLeft w:val="0"/>
      <w:marRight w:val="0"/>
      <w:marTop w:val="0"/>
      <w:marBottom w:val="0"/>
      <w:divBdr>
        <w:top w:val="none" w:sz="0" w:space="0" w:color="auto"/>
        <w:left w:val="none" w:sz="0" w:space="0" w:color="auto"/>
        <w:bottom w:val="none" w:sz="0" w:space="0" w:color="auto"/>
        <w:right w:val="none" w:sz="0" w:space="0" w:color="auto"/>
      </w:divBdr>
      <w:divsChild>
        <w:div w:id="1370296497">
          <w:marLeft w:val="0"/>
          <w:marRight w:val="0"/>
          <w:marTop w:val="0"/>
          <w:marBottom w:val="0"/>
          <w:divBdr>
            <w:top w:val="none" w:sz="0" w:space="0" w:color="auto"/>
            <w:left w:val="none" w:sz="0" w:space="0" w:color="auto"/>
            <w:bottom w:val="none" w:sz="0" w:space="0" w:color="auto"/>
            <w:right w:val="none" w:sz="0" w:space="0" w:color="auto"/>
          </w:divBdr>
        </w:div>
        <w:div w:id="501552037">
          <w:marLeft w:val="0"/>
          <w:marRight w:val="0"/>
          <w:marTop w:val="0"/>
          <w:marBottom w:val="0"/>
          <w:divBdr>
            <w:top w:val="none" w:sz="0" w:space="0" w:color="auto"/>
            <w:left w:val="none" w:sz="0" w:space="0" w:color="auto"/>
            <w:bottom w:val="none" w:sz="0" w:space="0" w:color="auto"/>
            <w:right w:val="none" w:sz="0" w:space="0" w:color="auto"/>
          </w:divBdr>
          <w:divsChild>
            <w:div w:id="1519657809">
              <w:marLeft w:val="0"/>
              <w:marRight w:val="0"/>
              <w:marTop w:val="0"/>
              <w:marBottom w:val="0"/>
              <w:divBdr>
                <w:top w:val="none" w:sz="0" w:space="0" w:color="auto"/>
                <w:left w:val="none" w:sz="0" w:space="0" w:color="auto"/>
                <w:bottom w:val="none" w:sz="0" w:space="0" w:color="auto"/>
                <w:right w:val="none" w:sz="0" w:space="0" w:color="auto"/>
              </w:divBdr>
            </w:div>
            <w:div w:id="1548373489">
              <w:marLeft w:val="0"/>
              <w:marRight w:val="0"/>
              <w:marTop w:val="0"/>
              <w:marBottom w:val="0"/>
              <w:divBdr>
                <w:top w:val="none" w:sz="0" w:space="0" w:color="auto"/>
                <w:left w:val="none" w:sz="0" w:space="0" w:color="auto"/>
                <w:bottom w:val="none" w:sz="0" w:space="0" w:color="auto"/>
                <w:right w:val="none" w:sz="0" w:space="0" w:color="auto"/>
              </w:divBdr>
            </w:div>
            <w:div w:id="1102915740">
              <w:marLeft w:val="0"/>
              <w:marRight w:val="0"/>
              <w:marTop w:val="0"/>
              <w:marBottom w:val="0"/>
              <w:divBdr>
                <w:top w:val="none" w:sz="0" w:space="0" w:color="auto"/>
                <w:left w:val="none" w:sz="0" w:space="0" w:color="auto"/>
                <w:bottom w:val="none" w:sz="0" w:space="0" w:color="auto"/>
                <w:right w:val="none" w:sz="0" w:space="0" w:color="auto"/>
              </w:divBdr>
            </w:div>
            <w:div w:id="2004624746">
              <w:marLeft w:val="0"/>
              <w:marRight w:val="0"/>
              <w:marTop w:val="0"/>
              <w:marBottom w:val="0"/>
              <w:divBdr>
                <w:top w:val="none" w:sz="0" w:space="0" w:color="auto"/>
                <w:left w:val="none" w:sz="0" w:space="0" w:color="auto"/>
                <w:bottom w:val="none" w:sz="0" w:space="0" w:color="auto"/>
                <w:right w:val="none" w:sz="0" w:space="0" w:color="auto"/>
              </w:divBdr>
            </w:div>
            <w:div w:id="1714846057">
              <w:marLeft w:val="0"/>
              <w:marRight w:val="0"/>
              <w:marTop w:val="0"/>
              <w:marBottom w:val="0"/>
              <w:divBdr>
                <w:top w:val="none" w:sz="0" w:space="0" w:color="auto"/>
                <w:left w:val="none" w:sz="0" w:space="0" w:color="auto"/>
                <w:bottom w:val="none" w:sz="0" w:space="0" w:color="auto"/>
                <w:right w:val="none" w:sz="0" w:space="0" w:color="auto"/>
              </w:divBdr>
            </w:div>
            <w:div w:id="1607736932">
              <w:marLeft w:val="0"/>
              <w:marRight w:val="0"/>
              <w:marTop w:val="0"/>
              <w:marBottom w:val="0"/>
              <w:divBdr>
                <w:top w:val="none" w:sz="0" w:space="0" w:color="auto"/>
                <w:left w:val="none" w:sz="0" w:space="0" w:color="auto"/>
                <w:bottom w:val="none" w:sz="0" w:space="0" w:color="auto"/>
                <w:right w:val="none" w:sz="0" w:space="0" w:color="auto"/>
              </w:divBdr>
            </w:div>
            <w:div w:id="2001540984">
              <w:marLeft w:val="0"/>
              <w:marRight w:val="0"/>
              <w:marTop w:val="0"/>
              <w:marBottom w:val="0"/>
              <w:divBdr>
                <w:top w:val="none" w:sz="0" w:space="0" w:color="auto"/>
                <w:left w:val="none" w:sz="0" w:space="0" w:color="auto"/>
                <w:bottom w:val="none" w:sz="0" w:space="0" w:color="auto"/>
                <w:right w:val="none" w:sz="0" w:space="0" w:color="auto"/>
              </w:divBdr>
            </w:div>
            <w:div w:id="1676227699">
              <w:marLeft w:val="0"/>
              <w:marRight w:val="0"/>
              <w:marTop w:val="0"/>
              <w:marBottom w:val="0"/>
              <w:divBdr>
                <w:top w:val="none" w:sz="0" w:space="0" w:color="auto"/>
                <w:left w:val="none" w:sz="0" w:space="0" w:color="auto"/>
                <w:bottom w:val="none" w:sz="0" w:space="0" w:color="auto"/>
                <w:right w:val="none" w:sz="0" w:space="0" w:color="auto"/>
              </w:divBdr>
            </w:div>
            <w:div w:id="1118184829">
              <w:marLeft w:val="0"/>
              <w:marRight w:val="0"/>
              <w:marTop w:val="0"/>
              <w:marBottom w:val="0"/>
              <w:divBdr>
                <w:top w:val="none" w:sz="0" w:space="0" w:color="auto"/>
                <w:left w:val="none" w:sz="0" w:space="0" w:color="auto"/>
                <w:bottom w:val="none" w:sz="0" w:space="0" w:color="auto"/>
                <w:right w:val="none" w:sz="0" w:space="0" w:color="auto"/>
              </w:divBdr>
            </w:div>
            <w:div w:id="1362783308">
              <w:marLeft w:val="0"/>
              <w:marRight w:val="0"/>
              <w:marTop w:val="0"/>
              <w:marBottom w:val="0"/>
              <w:divBdr>
                <w:top w:val="none" w:sz="0" w:space="0" w:color="auto"/>
                <w:left w:val="none" w:sz="0" w:space="0" w:color="auto"/>
                <w:bottom w:val="none" w:sz="0" w:space="0" w:color="auto"/>
                <w:right w:val="none" w:sz="0" w:space="0" w:color="auto"/>
              </w:divBdr>
            </w:div>
            <w:div w:id="1191382916">
              <w:marLeft w:val="0"/>
              <w:marRight w:val="0"/>
              <w:marTop w:val="0"/>
              <w:marBottom w:val="0"/>
              <w:divBdr>
                <w:top w:val="none" w:sz="0" w:space="0" w:color="auto"/>
                <w:left w:val="none" w:sz="0" w:space="0" w:color="auto"/>
                <w:bottom w:val="none" w:sz="0" w:space="0" w:color="auto"/>
                <w:right w:val="none" w:sz="0" w:space="0" w:color="auto"/>
              </w:divBdr>
            </w:div>
            <w:div w:id="1005016402">
              <w:marLeft w:val="0"/>
              <w:marRight w:val="0"/>
              <w:marTop w:val="0"/>
              <w:marBottom w:val="0"/>
              <w:divBdr>
                <w:top w:val="none" w:sz="0" w:space="0" w:color="auto"/>
                <w:left w:val="none" w:sz="0" w:space="0" w:color="auto"/>
                <w:bottom w:val="none" w:sz="0" w:space="0" w:color="auto"/>
                <w:right w:val="none" w:sz="0" w:space="0" w:color="auto"/>
              </w:divBdr>
            </w:div>
            <w:div w:id="1524436065">
              <w:marLeft w:val="0"/>
              <w:marRight w:val="0"/>
              <w:marTop w:val="0"/>
              <w:marBottom w:val="0"/>
              <w:divBdr>
                <w:top w:val="none" w:sz="0" w:space="0" w:color="auto"/>
                <w:left w:val="none" w:sz="0" w:space="0" w:color="auto"/>
                <w:bottom w:val="none" w:sz="0" w:space="0" w:color="auto"/>
                <w:right w:val="none" w:sz="0" w:space="0" w:color="auto"/>
              </w:divBdr>
            </w:div>
            <w:div w:id="1794785053">
              <w:marLeft w:val="0"/>
              <w:marRight w:val="0"/>
              <w:marTop w:val="0"/>
              <w:marBottom w:val="0"/>
              <w:divBdr>
                <w:top w:val="none" w:sz="0" w:space="0" w:color="auto"/>
                <w:left w:val="none" w:sz="0" w:space="0" w:color="auto"/>
                <w:bottom w:val="none" w:sz="0" w:space="0" w:color="auto"/>
                <w:right w:val="none" w:sz="0" w:space="0" w:color="auto"/>
              </w:divBdr>
            </w:div>
            <w:div w:id="1499464117">
              <w:marLeft w:val="0"/>
              <w:marRight w:val="0"/>
              <w:marTop w:val="0"/>
              <w:marBottom w:val="0"/>
              <w:divBdr>
                <w:top w:val="none" w:sz="0" w:space="0" w:color="auto"/>
                <w:left w:val="none" w:sz="0" w:space="0" w:color="auto"/>
                <w:bottom w:val="none" w:sz="0" w:space="0" w:color="auto"/>
                <w:right w:val="none" w:sz="0" w:space="0" w:color="auto"/>
              </w:divBdr>
            </w:div>
            <w:div w:id="1998219549">
              <w:marLeft w:val="0"/>
              <w:marRight w:val="0"/>
              <w:marTop w:val="0"/>
              <w:marBottom w:val="0"/>
              <w:divBdr>
                <w:top w:val="none" w:sz="0" w:space="0" w:color="auto"/>
                <w:left w:val="none" w:sz="0" w:space="0" w:color="auto"/>
                <w:bottom w:val="none" w:sz="0" w:space="0" w:color="auto"/>
                <w:right w:val="none" w:sz="0" w:space="0" w:color="auto"/>
              </w:divBdr>
            </w:div>
            <w:div w:id="633406501">
              <w:marLeft w:val="0"/>
              <w:marRight w:val="0"/>
              <w:marTop w:val="0"/>
              <w:marBottom w:val="0"/>
              <w:divBdr>
                <w:top w:val="none" w:sz="0" w:space="0" w:color="auto"/>
                <w:left w:val="none" w:sz="0" w:space="0" w:color="auto"/>
                <w:bottom w:val="none" w:sz="0" w:space="0" w:color="auto"/>
                <w:right w:val="none" w:sz="0" w:space="0" w:color="auto"/>
              </w:divBdr>
            </w:div>
            <w:div w:id="279462007">
              <w:marLeft w:val="0"/>
              <w:marRight w:val="0"/>
              <w:marTop w:val="0"/>
              <w:marBottom w:val="0"/>
              <w:divBdr>
                <w:top w:val="none" w:sz="0" w:space="0" w:color="auto"/>
                <w:left w:val="none" w:sz="0" w:space="0" w:color="auto"/>
                <w:bottom w:val="none" w:sz="0" w:space="0" w:color="auto"/>
                <w:right w:val="none" w:sz="0" w:space="0" w:color="auto"/>
              </w:divBdr>
            </w:div>
            <w:div w:id="554044179">
              <w:marLeft w:val="0"/>
              <w:marRight w:val="0"/>
              <w:marTop w:val="0"/>
              <w:marBottom w:val="0"/>
              <w:divBdr>
                <w:top w:val="none" w:sz="0" w:space="0" w:color="auto"/>
                <w:left w:val="none" w:sz="0" w:space="0" w:color="auto"/>
                <w:bottom w:val="none" w:sz="0" w:space="0" w:color="auto"/>
                <w:right w:val="none" w:sz="0" w:space="0" w:color="auto"/>
              </w:divBdr>
            </w:div>
            <w:div w:id="1460564593">
              <w:marLeft w:val="0"/>
              <w:marRight w:val="0"/>
              <w:marTop w:val="0"/>
              <w:marBottom w:val="0"/>
              <w:divBdr>
                <w:top w:val="none" w:sz="0" w:space="0" w:color="auto"/>
                <w:left w:val="none" w:sz="0" w:space="0" w:color="auto"/>
                <w:bottom w:val="none" w:sz="0" w:space="0" w:color="auto"/>
                <w:right w:val="none" w:sz="0" w:space="0" w:color="auto"/>
              </w:divBdr>
            </w:div>
            <w:div w:id="14695046">
              <w:marLeft w:val="0"/>
              <w:marRight w:val="0"/>
              <w:marTop w:val="0"/>
              <w:marBottom w:val="0"/>
              <w:divBdr>
                <w:top w:val="none" w:sz="0" w:space="0" w:color="auto"/>
                <w:left w:val="none" w:sz="0" w:space="0" w:color="auto"/>
                <w:bottom w:val="none" w:sz="0" w:space="0" w:color="auto"/>
                <w:right w:val="none" w:sz="0" w:space="0" w:color="auto"/>
              </w:divBdr>
            </w:div>
            <w:div w:id="1086150046">
              <w:marLeft w:val="0"/>
              <w:marRight w:val="0"/>
              <w:marTop w:val="0"/>
              <w:marBottom w:val="0"/>
              <w:divBdr>
                <w:top w:val="none" w:sz="0" w:space="0" w:color="auto"/>
                <w:left w:val="none" w:sz="0" w:space="0" w:color="auto"/>
                <w:bottom w:val="none" w:sz="0" w:space="0" w:color="auto"/>
                <w:right w:val="none" w:sz="0" w:space="0" w:color="auto"/>
              </w:divBdr>
            </w:div>
            <w:div w:id="946354835">
              <w:marLeft w:val="0"/>
              <w:marRight w:val="0"/>
              <w:marTop w:val="0"/>
              <w:marBottom w:val="0"/>
              <w:divBdr>
                <w:top w:val="none" w:sz="0" w:space="0" w:color="auto"/>
                <w:left w:val="none" w:sz="0" w:space="0" w:color="auto"/>
                <w:bottom w:val="none" w:sz="0" w:space="0" w:color="auto"/>
                <w:right w:val="none" w:sz="0" w:space="0" w:color="auto"/>
              </w:divBdr>
            </w:div>
            <w:div w:id="744110894">
              <w:marLeft w:val="0"/>
              <w:marRight w:val="0"/>
              <w:marTop w:val="0"/>
              <w:marBottom w:val="0"/>
              <w:divBdr>
                <w:top w:val="none" w:sz="0" w:space="0" w:color="auto"/>
                <w:left w:val="none" w:sz="0" w:space="0" w:color="auto"/>
                <w:bottom w:val="none" w:sz="0" w:space="0" w:color="auto"/>
                <w:right w:val="none" w:sz="0" w:space="0" w:color="auto"/>
              </w:divBdr>
            </w:div>
            <w:div w:id="1570575557">
              <w:marLeft w:val="0"/>
              <w:marRight w:val="0"/>
              <w:marTop w:val="0"/>
              <w:marBottom w:val="0"/>
              <w:divBdr>
                <w:top w:val="none" w:sz="0" w:space="0" w:color="auto"/>
                <w:left w:val="none" w:sz="0" w:space="0" w:color="auto"/>
                <w:bottom w:val="none" w:sz="0" w:space="0" w:color="auto"/>
                <w:right w:val="none" w:sz="0" w:space="0" w:color="auto"/>
              </w:divBdr>
            </w:div>
            <w:div w:id="1435058190">
              <w:marLeft w:val="0"/>
              <w:marRight w:val="0"/>
              <w:marTop w:val="0"/>
              <w:marBottom w:val="0"/>
              <w:divBdr>
                <w:top w:val="none" w:sz="0" w:space="0" w:color="auto"/>
                <w:left w:val="none" w:sz="0" w:space="0" w:color="auto"/>
                <w:bottom w:val="none" w:sz="0" w:space="0" w:color="auto"/>
                <w:right w:val="none" w:sz="0" w:space="0" w:color="auto"/>
              </w:divBdr>
            </w:div>
            <w:div w:id="103959089">
              <w:marLeft w:val="0"/>
              <w:marRight w:val="0"/>
              <w:marTop w:val="0"/>
              <w:marBottom w:val="0"/>
              <w:divBdr>
                <w:top w:val="none" w:sz="0" w:space="0" w:color="auto"/>
                <w:left w:val="none" w:sz="0" w:space="0" w:color="auto"/>
                <w:bottom w:val="none" w:sz="0" w:space="0" w:color="auto"/>
                <w:right w:val="none" w:sz="0" w:space="0" w:color="auto"/>
              </w:divBdr>
            </w:div>
            <w:div w:id="1714770889">
              <w:marLeft w:val="0"/>
              <w:marRight w:val="0"/>
              <w:marTop w:val="0"/>
              <w:marBottom w:val="0"/>
              <w:divBdr>
                <w:top w:val="none" w:sz="0" w:space="0" w:color="auto"/>
                <w:left w:val="none" w:sz="0" w:space="0" w:color="auto"/>
                <w:bottom w:val="none" w:sz="0" w:space="0" w:color="auto"/>
                <w:right w:val="none" w:sz="0" w:space="0" w:color="auto"/>
              </w:divBdr>
            </w:div>
            <w:div w:id="1904948518">
              <w:marLeft w:val="0"/>
              <w:marRight w:val="0"/>
              <w:marTop w:val="0"/>
              <w:marBottom w:val="0"/>
              <w:divBdr>
                <w:top w:val="none" w:sz="0" w:space="0" w:color="auto"/>
                <w:left w:val="none" w:sz="0" w:space="0" w:color="auto"/>
                <w:bottom w:val="none" w:sz="0" w:space="0" w:color="auto"/>
                <w:right w:val="none" w:sz="0" w:space="0" w:color="auto"/>
              </w:divBdr>
            </w:div>
            <w:div w:id="421685096">
              <w:marLeft w:val="0"/>
              <w:marRight w:val="0"/>
              <w:marTop w:val="0"/>
              <w:marBottom w:val="0"/>
              <w:divBdr>
                <w:top w:val="none" w:sz="0" w:space="0" w:color="auto"/>
                <w:left w:val="none" w:sz="0" w:space="0" w:color="auto"/>
                <w:bottom w:val="none" w:sz="0" w:space="0" w:color="auto"/>
                <w:right w:val="none" w:sz="0" w:space="0" w:color="auto"/>
              </w:divBdr>
            </w:div>
            <w:div w:id="962080124">
              <w:marLeft w:val="0"/>
              <w:marRight w:val="0"/>
              <w:marTop w:val="0"/>
              <w:marBottom w:val="0"/>
              <w:divBdr>
                <w:top w:val="none" w:sz="0" w:space="0" w:color="auto"/>
                <w:left w:val="none" w:sz="0" w:space="0" w:color="auto"/>
                <w:bottom w:val="none" w:sz="0" w:space="0" w:color="auto"/>
                <w:right w:val="none" w:sz="0" w:space="0" w:color="auto"/>
              </w:divBdr>
            </w:div>
            <w:div w:id="102923935">
              <w:marLeft w:val="0"/>
              <w:marRight w:val="0"/>
              <w:marTop w:val="0"/>
              <w:marBottom w:val="0"/>
              <w:divBdr>
                <w:top w:val="none" w:sz="0" w:space="0" w:color="auto"/>
                <w:left w:val="none" w:sz="0" w:space="0" w:color="auto"/>
                <w:bottom w:val="none" w:sz="0" w:space="0" w:color="auto"/>
                <w:right w:val="none" w:sz="0" w:space="0" w:color="auto"/>
              </w:divBdr>
            </w:div>
            <w:div w:id="1097560048">
              <w:marLeft w:val="0"/>
              <w:marRight w:val="0"/>
              <w:marTop w:val="0"/>
              <w:marBottom w:val="0"/>
              <w:divBdr>
                <w:top w:val="none" w:sz="0" w:space="0" w:color="auto"/>
                <w:left w:val="none" w:sz="0" w:space="0" w:color="auto"/>
                <w:bottom w:val="none" w:sz="0" w:space="0" w:color="auto"/>
                <w:right w:val="none" w:sz="0" w:space="0" w:color="auto"/>
              </w:divBdr>
            </w:div>
            <w:div w:id="1995134544">
              <w:marLeft w:val="0"/>
              <w:marRight w:val="0"/>
              <w:marTop w:val="0"/>
              <w:marBottom w:val="0"/>
              <w:divBdr>
                <w:top w:val="none" w:sz="0" w:space="0" w:color="auto"/>
                <w:left w:val="none" w:sz="0" w:space="0" w:color="auto"/>
                <w:bottom w:val="none" w:sz="0" w:space="0" w:color="auto"/>
                <w:right w:val="none" w:sz="0" w:space="0" w:color="auto"/>
              </w:divBdr>
            </w:div>
            <w:div w:id="1398556716">
              <w:marLeft w:val="0"/>
              <w:marRight w:val="0"/>
              <w:marTop w:val="0"/>
              <w:marBottom w:val="0"/>
              <w:divBdr>
                <w:top w:val="none" w:sz="0" w:space="0" w:color="auto"/>
                <w:left w:val="none" w:sz="0" w:space="0" w:color="auto"/>
                <w:bottom w:val="none" w:sz="0" w:space="0" w:color="auto"/>
                <w:right w:val="none" w:sz="0" w:space="0" w:color="auto"/>
              </w:divBdr>
            </w:div>
            <w:div w:id="1661540076">
              <w:marLeft w:val="0"/>
              <w:marRight w:val="0"/>
              <w:marTop w:val="0"/>
              <w:marBottom w:val="0"/>
              <w:divBdr>
                <w:top w:val="none" w:sz="0" w:space="0" w:color="auto"/>
                <w:left w:val="none" w:sz="0" w:space="0" w:color="auto"/>
                <w:bottom w:val="none" w:sz="0" w:space="0" w:color="auto"/>
                <w:right w:val="none" w:sz="0" w:space="0" w:color="auto"/>
              </w:divBdr>
            </w:div>
            <w:div w:id="2033190733">
              <w:marLeft w:val="0"/>
              <w:marRight w:val="0"/>
              <w:marTop w:val="0"/>
              <w:marBottom w:val="0"/>
              <w:divBdr>
                <w:top w:val="none" w:sz="0" w:space="0" w:color="auto"/>
                <w:left w:val="none" w:sz="0" w:space="0" w:color="auto"/>
                <w:bottom w:val="none" w:sz="0" w:space="0" w:color="auto"/>
                <w:right w:val="none" w:sz="0" w:space="0" w:color="auto"/>
              </w:divBdr>
            </w:div>
            <w:div w:id="795879348">
              <w:marLeft w:val="0"/>
              <w:marRight w:val="0"/>
              <w:marTop w:val="0"/>
              <w:marBottom w:val="0"/>
              <w:divBdr>
                <w:top w:val="none" w:sz="0" w:space="0" w:color="auto"/>
                <w:left w:val="none" w:sz="0" w:space="0" w:color="auto"/>
                <w:bottom w:val="none" w:sz="0" w:space="0" w:color="auto"/>
                <w:right w:val="none" w:sz="0" w:space="0" w:color="auto"/>
              </w:divBdr>
            </w:div>
            <w:div w:id="941568966">
              <w:marLeft w:val="0"/>
              <w:marRight w:val="0"/>
              <w:marTop w:val="0"/>
              <w:marBottom w:val="0"/>
              <w:divBdr>
                <w:top w:val="none" w:sz="0" w:space="0" w:color="auto"/>
                <w:left w:val="none" w:sz="0" w:space="0" w:color="auto"/>
                <w:bottom w:val="none" w:sz="0" w:space="0" w:color="auto"/>
                <w:right w:val="none" w:sz="0" w:space="0" w:color="auto"/>
              </w:divBdr>
            </w:div>
            <w:div w:id="145112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535991">
      <w:bodyDiv w:val="1"/>
      <w:marLeft w:val="0"/>
      <w:marRight w:val="0"/>
      <w:marTop w:val="0"/>
      <w:marBottom w:val="0"/>
      <w:divBdr>
        <w:top w:val="none" w:sz="0" w:space="0" w:color="auto"/>
        <w:left w:val="none" w:sz="0" w:space="0" w:color="auto"/>
        <w:bottom w:val="none" w:sz="0" w:space="0" w:color="auto"/>
        <w:right w:val="none" w:sz="0" w:space="0" w:color="auto"/>
      </w:divBdr>
      <w:divsChild>
        <w:div w:id="93257795">
          <w:marLeft w:val="0"/>
          <w:marRight w:val="0"/>
          <w:marTop w:val="0"/>
          <w:marBottom w:val="0"/>
          <w:divBdr>
            <w:top w:val="none" w:sz="0" w:space="0" w:color="auto"/>
            <w:left w:val="none" w:sz="0" w:space="0" w:color="auto"/>
            <w:bottom w:val="none" w:sz="0" w:space="0" w:color="auto"/>
            <w:right w:val="none" w:sz="0" w:space="0" w:color="auto"/>
          </w:divBdr>
        </w:div>
      </w:divsChild>
    </w:div>
    <w:div w:id="734083101">
      <w:bodyDiv w:val="1"/>
      <w:marLeft w:val="0"/>
      <w:marRight w:val="0"/>
      <w:marTop w:val="0"/>
      <w:marBottom w:val="0"/>
      <w:divBdr>
        <w:top w:val="none" w:sz="0" w:space="0" w:color="auto"/>
        <w:left w:val="none" w:sz="0" w:space="0" w:color="auto"/>
        <w:bottom w:val="none" w:sz="0" w:space="0" w:color="auto"/>
        <w:right w:val="none" w:sz="0" w:space="0" w:color="auto"/>
      </w:divBdr>
    </w:div>
    <w:div w:id="800461736">
      <w:bodyDiv w:val="1"/>
      <w:marLeft w:val="0"/>
      <w:marRight w:val="0"/>
      <w:marTop w:val="0"/>
      <w:marBottom w:val="0"/>
      <w:divBdr>
        <w:top w:val="none" w:sz="0" w:space="0" w:color="auto"/>
        <w:left w:val="none" w:sz="0" w:space="0" w:color="auto"/>
        <w:bottom w:val="none" w:sz="0" w:space="0" w:color="auto"/>
        <w:right w:val="none" w:sz="0" w:space="0" w:color="auto"/>
      </w:divBdr>
    </w:div>
    <w:div w:id="864027663">
      <w:bodyDiv w:val="1"/>
      <w:marLeft w:val="0"/>
      <w:marRight w:val="0"/>
      <w:marTop w:val="0"/>
      <w:marBottom w:val="0"/>
      <w:divBdr>
        <w:top w:val="none" w:sz="0" w:space="0" w:color="auto"/>
        <w:left w:val="none" w:sz="0" w:space="0" w:color="auto"/>
        <w:bottom w:val="none" w:sz="0" w:space="0" w:color="auto"/>
        <w:right w:val="none" w:sz="0" w:space="0" w:color="auto"/>
      </w:divBdr>
    </w:div>
    <w:div w:id="929851248">
      <w:bodyDiv w:val="1"/>
      <w:marLeft w:val="0"/>
      <w:marRight w:val="0"/>
      <w:marTop w:val="0"/>
      <w:marBottom w:val="0"/>
      <w:divBdr>
        <w:top w:val="none" w:sz="0" w:space="0" w:color="auto"/>
        <w:left w:val="none" w:sz="0" w:space="0" w:color="auto"/>
        <w:bottom w:val="none" w:sz="0" w:space="0" w:color="auto"/>
        <w:right w:val="none" w:sz="0" w:space="0" w:color="auto"/>
      </w:divBdr>
    </w:div>
    <w:div w:id="987323044">
      <w:bodyDiv w:val="1"/>
      <w:marLeft w:val="0"/>
      <w:marRight w:val="0"/>
      <w:marTop w:val="0"/>
      <w:marBottom w:val="0"/>
      <w:divBdr>
        <w:top w:val="none" w:sz="0" w:space="0" w:color="auto"/>
        <w:left w:val="none" w:sz="0" w:space="0" w:color="auto"/>
        <w:bottom w:val="none" w:sz="0" w:space="0" w:color="auto"/>
        <w:right w:val="none" w:sz="0" w:space="0" w:color="auto"/>
      </w:divBdr>
    </w:div>
    <w:div w:id="1066996175">
      <w:bodyDiv w:val="1"/>
      <w:marLeft w:val="0"/>
      <w:marRight w:val="0"/>
      <w:marTop w:val="0"/>
      <w:marBottom w:val="0"/>
      <w:divBdr>
        <w:top w:val="none" w:sz="0" w:space="0" w:color="auto"/>
        <w:left w:val="none" w:sz="0" w:space="0" w:color="auto"/>
        <w:bottom w:val="none" w:sz="0" w:space="0" w:color="auto"/>
        <w:right w:val="none" w:sz="0" w:space="0" w:color="auto"/>
      </w:divBdr>
    </w:div>
    <w:div w:id="1113137407">
      <w:bodyDiv w:val="1"/>
      <w:marLeft w:val="0"/>
      <w:marRight w:val="0"/>
      <w:marTop w:val="0"/>
      <w:marBottom w:val="0"/>
      <w:divBdr>
        <w:top w:val="none" w:sz="0" w:space="0" w:color="auto"/>
        <w:left w:val="none" w:sz="0" w:space="0" w:color="auto"/>
        <w:bottom w:val="none" w:sz="0" w:space="0" w:color="auto"/>
        <w:right w:val="none" w:sz="0" w:space="0" w:color="auto"/>
      </w:divBdr>
    </w:div>
    <w:div w:id="1306352897">
      <w:bodyDiv w:val="1"/>
      <w:marLeft w:val="0"/>
      <w:marRight w:val="0"/>
      <w:marTop w:val="0"/>
      <w:marBottom w:val="0"/>
      <w:divBdr>
        <w:top w:val="none" w:sz="0" w:space="0" w:color="auto"/>
        <w:left w:val="none" w:sz="0" w:space="0" w:color="auto"/>
        <w:bottom w:val="none" w:sz="0" w:space="0" w:color="auto"/>
        <w:right w:val="none" w:sz="0" w:space="0" w:color="auto"/>
      </w:divBdr>
    </w:div>
    <w:div w:id="1428116418">
      <w:bodyDiv w:val="1"/>
      <w:marLeft w:val="0"/>
      <w:marRight w:val="0"/>
      <w:marTop w:val="0"/>
      <w:marBottom w:val="0"/>
      <w:divBdr>
        <w:top w:val="none" w:sz="0" w:space="0" w:color="auto"/>
        <w:left w:val="none" w:sz="0" w:space="0" w:color="auto"/>
        <w:bottom w:val="none" w:sz="0" w:space="0" w:color="auto"/>
        <w:right w:val="none" w:sz="0" w:space="0" w:color="auto"/>
      </w:divBdr>
    </w:div>
    <w:div w:id="1507282309">
      <w:bodyDiv w:val="1"/>
      <w:marLeft w:val="0"/>
      <w:marRight w:val="0"/>
      <w:marTop w:val="0"/>
      <w:marBottom w:val="0"/>
      <w:divBdr>
        <w:top w:val="none" w:sz="0" w:space="0" w:color="auto"/>
        <w:left w:val="none" w:sz="0" w:space="0" w:color="auto"/>
        <w:bottom w:val="none" w:sz="0" w:space="0" w:color="auto"/>
        <w:right w:val="none" w:sz="0" w:space="0" w:color="auto"/>
      </w:divBdr>
      <w:divsChild>
        <w:div w:id="140540222">
          <w:marLeft w:val="0"/>
          <w:marRight w:val="0"/>
          <w:marTop w:val="0"/>
          <w:marBottom w:val="0"/>
          <w:divBdr>
            <w:top w:val="none" w:sz="0" w:space="0" w:color="auto"/>
            <w:left w:val="none" w:sz="0" w:space="0" w:color="auto"/>
            <w:bottom w:val="none" w:sz="0" w:space="0" w:color="auto"/>
            <w:right w:val="none" w:sz="0" w:space="0" w:color="auto"/>
          </w:divBdr>
        </w:div>
      </w:divsChild>
    </w:div>
    <w:div w:id="1663847471">
      <w:bodyDiv w:val="1"/>
      <w:marLeft w:val="0"/>
      <w:marRight w:val="0"/>
      <w:marTop w:val="0"/>
      <w:marBottom w:val="0"/>
      <w:divBdr>
        <w:top w:val="none" w:sz="0" w:space="0" w:color="auto"/>
        <w:left w:val="none" w:sz="0" w:space="0" w:color="auto"/>
        <w:bottom w:val="none" w:sz="0" w:space="0" w:color="auto"/>
        <w:right w:val="none" w:sz="0" w:space="0" w:color="auto"/>
      </w:divBdr>
      <w:divsChild>
        <w:div w:id="1758861493">
          <w:marLeft w:val="0"/>
          <w:marRight w:val="0"/>
          <w:marTop w:val="0"/>
          <w:marBottom w:val="0"/>
          <w:divBdr>
            <w:top w:val="none" w:sz="0" w:space="0" w:color="auto"/>
            <w:left w:val="none" w:sz="0" w:space="0" w:color="auto"/>
            <w:bottom w:val="none" w:sz="0" w:space="0" w:color="auto"/>
            <w:right w:val="none" w:sz="0" w:space="0" w:color="auto"/>
          </w:divBdr>
        </w:div>
      </w:divsChild>
    </w:div>
    <w:div w:id="1688828601">
      <w:bodyDiv w:val="1"/>
      <w:marLeft w:val="0"/>
      <w:marRight w:val="0"/>
      <w:marTop w:val="0"/>
      <w:marBottom w:val="0"/>
      <w:divBdr>
        <w:top w:val="none" w:sz="0" w:space="0" w:color="auto"/>
        <w:left w:val="none" w:sz="0" w:space="0" w:color="auto"/>
        <w:bottom w:val="none" w:sz="0" w:space="0" w:color="auto"/>
        <w:right w:val="none" w:sz="0" w:space="0" w:color="auto"/>
      </w:divBdr>
      <w:divsChild>
        <w:div w:id="705057110">
          <w:marLeft w:val="0"/>
          <w:marRight w:val="0"/>
          <w:marTop w:val="0"/>
          <w:marBottom w:val="0"/>
          <w:divBdr>
            <w:top w:val="none" w:sz="0" w:space="0" w:color="auto"/>
            <w:left w:val="none" w:sz="0" w:space="0" w:color="auto"/>
            <w:bottom w:val="none" w:sz="0" w:space="0" w:color="auto"/>
            <w:right w:val="none" w:sz="0" w:space="0" w:color="auto"/>
          </w:divBdr>
        </w:div>
      </w:divsChild>
    </w:div>
    <w:div w:id="1789664486">
      <w:bodyDiv w:val="1"/>
      <w:marLeft w:val="0"/>
      <w:marRight w:val="0"/>
      <w:marTop w:val="0"/>
      <w:marBottom w:val="0"/>
      <w:divBdr>
        <w:top w:val="none" w:sz="0" w:space="0" w:color="auto"/>
        <w:left w:val="none" w:sz="0" w:space="0" w:color="auto"/>
        <w:bottom w:val="none" w:sz="0" w:space="0" w:color="auto"/>
        <w:right w:val="none" w:sz="0" w:space="0" w:color="auto"/>
      </w:divBdr>
      <w:divsChild>
        <w:div w:id="553270489">
          <w:marLeft w:val="0"/>
          <w:marRight w:val="0"/>
          <w:marTop w:val="0"/>
          <w:marBottom w:val="0"/>
          <w:divBdr>
            <w:top w:val="none" w:sz="0" w:space="0" w:color="auto"/>
            <w:left w:val="none" w:sz="0" w:space="0" w:color="auto"/>
            <w:bottom w:val="none" w:sz="0" w:space="0" w:color="auto"/>
            <w:right w:val="none" w:sz="0" w:space="0" w:color="auto"/>
          </w:divBdr>
        </w:div>
      </w:divsChild>
    </w:div>
    <w:div w:id="1945186809">
      <w:bodyDiv w:val="1"/>
      <w:marLeft w:val="0"/>
      <w:marRight w:val="0"/>
      <w:marTop w:val="0"/>
      <w:marBottom w:val="0"/>
      <w:divBdr>
        <w:top w:val="none" w:sz="0" w:space="0" w:color="auto"/>
        <w:left w:val="none" w:sz="0" w:space="0" w:color="auto"/>
        <w:bottom w:val="none" w:sz="0" w:space="0" w:color="auto"/>
        <w:right w:val="none" w:sz="0" w:space="0" w:color="auto"/>
      </w:divBdr>
      <w:divsChild>
        <w:div w:id="361904035">
          <w:marLeft w:val="0"/>
          <w:marRight w:val="0"/>
          <w:marTop w:val="0"/>
          <w:marBottom w:val="0"/>
          <w:divBdr>
            <w:top w:val="none" w:sz="0" w:space="0" w:color="auto"/>
            <w:left w:val="none" w:sz="0" w:space="0" w:color="auto"/>
            <w:bottom w:val="none" w:sz="0" w:space="0" w:color="auto"/>
            <w:right w:val="none" w:sz="0" w:space="0" w:color="auto"/>
          </w:divBdr>
        </w:div>
      </w:divsChild>
    </w:div>
    <w:div w:id="1946230270">
      <w:bodyDiv w:val="1"/>
      <w:marLeft w:val="0"/>
      <w:marRight w:val="0"/>
      <w:marTop w:val="0"/>
      <w:marBottom w:val="0"/>
      <w:divBdr>
        <w:top w:val="none" w:sz="0" w:space="0" w:color="auto"/>
        <w:left w:val="none" w:sz="0" w:space="0" w:color="auto"/>
        <w:bottom w:val="none" w:sz="0" w:space="0" w:color="auto"/>
        <w:right w:val="none" w:sz="0" w:space="0" w:color="auto"/>
      </w:divBdr>
      <w:divsChild>
        <w:div w:id="372266749">
          <w:marLeft w:val="0"/>
          <w:marRight w:val="0"/>
          <w:marTop w:val="0"/>
          <w:marBottom w:val="0"/>
          <w:divBdr>
            <w:top w:val="none" w:sz="0" w:space="0" w:color="auto"/>
            <w:left w:val="none" w:sz="0" w:space="0" w:color="auto"/>
            <w:bottom w:val="none" w:sz="0" w:space="0" w:color="auto"/>
            <w:right w:val="none" w:sz="0" w:space="0" w:color="auto"/>
          </w:divBdr>
        </w:div>
        <w:div w:id="1983802325">
          <w:marLeft w:val="0"/>
          <w:marRight w:val="0"/>
          <w:marTop w:val="0"/>
          <w:marBottom w:val="0"/>
          <w:divBdr>
            <w:top w:val="none" w:sz="0" w:space="0" w:color="auto"/>
            <w:left w:val="none" w:sz="0" w:space="0" w:color="auto"/>
            <w:bottom w:val="none" w:sz="0" w:space="0" w:color="auto"/>
            <w:right w:val="none" w:sz="0" w:space="0" w:color="auto"/>
          </w:divBdr>
          <w:divsChild>
            <w:div w:id="1353842784">
              <w:marLeft w:val="0"/>
              <w:marRight w:val="0"/>
              <w:marTop w:val="0"/>
              <w:marBottom w:val="0"/>
              <w:divBdr>
                <w:top w:val="none" w:sz="0" w:space="0" w:color="auto"/>
                <w:left w:val="none" w:sz="0" w:space="0" w:color="auto"/>
                <w:bottom w:val="none" w:sz="0" w:space="0" w:color="auto"/>
                <w:right w:val="none" w:sz="0" w:space="0" w:color="auto"/>
              </w:divBdr>
            </w:div>
            <w:div w:id="1507092714">
              <w:marLeft w:val="0"/>
              <w:marRight w:val="0"/>
              <w:marTop w:val="0"/>
              <w:marBottom w:val="0"/>
              <w:divBdr>
                <w:top w:val="none" w:sz="0" w:space="0" w:color="auto"/>
                <w:left w:val="none" w:sz="0" w:space="0" w:color="auto"/>
                <w:bottom w:val="none" w:sz="0" w:space="0" w:color="auto"/>
                <w:right w:val="none" w:sz="0" w:space="0" w:color="auto"/>
              </w:divBdr>
            </w:div>
            <w:div w:id="1836339920">
              <w:marLeft w:val="0"/>
              <w:marRight w:val="0"/>
              <w:marTop w:val="0"/>
              <w:marBottom w:val="0"/>
              <w:divBdr>
                <w:top w:val="none" w:sz="0" w:space="0" w:color="auto"/>
                <w:left w:val="none" w:sz="0" w:space="0" w:color="auto"/>
                <w:bottom w:val="none" w:sz="0" w:space="0" w:color="auto"/>
                <w:right w:val="none" w:sz="0" w:space="0" w:color="auto"/>
              </w:divBdr>
            </w:div>
            <w:div w:id="226304995">
              <w:marLeft w:val="0"/>
              <w:marRight w:val="0"/>
              <w:marTop w:val="0"/>
              <w:marBottom w:val="0"/>
              <w:divBdr>
                <w:top w:val="none" w:sz="0" w:space="0" w:color="auto"/>
                <w:left w:val="none" w:sz="0" w:space="0" w:color="auto"/>
                <w:bottom w:val="none" w:sz="0" w:space="0" w:color="auto"/>
                <w:right w:val="none" w:sz="0" w:space="0" w:color="auto"/>
              </w:divBdr>
            </w:div>
            <w:div w:id="1123380769">
              <w:marLeft w:val="0"/>
              <w:marRight w:val="0"/>
              <w:marTop w:val="0"/>
              <w:marBottom w:val="0"/>
              <w:divBdr>
                <w:top w:val="none" w:sz="0" w:space="0" w:color="auto"/>
                <w:left w:val="none" w:sz="0" w:space="0" w:color="auto"/>
                <w:bottom w:val="none" w:sz="0" w:space="0" w:color="auto"/>
                <w:right w:val="none" w:sz="0" w:space="0" w:color="auto"/>
              </w:divBdr>
            </w:div>
            <w:div w:id="2126610414">
              <w:marLeft w:val="0"/>
              <w:marRight w:val="0"/>
              <w:marTop w:val="0"/>
              <w:marBottom w:val="0"/>
              <w:divBdr>
                <w:top w:val="none" w:sz="0" w:space="0" w:color="auto"/>
                <w:left w:val="none" w:sz="0" w:space="0" w:color="auto"/>
                <w:bottom w:val="none" w:sz="0" w:space="0" w:color="auto"/>
                <w:right w:val="none" w:sz="0" w:space="0" w:color="auto"/>
              </w:divBdr>
            </w:div>
            <w:div w:id="1911691319">
              <w:marLeft w:val="0"/>
              <w:marRight w:val="0"/>
              <w:marTop w:val="0"/>
              <w:marBottom w:val="0"/>
              <w:divBdr>
                <w:top w:val="none" w:sz="0" w:space="0" w:color="auto"/>
                <w:left w:val="none" w:sz="0" w:space="0" w:color="auto"/>
                <w:bottom w:val="none" w:sz="0" w:space="0" w:color="auto"/>
                <w:right w:val="none" w:sz="0" w:space="0" w:color="auto"/>
              </w:divBdr>
            </w:div>
            <w:div w:id="185101301">
              <w:marLeft w:val="0"/>
              <w:marRight w:val="0"/>
              <w:marTop w:val="0"/>
              <w:marBottom w:val="0"/>
              <w:divBdr>
                <w:top w:val="none" w:sz="0" w:space="0" w:color="auto"/>
                <w:left w:val="none" w:sz="0" w:space="0" w:color="auto"/>
                <w:bottom w:val="none" w:sz="0" w:space="0" w:color="auto"/>
                <w:right w:val="none" w:sz="0" w:space="0" w:color="auto"/>
              </w:divBdr>
            </w:div>
            <w:div w:id="724523117">
              <w:marLeft w:val="0"/>
              <w:marRight w:val="0"/>
              <w:marTop w:val="0"/>
              <w:marBottom w:val="0"/>
              <w:divBdr>
                <w:top w:val="none" w:sz="0" w:space="0" w:color="auto"/>
                <w:left w:val="none" w:sz="0" w:space="0" w:color="auto"/>
                <w:bottom w:val="none" w:sz="0" w:space="0" w:color="auto"/>
                <w:right w:val="none" w:sz="0" w:space="0" w:color="auto"/>
              </w:divBdr>
            </w:div>
            <w:div w:id="1862350910">
              <w:marLeft w:val="0"/>
              <w:marRight w:val="0"/>
              <w:marTop w:val="0"/>
              <w:marBottom w:val="0"/>
              <w:divBdr>
                <w:top w:val="none" w:sz="0" w:space="0" w:color="auto"/>
                <w:left w:val="none" w:sz="0" w:space="0" w:color="auto"/>
                <w:bottom w:val="none" w:sz="0" w:space="0" w:color="auto"/>
                <w:right w:val="none" w:sz="0" w:space="0" w:color="auto"/>
              </w:divBdr>
            </w:div>
            <w:div w:id="1149860880">
              <w:marLeft w:val="0"/>
              <w:marRight w:val="0"/>
              <w:marTop w:val="0"/>
              <w:marBottom w:val="0"/>
              <w:divBdr>
                <w:top w:val="none" w:sz="0" w:space="0" w:color="auto"/>
                <w:left w:val="none" w:sz="0" w:space="0" w:color="auto"/>
                <w:bottom w:val="none" w:sz="0" w:space="0" w:color="auto"/>
                <w:right w:val="none" w:sz="0" w:space="0" w:color="auto"/>
              </w:divBdr>
            </w:div>
            <w:div w:id="353305681">
              <w:marLeft w:val="0"/>
              <w:marRight w:val="0"/>
              <w:marTop w:val="0"/>
              <w:marBottom w:val="0"/>
              <w:divBdr>
                <w:top w:val="none" w:sz="0" w:space="0" w:color="auto"/>
                <w:left w:val="none" w:sz="0" w:space="0" w:color="auto"/>
                <w:bottom w:val="none" w:sz="0" w:space="0" w:color="auto"/>
                <w:right w:val="none" w:sz="0" w:space="0" w:color="auto"/>
              </w:divBdr>
            </w:div>
            <w:div w:id="736394092">
              <w:marLeft w:val="0"/>
              <w:marRight w:val="0"/>
              <w:marTop w:val="0"/>
              <w:marBottom w:val="0"/>
              <w:divBdr>
                <w:top w:val="none" w:sz="0" w:space="0" w:color="auto"/>
                <w:left w:val="none" w:sz="0" w:space="0" w:color="auto"/>
                <w:bottom w:val="none" w:sz="0" w:space="0" w:color="auto"/>
                <w:right w:val="none" w:sz="0" w:space="0" w:color="auto"/>
              </w:divBdr>
            </w:div>
            <w:div w:id="210196872">
              <w:marLeft w:val="0"/>
              <w:marRight w:val="0"/>
              <w:marTop w:val="0"/>
              <w:marBottom w:val="0"/>
              <w:divBdr>
                <w:top w:val="none" w:sz="0" w:space="0" w:color="auto"/>
                <w:left w:val="none" w:sz="0" w:space="0" w:color="auto"/>
                <w:bottom w:val="none" w:sz="0" w:space="0" w:color="auto"/>
                <w:right w:val="none" w:sz="0" w:space="0" w:color="auto"/>
              </w:divBdr>
            </w:div>
            <w:div w:id="1502503379">
              <w:marLeft w:val="0"/>
              <w:marRight w:val="0"/>
              <w:marTop w:val="0"/>
              <w:marBottom w:val="0"/>
              <w:divBdr>
                <w:top w:val="none" w:sz="0" w:space="0" w:color="auto"/>
                <w:left w:val="none" w:sz="0" w:space="0" w:color="auto"/>
                <w:bottom w:val="none" w:sz="0" w:space="0" w:color="auto"/>
                <w:right w:val="none" w:sz="0" w:space="0" w:color="auto"/>
              </w:divBdr>
            </w:div>
            <w:div w:id="1895891702">
              <w:marLeft w:val="0"/>
              <w:marRight w:val="0"/>
              <w:marTop w:val="0"/>
              <w:marBottom w:val="0"/>
              <w:divBdr>
                <w:top w:val="none" w:sz="0" w:space="0" w:color="auto"/>
                <w:left w:val="none" w:sz="0" w:space="0" w:color="auto"/>
                <w:bottom w:val="none" w:sz="0" w:space="0" w:color="auto"/>
                <w:right w:val="none" w:sz="0" w:space="0" w:color="auto"/>
              </w:divBdr>
            </w:div>
            <w:div w:id="428160790">
              <w:marLeft w:val="0"/>
              <w:marRight w:val="0"/>
              <w:marTop w:val="0"/>
              <w:marBottom w:val="0"/>
              <w:divBdr>
                <w:top w:val="none" w:sz="0" w:space="0" w:color="auto"/>
                <w:left w:val="none" w:sz="0" w:space="0" w:color="auto"/>
                <w:bottom w:val="none" w:sz="0" w:space="0" w:color="auto"/>
                <w:right w:val="none" w:sz="0" w:space="0" w:color="auto"/>
              </w:divBdr>
            </w:div>
            <w:div w:id="1319774267">
              <w:marLeft w:val="0"/>
              <w:marRight w:val="0"/>
              <w:marTop w:val="0"/>
              <w:marBottom w:val="0"/>
              <w:divBdr>
                <w:top w:val="none" w:sz="0" w:space="0" w:color="auto"/>
                <w:left w:val="none" w:sz="0" w:space="0" w:color="auto"/>
                <w:bottom w:val="none" w:sz="0" w:space="0" w:color="auto"/>
                <w:right w:val="none" w:sz="0" w:space="0" w:color="auto"/>
              </w:divBdr>
            </w:div>
            <w:div w:id="1660573398">
              <w:marLeft w:val="0"/>
              <w:marRight w:val="0"/>
              <w:marTop w:val="0"/>
              <w:marBottom w:val="0"/>
              <w:divBdr>
                <w:top w:val="none" w:sz="0" w:space="0" w:color="auto"/>
                <w:left w:val="none" w:sz="0" w:space="0" w:color="auto"/>
                <w:bottom w:val="none" w:sz="0" w:space="0" w:color="auto"/>
                <w:right w:val="none" w:sz="0" w:space="0" w:color="auto"/>
              </w:divBdr>
            </w:div>
            <w:div w:id="2013412114">
              <w:marLeft w:val="0"/>
              <w:marRight w:val="0"/>
              <w:marTop w:val="0"/>
              <w:marBottom w:val="0"/>
              <w:divBdr>
                <w:top w:val="none" w:sz="0" w:space="0" w:color="auto"/>
                <w:left w:val="none" w:sz="0" w:space="0" w:color="auto"/>
                <w:bottom w:val="none" w:sz="0" w:space="0" w:color="auto"/>
                <w:right w:val="none" w:sz="0" w:space="0" w:color="auto"/>
              </w:divBdr>
            </w:div>
            <w:div w:id="1195458675">
              <w:marLeft w:val="0"/>
              <w:marRight w:val="0"/>
              <w:marTop w:val="0"/>
              <w:marBottom w:val="0"/>
              <w:divBdr>
                <w:top w:val="none" w:sz="0" w:space="0" w:color="auto"/>
                <w:left w:val="none" w:sz="0" w:space="0" w:color="auto"/>
                <w:bottom w:val="none" w:sz="0" w:space="0" w:color="auto"/>
                <w:right w:val="none" w:sz="0" w:space="0" w:color="auto"/>
              </w:divBdr>
            </w:div>
            <w:div w:id="608586278">
              <w:marLeft w:val="0"/>
              <w:marRight w:val="0"/>
              <w:marTop w:val="0"/>
              <w:marBottom w:val="0"/>
              <w:divBdr>
                <w:top w:val="none" w:sz="0" w:space="0" w:color="auto"/>
                <w:left w:val="none" w:sz="0" w:space="0" w:color="auto"/>
                <w:bottom w:val="none" w:sz="0" w:space="0" w:color="auto"/>
                <w:right w:val="none" w:sz="0" w:space="0" w:color="auto"/>
              </w:divBdr>
            </w:div>
            <w:div w:id="884024240">
              <w:marLeft w:val="0"/>
              <w:marRight w:val="0"/>
              <w:marTop w:val="0"/>
              <w:marBottom w:val="0"/>
              <w:divBdr>
                <w:top w:val="none" w:sz="0" w:space="0" w:color="auto"/>
                <w:left w:val="none" w:sz="0" w:space="0" w:color="auto"/>
                <w:bottom w:val="none" w:sz="0" w:space="0" w:color="auto"/>
                <w:right w:val="none" w:sz="0" w:space="0" w:color="auto"/>
              </w:divBdr>
            </w:div>
            <w:div w:id="910113751">
              <w:marLeft w:val="0"/>
              <w:marRight w:val="0"/>
              <w:marTop w:val="0"/>
              <w:marBottom w:val="0"/>
              <w:divBdr>
                <w:top w:val="none" w:sz="0" w:space="0" w:color="auto"/>
                <w:left w:val="none" w:sz="0" w:space="0" w:color="auto"/>
                <w:bottom w:val="none" w:sz="0" w:space="0" w:color="auto"/>
                <w:right w:val="none" w:sz="0" w:space="0" w:color="auto"/>
              </w:divBdr>
            </w:div>
            <w:div w:id="931353511">
              <w:marLeft w:val="0"/>
              <w:marRight w:val="0"/>
              <w:marTop w:val="0"/>
              <w:marBottom w:val="0"/>
              <w:divBdr>
                <w:top w:val="none" w:sz="0" w:space="0" w:color="auto"/>
                <w:left w:val="none" w:sz="0" w:space="0" w:color="auto"/>
                <w:bottom w:val="none" w:sz="0" w:space="0" w:color="auto"/>
                <w:right w:val="none" w:sz="0" w:space="0" w:color="auto"/>
              </w:divBdr>
            </w:div>
            <w:div w:id="1020426415">
              <w:marLeft w:val="0"/>
              <w:marRight w:val="0"/>
              <w:marTop w:val="0"/>
              <w:marBottom w:val="0"/>
              <w:divBdr>
                <w:top w:val="none" w:sz="0" w:space="0" w:color="auto"/>
                <w:left w:val="none" w:sz="0" w:space="0" w:color="auto"/>
                <w:bottom w:val="none" w:sz="0" w:space="0" w:color="auto"/>
                <w:right w:val="none" w:sz="0" w:space="0" w:color="auto"/>
              </w:divBdr>
            </w:div>
            <w:div w:id="63843137">
              <w:marLeft w:val="0"/>
              <w:marRight w:val="0"/>
              <w:marTop w:val="0"/>
              <w:marBottom w:val="0"/>
              <w:divBdr>
                <w:top w:val="none" w:sz="0" w:space="0" w:color="auto"/>
                <w:left w:val="none" w:sz="0" w:space="0" w:color="auto"/>
                <w:bottom w:val="none" w:sz="0" w:space="0" w:color="auto"/>
                <w:right w:val="none" w:sz="0" w:space="0" w:color="auto"/>
              </w:divBdr>
            </w:div>
            <w:div w:id="1924336780">
              <w:marLeft w:val="0"/>
              <w:marRight w:val="0"/>
              <w:marTop w:val="0"/>
              <w:marBottom w:val="0"/>
              <w:divBdr>
                <w:top w:val="none" w:sz="0" w:space="0" w:color="auto"/>
                <w:left w:val="none" w:sz="0" w:space="0" w:color="auto"/>
                <w:bottom w:val="none" w:sz="0" w:space="0" w:color="auto"/>
                <w:right w:val="none" w:sz="0" w:space="0" w:color="auto"/>
              </w:divBdr>
            </w:div>
            <w:div w:id="1664776939">
              <w:marLeft w:val="0"/>
              <w:marRight w:val="0"/>
              <w:marTop w:val="0"/>
              <w:marBottom w:val="0"/>
              <w:divBdr>
                <w:top w:val="none" w:sz="0" w:space="0" w:color="auto"/>
                <w:left w:val="none" w:sz="0" w:space="0" w:color="auto"/>
                <w:bottom w:val="none" w:sz="0" w:space="0" w:color="auto"/>
                <w:right w:val="none" w:sz="0" w:space="0" w:color="auto"/>
              </w:divBdr>
            </w:div>
            <w:div w:id="848446017">
              <w:marLeft w:val="0"/>
              <w:marRight w:val="0"/>
              <w:marTop w:val="0"/>
              <w:marBottom w:val="0"/>
              <w:divBdr>
                <w:top w:val="none" w:sz="0" w:space="0" w:color="auto"/>
                <w:left w:val="none" w:sz="0" w:space="0" w:color="auto"/>
                <w:bottom w:val="none" w:sz="0" w:space="0" w:color="auto"/>
                <w:right w:val="none" w:sz="0" w:space="0" w:color="auto"/>
              </w:divBdr>
            </w:div>
            <w:div w:id="1252351787">
              <w:marLeft w:val="0"/>
              <w:marRight w:val="0"/>
              <w:marTop w:val="0"/>
              <w:marBottom w:val="0"/>
              <w:divBdr>
                <w:top w:val="none" w:sz="0" w:space="0" w:color="auto"/>
                <w:left w:val="none" w:sz="0" w:space="0" w:color="auto"/>
                <w:bottom w:val="none" w:sz="0" w:space="0" w:color="auto"/>
                <w:right w:val="none" w:sz="0" w:space="0" w:color="auto"/>
              </w:divBdr>
            </w:div>
            <w:div w:id="519508170">
              <w:marLeft w:val="0"/>
              <w:marRight w:val="0"/>
              <w:marTop w:val="0"/>
              <w:marBottom w:val="0"/>
              <w:divBdr>
                <w:top w:val="none" w:sz="0" w:space="0" w:color="auto"/>
                <w:left w:val="none" w:sz="0" w:space="0" w:color="auto"/>
                <w:bottom w:val="none" w:sz="0" w:space="0" w:color="auto"/>
                <w:right w:val="none" w:sz="0" w:space="0" w:color="auto"/>
              </w:divBdr>
            </w:div>
            <w:div w:id="604071719">
              <w:marLeft w:val="0"/>
              <w:marRight w:val="0"/>
              <w:marTop w:val="0"/>
              <w:marBottom w:val="0"/>
              <w:divBdr>
                <w:top w:val="none" w:sz="0" w:space="0" w:color="auto"/>
                <w:left w:val="none" w:sz="0" w:space="0" w:color="auto"/>
                <w:bottom w:val="none" w:sz="0" w:space="0" w:color="auto"/>
                <w:right w:val="none" w:sz="0" w:space="0" w:color="auto"/>
              </w:divBdr>
            </w:div>
            <w:div w:id="1939024134">
              <w:marLeft w:val="0"/>
              <w:marRight w:val="0"/>
              <w:marTop w:val="0"/>
              <w:marBottom w:val="0"/>
              <w:divBdr>
                <w:top w:val="none" w:sz="0" w:space="0" w:color="auto"/>
                <w:left w:val="none" w:sz="0" w:space="0" w:color="auto"/>
                <w:bottom w:val="none" w:sz="0" w:space="0" w:color="auto"/>
                <w:right w:val="none" w:sz="0" w:space="0" w:color="auto"/>
              </w:divBdr>
            </w:div>
            <w:div w:id="1786803384">
              <w:marLeft w:val="0"/>
              <w:marRight w:val="0"/>
              <w:marTop w:val="0"/>
              <w:marBottom w:val="0"/>
              <w:divBdr>
                <w:top w:val="none" w:sz="0" w:space="0" w:color="auto"/>
                <w:left w:val="none" w:sz="0" w:space="0" w:color="auto"/>
                <w:bottom w:val="none" w:sz="0" w:space="0" w:color="auto"/>
                <w:right w:val="none" w:sz="0" w:space="0" w:color="auto"/>
              </w:divBdr>
            </w:div>
            <w:div w:id="1533347850">
              <w:marLeft w:val="0"/>
              <w:marRight w:val="0"/>
              <w:marTop w:val="0"/>
              <w:marBottom w:val="0"/>
              <w:divBdr>
                <w:top w:val="none" w:sz="0" w:space="0" w:color="auto"/>
                <w:left w:val="none" w:sz="0" w:space="0" w:color="auto"/>
                <w:bottom w:val="none" w:sz="0" w:space="0" w:color="auto"/>
                <w:right w:val="none" w:sz="0" w:space="0" w:color="auto"/>
              </w:divBdr>
            </w:div>
            <w:div w:id="1597052541">
              <w:marLeft w:val="0"/>
              <w:marRight w:val="0"/>
              <w:marTop w:val="0"/>
              <w:marBottom w:val="0"/>
              <w:divBdr>
                <w:top w:val="none" w:sz="0" w:space="0" w:color="auto"/>
                <w:left w:val="none" w:sz="0" w:space="0" w:color="auto"/>
                <w:bottom w:val="none" w:sz="0" w:space="0" w:color="auto"/>
                <w:right w:val="none" w:sz="0" w:space="0" w:color="auto"/>
              </w:divBdr>
            </w:div>
            <w:div w:id="1039205753">
              <w:marLeft w:val="0"/>
              <w:marRight w:val="0"/>
              <w:marTop w:val="0"/>
              <w:marBottom w:val="0"/>
              <w:divBdr>
                <w:top w:val="none" w:sz="0" w:space="0" w:color="auto"/>
                <w:left w:val="none" w:sz="0" w:space="0" w:color="auto"/>
                <w:bottom w:val="none" w:sz="0" w:space="0" w:color="auto"/>
                <w:right w:val="none" w:sz="0" w:space="0" w:color="auto"/>
              </w:divBdr>
            </w:div>
            <w:div w:id="226649384">
              <w:marLeft w:val="0"/>
              <w:marRight w:val="0"/>
              <w:marTop w:val="0"/>
              <w:marBottom w:val="0"/>
              <w:divBdr>
                <w:top w:val="none" w:sz="0" w:space="0" w:color="auto"/>
                <w:left w:val="none" w:sz="0" w:space="0" w:color="auto"/>
                <w:bottom w:val="none" w:sz="0" w:space="0" w:color="auto"/>
                <w:right w:val="none" w:sz="0" w:space="0" w:color="auto"/>
              </w:divBdr>
            </w:div>
            <w:div w:id="91528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952023">
      <w:bodyDiv w:val="1"/>
      <w:marLeft w:val="0"/>
      <w:marRight w:val="0"/>
      <w:marTop w:val="0"/>
      <w:marBottom w:val="0"/>
      <w:divBdr>
        <w:top w:val="none" w:sz="0" w:space="0" w:color="auto"/>
        <w:left w:val="none" w:sz="0" w:space="0" w:color="auto"/>
        <w:bottom w:val="none" w:sz="0" w:space="0" w:color="auto"/>
        <w:right w:val="none" w:sz="0" w:space="0" w:color="auto"/>
      </w:divBdr>
      <w:divsChild>
        <w:div w:id="1643149053">
          <w:marLeft w:val="0"/>
          <w:marRight w:val="0"/>
          <w:marTop w:val="0"/>
          <w:marBottom w:val="0"/>
          <w:divBdr>
            <w:top w:val="none" w:sz="0" w:space="0" w:color="auto"/>
            <w:left w:val="none" w:sz="0" w:space="0" w:color="auto"/>
            <w:bottom w:val="none" w:sz="0" w:space="0" w:color="auto"/>
            <w:right w:val="none" w:sz="0" w:space="0" w:color="auto"/>
          </w:divBdr>
        </w:div>
      </w:divsChild>
    </w:div>
    <w:div w:id="2065790089">
      <w:bodyDiv w:val="1"/>
      <w:marLeft w:val="0"/>
      <w:marRight w:val="0"/>
      <w:marTop w:val="0"/>
      <w:marBottom w:val="0"/>
      <w:divBdr>
        <w:top w:val="none" w:sz="0" w:space="0" w:color="auto"/>
        <w:left w:val="none" w:sz="0" w:space="0" w:color="auto"/>
        <w:bottom w:val="none" w:sz="0" w:space="0" w:color="auto"/>
        <w:right w:val="none" w:sz="0" w:space="0" w:color="auto"/>
      </w:divBdr>
    </w:div>
    <w:div w:id="2128154078">
      <w:bodyDiv w:val="1"/>
      <w:marLeft w:val="0"/>
      <w:marRight w:val="0"/>
      <w:marTop w:val="0"/>
      <w:marBottom w:val="0"/>
      <w:divBdr>
        <w:top w:val="none" w:sz="0" w:space="0" w:color="auto"/>
        <w:left w:val="none" w:sz="0" w:space="0" w:color="auto"/>
        <w:bottom w:val="none" w:sz="0" w:space="0" w:color="auto"/>
        <w:right w:val="none" w:sz="0" w:space="0" w:color="auto"/>
      </w:divBdr>
      <w:divsChild>
        <w:div w:id="1709909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081718\AppData\Roaming\Microsoft\Templates\University%20Report%20Template%20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D3ED8-C753-417E-A042-62B3DDAA2BC3}">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University Report Template 2.0</Template>
  <TotalTime>4531</TotalTime>
  <Pages>12</Pages>
  <Words>3493</Words>
  <Characters>19913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Shankland</dc:creator>
  <cp:keywords/>
  <dc:description/>
  <cp:lastModifiedBy>Joe Shankland (2317772)</cp:lastModifiedBy>
  <cp:revision>25</cp:revision>
  <dcterms:created xsi:type="dcterms:W3CDTF">2026-04-23T08:59:00Z</dcterms:created>
  <dcterms:modified xsi:type="dcterms:W3CDTF">2026-04-26T20:49:00Z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2024-05-15T14:31:40Z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1267f654-e879-4f07-a711-4754fb7c73cb</vt:lpwstr>
  </property>
  <property fmtid="{D5CDD505-2E9C-101B-9397-08002B2CF9AE}" pid="11" name="MSIP_Label_73aa366c-74b9-492b-a1b9-5472c41e7d31_ContentBits">
    <vt:lpwstr>2</vt:lpwstr>
  </property>
</Properties>
</file>