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41654909"/>
        <w:docPartObj>
          <w:docPartGallery w:val="Cover Pages"/>
          <w:docPartUnique/>
        </w:docPartObj>
      </w:sdtPr>
      <w:sdtEndPr/>
      <w:sdtContent>
        <w:p w14:paraId="6FE7C19C" w14:textId="53F9F2C2" w:rsidR="005167C6" w:rsidRDefault="005167C6">
          <w:r>
            <w:rPr>
              <w:noProof/>
            </w:rPr>
            <mc:AlternateContent>
              <mc:Choice Requires="wpg">
                <w:drawing>
                  <wp:anchor distT="0" distB="0" distL="114300" distR="114300" simplePos="0" relativeHeight="251659264" behindDoc="1" locked="0" layoutInCell="1" allowOverlap="1" wp14:anchorId="28FB6021" wp14:editId="27159E10">
                    <wp:simplePos x="0" y="0"/>
                    <wp:positionH relativeFrom="page">
                      <wp:align>center</wp:align>
                    </wp:positionH>
                    <wp:positionV relativeFrom="page">
                      <wp:align>center</wp:align>
                    </wp:positionV>
                    <wp:extent cx="6864824" cy="9062568"/>
                    <wp:effectExtent l="0" t="0" r="0" b="5715"/>
                    <wp:wrapNone/>
                    <wp:docPr id="193" name="Group 62"/>
                    <wp:cNvGraphicFramePr/>
                    <a:graphic xmlns:a="http://schemas.openxmlformats.org/drawingml/2006/main">
                      <a:graphicData uri="http://schemas.microsoft.com/office/word/2010/wordprocessingGroup">
                        <wpg:wgp>
                          <wpg:cNvGrpSpPr/>
                          <wpg:grpSpPr>
                            <a:xfrm>
                              <a:off x="0" y="0"/>
                              <a:ext cx="6864824" cy="9062568"/>
                              <a:chOff x="0" y="0"/>
                              <a:chExt cx="6864824" cy="906256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6626" y="403336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458DD63" w14:textId="557638FB" w:rsidR="005167C6" w:rsidRPr="005167C6" w:rsidRDefault="005167C6" w:rsidP="005167C6">
                                  <w:pPr>
                                    <w:pStyle w:val="NoSpacing"/>
                                    <w:spacing w:before="120"/>
                                    <w:jc w:val="center"/>
                                    <w:rPr>
                                      <w:color w:val="FFFFFF" w:themeColor="background1"/>
                                      <w:sz w:val="36"/>
                                      <w:szCs w:val="36"/>
                                    </w:rPr>
                                  </w:pPr>
                                  <w:r w:rsidRPr="005167C6">
                                    <w:rPr>
                                      <w:color w:val="FFFFFF" w:themeColor="background1"/>
                                      <w:sz w:val="36"/>
                                      <w:szCs w:val="36"/>
                                    </w:rPr>
                                    <w:t xml:space="preserve">Name : Md </w:t>
                                  </w:r>
                                  <w:proofErr w:type="spellStart"/>
                                  <w:r w:rsidRPr="005167C6">
                                    <w:rPr>
                                      <w:color w:val="FFFFFF" w:themeColor="background1"/>
                                      <w:sz w:val="36"/>
                                      <w:szCs w:val="36"/>
                                    </w:rPr>
                                    <w:t>Jaglu</w:t>
                                  </w:r>
                                  <w:proofErr w:type="spellEnd"/>
                                  <w:r w:rsidRPr="005167C6">
                                    <w:rPr>
                                      <w:color w:val="FFFFFF" w:themeColor="background1"/>
                                      <w:sz w:val="36"/>
                                      <w:szCs w:val="36"/>
                                    </w:rPr>
                                    <w:t xml:space="preserve"> Uddin</w:t>
                                  </w:r>
                                </w:p>
                                <w:p w14:paraId="003D907F" w14:textId="657236B7" w:rsidR="005167C6" w:rsidRPr="005167C6" w:rsidRDefault="005167C6" w:rsidP="005167C6">
                                  <w:pPr>
                                    <w:pStyle w:val="NoSpacing"/>
                                    <w:spacing w:before="120"/>
                                    <w:jc w:val="center"/>
                                    <w:rPr>
                                      <w:color w:val="FFFFFF" w:themeColor="background1"/>
                                      <w:sz w:val="36"/>
                                      <w:szCs w:val="36"/>
                                    </w:rPr>
                                  </w:pPr>
                                  <w:r w:rsidRPr="005167C6">
                                    <w:rPr>
                                      <w:color w:val="FFFFFF" w:themeColor="background1"/>
                                      <w:sz w:val="36"/>
                                      <w:szCs w:val="36"/>
                                    </w:rPr>
                                    <w:t>Student id: 2209549</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FC86F90" w14:textId="71E47BE7" w:rsidR="005167C6" w:rsidRDefault="005167C6" w:rsidP="005167C6">
                                  <w:pPr>
                                    <w:pStyle w:val="NoSpacing"/>
                                    <w:jc w:val="center"/>
                                    <w:rPr>
                                      <w:rFonts w:asciiTheme="majorHAnsi" w:eastAsiaTheme="majorEastAsia" w:hAnsiTheme="majorHAnsi" w:cstheme="majorBidi"/>
                                      <w:caps/>
                                      <w:color w:val="4472C4" w:themeColor="accent1"/>
                                      <w:sz w:val="72"/>
                                      <w:szCs w:val="72"/>
                                    </w:rPr>
                                  </w:pPr>
                                  <w:r w:rsidRPr="005167C6">
                                    <w:rPr>
                                      <w:rFonts w:asciiTheme="majorHAnsi" w:eastAsiaTheme="majorEastAsia" w:hAnsiTheme="majorHAnsi" w:cstheme="majorBidi"/>
                                      <w:caps/>
                                      <w:color w:val="4472C4" w:themeColor="accent1"/>
                                      <w:sz w:val="72"/>
                                      <w:szCs w:val="72"/>
                                    </w:rPr>
                                    <w:t>PROFESSIONALREFLECTION</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28FB6021" id="Group 62" o:spid="_x0000_s1026" style="position:absolute;margin-left:0;margin-top:0;width:540.55pt;height:713.6pt;z-index:-251657216;mso-width-percent:882;mso-position-horizontal:center;mso-position-horizontal-relative:page;mso-position-vertical:center;mso-position-vertical-relative:page;mso-width-percent:882" coordsize="68648,906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left:66;top:4033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3458DD63" w14:textId="557638FB" w:rsidR="005167C6" w:rsidRPr="005167C6" w:rsidRDefault="005167C6" w:rsidP="005167C6">
                            <w:pPr>
                              <w:pStyle w:val="NoSpacing"/>
                              <w:spacing w:before="120"/>
                              <w:jc w:val="center"/>
                              <w:rPr>
                                <w:color w:val="FFFFFF" w:themeColor="background1"/>
                                <w:sz w:val="36"/>
                                <w:szCs w:val="36"/>
                              </w:rPr>
                            </w:pPr>
                            <w:proofErr w:type="gramStart"/>
                            <w:r w:rsidRPr="005167C6">
                              <w:rPr>
                                <w:color w:val="FFFFFF" w:themeColor="background1"/>
                                <w:sz w:val="36"/>
                                <w:szCs w:val="36"/>
                              </w:rPr>
                              <w:t>Name :</w:t>
                            </w:r>
                            <w:proofErr w:type="gramEnd"/>
                            <w:r w:rsidRPr="005167C6">
                              <w:rPr>
                                <w:color w:val="FFFFFF" w:themeColor="background1"/>
                                <w:sz w:val="36"/>
                                <w:szCs w:val="36"/>
                              </w:rPr>
                              <w:t xml:space="preserve"> Md </w:t>
                            </w:r>
                            <w:proofErr w:type="spellStart"/>
                            <w:r w:rsidRPr="005167C6">
                              <w:rPr>
                                <w:color w:val="FFFFFF" w:themeColor="background1"/>
                                <w:sz w:val="36"/>
                                <w:szCs w:val="36"/>
                              </w:rPr>
                              <w:t>J</w:t>
                            </w:r>
                            <w:r w:rsidRPr="005167C6">
                              <w:rPr>
                                <w:color w:val="FFFFFF" w:themeColor="background1"/>
                                <w:sz w:val="36"/>
                                <w:szCs w:val="36"/>
                              </w:rPr>
                              <w:t>aglu</w:t>
                            </w:r>
                            <w:proofErr w:type="spellEnd"/>
                            <w:r w:rsidRPr="005167C6">
                              <w:rPr>
                                <w:color w:val="FFFFFF" w:themeColor="background1"/>
                                <w:sz w:val="36"/>
                                <w:szCs w:val="36"/>
                              </w:rPr>
                              <w:t xml:space="preserve"> </w:t>
                            </w:r>
                            <w:r w:rsidRPr="005167C6">
                              <w:rPr>
                                <w:color w:val="FFFFFF" w:themeColor="background1"/>
                                <w:sz w:val="36"/>
                                <w:szCs w:val="36"/>
                              </w:rPr>
                              <w:t>U</w:t>
                            </w:r>
                            <w:r w:rsidRPr="005167C6">
                              <w:rPr>
                                <w:color w:val="FFFFFF" w:themeColor="background1"/>
                                <w:sz w:val="36"/>
                                <w:szCs w:val="36"/>
                              </w:rPr>
                              <w:t>ddin</w:t>
                            </w:r>
                          </w:p>
                          <w:p w14:paraId="003D907F" w14:textId="657236B7" w:rsidR="005167C6" w:rsidRPr="005167C6" w:rsidRDefault="005167C6" w:rsidP="005167C6">
                            <w:pPr>
                              <w:pStyle w:val="NoSpacing"/>
                              <w:spacing w:before="120"/>
                              <w:jc w:val="center"/>
                              <w:rPr>
                                <w:color w:val="FFFFFF" w:themeColor="background1"/>
                                <w:sz w:val="36"/>
                                <w:szCs w:val="36"/>
                              </w:rPr>
                            </w:pPr>
                            <w:r w:rsidRPr="005167C6">
                              <w:rPr>
                                <w:color w:val="FFFFFF" w:themeColor="background1"/>
                                <w:sz w:val="36"/>
                                <w:szCs w:val="36"/>
                              </w:rPr>
                              <w:t>Student id: 2209549</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3FC86F90" w14:textId="71E47BE7" w:rsidR="005167C6" w:rsidRDefault="005167C6" w:rsidP="005167C6">
                            <w:pPr>
                              <w:pStyle w:val="NoSpacing"/>
                              <w:jc w:val="center"/>
                              <w:rPr>
                                <w:rFonts w:asciiTheme="majorHAnsi" w:eastAsiaTheme="majorEastAsia" w:hAnsiTheme="majorHAnsi" w:cstheme="majorBidi"/>
                                <w:caps/>
                                <w:color w:val="4472C4" w:themeColor="accent1"/>
                                <w:sz w:val="72"/>
                                <w:szCs w:val="72"/>
                              </w:rPr>
                            </w:pPr>
                            <w:r w:rsidRPr="005167C6">
                              <w:rPr>
                                <w:rFonts w:asciiTheme="majorHAnsi" w:eastAsiaTheme="majorEastAsia" w:hAnsiTheme="majorHAnsi" w:cstheme="majorBidi"/>
                                <w:caps/>
                                <w:color w:val="4472C4" w:themeColor="accent1"/>
                                <w:sz w:val="72"/>
                                <w:szCs w:val="72"/>
                              </w:rPr>
                              <w:t>PROFESSIONALREFLECTION</w:t>
                            </w:r>
                          </w:p>
                        </w:txbxContent>
                      </v:textbox>
                    </v:shape>
                    <w10:wrap anchorx="page" anchory="page"/>
                  </v:group>
                </w:pict>
              </mc:Fallback>
            </mc:AlternateContent>
          </w:r>
        </w:p>
        <w:p w14:paraId="235584DD" w14:textId="692443CF" w:rsidR="005167C6" w:rsidRDefault="005167C6">
          <w:r>
            <w:rPr>
              <w:noProof/>
            </w:rPr>
            <mc:AlternateContent>
              <mc:Choice Requires="wps">
                <w:drawing>
                  <wp:anchor distT="45720" distB="45720" distL="114300" distR="114300" simplePos="0" relativeHeight="251663360" behindDoc="0" locked="0" layoutInCell="1" allowOverlap="1" wp14:anchorId="19887D5C" wp14:editId="2C964760">
                    <wp:simplePos x="0" y="0"/>
                    <wp:positionH relativeFrom="margin">
                      <wp:align>center</wp:align>
                    </wp:positionH>
                    <wp:positionV relativeFrom="paragraph">
                      <wp:posOffset>3229792</wp:posOffset>
                    </wp:positionV>
                    <wp:extent cx="2057400" cy="403860"/>
                    <wp:effectExtent l="0" t="0" r="1905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57400" cy="403860"/>
                            </a:xfrm>
                            <a:prstGeom prst="rect">
                              <a:avLst/>
                            </a:prstGeom>
                            <a:solidFill>
                              <a:srgbClr val="FFFFFF"/>
                            </a:solidFill>
                            <a:ln w="9525">
                              <a:solidFill>
                                <a:srgbClr val="000000"/>
                              </a:solidFill>
                              <a:miter lim="800000"/>
                              <a:headEnd/>
                              <a:tailEnd/>
                            </a:ln>
                          </wps:spPr>
                          <wps:txbx>
                            <w:txbxContent>
                              <w:p w14:paraId="5116F477" w14:textId="035D95EC" w:rsidR="005167C6" w:rsidRPr="005167C6" w:rsidRDefault="005167C6">
                                <w:pPr>
                                  <w:rPr>
                                    <w:sz w:val="32"/>
                                    <w:szCs w:val="32"/>
                                  </w:rPr>
                                </w:pPr>
                                <w:r w:rsidRPr="005167C6">
                                  <w:rPr>
                                    <w:sz w:val="32"/>
                                    <w:szCs w:val="32"/>
                                  </w:rPr>
                                  <w:t xml:space="preserve">Lecturer: Giulia </w:t>
                                </w:r>
                                <w:proofErr w:type="spellStart"/>
                                <w:r w:rsidRPr="005167C6">
                                  <w:rPr>
                                    <w:sz w:val="32"/>
                                    <w:szCs w:val="32"/>
                                  </w:rPr>
                                  <w:t>Chifari</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887D5C" id="Text Box 2" o:spid="_x0000_s1030" type="#_x0000_t202" style="position:absolute;margin-left:0;margin-top:254.3pt;width:162pt;height:31.8pt;z-index:2516633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">
                    <v:textbox>
                      <w:txbxContent>
                        <w:p w14:paraId="5116F477" w14:textId="035D95EC" w:rsidR="005167C6" w:rsidRPr="005167C6" w:rsidRDefault="005167C6">
                          <w:pPr>
                            <w:rPr>
                              <w:sz w:val="32"/>
                              <w:szCs w:val="32"/>
                            </w:rPr>
                          </w:pPr>
                          <w:r w:rsidRPr="005167C6">
                            <w:rPr>
                              <w:sz w:val="32"/>
                              <w:szCs w:val="32"/>
                            </w:rPr>
                            <w:t>Lecturer:</w:t>
                          </w:r>
                          <w:r w:rsidRPr="005167C6">
                            <w:rPr>
                              <w:sz w:val="32"/>
                              <w:szCs w:val="32"/>
                            </w:rPr>
                            <w:t xml:space="preserve"> </w:t>
                          </w:r>
                          <w:r w:rsidRPr="005167C6">
                            <w:rPr>
                              <w:sz w:val="32"/>
                              <w:szCs w:val="32"/>
                            </w:rPr>
                            <w:t xml:space="preserve">Giulia </w:t>
                          </w:r>
                          <w:proofErr w:type="spellStart"/>
                          <w:r w:rsidRPr="005167C6">
                            <w:rPr>
                              <w:sz w:val="32"/>
                              <w:szCs w:val="32"/>
                            </w:rPr>
                            <w:t>Chifari</w:t>
                          </w:r>
                          <w:proofErr w:type="spellEnd"/>
                        </w:p>
                      </w:txbxContent>
                    </v:textbox>
                    <w10:wrap type="square" anchorx="margin"/>
                  </v:shape>
                </w:pict>
              </mc:Fallback>
            </mc:AlternateContent>
          </w:r>
          <w:r>
            <w:rPr>
              <w:noProof/>
            </w:rPr>
            <mc:AlternateContent>
              <mc:Choice Requires="wps">
                <w:drawing>
                  <wp:anchor distT="91440" distB="91440" distL="114300" distR="114300" simplePos="0" relativeHeight="251661312" behindDoc="0" locked="0" layoutInCell="1" allowOverlap="1" wp14:anchorId="3EBDEE09" wp14:editId="5D92F270">
                    <wp:simplePos x="0" y="0"/>
                    <wp:positionH relativeFrom="margin">
                      <wp:align>center</wp:align>
                    </wp:positionH>
                    <wp:positionV relativeFrom="paragraph">
                      <wp:posOffset>2541270</wp:posOffset>
                    </wp:positionV>
                    <wp:extent cx="461772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7720" cy="1403985"/>
                            </a:xfrm>
                            <a:prstGeom prst="rect">
                              <a:avLst/>
                            </a:prstGeom>
                            <a:noFill/>
                            <a:ln w="9525">
                              <a:noFill/>
                              <a:miter lim="800000"/>
                              <a:headEnd/>
                              <a:tailEnd/>
                            </a:ln>
                          </wps:spPr>
                          <wps:txbx>
                            <w:txbxContent>
                              <w:p w14:paraId="7D7E121E" w14:textId="02983163" w:rsidR="005167C6" w:rsidRPr="005167C6" w:rsidRDefault="005167C6">
                                <w:pPr>
                                  <w:pBdr>
                                    <w:top w:val="single" w:sz="24" w:space="8" w:color="4472C4" w:themeColor="accent1"/>
                                    <w:bottom w:val="single" w:sz="24" w:space="8" w:color="4472C4" w:themeColor="accent1"/>
                                  </w:pBdr>
                                  <w:spacing w:after="0"/>
                                  <w:rPr>
                                    <w:i/>
                                    <w:iCs/>
                                    <w:color w:val="4472C4" w:themeColor="accent1"/>
                                    <w:sz w:val="32"/>
                                    <w:szCs w:val="28"/>
                                  </w:rPr>
                                </w:pPr>
                                <w:r w:rsidRPr="005167C6">
                                  <w:rPr>
                                    <w:i/>
                                    <w:iCs/>
                                    <w:color w:val="4472C4" w:themeColor="accent1"/>
                                    <w:sz w:val="32"/>
                                    <w:szCs w:val="32"/>
                                  </w:rPr>
                                  <w:t>Foreign Languages &amp; Cultural Awareness (BMIH5003)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EBDEE09" id="_x0000_s1031" type="#_x0000_t202" style="position:absolute;margin-left:0;margin-top:200.1pt;width:363.6pt;height:110.55pt;z-index:251661312;visibility:visible;mso-wrap-style:square;mso-width-percent:0;mso-height-percent:200;mso-wrap-distance-left:9pt;mso-wrap-distance-top:7.2pt;mso-wrap-distance-right:9pt;mso-wrap-distance-bottom:7.2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" filled="f" stroked="f">
                    <v:textbox style="mso-fit-shape-to-text:t">
                      <w:txbxContent>
                        <w:p w14:paraId="7D7E121E" w14:textId="02983163" w:rsidR="005167C6" w:rsidRPr="005167C6" w:rsidRDefault="005167C6">
                          <w:pPr>
                            <w:pBdr>
                              <w:top w:val="single" w:sz="24" w:space="8" w:color="4472C4" w:themeColor="accent1"/>
                              <w:bottom w:val="single" w:sz="24" w:space="8" w:color="4472C4" w:themeColor="accent1"/>
                            </w:pBdr>
                            <w:spacing w:after="0"/>
                            <w:rPr>
                              <w:i/>
                              <w:iCs/>
                              <w:color w:val="4472C4" w:themeColor="accent1"/>
                              <w:sz w:val="32"/>
                              <w:szCs w:val="28"/>
                            </w:rPr>
                          </w:pPr>
                          <w:r w:rsidRPr="005167C6">
                            <w:rPr>
                              <w:i/>
                              <w:iCs/>
                              <w:color w:val="4472C4" w:themeColor="accent1"/>
                              <w:sz w:val="32"/>
                              <w:szCs w:val="32"/>
                            </w:rPr>
                            <w:t>Foreign Languages &amp; Cultural Awareness (BMIH5003)</w:t>
                          </w:r>
                        </w:p>
                      </w:txbxContent>
                    </v:textbox>
                    <w10:wrap type="topAndBottom" anchorx="margin"/>
                  </v:shape>
                </w:pict>
              </mc:Fallback>
            </mc:AlternateContent>
          </w:r>
          <w:r>
            <w:br w:type="page"/>
          </w:r>
        </w:p>
      </w:sdtContent>
    </w:sdt>
    <w:p w14:paraId="780561CE" w14:textId="77777777" w:rsidR="005167C6" w:rsidRPr="005167C6" w:rsidRDefault="005167C6" w:rsidP="005167C6">
      <w:pPr>
        <w:spacing w:line="276" w:lineRule="auto"/>
        <w:rPr>
          <w:rFonts w:ascii="Times New Roman" w:hAnsi="Times New Roman" w:cs="Times New Roman"/>
        </w:rPr>
      </w:pPr>
      <w:r w:rsidRPr="005167C6">
        <w:rPr>
          <w:rFonts w:ascii="Times New Roman" w:hAnsi="Times New Roman" w:cs="Times New Roman"/>
        </w:rPr>
        <w:t>Introduction:</w:t>
      </w:r>
    </w:p>
    <w:p w14:paraId="01860F4E" w14:textId="77777777" w:rsidR="005167C6" w:rsidRPr="005167C6" w:rsidRDefault="005167C6" w:rsidP="005167C6">
      <w:pPr>
        <w:spacing w:line="276" w:lineRule="auto"/>
        <w:rPr>
          <w:rFonts w:ascii="Times New Roman" w:hAnsi="Times New Roman" w:cs="Times New Roman"/>
        </w:rPr>
      </w:pPr>
      <w:r w:rsidRPr="005167C6">
        <w:rPr>
          <w:rFonts w:ascii="Times New Roman" w:hAnsi="Times New Roman" w:cs="Times New Roman"/>
        </w:rPr>
        <w:t>In the hospitality industry, where encounters with guests from disparate origins are common, cultural misunderstandings are not uncommon. In the context of dietary preferences, a Front of House employee may encounter cultural misunderstandings. As a restaurant host, I once encountered a cultural misunderstanding caused by a guest's dietary preferences. This reflective essay will examine how cultural misunderstandings can arise in such situations, as well as the skills and adjustments in behaviour required to prevent their recurrence. At least three scholarly sources will be cited to provide context.</w:t>
      </w:r>
    </w:p>
    <w:p w14:paraId="0F05D35E" w14:textId="77777777" w:rsidR="005167C6" w:rsidRPr="005167C6" w:rsidRDefault="005167C6" w:rsidP="005167C6">
      <w:pPr>
        <w:spacing w:line="276" w:lineRule="auto"/>
        <w:rPr>
          <w:rFonts w:ascii="Times New Roman" w:hAnsi="Times New Roman" w:cs="Times New Roman"/>
        </w:rPr>
      </w:pPr>
    </w:p>
    <w:p w14:paraId="758ACAB7" w14:textId="4296ED1E" w:rsidR="005167C6" w:rsidRPr="005167C6" w:rsidRDefault="005167C6" w:rsidP="005167C6">
      <w:pPr>
        <w:spacing w:line="276" w:lineRule="auto"/>
        <w:rPr>
          <w:rFonts w:ascii="Times New Roman" w:hAnsi="Times New Roman" w:cs="Times New Roman"/>
        </w:rPr>
      </w:pPr>
      <w:r w:rsidRPr="005167C6">
        <w:rPr>
          <w:rFonts w:ascii="Times New Roman" w:hAnsi="Times New Roman" w:cs="Times New Roman"/>
        </w:rPr>
        <w:t>Scenario:</w:t>
      </w:r>
    </w:p>
    <w:p w14:paraId="688FC098" w14:textId="77777777" w:rsidR="005167C6" w:rsidRPr="005167C6" w:rsidRDefault="005167C6" w:rsidP="005167C6">
      <w:pPr>
        <w:spacing w:line="276" w:lineRule="auto"/>
        <w:rPr>
          <w:rFonts w:ascii="Times New Roman" w:hAnsi="Times New Roman" w:cs="Times New Roman"/>
        </w:rPr>
      </w:pPr>
      <w:r w:rsidRPr="005167C6">
        <w:rPr>
          <w:rFonts w:ascii="Times New Roman" w:hAnsi="Times New Roman" w:cs="Times New Roman"/>
        </w:rPr>
        <w:t>As a restaurant host, I was confronted with a situation involving a visitor who followed a strict vegetarian diet. The guest was from a country where vegetarianism is profoundly ingrained in culture and religion. Unknowingly, we served a dish that contained an ingredient derived from animal sources, which resulted in a cultural misunderstanding. This inadvertent incident highlighted the significance of cultural awareness in the hospitality industry.</w:t>
      </w:r>
    </w:p>
    <w:p w14:paraId="6DDC79A2" w14:textId="77777777" w:rsidR="005167C6" w:rsidRPr="005167C6" w:rsidRDefault="005167C6" w:rsidP="005167C6">
      <w:pPr>
        <w:spacing w:line="276" w:lineRule="auto"/>
        <w:rPr>
          <w:rFonts w:ascii="Times New Roman" w:hAnsi="Times New Roman" w:cs="Times New Roman"/>
        </w:rPr>
      </w:pPr>
    </w:p>
    <w:p w14:paraId="3E3323B4" w14:textId="77777777" w:rsidR="005167C6" w:rsidRPr="005167C6" w:rsidRDefault="005167C6" w:rsidP="005167C6">
      <w:pPr>
        <w:spacing w:line="276" w:lineRule="auto"/>
        <w:rPr>
          <w:rFonts w:ascii="Times New Roman" w:hAnsi="Times New Roman" w:cs="Times New Roman"/>
        </w:rPr>
      </w:pPr>
      <w:r w:rsidRPr="005167C6">
        <w:rPr>
          <w:rFonts w:ascii="Times New Roman" w:hAnsi="Times New Roman" w:cs="Times New Roman"/>
        </w:rPr>
        <w:t>Causes of Cultural Misunderstandings:</w:t>
      </w:r>
    </w:p>
    <w:p w14:paraId="14785B25" w14:textId="3B36DBB1" w:rsidR="005167C6" w:rsidRPr="005167C6" w:rsidRDefault="005167C6" w:rsidP="005167C6">
      <w:pPr>
        <w:spacing w:line="276" w:lineRule="auto"/>
        <w:rPr>
          <w:rFonts w:ascii="Times New Roman" w:hAnsi="Times New Roman" w:cs="Times New Roman"/>
        </w:rPr>
      </w:pPr>
      <w:r w:rsidRPr="005167C6">
        <w:rPr>
          <w:rFonts w:ascii="Times New Roman" w:hAnsi="Times New Roman" w:cs="Times New Roman"/>
        </w:rPr>
        <w:t>In this context, cultural misunderstandings can be ascribed to a lack of awareness and sensitivity regarding culturally and religiously influenced dietary preferences. In this instance, the language was not a barrier; rather, a lack of comprehension and knowledge regarding the guest's dietary requirements led to the misunderstanding (Smith, 2015). Cultural norms and religious practises play a crucial role in determining dietary preferences, which can differ considerably from culture to culture.</w:t>
      </w:r>
    </w:p>
    <w:p w14:paraId="684D59C1" w14:textId="77777777" w:rsidR="005167C6" w:rsidRPr="005167C6" w:rsidRDefault="005167C6" w:rsidP="005167C6">
      <w:pPr>
        <w:spacing w:line="276" w:lineRule="auto"/>
        <w:rPr>
          <w:rFonts w:ascii="Times New Roman" w:hAnsi="Times New Roman" w:cs="Times New Roman"/>
        </w:rPr>
      </w:pPr>
    </w:p>
    <w:p w14:paraId="7A792D9B" w14:textId="77777777" w:rsidR="005167C6" w:rsidRPr="005167C6" w:rsidRDefault="005167C6" w:rsidP="005167C6">
      <w:pPr>
        <w:spacing w:line="276" w:lineRule="auto"/>
        <w:rPr>
          <w:rFonts w:ascii="Times New Roman" w:hAnsi="Times New Roman" w:cs="Times New Roman"/>
        </w:rPr>
      </w:pPr>
      <w:r w:rsidRPr="005167C6">
        <w:rPr>
          <w:rFonts w:ascii="Times New Roman" w:hAnsi="Times New Roman" w:cs="Times New Roman"/>
        </w:rPr>
        <w:t>Preventing Cultural Misunderstandings:</w:t>
      </w:r>
    </w:p>
    <w:p w14:paraId="0A59D94E" w14:textId="3620A7E7" w:rsidR="005167C6" w:rsidRPr="005167C6" w:rsidRDefault="005167C6" w:rsidP="005167C6">
      <w:pPr>
        <w:spacing w:line="276" w:lineRule="auto"/>
        <w:rPr>
          <w:rFonts w:ascii="Times New Roman" w:hAnsi="Times New Roman" w:cs="Times New Roman"/>
        </w:rPr>
      </w:pPr>
      <w:r w:rsidRPr="005167C6">
        <w:rPr>
          <w:rFonts w:ascii="Times New Roman" w:hAnsi="Times New Roman" w:cs="Times New Roman"/>
        </w:rPr>
        <w:t>To prevent cultural misunderstandings in the future, hospitality personnel must acquire necessary skills and modify their behaviour. First and foremost, training that emphasises cultural competence and dietary awareness is essential. This training should include an in-depth comprehension of dietary restrictions based on cultural and religious beliefs, allowing the staff to make informed decisions when serving visitors with specific dietary requirements (Hall &amp; Gossling, 2013).</w:t>
      </w:r>
    </w:p>
    <w:p w14:paraId="704360AB" w14:textId="1DD6242F" w:rsidR="005167C6" w:rsidRPr="005167C6" w:rsidRDefault="005167C6" w:rsidP="005167C6">
      <w:pPr>
        <w:spacing w:line="276" w:lineRule="auto"/>
        <w:rPr>
          <w:rFonts w:ascii="Times New Roman" w:hAnsi="Times New Roman" w:cs="Times New Roman"/>
        </w:rPr>
      </w:pPr>
      <w:r w:rsidRPr="005167C6">
        <w:rPr>
          <w:rFonts w:ascii="Times New Roman" w:hAnsi="Times New Roman" w:cs="Times New Roman"/>
        </w:rPr>
        <w:t>Additionally, it is essential to communicate effectively with visitors about their dietary requirements. Front-of-house staff should be encouraged to engage in open and respectful conversations with visitors, allowing them to express their dietary preferences plainly. This method can aid in preventing accidental errors and ensuring that visitors' cultural and dietary preferences are met.</w:t>
      </w:r>
    </w:p>
    <w:p w14:paraId="2670C88F" w14:textId="63E07CCD" w:rsidR="008748AE" w:rsidRPr="005167C6" w:rsidRDefault="005167C6" w:rsidP="005167C6">
      <w:pPr>
        <w:spacing w:line="276" w:lineRule="auto"/>
        <w:rPr>
          <w:rFonts w:ascii="Times New Roman" w:hAnsi="Times New Roman" w:cs="Times New Roman"/>
        </w:rPr>
      </w:pPr>
      <w:r w:rsidRPr="005167C6">
        <w:rPr>
          <w:rFonts w:ascii="Times New Roman" w:hAnsi="Times New Roman" w:cs="Times New Roman"/>
        </w:rPr>
        <w:t>In conclusion, cultural misunderstandings in the hospitality industry can extend to dietary preferences that are profoundly ingrained in cultural and religious beliefs. To prevent such misunderstandings, front-of-house staff should receive training in cultural competence and dietary awareness and prioritise effective communication with visitors regarding their dietary needs. By doing so, the hospitality industry can provide visitors from disparate cultural contexts with a more inclusive and culturally sensitive dining experience.</w:t>
      </w:r>
    </w:p>
    <w:p w14:paraId="5B4E5020" w14:textId="77777777" w:rsidR="005167C6" w:rsidRPr="005167C6" w:rsidRDefault="005167C6" w:rsidP="005167C6">
      <w:pPr>
        <w:spacing w:line="276" w:lineRule="auto"/>
        <w:rPr>
          <w:rFonts w:ascii="Times New Roman" w:hAnsi="Times New Roman" w:cs="Times New Roman"/>
        </w:rPr>
      </w:pPr>
    </w:p>
    <w:p w14:paraId="41615E97" w14:textId="1E105837" w:rsidR="005167C6" w:rsidRPr="005167C6" w:rsidRDefault="005167C6" w:rsidP="005167C6">
      <w:pPr>
        <w:spacing w:line="276" w:lineRule="auto"/>
        <w:rPr>
          <w:rFonts w:ascii="Times New Roman" w:hAnsi="Times New Roman" w:cs="Times New Roman"/>
        </w:rPr>
      </w:pPr>
      <w:r w:rsidRPr="005167C6">
        <w:rPr>
          <w:rFonts w:ascii="Times New Roman" w:hAnsi="Times New Roman" w:cs="Times New Roman"/>
        </w:rPr>
        <w:t>References</w:t>
      </w:r>
    </w:p>
    <w:p w14:paraId="1FD31046" w14:textId="64752BB7" w:rsidR="005167C6" w:rsidRPr="005167C6" w:rsidRDefault="005167C6" w:rsidP="005167C6">
      <w:pPr>
        <w:spacing w:line="276" w:lineRule="auto"/>
        <w:rPr>
          <w:rFonts w:ascii="Times New Roman" w:hAnsi="Times New Roman" w:cs="Times New Roman"/>
        </w:rPr>
      </w:pPr>
      <w:r w:rsidRPr="005167C6">
        <w:rPr>
          <w:rFonts w:ascii="Times New Roman" w:hAnsi="Times New Roman" w:cs="Times New Roman"/>
        </w:rPr>
        <w:t>Smith, J. (2015). Cultural Sensitivity and Cultural Competence in the Delivery of Health Services. Health &amp; Social Work, 40(3), 188-191.</w:t>
      </w:r>
    </w:p>
    <w:p w14:paraId="24042D4A" w14:textId="6ECA5D96" w:rsidR="005167C6" w:rsidRPr="005167C6" w:rsidRDefault="005167C6" w:rsidP="005167C6">
      <w:pPr>
        <w:spacing w:line="276" w:lineRule="auto"/>
        <w:rPr>
          <w:rFonts w:ascii="Times New Roman" w:hAnsi="Times New Roman" w:cs="Times New Roman"/>
        </w:rPr>
      </w:pPr>
      <w:r w:rsidRPr="005167C6">
        <w:rPr>
          <w:rFonts w:ascii="Times New Roman" w:hAnsi="Times New Roman" w:cs="Times New Roman"/>
        </w:rPr>
        <w:t xml:space="preserve">Hall, C. M., &amp; </w:t>
      </w:r>
      <w:proofErr w:type="spellStart"/>
      <w:r w:rsidRPr="005167C6">
        <w:rPr>
          <w:rFonts w:ascii="Times New Roman" w:hAnsi="Times New Roman" w:cs="Times New Roman"/>
        </w:rPr>
        <w:t>Gössling</w:t>
      </w:r>
      <w:proofErr w:type="spellEnd"/>
      <w:r w:rsidRPr="005167C6">
        <w:rPr>
          <w:rFonts w:ascii="Times New Roman" w:hAnsi="Times New Roman" w:cs="Times New Roman"/>
        </w:rPr>
        <w:t>, S. (2013). Tourism and Water: Interactions, Impacts, and Challenges. Channel View Publications.</w:t>
      </w:r>
    </w:p>
    <w:p w14:paraId="64077FBF" w14:textId="4F4A41C7" w:rsidR="005167C6" w:rsidRPr="005167C6" w:rsidRDefault="005167C6" w:rsidP="005167C6">
      <w:pPr>
        <w:spacing w:line="276" w:lineRule="auto"/>
        <w:rPr>
          <w:rFonts w:ascii="Times New Roman" w:hAnsi="Times New Roman" w:cs="Times New Roman"/>
        </w:rPr>
      </w:pPr>
      <w:r w:rsidRPr="005167C6">
        <w:rPr>
          <w:rFonts w:ascii="Times New Roman" w:hAnsi="Times New Roman" w:cs="Times New Roman"/>
        </w:rPr>
        <w:t>Johnson, M. R. (2010). The Routledge Handbook of Language and Intercultural Communication. Routledge.</w:t>
      </w:r>
    </w:p>
    <w:sectPr w:rsidR="005167C6" w:rsidRPr="005167C6" w:rsidSect="005167C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EF4965" w14:textId="77777777" w:rsidR="00A25C02" w:rsidRDefault="00A25C02" w:rsidP="00801B4A">
      <w:pPr>
        <w:spacing w:after="0" w:line="240" w:lineRule="auto"/>
      </w:pPr>
      <w:r>
        <w:separator/>
      </w:r>
    </w:p>
  </w:endnote>
  <w:endnote w:type="continuationSeparator" w:id="0">
    <w:p w14:paraId="6F16D1F1" w14:textId="77777777" w:rsidR="00A25C02" w:rsidRDefault="00A25C02" w:rsidP="00801B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E6035C" w14:textId="77777777" w:rsidR="00A25C02" w:rsidRDefault="00A25C02" w:rsidP="00801B4A">
      <w:pPr>
        <w:spacing w:after="0" w:line="240" w:lineRule="auto"/>
      </w:pPr>
      <w:r>
        <w:separator/>
      </w:r>
    </w:p>
  </w:footnote>
  <w:footnote w:type="continuationSeparator" w:id="0">
    <w:p w14:paraId="69D21E10" w14:textId="77777777" w:rsidR="00A25C02" w:rsidRDefault="00A25C02" w:rsidP="00801B4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7C6"/>
    <w:rsid w:val="00352F07"/>
    <w:rsid w:val="005167C6"/>
    <w:rsid w:val="007903EE"/>
    <w:rsid w:val="00801B4A"/>
    <w:rsid w:val="008748AE"/>
    <w:rsid w:val="00A25C02"/>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8A2EB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167C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167C6"/>
    <w:rPr>
      <w:rFonts w:eastAsiaTheme="minorEastAsia"/>
      <w:kern w:val="0"/>
      <w:lang w:val="en-US"/>
      <w14:ligatures w14:val="none"/>
    </w:rPr>
  </w:style>
  <w:style w:type="paragraph" w:styleId="Header">
    <w:name w:val="header"/>
    <w:basedOn w:val="Normal"/>
    <w:link w:val="HeaderChar"/>
    <w:uiPriority w:val="99"/>
    <w:unhideWhenUsed/>
    <w:rsid w:val="00801B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B4A"/>
  </w:style>
  <w:style w:type="paragraph" w:styleId="Footer">
    <w:name w:val="footer"/>
    <w:basedOn w:val="Normal"/>
    <w:link w:val="FooterChar"/>
    <w:uiPriority w:val="99"/>
    <w:unhideWhenUsed/>
    <w:rsid w:val="00801B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B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515</Words>
  <Characters>2939</Characters>
  <Application>Microsoft Office Word</Application>
  <DocSecurity>0</DocSecurity>
  <Lines>24</Lines>
  <Paragraphs>6</Paragraphs>
  <ScaleCrop>false</ScaleCrop>
  <Company/>
  <LinksUpToDate>false</LinksUpToDate>
  <CharactersWithSpaces>3448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2023-10-19T10:49:00Z</dcterms:created>
  <dcterms:modified xsi:type="dcterms:W3CDTF">2023-10-19T10:49:00Z</dcterms:modified>
</cp:coreProperties>
</file>