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46D4A" w14:textId="77777777" w:rsidR="006C235F" w:rsidRPr="00712F17" w:rsidRDefault="006C235F" w:rsidP="00712F17">
      <w:pPr>
        <w:spacing w:line="480" w:lineRule="auto"/>
        <w:jc w:val="both"/>
        <w:rPr>
          <w:rFonts w:ascii="Arial" w:hAnsi="Arial" w:cs="Arial"/>
          <w:sz w:val="24"/>
          <w:szCs w:val="24"/>
          <w:lang w:val="en-US"/>
        </w:rPr>
      </w:pPr>
    </w:p>
    <w:p w14:paraId="2F5568B6" w14:textId="77777777" w:rsidR="006C235F" w:rsidRPr="00712F17" w:rsidRDefault="006C235F" w:rsidP="00712F17">
      <w:pPr>
        <w:spacing w:line="480" w:lineRule="auto"/>
        <w:jc w:val="both"/>
        <w:rPr>
          <w:rFonts w:ascii="Arial" w:hAnsi="Arial" w:cs="Arial"/>
          <w:sz w:val="24"/>
          <w:szCs w:val="24"/>
          <w:lang w:val="en-US"/>
        </w:rPr>
      </w:pPr>
    </w:p>
    <w:p w14:paraId="3AFC4D48" w14:textId="77777777" w:rsidR="006C235F" w:rsidRPr="00712F17" w:rsidRDefault="006C235F" w:rsidP="00712F17">
      <w:pPr>
        <w:spacing w:line="480" w:lineRule="auto"/>
        <w:jc w:val="both"/>
        <w:rPr>
          <w:rFonts w:ascii="Arial" w:hAnsi="Arial" w:cs="Arial"/>
          <w:sz w:val="24"/>
          <w:szCs w:val="24"/>
          <w:lang w:val="en-US"/>
        </w:rPr>
      </w:pPr>
    </w:p>
    <w:p w14:paraId="57FA988B" w14:textId="77414F84"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MODULE CODE</w:t>
      </w:r>
      <w:proofErr w:type="gramStart"/>
      <w:r w:rsidRPr="00712F17">
        <w:rPr>
          <w:rFonts w:ascii="Arial" w:hAnsi="Arial" w:cs="Arial"/>
          <w:b/>
          <w:bCs/>
          <w:sz w:val="24"/>
          <w:szCs w:val="24"/>
          <w:lang w:val="en-US"/>
        </w:rPr>
        <w:t>:  BMSW40</w:t>
      </w:r>
      <w:r w:rsidRPr="00712F17">
        <w:rPr>
          <w:rFonts w:ascii="Arial" w:hAnsi="Arial" w:cs="Arial"/>
          <w:b/>
          <w:bCs/>
          <w:sz w:val="24"/>
          <w:szCs w:val="24"/>
          <w:lang w:val="en-US"/>
        </w:rPr>
        <w:t>08</w:t>
      </w:r>
      <w:proofErr w:type="gramEnd"/>
    </w:p>
    <w:p w14:paraId="43BAE5F6" w14:textId="2DCD2455"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 xml:space="preserve">ASSESSMENT </w:t>
      </w:r>
      <w:r w:rsidRPr="00712F17">
        <w:rPr>
          <w:rFonts w:ascii="Arial" w:hAnsi="Arial" w:cs="Arial"/>
          <w:b/>
          <w:bCs/>
          <w:sz w:val="24"/>
          <w:szCs w:val="24"/>
          <w:lang w:val="en-US"/>
        </w:rPr>
        <w:t>TITLE: PORTFOLIO</w:t>
      </w:r>
    </w:p>
    <w:p w14:paraId="7414E38F"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STUDENT NAME: VIKTORIA KALINACOVA</w:t>
      </w:r>
    </w:p>
    <w:p w14:paraId="606AD2F1"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STUDENT NUMBER: 2313221</w:t>
      </w:r>
    </w:p>
    <w:p w14:paraId="7D2B5A43" w14:textId="3C35010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 xml:space="preserve">LECTURER: </w:t>
      </w:r>
      <w:r w:rsidRPr="00712F17">
        <w:rPr>
          <w:rFonts w:ascii="Arial" w:hAnsi="Arial" w:cs="Arial"/>
          <w:b/>
          <w:bCs/>
          <w:sz w:val="24"/>
          <w:szCs w:val="24"/>
          <w:lang w:val="en-US"/>
        </w:rPr>
        <w:t>Scott James</w:t>
      </w:r>
    </w:p>
    <w:p w14:paraId="3ABFA29B" w14:textId="00CE3CC2" w:rsidR="008C3F60"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DEADLINE:</w:t>
      </w:r>
      <w:r w:rsidRPr="00712F17">
        <w:rPr>
          <w:rFonts w:ascii="Arial" w:hAnsi="Arial" w:cs="Arial"/>
          <w:b/>
          <w:bCs/>
          <w:sz w:val="24"/>
          <w:szCs w:val="24"/>
          <w:lang w:val="en-US"/>
        </w:rPr>
        <w:t xml:space="preserve"> 16 MARCH 2026</w:t>
      </w:r>
    </w:p>
    <w:p w14:paraId="111A25E2"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Declaration of AI</w:t>
      </w:r>
    </w:p>
    <w:p w14:paraId="332C0FC4"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 xml:space="preserve">I acknowledge the use of Grammarly (https://www.grammarly.com/) on Date to check my work using the prompt(s): </w:t>
      </w:r>
    </w:p>
    <w:p w14:paraId="3C65A2AD"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 xml:space="preserve">1. Please check the following text for readability, grammar and syntax. </w:t>
      </w:r>
    </w:p>
    <w:p w14:paraId="221EA3D6" w14:textId="77777777"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I confirm that I have not presented any AI generated text as my own work. I confirm that I have copies of my drafts, notes, and other resources I used before, and after the use of AI tools which I may be asked to provide in evidence.</w:t>
      </w:r>
    </w:p>
    <w:p w14:paraId="0415CC1A" w14:textId="0C800C2E" w:rsidR="00712F17" w:rsidRPr="00712F17" w:rsidRDefault="00712F17" w:rsidP="00712F17">
      <w:pPr>
        <w:spacing w:line="480" w:lineRule="auto"/>
        <w:jc w:val="both"/>
        <w:rPr>
          <w:rFonts w:ascii="Arial" w:hAnsi="Arial" w:cs="Arial"/>
          <w:b/>
          <w:bCs/>
          <w:sz w:val="24"/>
          <w:szCs w:val="24"/>
          <w:lang w:val="en-US"/>
        </w:rPr>
      </w:pPr>
      <w:r w:rsidRPr="00712F17">
        <w:rPr>
          <w:rFonts w:ascii="Arial" w:hAnsi="Arial" w:cs="Arial"/>
          <w:b/>
          <w:bCs/>
          <w:sz w:val="24"/>
          <w:szCs w:val="24"/>
          <w:lang w:val="en-US"/>
        </w:rPr>
        <w:t> </w:t>
      </w:r>
    </w:p>
    <w:p w14:paraId="73AB7D4A" w14:textId="77777777" w:rsidR="008C3F60" w:rsidRPr="00712F17" w:rsidRDefault="008C3F60" w:rsidP="00712F17">
      <w:pPr>
        <w:spacing w:line="480" w:lineRule="auto"/>
        <w:jc w:val="both"/>
        <w:rPr>
          <w:rFonts w:ascii="Arial" w:hAnsi="Arial" w:cs="Arial"/>
          <w:b/>
          <w:bCs/>
          <w:sz w:val="24"/>
          <w:szCs w:val="24"/>
          <w:lang w:val="en-US"/>
        </w:rPr>
      </w:pPr>
    </w:p>
    <w:p w14:paraId="344B7335" w14:textId="77777777" w:rsidR="008C3F60" w:rsidRPr="00712F17" w:rsidRDefault="008C3F60" w:rsidP="00712F17">
      <w:pPr>
        <w:spacing w:line="480" w:lineRule="auto"/>
        <w:jc w:val="both"/>
        <w:rPr>
          <w:rFonts w:ascii="Arial" w:hAnsi="Arial" w:cs="Arial"/>
          <w:b/>
          <w:bCs/>
          <w:sz w:val="24"/>
          <w:szCs w:val="24"/>
          <w:lang w:val="en-US"/>
        </w:rPr>
      </w:pPr>
    </w:p>
    <w:p w14:paraId="4C87358D" w14:textId="4D8F922B" w:rsidR="00A326B0" w:rsidRPr="00712F17" w:rsidRDefault="00A326B0" w:rsidP="00712F17">
      <w:pPr>
        <w:spacing w:line="480" w:lineRule="auto"/>
        <w:ind w:firstLine="720"/>
        <w:jc w:val="both"/>
        <w:rPr>
          <w:rFonts w:ascii="Arial" w:hAnsi="Arial" w:cs="Arial"/>
          <w:sz w:val="24"/>
          <w:szCs w:val="24"/>
        </w:rPr>
      </w:pPr>
      <w:r w:rsidRPr="00712F17">
        <w:rPr>
          <w:rFonts w:ascii="Arial" w:hAnsi="Arial" w:cs="Arial"/>
          <w:sz w:val="24"/>
          <w:szCs w:val="24"/>
        </w:rPr>
        <w:t xml:space="preserve">Digital skills are required in contemporary education and </w:t>
      </w:r>
      <w:r w:rsidR="0022094E" w:rsidRPr="00712F17">
        <w:rPr>
          <w:rFonts w:ascii="Arial" w:hAnsi="Arial" w:cs="Arial"/>
          <w:sz w:val="24"/>
          <w:szCs w:val="24"/>
        </w:rPr>
        <w:t xml:space="preserve">the </w:t>
      </w:r>
      <w:r w:rsidRPr="00712F17">
        <w:rPr>
          <w:rFonts w:ascii="Arial" w:hAnsi="Arial" w:cs="Arial"/>
          <w:sz w:val="24"/>
          <w:szCs w:val="24"/>
        </w:rPr>
        <w:t xml:space="preserve">workplace. Technology is currently employed in virtually all spheres of learning, communication, </w:t>
      </w:r>
      <w:r w:rsidRPr="00712F17">
        <w:rPr>
          <w:rFonts w:ascii="Arial" w:hAnsi="Arial" w:cs="Arial"/>
          <w:sz w:val="24"/>
          <w:szCs w:val="24"/>
        </w:rPr>
        <w:lastRenderedPageBreak/>
        <w:t xml:space="preserve">and work. Digital skills are necessary to allow students to achieve access to information, </w:t>
      </w:r>
      <w:r w:rsidR="0022094E" w:rsidRPr="00712F17">
        <w:rPr>
          <w:rFonts w:ascii="Arial" w:hAnsi="Arial" w:cs="Arial"/>
          <w:sz w:val="24"/>
          <w:szCs w:val="24"/>
        </w:rPr>
        <w:t>fulfil</w:t>
      </w:r>
      <w:r w:rsidRPr="00712F17">
        <w:rPr>
          <w:rFonts w:ascii="Arial" w:hAnsi="Arial" w:cs="Arial"/>
          <w:sz w:val="24"/>
          <w:szCs w:val="24"/>
        </w:rPr>
        <w:t xml:space="preserve"> assignments, communicate with other people and </w:t>
      </w:r>
      <w:r w:rsidR="0022094E" w:rsidRPr="00712F17">
        <w:rPr>
          <w:rFonts w:ascii="Arial" w:hAnsi="Arial" w:cs="Arial"/>
          <w:sz w:val="24"/>
          <w:szCs w:val="24"/>
        </w:rPr>
        <w:t>organise</w:t>
      </w:r>
      <w:r w:rsidRPr="00712F17">
        <w:rPr>
          <w:rFonts w:ascii="Arial" w:hAnsi="Arial" w:cs="Arial"/>
          <w:sz w:val="24"/>
          <w:szCs w:val="24"/>
        </w:rPr>
        <w:t xml:space="preserve"> their studies</w:t>
      </w:r>
      <w:r w:rsidR="0022094E" w:rsidRPr="00712F17">
        <w:rPr>
          <w:rFonts w:ascii="Arial" w:hAnsi="Arial" w:cs="Arial"/>
          <w:sz w:val="24"/>
          <w:szCs w:val="24"/>
        </w:rPr>
        <w:t xml:space="preserve"> (</w:t>
      </w:r>
      <w:r w:rsidR="00CA737C" w:rsidRPr="00712F17">
        <w:rPr>
          <w:rFonts w:ascii="Arial" w:hAnsi="Arial" w:cs="Arial"/>
          <w:sz w:val="24"/>
          <w:szCs w:val="24"/>
        </w:rPr>
        <w:t>Cabero-Almenara</w:t>
      </w:r>
      <w:r w:rsidR="007148D5" w:rsidRPr="00712F17">
        <w:rPr>
          <w:rFonts w:ascii="Arial" w:hAnsi="Arial" w:cs="Arial"/>
          <w:sz w:val="24"/>
          <w:szCs w:val="24"/>
        </w:rPr>
        <w:t xml:space="preserve"> et al., 2022</w:t>
      </w:r>
      <w:r w:rsidR="0022094E" w:rsidRPr="00712F17">
        <w:rPr>
          <w:rFonts w:ascii="Arial" w:hAnsi="Arial" w:cs="Arial"/>
          <w:sz w:val="24"/>
          <w:szCs w:val="24"/>
        </w:rPr>
        <w:t>)</w:t>
      </w:r>
      <w:r w:rsidRPr="00712F17">
        <w:rPr>
          <w:rFonts w:ascii="Arial" w:hAnsi="Arial" w:cs="Arial"/>
          <w:sz w:val="24"/>
          <w:szCs w:val="24"/>
        </w:rPr>
        <w:t>. Digital competence within the workplace can assist one to become more efficient, cooperate with others, and act responsibly with technology. This is why the growth of good digital competencies is a significant aspect of higher education and employability (</w:t>
      </w:r>
      <w:r w:rsidR="00F17136" w:rsidRPr="00712F17">
        <w:rPr>
          <w:rFonts w:ascii="Arial" w:hAnsi="Arial" w:cs="Arial"/>
          <w:sz w:val="24"/>
          <w:szCs w:val="24"/>
        </w:rPr>
        <w:t>Đorđević et al., 2025</w:t>
      </w:r>
      <w:r w:rsidRPr="00712F17">
        <w:rPr>
          <w:rFonts w:ascii="Arial" w:hAnsi="Arial" w:cs="Arial"/>
          <w:sz w:val="24"/>
          <w:szCs w:val="24"/>
        </w:rPr>
        <w:t>).</w:t>
      </w:r>
    </w:p>
    <w:p w14:paraId="7A1E4B7E" w14:textId="7FD53C3E" w:rsidR="00A326B0" w:rsidRPr="00712F17" w:rsidRDefault="004C5FC1" w:rsidP="00712F17">
      <w:pPr>
        <w:spacing w:line="480" w:lineRule="auto"/>
        <w:ind w:firstLine="720"/>
        <w:jc w:val="both"/>
        <w:rPr>
          <w:rFonts w:ascii="Arial" w:hAnsi="Arial" w:cs="Arial"/>
          <w:sz w:val="24"/>
          <w:szCs w:val="24"/>
        </w:rPr>
      </w:pPr>
      <w:r w:rsidRPr="00712F17">
        <w:rPr>
          <w:rFonts w:ascii="Arial" w:hAnsi="Arial" w:cs="Arial"/>
          <w:sz w:val="24"/>
          <w:szCs w:val="24"/>
        </w:rPr>
        <w:t>To</w:t>
      </w:r>
      <w:r w:rsidR="00A326B0" w:rsidRPr="00712F17">
        <w:rPr>
          <w:rFonts w:ascii="Arial" w:hAnsi="Arial" w:cs="Arial"/>
          <w:sz w:val="24"/>
          <w:szCs w:val="24"/>
        </w:rPr>
        <w:t xml:space="preserve"> assess my digital skills, I answered the JISC Digital Capability Discovery Tool. This tool evaluates various spheres of digital capability and displays the results in a graphic chart</w:t>
      </w:r>
      <w:r w:rsidR="00EF7B55" w:rsidRPr="00712F17">
        <w:rPr>
          <w:rFonts w:ascii="Arial" w:hAnsi="Arial" w:cs="Arial"/>
          <w:sz w:val="24"/>
          <w:szCs w:val="24"/>
        </w:rPr>
        <w:t xml:space="preserve"> (see Appendix)</w:t>
      </w:r>
      <w:r w:rsidR="00A326B0" w:rsidRPr="00712F17">
        <w:rPr>
          <w:rFonts w:ascii="Arial" w:hAnsi="Arial" w:cs="Arial"/>
          <w:sz w:val="24"/>
          <w:szCs w:val="24"/>
        </w:rPr>
        <w:t xml:space="preserve">. Based on the results I reviewed, I </w:t>
      </w:r>
      <w:r w:rsidR="00F17136" w:rsidRPr="00712F17">
        <w:rPr>
          <w:rFonts w:ascii="Arial" w:hAnsi="Arial" w:cs="Arial"/>
          <w:sz w:val="24"/>
          <w:szCs w:val="24"/>
        </w:rPr>
        <w:t>realised</w:t>
      </w:r>
      <w:r w:rsidR="00A326B0" w:rsidRPr="00712F17">
        <w:rPr>
          <w:rFonts w:ascii="Arial" w:hAnsi="Arial" w:cs="Arial"/>
          <w:sz w:val="24"/>
          <w:szCs w:val="24"/>
        </w:rPr>
        <w:t xml:space="preserve"> there were strengths and weaknesses in my results. I excelled in digital communication and collaboration</w:t>
      </w:r>
      <w:r w:rsidR="00F17136" w:rsidRPr="00712F17">
        <w:rPr>
          <w:rFonts w:ascii="Arial" w:hAnsi="Arial" w:cs="Arial"/>
          <w:sz w:val="24"/>
          <w:szCs w:val="24"/>
        </w:rPr>
        <w:t>,</w:t>
      </w:r>
      <w:r w:rsidR="00A326B0" w:rsidRPr="00712F17">
        <w:rPr>
          <w:rFonts w:ascii="Arial" w:hAnsi="Arial" w:cs="Arial"/>
          <w:sz w:val="24"/>
          <w:szCs w:val="24"/>
        </w:rPr>
        <w:t xml:space="preserve"> and digital learning management. </w:t>
      </w:r>
      <w:r w:rsidR="00F17136" w:rsidRPr="00712F17">
        <w:rPr>
          <w:rFonts w:ascii="Arial" w:hAnsi="Arial" w:cs="Arial"/>
          <w:sz w:val="24"/>
          <w:szCs w:val="24"/>
        </w:rPr>
        <w:t>However</w:t>
      </w:r>
      <w:r w:rsidR="00A326B0" w:rsidRPr="00712F17">
        <w:rPr>
          <w:rFonts w:ascii="Arial" w:hAnsi="Arial" w:cs="Arial"/>
          <w:sz w:val="24"/>
          <w:szCs w:val="24"/>
        </w:rPr>
        <w:t>, my scores revealed that I should gain skills in digital usage</w:t>
      </w:r>
      <w:r w:rsidR="00F17136" w:rsidRPr="00712F17">
        <w:rPr>
          <w:rFonts w:ascii="Arial" w:hAnsi="Arial" w:cs="Arial"/>
          <w:sz w:val="24"/>
          <w:szCs w:val="24"/>
        </w:rPr>
        <w:t>,</w:t>
      </w:r>
      <w:r w:rsidR="00A326B0" w:rsidRPr="00712F17">
        <w:rPr>
          <w:rFonts w:ascii="Arial" w:hAnsi="Arial" w:cs="Arial"/>
          <w:sz w:val="24"/>
          <w:szCs w:val="24"/>
        </w:rPr>
        <w:t xml:space="preserve"> digital creativity and </w:t>
      </w:r>
      <w:r w:rsidR="00F17136" w:rsidRPr="00712F17">
        <w:rPr>
          <w:rFonts w:ascii="Arial" w:hAnsi="Arial" w:cs="Arial"/>
          <w:sz w:val="24"/>
          <w:szCs w:val="24"/>
        </w:rPr>
        <w:t>problem-solving</w:t>
      </w:r>
      <w:r w:rsidR="00A326B0" w:rsidRPr="00712F17">
        <w:rPr>
          <w:rFonts w:ascii="Arial" w:hAnsi="Arial" w:cs="Arial"/>
          <w:sz w:val="24"/>
          <w:szCs w:val="24"/>
        </w:rPr>
        <w:t xml:space="preserve">. The test was </w:t>
      </w:r>
      <w:r w:rsidR="00F17136" w:rsidRPr="00712F17">
        <w:rPr>
          <w:rFonts w:ascii="Arial" w:hAnsi="Arial" w:cs="Arial"/>
          <w:sz w:val="24"/>
          <w:szCs w:val="24"/>
        </w:rPr>
        <w:t>helpful</w:t>
      </w:r>
      <w:r w:rsidR="00A326B0" w:rsidRPr="00712F17">
        <w:rPr>
          <w:rFonts w:ascii="Arial" w:hAnsi="Arial" w:cs="Arial"/>
          <w:sz w:val="24"/>
          <w:szCs w:val="24"/>
        </w:rPr>
        <w:t xml:space="preserve"> as it made me have a clear picture of my strengths and areas in which I require improvement.</w:t>
      </w:r>
    </w:p>
    <w:p w14:paraId="774328D7" w14:textId="4B2A1F82" w:rsidR="00A326B0" w:rsidRPr="00712F17" w:rsidRDefault="00A326B0" w:rsidP="00712F17">
      <w:pPr>
        <w:spacing w:line="480" w:lineRule="auto"/>
        <w:ind w:firstLine="720"/>
        <w:jc w:val="both"/>
        <w:rPr>
          <w:rFonts w:ascii="Arial" w:hAnsi="Arial" w:cs="Arial"/>
          <w:sz w:val="24"/>
          <w:szCs w:val="24"/>
        </w:rPr>
      </w:pPr>
      <w:r w:rsidRPr="00712F17">
        <w:rPr>
          <w:rFonts w:ascii="Arial" w:hAnsi="Arial" w:cs="Arial"/>
          <w:sz w:val="24"/>
          <w:szCs w:val="24"/>
        </w:rPr>
        <w:t xml:space="preserve">Digital communication and collaboration </w:t>
      </w:r>
      <w:r w:rsidR="00F17136" w:rsidRPr="00712F17">
        <w:rPr>
          <w:rFonts w:ascii="Arial" w:hAnsi="Arial" w:cs="Arial"/>
          <w:sz w:val="24"/>
          <w:szCs w:val="24"/>
        </w:rPr>
        <w:t>are</w:t>
      </w:r>
      <w:r w:rsidRPr="00712F17">
        <w:rPr>
          <w:rFonts w:ascii="Arial" w:hAnsi="Arial" w:cs="Arial"/>
          <w:sz w:val="24"/>
          <w:szCs w:val="24"/>
        </w:rPr>
        <w:t xml:space="preserve"> </w:t>
      </w:r>
      <w:r w:rsidR="00F17136" w:rsidRPr="00712F17">
        <w:rPr>
          <w:rFonts w:ascii="Arial" w:hAnsi="Arial" w:cs="Arial"/>
          <w:sz w:val="24"/>
          <w:szCs w:val="24"/>
        </w:rPr>
        <w:t>some</w:t>
      </w:r>
      <w:r w:rsidRPr="00712F17">
        <w:rPr>
          <w:rFonts w:ascii="Arial" w:hAnsi="Arial" w:cs="Arial"/>
          <w:sz w:val="24"/>
          <w:szCs w:val="24"/>
        </w:rPr>
        <w:t xml:space="preserve"> of my key strengths. I do not have any </w:t>
      </w:r>
      <w:r w:rsidR="00F17136" w:rsidRPr="00712F17">
        <w:rPr>
          <w:rFonts w:ascii="Arial" w:hAnsi="Arial" w:cs="Arial"/>
          <w:sz w:val="24"/>
          <w:szCs w:val="24"/>
        </w:rPr>
        <w:t>issues working</w:t>
      </w:r>
      <w:r w:rsidRPr="00712F17">
        <w:rPr>
          <w:rFonts w:ascii="Arial" w:hAnsi="Arial" w:cs="Arial"/>
          <w:sz w:val="24"/>
          <w:szCs w:val="24"/>
        </w:rPr>
        <w:t xml:space="preserve"> with digital platforms</w:t>
      </w:r>
      <w:r w:rsidR="00F17136" w:rsidRPr="00712F17">
        <w:rPr>
          <w:rFonts w:ascii="Arial" w:hAnsi="Arial" w:cs="Arial"/>
          <w:sz w:val="24"/>
          <w:szCs w:val="24"/>
        </w:rPr>
        <w:t>/tools</w:t>
      </w:r>
      <w:r w:rsidRPr="00712F17">
        <w:rPr>
          <w:rFonts w:ascii="Arial" w:hAnsi="Arial" w:cs="Arial"/>
          <w:sz w:val="24"/>
          <w:szCs w:val="24"/>
        </w:rPr>
        <w:t xml:space="preserve"> like email, online learning systems, and messaging applications to interact with lecturers and classmates. I will also be able to engage in online-based conversations and communicate well. The importance of these skills is that most organisations and learning institutions </w:t>
      </w:r>
      <w:r w:rsidR="00F17136" w:rsidRPr="00712F17">
        <w:rPr>
          <w:rFonts w:ascii="Arial" w:hAnsi="Arial" w:cs="Arial"/>
          <w:sz w:val="24"/>
          <w:szCs w:val="24"/>
        </w:rPr>
        <w:t>now use</w:t>
      </w:r>
      <w:r w:rsidRPr="00712F17">
        <w:rPr>
          <w:rFonts w:ascii="Arial" w:hAnsi="Arial" w:cs="Arial"/>
          <w:sz w:val="24"/>
          <w:szCs w:val="24"/>
        </w:rPr>
        <w:t xml:space="preserve"> digital communication tools to work and collaborate in teams (</w:t>
      </w:r>
      <w:r w:rsidR="002348A2" w:rsidRPr="00712F17">
        <w:rPr>
          <w:rFonts w:ascii="Arial" w:hAnsi="Arial" w:cs="Arial"/>
          <w:sz w:val="24"/>
          <w:szCs w:val="24"/>
        </w:rPr>
        <w:t>Đorđević et al., 2025</w:t>
      </w:r>
      <w:r w:rsidRPr="00712F17">
        <w:rPr>
          <w:rFonts w:ascii="Arial" w:hAnsi="Arial" w:cs="Arial"/>
          <w:sz w:val="24"/>
          <w:szCs w:val="24"/>
        </w:rPr>
        <w:t>). This strength will also assist me in communicating with colleagues, students, and parents online since I intend to work in the education and teaching sector in the future.</w:t>
      </w:r>
    </w:p>
    <w:p w14:paraId="6682BAE9" w14:textId="3DC79F6E" w:rsidR="00A326B0" w:rsidRPr="00712F17" w:rsidRDefault="002348A2" w:rsidP="00712F17">
      <w:pPr>
        <w:spacing w:line="480" w:lineRule="auto"/>
        <w:ind w:firstLine="720"/>
        <w:jc w:val="both"/>
        <w:rPr>
          <w:rFonts w:ascii="Arial" w:hAnsi="Arial" w:cs="Arial"/>
          <w:sz w:val="24"/>
          <w:szCs w:val="24"/>
        </w:rPr>
      </w:pPr>
      <w:r w:rsidRPr="00712F17">
        <w:rPr>
          <w:rFonts w:ascii="Arial" w:hAnsi="Arial" w:cs="Arial"/>
          <w:sz w:val="24"/>
          <w:szCs w:val="24"/>
        </w:rPr>
        <w:t>An</w:t>
      </w:r>
      <w:r w:rsidR="00A326B0" w:rsidRPr="00712F17">
        <w:rPr>
          <w:rFonts w:ascii="Arial" w:hAnsi="Arial" w:cs="Arial"/>
          <w:sz w:val="24"/>
          <w:szCs w:val="24"/>
        </w:rPr>
        <w:t xml:space="preserve">other strength is </w:t>
      </w:r>
      <w:r w:rsidRPr="00712F17">
        <w:rPr>
          <w:rFonts w:ascii="Arial" w:hAnsi="Arial" w:cs="Arial"/>
          <w:sz w:val="24"/>
          <w:szCs w:val="24"/>
        </w:rPr>
        <w:t>my</w:t>
      </w:r>
      <w:r w:rsidR="00A326B0" w:rsidRPr="00712F17">
        <w:rPr>
          <w:rFonts w:ascii="Arial" w:hAnsi="Arial" w:cs="Arial"/>
          <w:sz w:val="24"/>
          <w:szCs w:val="24"/>
        </w:rPr>
        <w:t xml:space="preserve"> capacity to manage my digital learning. </w:t>
      </w:r>
      <w:r w:rsidR="00887749" w:rsidRPr="00712F17">
        <w:rPr>
          <w:rFonts w:ascii="Arial" w:hAnsi="Arial" w:cs="Arial"/>
          <w:sz w:val="24"/>
          <w:szCs w:val="24"/>
        </w:rPr>
        <w:t xml:space="preserve">Digital tools can assist me in planning my studies, and include online calendars, learning platforms and </w:t>
      </w:r>
      <w:r w:rsidR="00887749" w:rsidRPr="00712F17">
        <w:rPr>
          <w:rFonts w:ascii="Arial" w:hAnsi="Arial" w:cs="Arial"/>
          <w:sz w:val="24"/>
          <w:szCs w:val="24"/>
        </w:rPr>
        <w:lastRenderedPageBreak/>
        <w:t>document management platforms. As an illustration, I use digital resources to meet deadlines of assignments and plan the workload of my studies/homework. This ensures that I am always organised and time managed. The skill of managing learning through digital technology is a useful competency among students as it promotes productivity and self-directed learning</w:t>
      </w:r>
      <w:r w:rsidR="00A326B0" w:rsidRPr="00712F17">
        <w:rPr>
          <w:rFonts w:ascii="Arial" w:hAnsi="Arial" w:cs="Arial"/>
          <w:sz w:val="24"/>
          <w:szCs w:val="24"/>
        </w:rPr>
        <w:t xml:space="preserve"> (</w:t>
      </w:r>
      <w:r w:rsidR="006176EE" w:rsidRPr="00712F17">
        <w:rPr>
          <w:rFonts w:ascii="Arial" w:hAnsi="Arial" w:cs="Arial"/>
          <w:sz w:val="24"/>
          <w:szCs w:val="24"/>
        </w:rPr>
        <w:t>Cabero-Almenara et al., 2022</w:t>
      </w:r>
      <w:r w:rsidR="00A326B0" w:rsidRPr="00712F17">
        <w:rPr>
          <w:rFonts w:ascii="Arial" w:hAnsi="Arial" w:cs="Arial"/>
          <w:sz w:val="24"/>
          <w:szCs w:val="24"/>
        </w:rPr>
        <w:t>).</w:t>
      </w:r>
    </w:p>
    <w:p w14:paraId="404971C2" w14:textId="21BB01D5" w:rsidR="00A326B0" w:rsidRPr="00712F17" w:rsidRDefault="004C5FC1" w:rsidP="00712F17">
      <w:pPr>
        <w:spacing w:line="480" w:lineRule="auto"/>
        <w:ind w:firstLine="720"/>
        <w:jc w:val="both"/>
        <w:rPr>
          <w:rFonts w:ascii="Arial" w:hAnsi="Arial" w:cs="Arial"/>
          <w:sz w:val="24"/>
          <w:szCs w:val="24"/>
        </w:rPr>
      </w:pPr>
      <w:r w:rsidRPr="00712F17">
        <w:rPr>
          <w:rFonts w:ascii="Arial" w:hAnsi="Arial" w:cs="Arial"/>
          <w:sz w:val="24"/>
          <w:szCs w:val="24"/>
        </w:rPr>
        <w:t>The tool also highlighted areas for improvement.</w:t>
      </w:r>
      <w:r w:rsidR="00A326B0" w:rsidRPr="00712F17">
        <w:rPr>
          <w:rFonts w:ascii="Arial" w:hAnsi="Arial" w:cs="Arial"/>
          <w:sz w:val="24"/>
          <w:szCs w:val="24"/>
        </w:rPr>
        <w:t xml:space="preserve"> </w:t>
      </w:r>
      <w:r w:rsidRPr="00712F17">
        <w:rPr>
          <w:rFonts w:ascii="Arial" w:hAnsi="Arial" w:cs="Arial"/>
          <w:sz w:val="24"/>
          <w:szCs w:val="24"/>
        </w:rPr>
        <w:t>One</w:t>
      </w:r>
      <w:r w:rsidR="00A326B0" w:rsidRPr="00712F17">
        <w:rPr>
          <w:rFonts w:ascii="Arial" w:hAnsi="Arial" w:cs="Arial"/>
          <w:sz w:val="24"/>
          <w:szCs w:val="24"/>
        </w:rPr>
        <w:t xml:space="preserve"> weakness is the use of digital tools. </w:t>
      </w:r>
      <w:r w:rsidR="0033370D" w:rsidRPr="00712F17">
        <w:rPr>
          <w:rFonts w:ascii="Arial" w:hAnsi="Arial" w:cs="Arial"/>
          <w:sz w:val="24"/>
          <w:szCs w:val="24"/>
        </w:rPr>
        <w:t xml:space="preserve">Although I am aware of how to use basic programs such as Microsoft Word, I am not well versed with more complex features such as Excel formulas and other presentation tools. </w:t>
      </w:r>
      <w:r w:rsidR="00A326B0" w:rsidRPr="00712F17">
        <w:rPr>
          <w:rFonts w:ascii="Arial" w:hAnsi="Arial" w:cs="Arial"/>
          <w:sz w:val="24"/>
          <w:szCs w:val="24"/>
        </w:rPr>
        <w:t>They are essential in the analysis of data, presenting and making reports, and in the presentation of information in a clear manner in an academic and professional context (</w:t>
      </w:r>
      <w:r w:rsidR="00DF4D95" w:rsidRPr="00712F17">
        <w:rPr>
          <w:rFonts w:ascii="Arial" w:hAnsi="Arial" w:cs="Arial"/>
          <w:sz w:val="24"/>
          <w:szCs w:val="24"/>
        </w:rPr>
        <w:t>Đorđević et al., 2025; Rubio-Andrés et al., 2023</w:t>
      </w:r>
      <w:r w:rsidR="00A326B0" w:rsidRPr="00712F17">
        <w:rPr>
          <w:rFonts w:ascii="Arial" w:hAnsi="Arial" w:cs="Arial"/>
          <w:sz w:val="24"/>
          <w:szCs w:val="24"/>
        </w:rPr>
        <w:t xml:space="preserve">). The acquisition of these skills will </w:t>
      </w:r>
      <w:r w:rsidR="004B08AF" w:rsidRPr="00712F17">
        <w:rPr>
          <w:rFonts w:ascii="Arial" w:hAnsi="Arial" w:cs="Arial"/>
          <w:sz w:val="24"/>
          <w:szCs w:val="24"/>
        </w:rPr>
        <w:t>help me become</w:t>
      </w:r>
      <w:r w:rsidR="00A326B0" w:rsidRPr="00712F17">
        <w:rPr>
          <w:rFonts w:ascii="Arial" w:hAnsi="Arial" w:cs="Arial"/>
          <w:sz w:val="24"/>
          <w:szCs w:val="24"/>
        </w:rPr>
        <w:t xml:space="preserve"> more </w:t>
      </w:r>
      <w:r w:rsidR="00DF4D95" w:rsidRPr="00712F17">
        <w:rPr>
          <w:rFonts w:ascii="Arial" w:hAnsi="Arial" w:cs="Arial"/>
          <w:sz w:val="24"/>
          <w:szCs w:val="24"/>
        </w:rPr>
        <w:t>confident</w:t>
      </w:r>
      <w:r w:rsidR="00A326B0" w:rsidRPr="00712F17">
        <w:rPr>
          <w:rFonts w:ascii="Arial" w:hAnsi="Arial" w:cs="Arial"/>
          <w:sz w:val="24"/>
          <w:szCs w:val="24"/>
        </w:rPr>
        <w:t xml:space="preserve"> in my </w:t>
      </w:r>
      <w:r w:rsidR="00A731BD" w:rsidRPr="00712F17">
        <w:rPr>
          <w:rFonts w:ascii="Arial" w:hAnsi="Arial" w:cs="Arial"/>
          <w:sz w:val="24"/>
          <w:szCs w:val="24"/>
        </w:rPr>
        <w:t>knowledge</w:t>
      </w:r>
      <w:r w:rsidR="00A326B0" w:rsidRPr="00712F17">
        <w:rPr>
          <w:rFonts w:ascii="Arial" w:hAnsi="Arial" w:cs="Arial"/>
          <w:sz w:val="24"/>
          <w:szCs w:val="24"/>
        </w:rPr>
        <w:t xml:space="preserve"> </w:t>
      </w:r>
      <w:r w:rsidR="00887749" w:rsidRPr="00712F17">
        <w:rPr>
          <w:rFonts w:ascii="Arial" w:hAnsi="Arial" w:cs="Arial"/>
          <w:sz w:val="24"/>
          <w:szCs w:val="24"/>
        </w:rPr>
        <w:t>of</w:t>
      </w:r>
      <w:r w:rsidR="00A326B0" w:rsidRPr="00712F17">
        <w:rPr>
          <w:rFonts w:ascii="Arial" w:hAnsi="Arial" w:cs="Arial"/>
          <w:sz w:val="24"/>
          <w:szCs w:val="24"/>
        </w:rPr>
        <w:t xml:space="preserve"> digital technologies.</w:t>
      </w:r>
    </w:p>
    <w:p w14:paraId="5C9DF5A5" w14:textId="0DDE1157" w:rsidR="00A326B0" w:rsidRPr="00712F17" w:rsidRDefault="00A326B0" w:rsidP="00712F17">
      <w:pPr>
        <w:spacing w:line="480" w:lineRule="auto"/>
        <w:ind w:firstLine="720"/>
        <w:jc w:val="both"/>
        <w:rPr>
          <w:rFonts w:ascii="Arial" w:hAnsi="Arial" w:cs="Arial"/>
          <w:sz w:val="24"/>
          <w:szCs w:val="24"/>
        </w:rPr>
      </w:pPr>
      <w:r w:rsidRPr="00712F17">
        <w:rPr>
          <w:rFonts w:ascii="Arial" w:hAnsi="Arial" w:cs="Arial"/>
          <w:sz w:val="24"/>
          <w:szCs w:val="24"/>
        </w:rPr>
        <w:t xml:space="preserve">The second weakness is digital creativity and </w:t>
      </w:r>
      <w:r w:rsidR="00A731BD" w:rsidRPr="00712F17">
        <w:rPr>
          <w:rFonts w:ascii="Arial" w:hAnsi="Arial" w:cs="Arial"/>
          <w:sz w:val="24"/>
          <w:szCs w:val="24"/>
        </w:rPr>
        <w:t>problem-solving</w:t>
      </w:r>
      <w:r w:rsidRPr="00712F17">
        <w:rPr>
          <w:rFonts w:ascii="Arial" w:hAnsi="Arial" w:cs="Arial"/>
          <w:sz w:val="24"/>
          <w:szCs w:val="24"/>
        </w:rPr>
        <w:t xml:space="preserve">. This area refers to the creative use of digital tools to create and resolve problems. According to my </w:t>
      </w:r>
      <w:r w:rsidR="00A731BD" w:rsidRPr="00712F17">
        <w:rPr>
          <w:rFonts w:ascii="Arial" w:hAnsi="Arial" w:cs="Arial"/>
          <w:sz w:val="24"/>
          <w:szCs w:val="24"/>
        </w:rPr>
        <w:t>results</w:t>
      </w:r>
      <w:r w:rsidRPr="00712F17">
        <w:rPr>
          <w:rFonts w:ascii="Arial" w:hAnsi="Arial" w:cs="Arial"/>
          <w:sz w:val="24"/>
          <w:szCs w:val="24"/>
        </w:rPr>
        <w:t xml:space="preserve">, I should work on my skills in creating creative digital content, i.e., presentations, visual materials, or interactive content. Digital creativity is significant in the teaching profession </w:t>
      </w:r>
      <w:r w:rsidR="00A731BD" w:rsidRPr="00712F17">
        <w:rPr>
          <w:rFonts w:ascii="Arial" w:hAnsi="Arial" w:cs="Arial"/>
          <w:sz w:val="24"/>
          <w:szCs w:val="24"/>
        </w:rPr>
        <w:t>as,</w:t>
      </w:r>
      <w:r w:rsidRPr="00712F17">
        <w:rPr>
          <w:rFonts w:ascii="Arial" w:hAnsi="Arial" w:cs="Arial"/>
          <w:sz w:val="24"/>
          <w:szCs w:val="24"/>
        </w:rPr>
        <w:t xml:space="preserve"> in most cases, teachers </w:t>
      </w:r>
      <w:r w:rsidR="00A731BD" w:rsidRPr="00712F17">
        <w:rPr>
          <w:rFonts w:ascii="Arial" w:hAnsi="Arial" w:cs="Arial"/>
          <w:sz w:val="24"/>
          <w:szCs w:val="24"/>
        </w:rPr>
        <w:t>utilise</w:t>
      </w:r>
      <w:r w:rsidRPr="00712F17">
        <w:rPr>
          <w:rFonts w:ascii="Arial" w:hAnsi="Arial" w:cs="Arial"/>
          <w:sz w:val="24"/>
          <w:szCs w:val="24"/>
        </w:rPr>
        <w:t xml:space="preserve"> digital resources to ensure that they make their lessons more captivating and effective </w:t>
      </w:r>
      <w:r w:rsidR="00A731BD" w:rsidRPr="00712F17">
        <w:rPr>
          <w:rFonts w:ascii="Arial" w:hAnsi="Arial" w:cs="Arial"/>
          <w:sz w:val="24"/>
          <w:szCs w:val="24"/>
        </w:rPr>
        <w:t>for</w:t>
      </w:r>
      <w:r w:rsidRPr="00712F17">
        <w:rPr>
          <w:rFonts w:ascii="Arial" w:hAnsi="Arial" w:cs="Arial"/>
          <w:sz w:val="24"/>
          <w:szCs w:val="24"/>
        </w:rPr>
        <w:t xml:space="preserve"> students (</w:t>
      </w:r>
      <w:r w:rsidR="00946635" w:rsidRPr="00712F17">
        <w:rPr>
          <w:rFonts w:ascii="Arial" w:hAnsi="Arial" w:cs="Arial"/>
          <w:sz w:val="24"/>
          <w:szCs w:val="24"/>
        </w:rPr>
        <w:t>Chiu et al., 2024</w:t>
      </w:r>
      <w:r w:rsidRPr="00712F17">
        <w:rPr>
          <w:rFonts w:ascii="Arial" w:hAnsi="Arial" w:cs="Arial"/>
          <w:sz w:val="24"/>
          <w:szCs w:val="24"/>
        </w:rPr>
        <w:t>).</w:t>
      </w:r>
    </w:p>
    <w:p w14:paraId="32E59070" w14:textId="11C55557" w:rsidR="00A326B0" w:rsidRPr="00712F17" w:rsidRDefault="004C5FC1" w:rsidP="00712F17">
      <w:pPr>
        <w:spacing w:line="480" w:lineRule="auto"/>
        <w:ind w:firstLine="720"/>
        <w:jc w:val="both"/>
        <w:rPr>
          <w:rFonts w:ascii="Arial" w:hAnsi="Arial" w:cs="Arial"/>
          <w:sz w:val="24"/>
          <w:szCs w:val="24"/>
        </w:rPr>
      </w:pPr>
      <w:r w:rsidRPr="00712F17">
        <w:rPr>
          <w:rFonts w:ascii="Arial" w:hAnsi="Arial" w:cs="Arial"/>
          <w:sz w:val="24"/>
          <w:szCs w:val="24"/>
        </w:rPr>
        <w:t>To improve</w:t>
      </w:r>
      <w:r w:rsidR="00A326B0" w:rsidRPr="00712F17">
        <w:rPr>
          <w:rFonts w:ascii="Arial" w:hAnsi="Arial" w:cs="Arial"/>
          <w:sz w:val="24"/>
          <w:szCs w:val="24"/>
        </w:rPr>
        <w:t xml:space="preserve"> these weak areas, I have developed a SMART goal action plan. I would like to enhance my skills in using digital tools</w:t>
      </w:r>
      <w:r w:rsidR="00946635" w:rsidRPr="00712F17">
        <w:rPr>
          <w:rFonts w:ascii="Arial" w:hAnsi="Arial" w:cs="Arial"/>
          <w:sz w:val="24"/>
          <w:szCs w:val="24"/>
        </w:rPr>
        <w:t>,</w:t>
      </w:r>
      <w:r w:rsidR="00A326B0" w:rsidRPr="00712F17">
        <w:rPr>
          <w:rFonts w:ascii="Arial" w:hAnsi="Arial" w:cs="Arial"/>
          <w:sz w:val="24"/>
          <w:szCs w:val="24"/>
        </w:rPr>
        <w:t xml:space="preserve"> particular</w:t>
      </w:r>
      <w:r w:rsidR="00946635" w:rsidRPr="00712F17">
        <w:rPr>
          <w:rFonts w:ascii="Arial" w:hAnsi="Arial" w:cs="Arial"/>
          <w:sz w:val="24"/>
          <w:szCs w:val="24"/>
        </w:rPr>
        <w:t>ly</w:t>
      </w:r>
      <w:r w:rsidR="00A326B0" w:rsidRPr="00712F17">
        <w:rPr>
          <w:rFonts w:ascii="Arial" w:hAnsi="Arial" w:cs="Arial"/>
          <w:sz w:val="24"/>
          <w:szCs w:val="24"/>
        </w:rPr>
        <w:t xml:space="preserve"> Microsoft Excel and PowerPoint. </w:t>
      </w:r>
      <w:r w:rsidRPr="00712F17">
        <w:rPr>
          <w:rFonts w:ascii="Arial" w:hAnsi="Arial" w:cs="Arial"/>
          <w:sz w:val="24"/>
          <w:szCs w:val="24"/>
        </w:rPr>
        <w:t>Over a period of</w:t>
      </w:r>
      <w:r w:rsidR="00A326B0" w:rsidRPr="00712F17">
        <w:rPr>
          <w:rFonts w:ascii="Arial" w:hAnsi="Arial" w:cs="Arial"/>
          <w:sz w:val="24"/>
          <w:szCs w:val="24"/>
        </w:rPr>
        <w:t xml:space="preserve"> eight weeks, I will also enrol in the LinkedIn Learning courses offered in this module and train to use the formula</w:t>
      </w:r>
      <w:r w:rsidR="00A731BD" w:rsidRPr="00712F17">
        <w:rPr>
          <w:rFonts w:ascii="Arial" w:hAnsi="Arial" w:cs="Arial"/>
          <w:sz w:val="24"/>
          <w:szCs w:val="24"/>
        </w:rPr>
        <w:t>,</w:t>
      </w:r>
      <w:r w:rsidR="00A326B0" w:rsidRPr="00712F17">
        <w:rPr>
          <w:rFonts w:ascii="Arial" w:hAnsi="Arial" w:cs="Arial"/>
          <w:sz w:val="24"/>
          <w:szCs w:val="24"/>
        </w:rPr>
        <w:t xml:space="preserve"> chart and </w:t>
      </w:r>
      <w:r w:rsidR="00A731BD" w:rsidRPr="00712F17">
        <w:rPr>
          <w:rFonts w:ascii="Arial" w:hAnsi="Arial" w:cs="Arial"/>
          <w:sz w:val="24"/>
          <w:szCs w:val="24"/>
        </w:rPr>
        <w:t>presentation</w:t>
      </w:r>
      <w:r w:rsidR="00A326B0" w:rsidRPr="00712F17">
        <w:rPr>
          <w:rFonts w:ascii="Arial" w:hAnsi="Arial" w:cs="Arial"/>
          <w:sz w:val="24"/>
          <w:szCs w:val="24"/>
        </w:rPr>
        <w:t xml:space="preserve"> </w:t>
      </w:r>
      <w:r w:rsidR="00A326B0" w:rsidRPr="00712F17">
        <w:rPr>
          <w:rFonts w:ascii="Arial" w:hAnsi="Arial" w:cs="Arial"/>
          <w:sz w:val="24"/>
          <w:szCs w:val="24"/>
        </w:rPr>
        <w:lastRenderedPageBreak/>
        <w:t xml:space="preserve">features at least two times a week. This is a specific goal, measurable, achievable, relevant to my studies and </w:t>
      </w:r>
      <w:r w:rsidR="00543702" w:rsidRPr="00712F17">
        <w:rPr>
          <w:rFonts w:ascii="Arial" w:hAnsi="Arial" w:cs="Arial"/>
          <w:sz w:val="24"/>
          <w:szCs w:val="24"/>
        </w:rPr>
        <w:t>time bound</w:t>
      </w:r>
      <w:r w:rsidR="00A326B0" w:rsidRPr="00712F17">
        <w:rPr>
          <w:rFonts w:ascii="Arial" w:hAnsi="Arial" w:cs="Arial"/>
          <w:sz w:val="24"/>
          <w:szCs w:val="24"/>
        </w:rPr>
        <w:t>.</w:t>
      </w:r>
    </w:p>
    <w:p w14:paraId="22D78C42" w14:textId="370AFB3D" w:rsidR="00946635" w:rsidRPr="00712F17" w:rsidRDefault="00A326B0" w:rsidP="00712F17">
      <w:pPr>
        <w:spacing w:line="480" w:lineRule="auto"/>
        <w:jc w:val="both"/>
        <w:rPr>
          <w:rFonts w:ascii="Arial" w:hAnsi="Arial" w:cs="Arial"/>
          <w:sz w:val="24"/>
          <w:szCs w:val="24"/>
        </w:rPr>
      </w:pPr>
      <w:r w:rsidRPr="00712F17">
        <w:rPr>
          <w:rFonts w:ascii="Arial" w:hAnsi="Arial" w:cs="Arial"/>
          <w:sz w:val="24"/>
          <w:szCs w:val="24"/>
        </w:rPr>
        <w:t xml:space="preserve">The second SMART goal is to enhance my digital creativity. </w:t>
      </w:r>
      <w:r w:rsidR="00946635" w:rsidRPr="00712F17">
        <w:rPr>
          <w:rFonts w:ascii="Arial" w:hAnsi="Arial" w:cs="Arial"/>
          <w:sz w:val="24"/>
          <w:szCs w:val="24"/>
        </w:rPr>
        <w:t>Over</w:t>
      </w:r>
      <w:r w:rsidRPr="00712F17">
        <w:rPr>
          <w:rFonts w:ascii="Arial" w:hAnsi="Arial" w:cs="Arial"/>
          <w:sz w:val="24"/>
          <w:szCs w:val="24"/>
        </w:rPr>
        <w:t xml:space="preserve"> three months, I will train myself to create digital presentations and learning materials with the help of tools </w:t>
      </w:r>
      <w:r w:rsidR="004C5FC1" w:rsidRPr="00712F17">
        <w:rPr>
          <w:rFonts w:ascii="Arial" w:hAnsi="Arial" w:cs="Arial"/>
          <w:sz w:val="24"/>
          <w:szCs w:val="24"/>
        </w:rPr>
        <w:t>like</w:t>
      </w:r>
      <w:r w:rsidRPr="00712F17">
        <w:rPr>
          <w:rFonts w:ascii="Arial" w:hAnsi="Arial" w:cs="Arial"/>
          <w:sz w:val="24"/>
          <w:szCs w:val="24"/>
        </w:rPr>
        <w:t xml:space="preserve"> PowerPoint and Canva. I will produce at least one online resource </w:t>
      </w:r>
      <w:proofErr w:type="gramStart"/>
      <w:r w:rsidRPr="00712F17">
        <w:rPr>
          <w:rFonts w:ascii="Arial" w:hAnsi="Arial" w:cs="Arial"/>
          <w:sz w:val="24"/>
          <w:szCs w:val="24"/>
        </w:rPr>
        <w:t>so as to</w:t>
      </w:r>
      <w:proofErr w:type="gramEnd"/>
      <w:r w:rsidRPr="00712F17">
        <w:rPr>
          <w:rFonts w:ascii="Arial" w:hAnsi="Arial" w:cs="Arial"/>
          <w:sz w:val="24"/>
          <w:szCs w:val="24"/>
        </w:rPr>
        <w:t xml:space="preserve"> build my creativity and confidence in </w:t>
      </w:r>
      <w:r w:rsidR="00946635" w:rsidRPr="00712F17">
        <w:rPr>
          <w:rFonts w:ascii="Arial" w:hAnsi="Arial" w:cs="Arial"/>
          <w:sz w:val="24"/>
          <w:szCs w:val="24"/>
        </w:rPr>
        <w:t>utilising</w:t>
      </w:r>
      <w:r w:rsidRPr="00712F17">
        <w:rPr>
          <w:rFonts w:ascii="Arial" w:hAnsi="Arial" w:cs="Arial"/>
          <w:sz w:val="24"/>
          <w:szCs w:val="24"/>
        </w:rPr>
        <w:t xml:space="preserve"> these tools.</w:t>
      </w:r>
    </w:p>
    <w:p w14:paraId="546A29F8" w14:textId="77777777" w:rsidR="00946635" w:rsidRPr="00712F17" w:rsidRDefault="00946635" w:rsidP="00712F17">
      <w:pPr>
        <w:spacing w:line="480" w:lineRule="auto"/>
        <w:jc w:val="both"/>
        <w:rPr>
          <w:rFonts w:ascii="Arial" w:hAnsi="Arial" w:cs="Arial"/>
          <w:sz w:val="24"/>
          <w:szCs w:val="24"/>
        </w:rPr>
      </w:pPr>
      <w:r w:rsidRPr="00712F17">
        <w:rPr>
          <w:rFonts w:ascii="Arial" w:hAnsi="Arial" w:cs="Arial"/>
          <w:sz w:val="24"/>
          <w:szCs w:val="24"/>
        </w:rPr>
        <w:br w:type="page"/>
      </w:r>
    </w:p>
    <w:p w14:paraId="09320EAD" w14:textId="1A4657E0" w:rsidR="006C235F" w:rsidRPr="00712F17" w:rsidRDefault="00946635" w:rsidP="00712F17">
      <w:pPr>
        <w:spacing w:line="480" w:lineRule="auto"/>
        <w:jc w:val="both"/>
        <w:rPr>
          <w:rFonts w:ascii="Arial" w:hAnsi="Arial" w:cs="Arial"/>
          <w:b/>
          <w:bCs/>
          <w:sz w:val="24"/>
          <w:szCs w:val="24"/>
        </w:rPr>
      </w:pPr>
      <w:r w:rsidRPr="00712F17">
        <w:rPr>
          <w:rFonts w:ascii="Arial" w:hAnsi="Arial" w:cs="Arial"/>
          <w:b/>
          <w:bCs/>
          <w:sz w:val="24"/>
          <w:szCs w:val="24"/>
        </w:rPr>
        <w:lastRenderedPageBreak/>
        <w:t>References</w:t>
      </w:r>
    </w:p>
    <w:p w14:paraId="681AE890" w14:textId="77777777" w:rsidR="004C5FC1" w:rsidRPr="00712F17" w:rsidRDefault="004C5FC1" w:rsidP="00712F17">
      <w:pPr>
        <w:spacing w:line="480" w:lineRule="auto"/>
        <w:ind w:left="720" w:hanging="720"/>
        <w:jc w:val="both"/>
        <w:rPr>
          <w:rFonts w:ascii="Arial" w:hAnsi="Arial" w:cs="Arial"/>
          <w:sz w:val="24"/>
          <w:szCs w:val="24"/>
        </w:rPr>
      </w:pPr>
      <w:r w:rsidRPr="00712F17">
        <w:rPr>
          <w:rFonts w:ascii="Arial" w:hAnsi="Arial" w:cs="Arial"/>
          <w:sz w:val="24"/>
          <w:szCs w:val="24"/>
        </w:rPr>
        <w:t>Cabero-Almenara, J., Gutiérrez-Castillo, J. J., Guillén-Gámez, F. D., &amp; Gaete-Bravo, A. F. (2022). Digital Competence of Higher Education Students as a Predictor of Academic Success. </w:t>
      </w:r>
      <w:r w:rsidRPr="00712F17">
        <w:rPr>
          <w:rFonts w:ascii="Arial" w:hAnsi="Arial" w:cs="Arial"/>
          <w:i/>
          <w:iCs/>
          <w:sz w:val="24"/>
          <w:szCs w:val="24"/>
        </w:rPr>
        <w:t>Technology, Knowledge and Learning</w:t>
      </w:r>
      <w:r w:rsidRPr="00712F17">
        <w:rPr>
          <w:rFonts w:ascii="Arial" w:hAnsi="Arial" w:cs="Arial"/>
          <w:sz w:val="24"/>
          <w:szCs w:val="24"/>
        </w:rPr>
        <w:t xml:space="preserve">. </w:t>
      </w:r>
      <w:hyperlink r:id="rId6" w:history="1">
        <w:r w:rsidRPr="00712F17">
          <w:rPr>
            <w:rStyle w:val="Hyperlink"/>
            <w:rFonts w:ascii="Arial" w:hAnsi="Arial" w:cs="Arial"/>
            <w:sz w:val="24"/>
            <w:szCs w:val="24"/>
          </w:rPr>
          <w:t>https://doi.org/10.1007/s10758-022-09624-8</w:t>
        </w:r>
      </w:hyperlink>
    </w:p>
    <w:p w14:paraId="6B58D731" w14:textId="77777777" w:rsidR="004C5FC1" w:rsidRPr="00712F17" w:rsidRDefault="004C5FC1" w:rsidP="00712F17">
      <w:pPr>
        <w:spacing w:line="480" w:lineRule="auto"/>
        <w:ind w:left="720" w:hanging="720"/>
        <w:jc w:val="both"/>
        <w:rPr>
          <w:rFonts w:ascii="Arial" w:hAnsi="Arial" w:cs="Arial"/>
          <w:sz w:val="24"/>
          <w:szCs w:val="24"/>
        </w:rPr>
      </w:pPr>
      <w:r w:rsidRPr="00712F17">
        <w:rPr>
          <w:rFonts w:ascii="Arial" w:hAnsi="Arial" w:cs="Arial"/>
          <w:sz w:val="24"/>
          <w:szCs w:val="24"/>
        </w:rPr>
        <w:t>Chiu, T. K. F., Falloon, G., Song, Y., Wong, V. W. L., Zhao, L., &amp; Ismailov, M. (2024). A self-determination theory approach to teacher digital competence development. </w:t>
      </w:r>
      <w:r w:rsidRPr="00712F17">
        <w:rPr>
          <w:rFonts w:ascii="Arial" w:hAnsi="Arial" w:cs="Arial"/>
          <w:i/>
          <w:iCs/>
          <w:sz w:val="24"/>
          <w:szCs w:val="24"/>
        </w:rPr>
        <w:t>Computers &amp; Education</w:t>
      </w:r>
      <w:r w:rsidRPr="00712F17">
        <w:rPr>
          <w:rFonts w:ascii="Arial" w:hAnsi="Arial" w:cs="Arial"/>
          <w:sz w:val="24"/>
          <w:szCs w:val="24"/>
        </w:rPr>
        <w:t>, </w:t>
      </w:r>
      <w:r w:rsidRPr="00712F17">
        <w:rPr>
          <w:rFonts w:ascii="Arial" w:hAnsi="Arial" w:cs="Arial"/>
          <w:i/>
          <w:iCs/>
          <w:sz w:val="24"/>
          <w:szCs w:val="24"/>
        </w:rPr>
        <w:t>214</w:t>
      </w:r>
      <w:r w:rsidRPr="00712F17">
        <w:rPr>
          <w:rFonts w:ascii="Arial" w:hAnsi="Arial" w:cs="Arial"/>
          <w:sz w:val="24"/>
          <w:szCs w:val="24"/>
        </w:rPr>
        <w:t xml:space="preserve">, 105017. </w:t>
      </w:r>
      <w:hyperlink r:id="rId7" w:history="1">
        <w:r w:rsidRPr="00712F17">
          <w:rPr>
            <w:rStyle w:val="Hyperlink"/>
            <w:rFonts w:ascii="Arial" w:hAnsi="Arial" w:cs="Arial"/>
            <w:sz w:val="24"/>
            <w:szCs w:val="24"/>
          </w:rPr>
          <w:t>https://doi.org/10.1016/j.compedu.2024.105017</w:t>
        </w:r>
      </w:hyperlink>
    </w:p>
    <w:p w14:paraId="4A446ECF" w14:textId="77777777" w:rsidR="004C5FC1" w:rsidRPr="00712F17" w:rsidRDefault="004C5FC1" w:rsidP="00712F17">
      <w:pPr>
        <w:spacing w:line="480" w:lineRule="auto"/>
        <w:ind w:left="720" w:hanging="720"/>
        <w:jc w:val="both"/>
        <w:rPr>
          <w:rFonts w:ascii="Arial" w:hAnsi="Arial" w:cs="Arial"/>
          <w:sz w:val="24"/>
          <w:szCs w:val="24"/>
        </w:rPr>
      </w:pPr>
      <w:r w:rsidRPr="00712F17">
        <w:rPr>
          <w:rFonts w:ascii="Arial" w:hAnsi="Arial" w:cs="Arial"/>
          <w:sz w:val="24"/>
          <w:szCs w:val="24"/>
        </w:rPr>
        <w:t>Đorđević, B., Milanović Zbiljić, S., &amp; Radosavljević, M. (2025). Impact of the Digital Skills on Employability: Cross-Sectional Analysis. </w:t>
      </w:r>
      <w:r w:rsidRPr="00712F17">
        <w:rPr>
          <w:rFonts w:ascii="Arial" w:hAnsi="Arial" w:cs="Arial"/>
          <w:i/>
          <w:iCs/>
          <w:sz w:val="24"/>
          <w:szCs w:val="24"/>
        </w:rPr>
        <w:t>Economies</w:t>
      </w:r>
      <w:r w:rsidRPr="00712F17">
        <w:rPr>
          <w:rFonts w:ascii="Arial" w:hAnsi="Arial" w:cs="Arial"/>
          <w:sz w:val="24"/>
          <w:szCs w:val="24"/>
        </w:rPr>
        <w:t>, </w:t>
      </w:r>
      <w:r w:rsidRPr="00712F17">
        <w:rPr>
          <w:rFonts w:ascii="Arial" w:hAnsi="Arial" w:cs="Arial"/>
          <w:i/>
          <w:iCs/>
          <w:sz w:val="24"/>
          <w:szCs w:val="24"/>
        </w:rPr>
        <w:t>13</w:t>
      </w:r>
      <w:r w:rsidRPr="00712F17">
        <w:rPr>
          <w:rFonts w:ascii="Arial" w:hAnsi="Arial" w:cs="Arial"/>
          <w:sz w:val="24"/>
          <w:szCs w:val="24"/>
        </w:rPr>
        <w:t xml:space="preserve">(7), 196. </w:t>
      </w:r>
      <w:hyperlink r:id="rId8" w:history="1">
        <w:r w:rsidRPr="00712F17">
          <w:rPr>
            <w:rStyle w:val="Hyperlink"/>
            <w:rFonts w:ascii="Arial" w:hAnsi="Arial" w:cs="Arial"/>
            <w:sz w:val="24"/>
            <w:szCs w:val="24"/>
          </w:rPr>
          <w:t>https://doi.org/10.3390/economies13070196</w:t>
        </w:r>
      </w:hyperlink>
    </w:p>
    <w:p w14:paraId="3E5BC65A" w14:textId="77777777" w:rsidR="004C5FC1" w:rsidRPr="00712F17" w:rsidRDefault="004C5FC1" w:rsidP="00712F17">
      <w:pPr>
        <w:spacing w:line="480" w:lineRule="auto"/>
        <w:ind w:left="720" w:hanging="720"/>
        <w:jc w:val="both"/>
        <w:rPr>
          <w:rFonts w:ascii="Arial" w:hAnsi="Arial" w:cs="Arial"/>
          <w:sz w:val="24"/>
          <w:szCs w:val="24"/>
        </w:rPr>
      </w:pPr>
      <w:r w:rsidRPr="00712F17">
        <w:rPr>
          <w:rFonts w:ascii="Arial" w:hAnsi="Arial" w:cs="Arial"/>
          <w:sz w:val="24"/>
          <w:szCs w:val="24"/>
        </w:rPr>
        <w:t>Rubio-Andrés, M., Ramos-González, M. d. M., Molina-López, M. M., &amp; Sastre-Castillo, M. Á. (2023). Training higher education students for employability skills: Is it worth it? </w:t>
      </w:r>
      <w:r w:rsidRPr="00712F17">
        <w:rPr>
          <w:rFonts w:ascii="Arial" w:hAnsi="Arial" w:cs="Arial"/>
          <w:i/>
          <w:iCs/>
          <w:sz w:val="24"/>
          <w:szCs w:val="24"/>
        </w:rPr>
        <w:t>Entrepreneurship and Sustainability Issues</w:t>
      </w:r>
      <w:r w:rsidRPr="00712F17">
        <w:rPr>
          <w:rFonts w:ascii="Arial" w:hAnsi="Arial" w:cs="Arial"/>
          <w:sz w:val="24"/>
          <w:szCs w:val="24"/>
        </w:rPr>
        <w:t>, </w:t>
      </w:r>
      <w:r w:rsidRPr="00712F17">
        <w:rPr>
          <w:rFonts w:ascii="Arial" w:hAnsi="Arial" w:cs="Arial"/>
          <w:i/>
          <w:iCs/>
          <w:sz w:val="24"/>
          <w:szCs w:val="24"/>
        </w:rPr>
        <w:t>10</w:t>
      </w:r>
      <w:r w:rsidRPr="00712F17">
        <w:rPr>
          <w:rFonts w:ascii="Arial" w:hAnsi="Arial" w:cs="Arial"/>
          <w:sz w:val="24"/>
          <w:szCs w:val="24"/>
        </w:rPr>
        <w:t>(4), 390–407. </w:t>
      </w:r>
      <w:hyperlink r:id="rId9" w:tgtFrame="_blank" w:history="1">
        <w:r w:rsidRPr="00712F17">
          <w:rPr>
            <w:rStyle w:val="Hyperlink"/>
            <w:rFonts w:ascii="Arial" w:hAnsi="Arial" w:cs="Arial"/>
            <w:sz w:val="24"/>
            <w:szCs w:val="24"/>
          </w:rPr>
          <w:t>https://doi.org/10.9770/jesi.2023.10.4(24)</w:t>
        </w:r>
      </w:hyperlink>
    </w:p>
    <w:p w14:paraId="523BB7D9" w14:textId="43DF325B" w:rsidR="00EF7B55" w:rsidRPr="00712F17" w:rsidRDefault="00EF7B55" w:rsidP="00712F17">
      <w:pPr>
        <w:spacing w:line="480" w:lineRule="auto"/>
        <w:jc w:val="both"/>
        <w:rPr>
          <w:rFonts w:ascii="Arial" w:hAnsi="Arial" w:cs="Arial"/>
          <w:sz w:val="24"/>
          <w:szCs w:val="24"/>
        </w:rPr>
      </w:pPr>
      <w:r w:rsidRPr="00712F17">
        <w:rPr>
          <w:rFonts w:ascii="Arial" w:hAnsi="Arial" w:cs="Arial"/>
          <w:sz w:val="24"/>
          <w:szCs w:val="24"/>
        </w:rPr>
        <w:br w:type="page"/>
      </w:r>
    </w:p>
    <w:p w14:paraId="649BA699" w14:textId="074333E3" w:rsidR="00946635" w:rsidRPr="00712F17" w:rsidRDefault="00EF7B55" w:rsidP="00712F17">
      <w:pPr>
        <w:spacing w:line="480" w:lineRule="auto"/>
        <w:jc w:val="both"/>
        <w:rPr>
          <w:rFonts w:ascii="Arial" w:hAnsi="Arial" w:cs="Arial"/>
          <w:b/>
          <w:bCs/>
          <w:sz w:val="24"/>
          <w:szCs w:val="24"/>
        </w:rPr>
      </w:pPr>
      <w:r w:rsidRPr="00712F17">
        <w:rPr>
          <w:rFonts w:ascii="Arial" w:hAnsi="Arial" w:cs="Arial"/>
          <w:b/>
          <w:bCs/>
          <w:sz w:val="24"/>
          <w:szCs w:val="24"/>
        </w:rPr>
        <w:lastRenderedPageBreak/>
        <w:t>Appendix</w:t>
      </w:r>
    </w:p>
    <w:p w14:paraId="45A9AD26" w14:textId="1BD13470" w:rsidR="00EF7B55" w:rsidRPr="00712F17" w:rsidRDefault="00EF7B55" w:rsidP="00712F17">
      <w:pPr>
        <w:spacing w:line="480" w:lineRule="auto"/>
        <w:jc w:val="both"/>
        <w:rPr>
          <w:rFonts w:ascii="Arial" w:hAnsi="Arial" w:cs="Arial"/>
          <w:sz w:val="24"/>
          <w:szCs w:val="24"/>
        </w:rPr>
      </w:pPr>
      <w:r w:rsidRPr="00712F17">
        <w:rPr>
          <w:rFonts w:ascii="Arial" w:hAnsi="Arial" w:cs="Arial"/>
          <w:noProof/>
          <w:sz w:val="24"/>
          <w:szCs w:val="24"/>
        </w:rPr>
        <w:drawing>
          <wp:inline distT="0" distB="0" distL="0" distR="0" wp14:anchorId="5B5EA164" wp14:editId="1B0F06A9">
            <wp:extent cx="5731510" cy="4385310"/>
            <wp:effectExtent l="0" t="0" r="2540" b="0"/>
            <wp:docPr id="92715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85310"/>
                    </a:xfrm>
                    <a:prstGeom prst="rect">
                      <a:avLst/>
                    </a:prstGeom>
                    <a:noFill/>
                    <a:ln>
                      <a:noFill/>
                    </a:ln>
                  </pic:spPr>
                </pic:pic>
              </a:graphicData>
            </a:graphic>
          </wp:inline>
        </w:drawing>
      </w:r>
    </w:p>
    <w:p w14:paraId="56A29DCC" w14:textId="377CC33B" w:rsidR="00EF7B55" w:rsidRPr="00712F17" w:rsidRDefault="00EF7B55" w:rsidP="00712F17">
      <w:pPr>
        <w:spacing w:line="480" w:lineRule="auto"/>
        <w:jc w:val="both"/>
        <w:rPr>
          <w:rFonts w:ascii="Arial" w:hAnsi="Arial" w:cs="Arial"/>
          <w:b/>
          <w:bCs/>
          <w:sz w:val="24"/>
          <w:szCs w:val="24"/>
        </w:rPr>
      </w:pPr>
      <w:r w:rsidRPr="00712F17">
        <w:rPr>
          <w:rFonts w:ascii="Arial" w:hAnsi="Arial" w:cs="Arial"/>
          <w:b/>
          <w:bCs/>
          <w:sz w:val="24"/>
          <w:szCs w:val="24"/>
        </w:rPr>
        <w:t>JISC Digital Capability Discovery Tool Results</w:t>
      </w:r>
    </w:p>
    <w:p w14:paraId="2098639C" w14:textId="38D4EAD4" w:rsidR="008C3F60" w:rsidRPr="00712F17" w:rsidRDefault="008C3F60" w:rsidP="00712F17">
      <w:pPr>
        <w:spacing w:line="480" w:lineRule="auto"/>
        <w:jc w:val="both"/>
        <w:rPr>
          <w:rFonts w:ascii="Arial" w:hAnsi="Arial" w:cs="Arial"/>
          <w:b/>
          <w:bCs/>
          <w:sz w:val="24"/>
          <w:szCs w:val="24"/>
        </w:rPr>
      </w:pPr>
    </w:p>
    <w:p w14:paraId="4BF313A9" w14:textId="7BA05816" w:rsidR="008C3F60" w:rsidRPr="00712F17" w:rsidRDefault="00D25A70" w:rsidP="00712F17">
      <w:pPr>
        <w:spacing w:line="480" w:lineRule="auto"/>
        <w:jc w:val="both"/>
        <w:rPr>
          <w:rFonts w:ascii="Arial" w:hAnsi="Arial" w:cs="Arial"/>
          <w:b/>
          <w:bCs/>
          <w:sz w:val="24"/>
          <w:szCs w:val="24"/>
        </w:rPr>
      </w:pPr>
      <w:r w:rsidRPr="00712F17">
        <w:rPr>
          <w:rFonts w:ascii="Arial" w:hAnsi="Arial" w:cs="Arial"/>
          <w:noProof/>
          <w:sz w:val="24"/>
          <w:szCs w:val="24"/>
        </w:rPr>
        <w:drawing>
          <wp:anchor distT="0" distB="0" distL="114300" distR="114300" simplePos="0" relativeHeight="251658240" behindDoc="0" locked="0" layoutInCell="1" allowOverlap="1" wp14:anchorId="26E7A14C" wp14:editId="690B651B">
            <wp:simplePos x="0" y="0"/>
            <wp:positionH relativeFrom="column">
              <wp:posOffset>-396240</wp:posOffset>
            </wp:positionH>
            <wp:positionV relativeFrom="page">
              <wp:posOffset>7749540</wp:posOffset>
            </wp:positionV>
            <wp:extent cx="1830070" cy="2659380"/>
            <wp:effectExtent l="0" t="0" r="0" b="7620"/>
            <wp:wrapThrough wrapText="bothSides">
              <wp:wrapPolygon edited="0">
                <wp:start x="0" y="0"/>
                <wp:lineTo x="0" y="21507"/>
                <wp:lineTo x="21360" y="21507"/>
                <wp:lineTo x="21360" y="0"/>
                <wp:lineTo x="0" y="0"/>
              </wp:wrapPolygon>
            </wp:wrapThrough>
            <wp:docPr id="449684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30070" cy="2659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3F60" w:rsidRPr="00712F17">
        <w:rPr>
          <w:rFonts w:ascii="Arial" w:hAnsi="Arial" w:cs="Arial"/>
          <w:b/>
          <w:bCs/>
          <w:sz w:val="24"/>
          <w:szCs w:val="24"/>
        </w:rPr>
        <w:t xml:space="preserve">Task 2: </w:t>
      </w:r>
    </w:p>
    <w:p w14:paraId="73863E6A" w14:textId="5B419BFC" w:rsidR="00D25A70" w:rsidRPr="00712F17" w:rsidRDefault="00D25A70" w:rsidP="00712F17">
      <w:pPr>
        <w:spacing w:line="480" w:lineRule="auto"/>
        <w:jc w:val="both"/>
        <w:rPr>
          <w:rFonts w:ascii="Arial" w:hAnsi="Arial" w:cs="Arial"/>
          <w:b/>
          <w:bCs/>
          <w:sz w:val="24"/>
          <w:szCs w:val="24"/>
        </w:rPr>
      </w:pPr>
      <w:r w:rsidRPr="00712F17">
        <w:rPr>
          <w:rFonts w:ascii="Arial" w:hAnsi="Arial" w:cs="Arial"/>
          <w:noProof/>
          <w:sz w:val="24"/>
          <w:szCs w:val="24"/>
        </w:rPr>
        <w:drawing>
          <wp:anchor distT="0" distB="0" distL="114300" distR="114300" simplePos="0" relativeHeight="251659264" behindDoc="1" locked="0" layoutInCell="1" allowOverlap="1" wp14:anchorId="05F2068C" wp14:editId="53B1DA2A">
            <wp:simplePos x="0" y="0"/>
            <wp:positionH relativeFrom="margin">
              <wp:posOffset>1927860</wp:posOffset>
            </wp:positionH>
            <wp:positionV relativeFrom="paragraph">
              <wp:posOffset>-643890</wp:posOffset>
            </wp:positionV>
            <wp:extent cx="2621280" cy="2595245"/>
            <wp:effectExtent l="0" t="0" r="7620" b="0"/>
            <wp:wrapThrough wrapText="bothSides">
              <wp:wrapPolygon edited="0">
                <wp:start x="0" y="0"/>
                <wp:lineTo x="0" y="21404"/>
                <wp:lineTo x="21506" y="21404"/>
                <wp:lineTo x="21506" y="0"/>
                <wp:lineTo x="0" y="0"/>
              </wp:wrapPolygon>
            </wp:wrapThrough>
            <wp:docPr id="1948352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21280" cy="2595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A52F72" w14:textId="360A435F" w:rsidR="008C3F60" w:rsidRPr="00712F17" w:rsidRDefault="008C3F60" w:rsidP="00712F17">
      <w:pPr>
        <w:spacing w:line="480" w:lineRule="auto"/>
        <w:jc w:val="both"/>
        <w:rPr>
          <w:rFonts w:ascii="Arial" w:hAnsi="Arial" w:cs="Arial"/>
          <w:b/>
          <w:bCs/>
          <w:sz w:val="24"/>
          <w:szCs w:val="24"/>
        </w:rPr>
      </w:pPr>
    </w:p>
    <w:p w14:paraId="5D17DC3D" w14:textId="4A0A9584" w:rsidR="00D25A70" w:rsidRPr="00712F17" w:rsidRDefault="00D25A70" w:rsidP="00712F17">
      <w:pPr>
        <w:spacing w:line="480" w:lineRule="auto"/>
        <w:jc w:val="both"/>
        <w:rPr>
          <w:rFonts w:ascii="Arial" w:hAnsi="Arial" w:cs="Arial"/>
          <w:b/>
          <w:bCs/>
          <w:sz w:val="24"/>
          <w:szCs w:val="24"/>
        </w:rPr>
      </w:pPr>
    </w:p>
    <w:p w14:paraId="12E525A3" w14:textId="20D2B50F" w:rsidR="00D25A70" w:rsidRPr="00712F17" w:rsidRDefault="00D25A70" w:rsidP="00712F17">
      <w:pPr>
        <w:spacing w:line="480" w:lineRule="auto"/>
        <w:jc w:val="both"/>
        <w:rPr>
          <w:rFonts w:ascii="Arial" w:hAnsi="Arial" w:cs="Arial"/>
          <w:b/>
          <w:bCs/>
          <w:sz w:val="24"/>
          <w:szCs w:val="24"/>
        </w:rPr>
      </w:pPr>
    </w:p>
    <w:p w14:paraId="162F1587" w14:textId="5A221552" w:rsidR="00D25A70" w:rsidRPr="00712F17" w:rsidRDefault="000146BC" w:rsidP="00712F17">
      <w:pPr>
        <w:spacing w:line="480" w:lineRule="auto"/>
        <w:jc w:val="both"/>
        <w:rPr>
          <w:rFonts w:ascii="Arial" w:hAnsi="Arial" w:cs="Arial"/>
          <w:b/>
          <w:bCs/>
          <w:sz w:val="24"/>
          <w:szCs w:val="24"/>
        </w:rPr>
      </w:pPr>
      <w:r w:rsidRPr="00712F17">
        <w:rPr>
          <w:rFonts w:ascii="Arial" w:hAnsi="Arial" w:cs="Arial"/>
          <w:noProof/>
          <w:sz w:val="24"/>
          <w:szCs w:val="24"/>
        </w:rPr>
        <w:lastRenderedPageBreak/>
        <w:drawing>
          <wp:anchor distT="0" distB="0" distL="114300" distR="114300" simplePos="0" relativeHeight="251660288" behindDoc="1" locked="0" layoutInCell="1" allowOverlap="1" wp14:anchorId="7891CCB4" wp14:editId="25FCC09F">
            <wp:simplePos x="0" y="0"/>
            <wp:positionH relativeFrom="column">
              <wp:posOffset>3063875</wp:posOffset>
            </wp:positionH>
            <wp:positionV relativeFrom="paragraph">
              <wp:posOffset>0</wp:posOffset>
            </wp:positionV>
            <wp:extent cx="1925955" cy="4173220"/>
            <wp:effectExtent l="0" t="0" r="0" b="0"/>
            <wp:wrapTight wrapText="bothSides">
              <wp:wrapPolygon edited="0">
                <wp:start x="0" y="0"/>
                <wp:lineTo x="0" y="21495"/>
                <wp:lineTo x="21365" y="21495"/>
                <wp:lineTo x="21365" y="0"/>
                <wp:lineTo x="0" y="0"/>
              </wp:wrapPolygon>
            </wp:wrapTight>
            <wp:docPr id="5203471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25955" cy="4173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5A70" w:rsidRPr="00712F17">
        <w:rPr>
          <w:rFonts w:ascii="Arial" w:hAnsi="Arial" w:cs="Arial"/>
          <w:b/>
          <w:bCs/>
          <w:noProof/>
          <w:sz w:val="24"/>
          <w:szCs w:val="24"/>
        </w:rPr>
        <w:drawing>
          <wp:inline distT="0" distB="0" distL="0" distR="0" wp14:anchorId="4A5A01D0" wp14:editId="3CE48630">
            <wp:extent cx="2731104" cy="3317631"/>
            <wp:effectExtent l="0" t="0" r="0" b="0"/>
            <wp:docPr id="9062992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68517" cy="3363079"/>
                    </a:xfrm>
                    <a:prstGeom prst="rect">
                      <a:avLst/>
                    </a:prstGeom>
                    <a:noFill/>
                  </pic:spPr>
                </pic:pic>
              </a:graphicData>
            </a:graphic>
          </wp:inline>
        </w:drawing>
      </w:r>
    </w:p>
    <w:p w14:paraId="526ED300" w14:textId="7BE18819" w:rsidR="008C3F60" w:rsidRPr="00712F17" w:rsidRDefault="008C3F60" w:rsidP="00712F17">
      <w:pPr>
        <w:spacing w:line="480" w:lineRule="auto"/>
        <w:jc w:val="both"/>
        <w:rPr>
          <w:rFonts w:ascii="Arial" w:hAnsi="Arial" w:cs="Arial"/>
          <w:b/>
          <w:bCs/>
          <w:sz w:val="24"/>
          <w:szCs w:val="24"/>
        </w:rPr>
      </w:pPr>
      <w:r w:rsidRPr="00712F17">
        <w:rPr>
          <w:rFonts w:ascii="Arial" w:hAnsi="Arial" w:cs="Arial"/>
          <w:b/>
          <w:bCs/>
          <w:sz w:val="24"/>
          <w:szCs w:val="24"/>
        </w:rPr>
        <w:t>Task 3:</w:t>
      </w:r>
    </w:p>
    <w:p w14:paraId="268DF25F"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t xml:space="preserve">Introduction </w:t>
      </w:r>
    </w:p>
    <w:p w14:paraId="2E97FC28"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One of the most popular spreadsheet programs to use when organising, analysing and presenting data used in business and other fields of knowledge is Microsoft excel. Spreadsheets allow users to do their calculations, visualise their information using charts, and make predetermined decisions </w:t>
      </w:r>
      <w:proofErr w:type="gramStart"/>
      <w:r w:rsidRPr="00712F17">
        <w:rPr>
          <w:rFonts w:ascii="Arial" w:hAnsi="Arial" w:cs="Arial"/>
          <w:sz w:val="24"/>
          <w:szCs w:val="24"/>
        </w:rPr>
        <w:t>on the basis of</w:t>
      </w:r>
      <w:proofErr w:type="gramEnd"/>
      <w:r w:rsidRPr="00712F17">
        <w:rPr>
          <w:rFonts w:ascii="Arial" w:hAnsi="Arial" w:cs="Arial"/>
          <w:sz w:val="24"/>
          <w:szCs w:val="24"/>
        </w:rPr>
        <w:t xml:space="preserve"> quantitative data (Todorova, 2019; Rebman et al., 2023). This essay is intended to discuss what Excel is and why it is relevant and important in data analysis, budgeting, reporting, and decision-making. The essay dwells on how Excel works in managing and </w:t>
      </w:r>
      <w:proofErr w:type="spellStart"/>
      <w:r w:rsidRPr="00712F17">
        <w:rPr>
          <w:rFonts w:ascii="Arial" w:hAnsi="Arial" w:cs="Arial"/>
          <w:sz w:val="24"/>
          <w:szCs w:val="24"/>
        </w:rPr>
        <w:t>analyzing</w:t>
      </w:r>
      <w:proofErr w:type="spellEnd"/>
      <w:r w:rsidRPr="00712F17">
        <w:rPr>
          <w:rFonts w:ascii="Arial" w:hAnsi="Arial" w:cs="Arial"/>
          <w:sz w:val="24"/>
          <w:szCs w:val="24"/>
        </w:rPr>
        <w:t xml:space="preserve"> data, then moves on to how it can be used in financial planning and </w:t>
      </w:r>
      <w:proofErr w:type="gramStart"/>
      <w:r w:rsidRPr="00712F17">
        <w:rPr>
          <w:rFonts w:ascii="Arial" w:hAnsi="Arial" w:cs="Arial"/>
          <w:sz w:val="24"/>
          <w:szCs w:val="24"/>
        </w:rPr>
        <w:t>reporting, and</w:t>
      </w:r>
      <w:proofErr w:type="gramEnd"/>
      <w:r w:rsidRPr="00712F17">
        <w:rPr>
          <w:rFonts w:ascii="Arial" w:hAnsi="Arial" w:cs="Arial"/>
          <w:sz w:val="24"/>
          <w:szCs w:val="24"/>
        </w:rPr>
        <w:t xml:space="preserve"> finally gives the relevance of Excel to making informed decisions.</w:t>
      </w:r>
    </w:p>
    <w:p w14:paraId="17B1559D"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t>Microsoft Excel Data Analysis and Data Management</w:t>
      </w:r>
    </w:p>
    <w:p w14:paraId="092E1BAA"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Microsoft Excel is a significant data analysis tool as well as the data management tool since it allows users to arrange information in a structured spreadsheet to allow </w:t>
      </w:r>
      <w:r w:rsidRPr="00712F17">
        <w:rPr>
          <w:rFonts w:ascii="Arial" w:hAnsi="Arial" w:cs="Arial"/>
          <w:sz w:val="24"/>
          <w:szCs w:val="24"/>
        </w:rPr>
        <w:lastRenderedPageBreak/>
        <w:t xml:space="preserve">systematic analysis. Spreadsheets present data in rows and columns and therefore make it easy to record variables and observations and analyse them effectively. With appropriate spreadsheet organisation, quality of data improves and errors in analytics are minimised, especially when the same data format and rules of validation are applied (Broman and Woo, 2018). Consequently, Excel gives a realistic platform on which raw data can be organized, manipulated, and </w:t>
      </w:r>
      <w:proofErr w:type="spellStart"/>
      <w:r w:rsidRPr="00712F17">
        <w:rPr>
          <w:rFonts w:ascii="Arial" w:hAnsi="Arial" w:cs="Arial"/>
          <w:sz w:val="24"/>
          <w:szCs w:val="24"/>
        </w:rPr>
        <w:t>analyzed</w:t>
      </w:r>
      <w:proofErr w:type="spellEnd"/>
      <w:r w:rsidRPr="00712F17">
        <w:rPr>
          <w:rFonts w:ascii="Arial" w:hAnsi="Arial" w:cs="Arial"/>
          <w:sz w:val="24"/>
          <w:szCs w:val="24"/>
        </w:rPr>
        <w:t xml:space="preserve">. An illustrative case of the data management functions of Excel is the spreadsheet that was used to make the household budget in the current assignment. The monthly earnings of sources like salary and the other incomes are registered in the dataset along with the expenditure sources like rent, utilities, groceries and transportation. SUM used in the formulas of Excel were calculated to determine total income and total expenditure per month to be able to quickly aggregate financial data. These computations work with raw data </w:t>
      </w:r>
      <w:proofErr w:type="gramStart"/>
      <w:r w:rsidRPr="00712F17">
        <w:rPr>
          <w:rFonts w:ascii="Arial" w:hAnsi="Arial" w:cs="Arial"/>
          <w:sz w:val="24"/>
          <w:szCs w:val="24"/>
        </w:rPr>
        <w:t>in order to</w:t>
      </w:r>
      <w:proofErr w:type="gramEnd"/>
      <w:r w:rsidRPr="00712F17">
        <w:rPr>
          <w:rFonts w:ascii="Arial" w:hAnsi="Arial" w:cs="Arial"/>
          <w:sz w:val="24"/>
          <w:szCs w:val="24"/>
        </w:rPr>
        <w:t xml:space="preserve"> convert them into meaningful indicators, which may be used to monitor and analyse financial data.</w:t>
      </w:r>
    </w:p>
    <w:p w14:paraId="48E80201"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Excel also has tools of analysis whereby the user can deduce data pattern and relationships. In-built statistical functions and modules like the Data Analysis </w:t>
      </w:r>
      <w:proofErr w:type="spellStart"/>
      <w:r w:rsidRPr="00712F17">
        <w:rPr>
          <w:rFonts w:ascii="Arial" w:hAnsi="Arial" w:cs="Arial"/>
          <w:sz w:val="24"/>
          <w:szCs w:val="24"/>
        </w:rPr>
        <w:t>ToolPak</w:t>
      </w:r>
      <w:proofErr w:type="spellEnd"/>
      <w:r w:rsidRPr="00712F17">
        <w:rPr>
          <w:rFonts w:ascii="Arial" w:hAnsi="Arial" w:cs="Arial"/>
          <w:sz w:val="24"/>
          <w:szCs w:val="24"/>
        </w:rPr>
        <w:t xml:space="preserve"> enable users to carry out descriptive statistics, correlations and other types of analytical process in the spreadsheet environment (Todorova, 2019). As an example, graphs that are generated using the household data visually compare the patterns of income and expenditure in different months, and this can be readily used by the user </w:t>
      </w:r>
      <w:proofErr w:type="gramStart"/>
      <w:r w:rsidRPr="00712F17">
        <w:rPr>
          <w:rFonts w:ascii="Arial" w:hAnsi="Arial" w:cs="Arial"/>
          <w:sz w:val="24"/>
          <w:szCs w:val="24"/>
        </w:rPr>
        <w:t>in order to</w:t>
      </w:r>
      <w:proofErr w:type="gramEnd"/>
      <w:r w:rsidRPr="00712F17">
        <w:rPr>
          <w:rFonts w:ascii="Arial" w:hAnsi="Arial" w:cs="Arial"/>
          <w:sz w:val="24"/>
          <w:szCs w:val="24"/>
        </w:rPr>
        <w:t xml:space="preserve"> determine the months during which expenditures surpass incomes. The popularity of spread sheet tools in organisations is also another indicator of the usefulness of the tools in data analysis and conducting business. Spreadsheets are commonly applied in workplace settings to process financial information, track the performance of the operations, and provide the insights in the form of visualisations, </w:t>
      </w:r>
      <w:r w:rsidRPr="00712F17">
        <w:rPr>
          <w:rFonts w:ascii="Arial" w:hAnsi="Arial" w:cs="Arial"/>
          <w:sz w:val="24"/>
          <w:szCs w:val="24"/>
        </w:rPr>
        <w:lastRenderedPageBreak/>
        <w:t>including charts and dashboards (Rebman et al., 2023). Therefore, Excel is an all-purpose platform which enables individuals as well as organisations to handle data efficiently and come up with inferences which will underpin evidence-based decision making.</w:t>
      </w:r>
    </w:p>
    <w:p w14:paraId="07A1B184"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t>Excel Budgeting, Reporting and Decision-Making</w:t>
      </w:r>
    </w:p>
    <w:p w14:paraId="6123BD90"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Microsoft Excel is a commonly used product in budgeting, reporting and decision-making as it allows one to transform raw financial data into meaningful and structured financial data. Spreadsheet modelling enables users to formulate financial issues in a spread sheet application whereby calculations are incorporated in formulas and the relationship amongst variables can be easily visualised (Powell and Baker, 2004). This is the reason why Excel is especially handy in the analysis of financial data and in the consideration of other financial decisions. An example of such functionality applied practically could be seen in household income and expenditure spreadsheet that was prepared in this assignment. The spreadsheet captures sources of monthly income which include salary and other sources as well as expenditure which includes rent, groceries, utilities and transportation. To compute total income and total expenditure on each month, Excel formulas were applied including SUM and to compute the disposable income, the expenditure was subtracted by revenue. The spreadsheet modelling tools help the user to have the calculations arranged in the spreadsheet in a way that is easy to interpret and modify in case of changes in financial conditions (Albright, Winston and Zappe, 2011).</w:t>
      </w:r>
    </w:p>
    <w:p w14:paraId="332C2863"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Excel is also better in terms of financial reporting as it provides an opportunity to visualise financial data using charts and tables. The charts on income and expenditure used in the household dataset give a graphic illustration of the financial trend in </w:t>
      </w:r>
      <w:r w:rsidRPr="00712F17">
        <w:rPr>
          <w:rFonts w:ascii="Arial" w:hAnsi="Arial" w:cs="Arial"/>
          <w:sz w:val="24"/>
          <w:szCs w:val="24"/>
        </w:rPr>
        <w:lastRenderedPageBreak/>
        <w:t xml:space="preserve">different months. The charts and graphs visualisation tools allow users to see the financial patterns and locate possible issues in budgeting easier (Todorova, 2019). In one case, when expenditure has a high increase </w:t>
      </w:r>
      <w:proofErr w:type="gramStart"/>
      <w:r w:rsidRPr="00712F17">
        <w:rPr>
          <w:rFonts w:ascii="Arial" w:hAnsi="Arial" w:cs="Arial"/>
          <w:sz w:val="24"/>
          <w:szCs w:val="24"/>
        </w:rPr>
        <w:t>in a given</w:t>
      </w:r>
      <w:proofErr w:type="gramEnd"/>
      <w:r w:rsidRPr="00712F17">
        <w:rPr>
          <w:rFonts w:ascii="Arial" w:hAnsi="Arial" w:cs="Arial"/>
          <w:sz w:val="24"/>
          <w:szCs w:val="24"/>
        </w:rPr>
        <w:t xml:space="preserve"> month, the chart reflects this instantly, and this enables users to make amends in spending decisions. The significance of Excel in financial decision-making is a well-known concept in research and practice. The interface of Excel is flexible, and users can use it to organise, to analyse and present the financial data, which contributes to making evidence-based choices in personal and organisational settings (Maruf et al., 2022). On the same note, research indicates that properly constructed spreadsheets enhance increased accuracy and reliability of financial analysis, but poorly constructed spreadsheets may cause calculation errors and wrong decisions (Kumar and Prasath, 2024). Due to the widespread application of spreadsheets to both financial analysis and budgeting and operation planning in organisations, Excel has become among the most valuable analytical tools to a business professional (Rebman et al., 2023).</w:t>
      </w:r>
    </w:p>
    <w:p w14:paraId="40162718"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t xml:space="preserve">Conclusion </w:t>
      </w:r>
    </w:p>
    <w:p w14:paraId="2CE6A859"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To sum it up, Microsoft Excel is an effective programme that facilitates data analysis, budgeting, reporting as well as decision-making at personal and organisational levels. Excel allows users to create meaningful insights </w:t>
      </w:r>
      <w:proofErr w:type="gramStart"/>
      <w:r w:rsidRPr="00712F17">
        <w:rPr>
          <w:rFonts w:ascii="Arial" w:hAnsi="Arial" w:cs="Arial"/>
          <w:sz w:val="24"/>
          <w:szCs w:val="24"/>
        </w:rPr>
        <w:t>through the use of</w:t>
      </w:r>
      <w:proofErr w:type="gramEnd"/>
      <w:r w:rsidRPr="00712F17">
        <w:rPr>
          <w:rFonts w:ascii="Arial" w:hAnsi="Arial" w:cs="Arial"/>
          <w:sz w:val="24"/>
          <w:szCs w:val="24"/>
        </w:rPr>
        <w:t xml:space="preserve"> structured spreadsheets, formulas, charts and analytical tools to convert raw information into useful insights to aid in making informed financial decisions. The spreadsheet on household income and expenditure is just one such application which can show how one can use excel to track the financial performance and trace trends. Excel, therefore, continues to be a significant instrument in effective management of data and evidence-based decision-making.</w:t>
      </w:r>
    </w:p>
    <w:p w14:paraId="27D53600"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lastRenderedPageBreak/>
        <w:t>Embedded Excel</w:t>
      </w:r>
    </w:p>
    <w:p w14:paraId="39856568" w14:textId="77777777"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object w:dxaOrig="1548" w:dyaOrig="996" w14:anchorId="63F0C3A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8pt;height:48pt" o:ole="">
            <v:imagedata r:id="rId15" o:title=""/>
          </v:shape>
          <o:OLEObject Type="Embed" ProgID="Excel.Sheet.12" ShapeID="_x0000_i1026" DrawAspect="Icon" ObjectID="_1835162006" r:id="rId16"/>
        </w:object>
      </w:r>
    </w:p>
    <w:p w14:paraId="4D902497" w14:textId="77777777" w:rsidR="00D25A70" w:rsidRPr="00712F17" w:rsidRDefault="00D25A70" w:rsidP="00712F17">
      <w:pPr>
        <w:spacing w:line="480" w:lineRule="auto"/>
        <w:jc w:val="both"/>
        <w:rPr>
          <w:rFonts w:ascii="Arial" w:hAnsi="Arial" w:cs="Arial"/>
          <w:sz w:val="24"/>
          <w:szCs w:val="24"/>
        </w:rPr>
      </w:pPr>
    </w:p>
    <w:p w14:paraId="2DD89E95" w14:textId="77777777" w:rsidR="00D25A70" w:rsidRPr="00712F17" w:rsidRDefault="00D25A70" w:rsidP="00712F17">
      <w:pPr>
        <w:spacing w:line="480" w:lineRule="auto"/>
        <w:jc w:val="both"/>
        <w:rPr>
          <w:rFonts w:ascii="Arial" w:hAnsi="Arial" w:cs="Arial"/>
          <w:b/>
          <w:bCs/>
          <w:sz w:val="24"/>
          <w:szCs w:val="24"/>
        </w:rPr>
      </w:pPr>
    </w:p>
    <w:p w14:paraId="6A4878EB" w14:textId="77777777" w:rsidR="00D25A70" w:rsidRPr="00712F17" w:rsidRDefault="00D25A70" w:rsidP="00712F17">
      <w:pPr>
        <w:spacing w:line="480" w:lineRule="auto"/>
        <w:jc w:val="both"/>
        <w:rPr>
          <w:rFonts w:ascii="Arial" w:hAnsi="Arial" w:cs="Arial"/>
          <w:b/>
          <w:bCs/>
          <w:sz w:val="24"/>
          <w:szCs w:val="24"/>
          <w:lang w:val="en-GB"/>
        </w:rPr>
      </w:pPr>
    </w:p>
    <w:p w14:paraId="7953B173" w14:textId="77777777" w:rsidR="00D25A70" w:rsidRPr="00712F17" w:rsidRDefault="00D25A70" w:rsidP="00712F17">
      <w:pPr>
        <w:spacing w:line="480" w:lineRule="auto"/>
        <w:jc w:val="both"/>
        <w:rPr>
          <w:rFonts w:ascii="Arial" w:hAnsi="Arial" w:cs="Arial"/>
          <w:sz w:val="24"/>
          <w:szCs w:val="24"/>
        </w:rPr>
      </w:pPr>
      <w:r w:rsidRPr="00712F17">
        <w:rPr>
          <w:rFonts w:ascii="Arial" w:hAnsi="Arial" w:cs="Arial"/>
          <w:kern w:val="0"/>
          <w:sz w:val="24"/>
          <w:szCs w:val="24"/>
          <w14:ligatures w14:val="none"/>
        </w:rPr>
        <w:br w:type="page"/>
      </w:r>
    </w:p>
    <w:p w14:paraId="1ACB8011" w14:textId="373C2B65" w:rsidR="00D25A70" w:rsidRPr="00712F17" w:rsidRDefault="00D25A70" w:rsidP="00712F17">
      <w:pPr>
        <w:spacing w:line="480" w:lineRule="auto"/>
        <w:jc w:val="both"/>
        <w:rPr>
          <w:rFonts w:ascii="Arial" w:hAnsi="Arial" w:cs="Arial"/>
          <w:b/>
          <w:bCs/>
          <w:sz w:val="24"/>
          <w:szCs w:val="24"/>
        </w:rPr>
      </w:pPr>
      <w:r w:rsidRPr="00712F17">
        <w:rPr>
          <w:rFonts w:ascii="Arial" w:hAnsi="Arial" w:cs="Arial"/>
          <w:b/>
          <w:bCs/>
          <w:sz w:val="24"/>
          <w:szCs w:val="24"/>
        </w:rPr>
        <w:lastRenderedPageBreak/>
        <w:t xml:space="preserve">References </w:t>
      </w:r>
    </w:p>
    <w:p w14:paraId="0BFCC640" w14:textId="20D58C10"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Albright, S.C., Winston, W.L. and Zappe, C.J. (2011) </w:t>
      </w:r>
      <w:r w:rsidRPr="00712F17">
        <w:rPr>
          <w:rFonts w:ascii="Arial" w:hAnsi="Arial" w:cs="Arial"/>
          <w:i/>
          <w:iCs/>
          <w:sz w:val="24"/>
          <w:szCs w:val="24"/>
        </w:rPr>
        <w:t>Data Analysis and Decision Making</w:t>
      </w:r>
      <w:r w:rsidRPr="00712F17">
        <w:rPr>
          <w:rFonts w:ascii="Arial" w:hAnsi="Arial" w:cs="Arial"/>
          <w:sz w:val="24"/>
          <w:szCs w:val="24"/>
        </w:rPr>
        <w:t xml:space="preserve">. 4th </w:t>
      </w:r>
      <w:proofErr w:type="spellStart"/>
      <w:r w:rsidRPr="00712F17">
        <w:rPr>
          <w:rFonts w:ascii="Arial" w:hAnsi="Arial" w:cs="Arial"/>
          <w:sz w:val="24"/>
          <w:szCs w:val="24"/>
        </w:rPr>
        <w:t>edn</w:t>
      </w:r>
      <w:proofErr w:type="spellEnd"/>
      <w:r w:rsidRPr="00712F17">
        <w:rPr>
          <w:rFonts w:ascii="Arial" w:hAnsi="Arial" w:cs="Arial"/>
          <w:sz w:val="24"/>
          <w:szCs w:val="24"/>
        </w:rPr>
        <w:t xml:space="preserve">. Mason, OH: Cengage Learning. </w:t>
      </w:r>
    </w:p>
    <w:p w14:paraId="7B4E2FF5" w14:textId="71C7740E"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Broman, K.W. and Woo, K.H. (2018) ‘Data organization in spreadsheets’, </w:t>
      </w:r>
      <w:r w:rsidRPr="00712F17">
        <w:rPr>
          <w:rFonts w:ascii="Arial" w:hAnsi="Arial" w:cs="Arial"/>
          <w:i/>
          <w:iCs/>
          <w:sz w:val="24"/>
          <w:szCs w:val="24"/>
        </w:rPr>
        <w:t>The American Statistician</w:t>
      </w:r>
      <w:r w:rsidRPr="00712F17">
        <w:rPr>
          <w:rFonts w:ascii="Arial" w:hAnsi="Arial" w:cs="Arial"/>
          <w:sz w:val="24"/>
          <w:szCs w:val="24"/>
        </w:rPr>
        <w:t xml:space="preserve">, 72(1), pp. 2–10. </w:t>
      </w:r>
    </w:p>
    <w:p w14:paraId="0192B861" w14:textId="070EAA57"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Kumar, S. and Prasath, S. (2024) ‘The impact of Excel spreadsheet design on financial decision making’, </w:t>
      </w:r>
      <w:proofErr w:type="spellStart"/>
      <w:r w:rsidRPr="00712F17">
        <w:rPr>
          <w:rFonts w:ascii="Arial" w:hAnsi="Arial" w:cs="Arial"/>
          <w:i/>
          <w:iCs/>
          <w:sz w:val="24"/>
          <w:szCs w:val="24"/>
        </w:rPr>
        <w:t>Shanlax</w:t>
      </w:r>
      <w:proofErr w:type="spellEnd"/>
      <w:r w:rsidRPr="00712F17">
        <w:rPr>
          <w:rFonts w:ascii="Arial" w:hAnsi="Arial" w:cs="Arial"/>
          <w:i/>
          <w:iCs/>
          <w:sz w:val="24"/>
          <w:szCs w:val="24"/>
        </w:rPr>
        <w:t xml:space="preserve"> International Journal of Management</w:t>
      </w:r>
      <w:r w:rsidRPr="00712F17">
        <w:rPr>
          <w:rFonts w:ascii="Arial" w:hAnsi="Arial" w:cs="Arial"/>
          <w:sz w:val="24"/>
          <w:szCs w:val="24"/>
        </w:rPr>
        <w:t xml:space="preserve">, 11(S1), pp. 176–184. </w:t>
      </w:r>
    </w:p>
    <w:p w14:paraId="74B803C7" w14:textId="0D72EF2B"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Maruf, A.A., Paul, R., Imam, M.H. and Babar, Z. (2022) ‘A systematic review of the role of SQL and Excel in data-driven business decision-making for aspiring analysts’, </w:t>
      </w:r>
      <w:r w:rsidRPr="00712F17">
        <w:rPr>
          <w:rFonts w:ascii="Arial" w:hAnsi="Arial" w:cs="Arial"/>
          <w:i/>
          <w:iCs/>
          <w:sz w:val="24"/>
          <w:szCs w:val="24"/>
        </w:rPr>
        <w:t>American Journal of Scholarly Research and Innovation</w:t>
      </w:r>
      <w:r w:rsidRPr="00712F17">
        <w:rPr>
          <w:rFonts w:ascii="Arial" w:hAnsi="Arial" w:cs="Arial"/>
          <w:sz w:val="24"/>
          <w:szCs w:val="24"/>
        </w:rPr>
        <w:t xml:space="preserve">, 1(1), pp. 249–269. </w:t>
      </w:r>
    </w:p>
    <w:p w14:paraId="5275DF61" w14:textId="6E95C7DA"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Powell, S.G. and Baker, K.R. (2004) </w:t>
      </w:r>
      <w:r w:rsidRPr="00712F17">
        <w:rPr>
          <w:rFonts w:ascii="Arial" w:hAnsi="Arial" w:cs="Arial"/>
          <w:i/>
          <w:iCs/>
          <w:sz w:val="24"/>
          <w:szCs w:val="24"/>
        </w:rPr>
        <w:t xml:space="preserve">The Art of </w:t>
      </w:r>
      <w:proofErr w:type="spellStart"/>
      <w:r w:rsidRPr="00712F17">
        <w:rPr>
          <w:rFonts w:ascii="Arial" w:hAnsi="Arial" w:cs="Arial"/>
          <w:i/>
          <w:iCs/>
          <w:sz w:val="24"/>
          <w:szCs w:val="24"/>
        </w:rPr>
        <w:t>Modeling</w:t>
      </w:r>
      <w:proofErr w:type="spellEnd"/>
      <w:r w:rsidRPr="00712F17">
        <w:rPr>
          <w:rFonts w:ascii="Arial" w:hAnsi="Arial" w:cs="Arial"/>
          <w:i/>
          <w:iCs/>
          <w:sz w:val="24"/>
          <w:szCs w:val="24"/>
        </w:rPr>
        <w:t xml:space="preserve"> with Spreadsheets</w:t>
      </w:r>
      <w:r w:rsidRPr="00712F17">
        <w:rPr>
          <w:rFonts w:ascii="Arial" w:hAnsi="Arial" w:cs="Arial"/>
          <w:sz w:val="24"/>
          <w:szCs w:val="24"/>
        </w:rPr>
        <w:t xml:space="preserve">. Hoboken: Wiley. </w:t>
      </w:r>
    </w:p>
    <w:p w14:paraId="0F077BCF" w14:textId="20C5993F"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Rebman, C.M., Booker, Q.E., Wimmer, H., </w:t>
      </w:r>
      <w:proofErr w:type="spellStart"/>
      <w:r w:rsidRPr="00712F17">
        <w:rPr>
          <w:rFonts w:ascii="Arial" w:hAnsi="Arial" w:cs="Arial"/>
          <w:sz w:val="24"/>
          <w:szCs w:val="24"/>
        </w:rPr>
        <w:t>Levkoff</w:t>
      </w:r>
      <w:proofErr w:type="spellEnd"/>
      <w:r w:rsidRPr="00712F17">
        <w:rPr>
          <w:rFonts w:ascii="Arial" w:hAnsi="Arial" w:cs="Arial"/>
          <w:sz w:val="24"/>
          <w:szCs w:val="24"/>
        </w:rPr>
        <w:t xml:space="preserve">, S., McMurtrey, M. and Powell, L.M. (2023) ‘An industry survey of analytics spreadsheet tools adoption: Microsoft Excel vs Google Sheets’, </w:t>
      </w:r>
      <w:r w:rsidRPr="00712F17">
        <w:rPr>
          <w:rFonts w:ascii="Arial" w:hAnsi="Arial" w:cs="Arial"/>
          <w:i/>
          <w:iCs/>
          <w:sz w:val="24"/>
          <w:szCs w:val="24"/>
        </w:rPr>
        <w:t>Information Systems Education Journal</w:t>
      </w:r>
      <w:r w:rsidRPr="00712F17">
        <w:rPr>
          <w:rFonts w:ascii="Arial" w:hAnsi="Arial" w:cs="Arial"/>
          <w:sz w:val="24"/>
          <w:szCs w:val="24"/>
        </w:rPr>
        <w:t xml:space="preserve">, 21(5), pp. 29–42. </w:t>
      </w:r>
    </w:p>
    <w:p w14:paraId="2D25796F" w14:textId="3087CB10" w:rsidR="00D25A70" w:rsidRPr="00712F17" w:rsidRDefault="00D25A70" w:rsidP="00712F17">
      <w:pPr>
        <w:spacing w:line="480" w:lineRule="auto"/>
        <w:jc w:val="both"/>
        <w:rPr>
          <w:rFonts w:ascii="Arial" w:hAnsi="Arial" w:cs="Arial"/>
          <w:sz w:val="24"/>
          <w:szCs w:val="24"/>
        </w:rPr>
      </w:pPr>
      <w:r w:rsidRPr="00712F17">
        <w:rPr>
          <w:rFonts w:ascii="Arial" w:hAnsi="Arial" w:cs="Arial"/>
          <w:sz w:val="24"/>
          <w:szCs w:val="24"/>
        </w:rPr>
        <w:t xml:space="preserve">Todorova, S. (2019) ‘Statistics for data analysis using Microsoft Excel’, </w:t>
      </w:r>
      <w:r w:rsidRPr="00712F17">
        <w:rPr>
          <w:rFonts w:ascii="Arial" w:hAnsi="Arial" w:cs="Arial"/>
          <w:i/>
          <w:iCs/>
          <w:sz w:val="24"/>
          <w:szCs w:val="24"/>
        </w:rPr>
        <w:t>Izvestia Journal of the Union of Scientists – Varna Economic Sciences Series</w:t>
      </w:r>
      <w:r w:rsidRPr="00712F17">
        <w:rPr>
          <w:rFonts w:ascii="Arial" w:hAnsi="Arial" w:cs="Arial"/>
          <w:sz w:val="24"/>
          <w:szCs w:val="24"/>
        </w:rPr>
        <w:t xml:space="preserve">, 8(2), pp. 68–74. </w:t>
      </w:r>
    </w:p>
    <w:p w14:paraId="49099728" w14:textId="2A023612" w:rsidR="000146BC" w:rsidRPr="00712F17" w:rsidRDefault="000146BC" w:rsidP="00712F17">
      <w:pPr>
        <w:spacing w:line="480" w:lineRule="auto"/>
        <w:jc w:val="both"/>
        <w:rPr>
          <w:rFonts w:ascii="Arial" w:hAnsi="Arial" w:cs="Arial"/>
          <w:sz w:val="24"/>
          <w:szCs w:val="24"/>
        </w:rPr>
      </w:pPr>
    </w:p>
    <w:p w14:paraId="6D0EC752" w14:textId="0FF7085A" w:rsidR="000146BC" w:rsidRPr="00712F17" w:rsidRDefault="000146BC" w:rsidP="00712F17">
      <w:pPr>
        <w:spacing w:line="480" w:lineRule="auto"/>
        <w:jc w:val="both"/>
        <w:rPr>
          <w:rFonts w:ascii="Arial" w:hAnsi="Arial" w:cs="Arial"/>
          <w:sz w:val="24"/>
          <w:szCs w:val="24"/>
        </w:rPr>
      </w:pPr>
      <w:r w:rsidRPr="00712F17">
        <w:rPr>
          <w:rFonts w:ascii="Arial" w:hAnsi="Arial" w:cs="Arial"/>
          <w:sz w:val="24"/>
          <w:szCs w:val="24"/>
        </w:rPr>
        <w:t>Task 4</w:t>
      </w:r>
    </w:p>
    <w:p w14:paraId="4A30D95E" w14:textId="7AD65E1C" w:rsidR="000146BC" w:rsidRDefault="000146BC" w:rsidP="00D25A70">
      <w:pPr>
        <w:spacing w:line="360" w:lineRule="auto"/>
        <w:jc w:val="both"/>
        <w:rPr>
          <w:rFonts w:ascii="Times New Roman" w:hAnsi="Times New Roman" w:cs="Times New Roman"/>
          <w:sz w:val="24"/>
          <w:szCs w:val="24"/>
        </w:rPr>
      </w:pPr>
      <w:r>
        <w:rPr>
          <w:rFonts w:ascii="Arial" w:hAnsi="Arial" w:cs="Arial"/>
          <w:b/>
          <w:bCs/>
          <w:noProof/>
          <w:sz w:val="24"/>
          <w:szCs w:val="24"/>
        </w:rPr>
        <w:lastRenderedPageBreak/>
        <w:drawing>
          <wp:anchor distT="0" distB="0" distL="114300" distR="114300" simplePos="0" relativeHeight="251662336" behindDoc="0" locked="0" layoutInCell="1" allowOverlap="1" wp14:anchorId="1809495F" wp14:editId="57539769">
            <wp:simplePos x="0" y="0"/>
            <wp:positionH relativeFrom="column">
              <wp:posOffset>2144486</wp:posOffset>
            </wp:positionH>
            <wp:positionV relativeFrom="paragraph">
              <wp:posOffset>-430349</wp:posOffset>
            </wp:positionV>
            <wp:extent cx="2169578" cy="3543300"/>
            <wp:effectExtent l="0" t="0" r="2540" b="0"/>
            <wp:wrapThrough wrapText="bothSides">
              <wp:wrapPolygon edited="0">
                <wp:start x="0" y="0"/>
                <wp:lineTo x="0" y="21484"/>
                <wp:lineTo x="21436" y="21484"/>
                <wp:lineTo x="21436" y="0"/>
                <wp:lineTo x="0" y="0"/>
              </wp:wrapPolygon>
            </wp:wrapThrough>
            <wp:docPr id="12998175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69578" cy="3543300"/>
                    </a:xfrm>
                    <a:prstGeom prst="rect">
                      <a:avLst/>
                    </a:prstGeom>
                    <a:noFill/>
                  </pic:spPr>
                </pic:pic>
              </a:graphicData>
            </a:graphic>
          </wp:anchor>
        </w:drawing>
      </w:r>
      <w:r>
        <w:rPr>
          <w:rFonts w:ascii="Times New Roman" w:hAnsi="Times New Roman" w:cs="Times New Roman"/>
          <w:noProof/>
          <w:sz w:val="24"/>
          <w:szCs w:val="24"/>
        </w:rPr>
        <w:drawing>
          <wp:anchor distT="0" distB="0" distL="114300" distR="114300" simplePos="0" relativeHeight="251661312" behindDoc="0" locked="0" layoutInCell="1" allowOverlap="1" wp14:anchorId="29D53BFF" wp14:editId="0CE564AA">
            <wp:simplePos x="0" y="0"/>
            <wp:positionH relativeFrom="column">
              <wp:posOffset>-473257</wp:posOffset>
            </wp:positionH>
            <wp:positionV relativeFrom="paragraph">
              <wp:posOffset>147139</wp:posOffset>
            </wp:positionV>
            <wp:extent cx="1480457" cy="2569488"/>
            <wp:effectExtent l="0" t="0" r="5715" b="2540"/>
            <wp:wrapThrough wrapText="bothSides">
              <wp:wrapPolygon edited="0">
                <wp:start x="0" y="0"/>
                <wp:lineTo x="0" y="21461"/>
                <wp:lineTo x="21405" y="21461"/>
                <wp:lineTo x="21405" y="0"/>
                <wp:lineTo x="0" y="0"/>
              </wp:wrapPolygon>
            </wp:wrapThrough>
            <wp:docPr id="8483299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480457" cy="2569488"/>
                    </a:xfrm>
                    <a:prstGeom prst="rect">
                      <a:avLst/>
                    </a:prstGeom>
                    <a:noFill/>
                  </pic:spPr>
                </pic:pic>
              </a:graphicData>
            </a:graphic>
            <wp14:sizeRelH relativeFrom="margin">
              <wp14:pctWidth>0</wp14:pctWidth>
            </wp14:sizeRelH>
            <wp14:sizeRelV relativeFrom="margin">
              <wp14:pctHeight>0</wp14:pctHeight>
            </wp14:sizeRelV>
          </wp:anchor>
        </w:drawing>
      </w:r>
    </w:p>
    <w:p w14:paraId="22032860" w14:textId="76EF795A" w:rsidR="00D25A70" w:rsidRDefault="00D25A70" w:rsidP="00D25A70">
      <w:pPr>
        <w:spacing w:line="360" w:lineRule="auto"/>
        <w:jc w:val="both"/>
        <w:rPr>
          <w:rFonts w:ascii="Times New Roman" w:hAnsi="Times New Roman" w:cs="Times New Roman"/>
          <w:sz w:val="24"/>
          <w:szCs w:val="24"/>
        </w:rPr>
      </w:pPr>
    </w:p>
    <w:p w14:paraId="5C9BF8D2" w14:textId="0B14BF90" w:rsidR="00D25A70" w:rsidRDefault="000146BC" w:rsidP="00D25A70">
      <w:pPr>
        <w:spacing w:line="360" w:lineRule="auto"/>
        <w:jc w:val="both"/>
        <w:rPr>
          <w:rFonts w:ascii="Times New Roman" w:hAnsi="Times New Roman" w:cs="Times New Roman"/>
          <w:sz w:val="24"/>
          <w:szCs w:val="24"/>
        </w:rPr>
      </w:pPr>
      <w:r w:rsidRPr="000146BC">
        <w:rPr>
          <w:rFonts w:ascii="Times New Roman" w:hAnsi="Times New Roman" w:cs="Times New Roman"/>
          <w:sz w:val="24"/>
          <w:szCs w:val="24"/>
        </w:rPr>
        <mc:AlternateContent>
          <mc:Choice Requires="wps">
            <w:drawing>
              <wp:inline distT="0" distB="0" distL="0" distR="0" wp14:anchorId="77155730" wp14:editId="5F622B10">
                <wp:extent cx="304800" cy="304800"/>
                <wp:effectExtent l="0" t="0" r="0" b="0"/>
                <wp:docPr id="116250564"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BBA6AF"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1B06ADF" w14:textId="732202E7" w:rsidR="00D25A70" w:rsidRDefault="00D25A70" w:rsidP="00D25A70">
      <w:pPr>
        <w:spacing w:line="360" w:lineRule="auto"/>
        <w:jc w:val="both"/>
        <w:rPr>
          <w:rFonts w:ascii="Times New Roman" w:hAnsi="Times New Roman" w:cs="Times New Roman"/>
          <w:b/>
          <w:bCs/>
          <w:sz w:val="24"/>
          <w:szCs w:val="24"/>
          <w:lang w:val="en-GB"/>
        </w:rPr>
      </w:pPr>
    </w:p>
    <w:p w14:paraId="1FAA81F2" w14:textId="27D66FA0" w:rsidR="008C3F60" w:rsidRPr="004C5FC1" w:rsidRDefault="008C3F60" w:rsidP="00543702">
      <w:pPr>
        <w:spacing w:line="360" w:lineRule="auto"/>
        <w:jc w:val="both"/>
        <w:rPr>
          <w:rFonts w:ascii="Arial" w:hAnsi="Arial" w:cs="Arial"/>
          <w:b/>
          <w:bCs/>
          <w:sz w:val="24"/>
          <w:szCs w:val="24"/>
        </w:rPr>
      </w:pPr>
    </w:p>
    <w:sectPr w:rsidR="008C3F60" w:rsidRPr="004C5FC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C5BC5" w14:textId="77777777" w:rsidR="00B62DC1" w:rsidRDefault="00B62DC1" w:rsidP="004C5FC1">
      <w:pPr>
        <w:spacing w:after="0" w:line="240" w:lineRule="auto"/>
      </w:pPr>
      <w:r>
        <w:separator/>
      </w:r>
    </w:p>
  </w:endnote>
  <w:endnote w:type="continuationSeparator" w:id="0">
    <w:p w14:paraId="16D40FCE" w14:textId="77777777" w:rsidR="00B62DC1" w:rsidRDefault="00B62DC1" w:rsidP="004C5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375213089"/>
      <w:docPartObj>
        <w:docPartGallery w:val="Page Numbers (Bottom of Page)"/>
        <w:docPartUnique/>
      </w:docPartObj>
    </w:sdtPr>
    <w:sdtEndPr>
      <w:rPr>
        <w:noProof/>
      </w:rPr>
    </w:sdtEndPr>
    <w:sdtContent>
      <w:p w14:paraId="566DD3F4" w14:textId="3193B90D" w:rsidR="004C5FC1" w:rsidRPr="004C5FC1" w:rsidRDefault="004C5FC1">
        <w:pPr>
          <w:pStyle w:val="Footer"/>
          <w:jc w:val="center"/>
          <w:rPr>
            <w:rFonts w:ascii="Arial" w:hAnsi="Arial" w:cs="Arial"/>
          </w:rPr>
        </w:pPr>
        <w:r w:rsidRPr="004C5FC1">
          <w:rPr>
            <w:rFonts w:ascii="Arial" w:hAnsi="Arial" w:cs="Arial"/>
          </w:rPr>
          <w:fldChar w:fldCharType="begin"/>
        </w:r>
        <w:r w:rsidRPr="004C5FC1">
          <w:rPr>
            <w:rFonts w:ascii="Arial" w:hAnsi="Arial" w:cs="Arial"/>
          </w:rPr>
          <w:instrText xml:space="preserve"> PAGE   \* MERGEFORMAT </w:instrText>
        </w:r>
        <w:r w:rsidRPr="004C5FC1">
          <w:rPr>
            <w:rFonts w:ascii="Arial" w:hAnsi="Arial" w:cs="Arial"/>
          </w:rPr>
          <w:fldChar w:fldCharType="separate"/>
        </w:r>
        <w:r w:rsidRPr="004C5FC1">
          <w:rPr>
            <w:rFonts w:ascii="Arial" w:hAnsi="Arial" w:cs="Arial"/>
            <w:noProof/>
          </w:rPr>
          <w:t>2</w:t>
        </w:r>
        <w:r w:rsidRPr="004C5FC1">
          <w:rPr>
            <w:rFonts w:ascii="Arial" w:hAnsi="Arial" w:cs="Arial"/>
            <w:noProof/>
          </w:rPr>
          <w:fldChar w:fldCharType="end"/>
        </w:r>
      </w:p>
    </w:sdtContent>
  </w:sdt>
  <w:p w14:paraId="4C21D064" w14:textId="77777777" w:rsidR="004C5FC1" w:rsidRPr="004C5FC1" w:rsidRDefault="004C5FC1">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FCCE3" w14:textId="77777777" w:rsidR="00B62DC1" w:rsidRDefault="00B62DC1" w:rsidP="004C5FC1">
      <w:pPr>
        <w:spacing w:after="0" w:line="240" w:lineRule="auto"/>
      </w:pPr>
      <w:r>
        <w:separator/>
      </w:r>
    </w:p>
  </w:footnote>
  <w:footnote w:type="continuationSeparator" w:id="0">
    <w:p w14:paraId="364A9CDD" w14:textId="77777777" w:rsidR="00B62DC1" w:rsidRDefault="00B62DC1" w:rsidP="004C5F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8DF"/>
    <w:rsid w:val="000146BC"/>
    <w:rsid w:val="00053F2A"/>
    <w:rsid w:val="001E31B8"/>
    <w:rsid w:val="0022094E"/>
    <w:rsid w:val="002348A2"/>
    <w:rsid w:val="00243889"/>
    <w:rsid w:val="002475DD"/>
    <w:rsid w:val="002853BD"/>
    <w:rsid w:val="0033370D"/>
    <w:rsid w:val="00340948"/>
    <w:rsid w:val="00370C9E"/>
    <w:rsid w:val="003E5689"/>
    <w:rsid w:val="004558DF"/>
    <w:rsid w:val="00492716"/>
    <w:rsid w:val="004B08AF"/>
    <w:rsid w:val="004C5FC1"/>
    <w:rsid w:val="00543702"/>
    <w:rsid w:val="0054617D"/>
    <w:rsid w:val="00554DB1"/>
    <w:rsid w:val="00576B3B"/>
    <w:rsid w:val="005961DC"/>
    <w:rsid w:val="005B0AAD"/>
    <w:rsid w:val="005B488A"/>
    <w:rsid w:val="006176EE"/>
    <w:rsid w:val="006231BA"/>
    <w:rsid w:val="006C235F"/>
    <w:rsid w:val="00712F17"/>
    <w:rsid w:val="007148D5"/>
    <w:rsid w:val="00887749"/>
    <w:rsid w:val="008C3F60"/>
    <w:rsid w:val="00936C67"/>
    <w:rsid w:val="00946635"/>
    <w:rsid w:val="00A326B0"/>
    <w:rsid w:val="00A731BD"/>
    <w:rsid w:val="00B62DC1"/>
    <w:rsid w:val="00BD4A4A"/>
    <w:rsid w:val="00BF6FEB"/>
    <w:rsid w:val="00CA737C"/>
    <w:rsid w:val="00D25A70"/>
    <w:rsid w:val="00D41E75"/>
    <w:rsid w:val="00DF4D95"/>
    <w:rsid w:val="00E308DF"/>
    <w:rsid w:val="00EF7B55"/>
    <w:rsid w:val="00F171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B3D0"/>
  <w15:chartTrackingRefBased/>
  <w15:docId w15:val="{7B740B97-C49D-481E-B56D-8FE2BE553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8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08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08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08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08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08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8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8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8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8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08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08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08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08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08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8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8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8DF"/>
    <w:rPr>
      <w:rFonts w:eastAsiaTheme="majorEastAsia" w:cstheme="majorBidi"/>
      <w:color w:val="272727" w:themeColor="text1" w:themeTint="D8"/>
    </w:rPr>
  </w:style>
  <w:style w:type="paragraph" w:styleId="Title">
    <w:name w:val="Title"/>
    <w:basedOn w:val="Normal"/>
    <w:next w:val="Normal"/>
    <w:link w:val="TitleChar"/>
    <w:uiPriority w:val="10"/>
    <w:qFormat/>
    <w:rsid w:val="00E308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8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8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8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8DF"/>
    <w:pPr>
      <w:spacing w:before="160"/>
      <w:jc w:val="center"/>
    </w:pPr>
    <w:rPr>
      <w:i/>
      <w:iCs/>
      <w:color w:val="404040" w:themeColor="text1" w:themeTint="BF"/>
    </w:rPr>
  </w:style>
  <w:style w:type="character" w:customStyle="1" w:styleId="QuoteChar">
    <w:name w:val="Quote Char"/>
    <w:basedOn w:val="DefaultParagraphFont"/>
    <w:link w:val="Quote"/>
    <w:uiPriority w:val="29"/>
    <w:rsid w:val="00E308DF"/>
    <w:rPr>
      <w:i/>
      <w:iCs/>
      <w:color w:val="404040" w:themeColor="text1" w:themeTint="BF"/>
    </w:rPr>
  </w:style>
  <w:style w:type="paragraph" w:styleId="ListParagraph">
    <w:name w:val="List Paragraph"/>
    <w:basedOn w:val="Normal"/>
    <w:uiPriority w:val="34"/>
    <w:qFormat/>
    <w:rsid w:val="00E308DF"/>
    <w:pPr>
      <w:ind w:left="720"/>
      <w:contextualSpacing/>
    </w:pPr>
  </w:style>
  <w:style w:type="character" w:styleId="IntenseEmphasis">
    <w:name w:val="Intense Emphasis"/>
    <w:basedOn w:val="DefaultParagraphFont"/>
    <w:uiPriority w:val="21"/>
    <w:qFormat/>
    <w:rsid w:val="00E308DF"/>
    <w:rPr>
      <w:i/>
      <w:iCs/>
      <w:color w:val="2F5496" w:themeColor="accent1" w:themeShade="BF"/>
    </w:rPr>
  </w:style>
  <w:style w:type="paragraph" w:styleId="IntenseQuote">
    <w:name w:val="Intense Quote"/>
    <w:basedOn w:val="Normal"/>
    <w:next w:val="Normal"/>
    <w:link w:val="IntenseQuoteChar"/>
    <w:uiPriority w:val="30"/>
    <w:qFormat/>
    <w:rsid w:val="00E308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08DF"/>
    <w:rPr>
      <w:i/>
      <w:iCs/>
      <w:color w:val="2F5496" w:themeColor="accent1" w:themeShade="BF"/>
    </w:rPr>
  </w:style>
  <w:style w:type="character" w:styleId="IntenseReference">
    <w:name w:val="Intense Reference"/>
    <w:basedOn w:val="DefaultParagraphFont"/>
    <w:uiPriority w:val="32"/>
    <w:qFormat/>
    <w:rsid w:val="00E308DF"/>
    <w:rPr>
      <w:b/>
      <w:bCs/>
      <w:smallCaps/>
      <w:color w:val="2F5496" w:themeColor="accent1" w:themeShade="BF"/>
      <w:spacing w:val="5"/>
    </w:rPr>
  </w:style>
  <w:style w:type="character" w:styleId="Hyperlink">
    <w:name w:val="Hyperlink"/>
    <w:basedOn w:val="DefaultParagraphFont"/>
    <w:uiPriority w:val="99"/>
    <w:unhideWhenUsed/>
    <w:rsid w:val="00EF7B55"/>
    <w:rPr>
      <w:color w:val="0563C1" w:themeColor="hyperlink"/>
      <w:u w:val="single"/>
    </w:rPr>
  </w:style>
  <w:style w:type="paragraph" w:styleId="Header">
    <w:name w:val="header"/>
    <w:basedOn w:val="Normal"/>
    <w:link w:val="HeaderChar"/>
    <w:uiPriority w:val="99"/>
    <w:unhideWhenUsed/>
    <w:rsid w:val="004C5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FC1"/>
  </w:style>
  <w:style w:type="paragraph" w:styleId="Footer">
    <w:name w:val="footer"/>
    <w:basedOn w:val="Normal"/>
    <w:link w:val="FooterChar"/>
    <w:uiPriority w:val="99"/>
    <w:unhideWhenUsed/>
    <w:rsid w:val="004C5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FC1"/>
  </w:style>
  <w:style w:type="character" w:styleId="UnresolvedMention">
    <w:name w:val="Unresolved Mention"/>
    <w:basedOn w:val="DefaultParagraphFont"/>
    <w:uiPriority w:val="99"/>
    <w:semiHidden/>
    <w:unhideWhenUsed/>
    <w:rsid w:val="006231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economies13070196" TargetMode="External"/><Relationship Id="rId13" Type="http://schemas.openxmlformats.org/officeDocument/2006/relationships/image" Target="media/image4.jpeg"/><Relationship Id="rId18" Type="http://schemas.openxmlformats.org/officeDocument/2006/relationships/image" Target="media/image8.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16/j.compedu.2024.105017" TargetMode="External"/><Relationship Id="rId12" Type="http://schemas.openxmlformats.org/officeDocument/2006/relationships/image" Target="media/image3.jpeg"/><Relationship Id="rId17"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package" Target="embeddings/Microsoft_Excel_Worksheet.xlsx"/><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7/s10758-022-09624-8" TargetMode="External"/><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image" Target="media/image6.emf"/><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9770/jesi.2023.10.4(24)"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Priyam Ghosh</dc:creator>
  <cp:keywords/>
  <dc:description/>
  <cp:lastModifiedBy>viktoria kalinacova</cp:lastModifiedBy>
  <cp:revision>2</cp:revision>
  <dcterms:created xsi:type="dcterms:W3CDTF">2026-03-16T10:27:00Z</dcterms:created>
  <dcterms:modified xsi:type="dcterms:W3CDTF">2026-03-16T10:27:00Z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2fa78e62-e173-4f2d-bc1c-31b2b88a4be6</vt:lpwstr>
  </property>
</Properties>
</file>