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EE265" w14:textId="77777777" w:rsidR="00F24C83" w:rsidRDefault="00F24C83" w:rsidP="00F24C83">
      <w:pPr>
        <w:spacing w:line="480" w:lineRule="auto"/>
        <w:jc w:val="both"/>
        <w:rPr>
          <w:rFonts w:ascii="Times New Roman" w:hAnsi="Times New Roman" w:cs="Times New Roman"/>
          <w:b/>
          <w:sz w:val="24"/>
          <w:szCs w:val="24"/>
        </w:rPr>
      </w:pPr>
    </w:p>
    <w:p w14:paraId="216FE262" w14:textId="77777777" w:rsidR="00F24C83" w:rsidRDefault="00F24C83" w:rsidP="00F24C83">
      <w:pPr>
        <w:spacing w:line="480" w:lineRule="auto"/>
        <w:jc w:val="both"/>
        <w:rPr>
          <w:rFonts w:ascii="Times New Roman" w:hAnsi="Times New Roman" w:cs="Times New Roman"/>
          <w:b/>
          <w:sz w:val="24"/>
          <w:szCs w:val="24"/>
        </w:rPr>
      </w:pPr>
    </w:p>
    <w:p w14:paraId="5C4C8B17" w14:textId="77777777" w:rsidR="00F24C83" w:rsidRDefault="00F24C83" w:rsidP="00F24C83">
      <w:pPr>
        <w:spacing w:line="480" w:lineRule="auto"/>
        <w:jc w:val="both"/>
        <w:rPr>
          <w:rFonts w:ascii="Times New Roman" w:hAnsi="Times New Roman" w:cs="Times New Roman"/>
          <w:b/>
          <w:sz w:val="24"/>
          <w:szCs w:val="24"/>
        </w:rPr>
      </w:pPr>
    </w:p>
    <w:p w14:paraId="7F80D8C1" w14:textId="77777777" w:rsidR="00F24C83" w:rsidRDefault="00F24C83" w:rsidP="00F24C83">
      <w:pPr>
        <w:spacing w:line="480" w:lineRule="auto"/>
        <w:jc w:val="both"/>
        <w:rPr>
          <w:rFonts w:ascii="Times New Roman" w:hAnsi="Times New Roman" w:cs="Times New Roman"/>
          <w:b/>
          <w:sz w:val="24"/>
          <w:szCs w:val="24"/>
        </w:rPr>
      </w:pPr>
    </w:p>
    <w:p w14:paraId="0D08576E" w14:textId="77777777" w:rsidR="00F24C83" w:rsidRPr="00F24C83" w:rsidRDefault="00F24C83" w:rsidP="00F24C83">
      <w:pPr>
        <w:spacing w:line="480" w:lineRule="auto"/>
        <w:jc w:val="center"/>
        <w:rPr>
          <w:rFonts w:ascii="Times New Roman" w:hAnsi="Times New Roman" w:cs="Times New Roman"/>
          <w:b/>
          <w:sz w:val="24"/>
          <w:szCs w:val="24"/>
        </w:rPr>
      </w:pPr>
      <w:r w:rsidRPr="00F24C83">
        <w:rPr>
          <w:rFonts w:ascii="Times New Roman" w:hAnsi="Times New Roman" w:cs="Times New Roman"/>
          <w:b/>
          <w:sz w:val="24"/>
          <w:szCs w:val="24"/>
        </w:rPr>
        <w:t>THE ROLE OF A CROWN PROSECUTOR AND THE TESTS USED WHEN MAKING CHARGING DECISIONS</w:t>
      </w:r>
    </w:p>
    <w:p w14:paraId="140EDF6B" w14:textId="77777777"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Introduction</w:t>
      </w:r>
    </w:p>
    <w:p w14:paraId="199DD827" w14:textId="77777777" w:rsidR="00EF2BEB" w:rsidRDefault="004B5588" w:rsidP="00EF2BE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Since Crown Prosecutor </w:t>
      </w:r>
      <w:r w:rsidRPr="00EF2BEB">
        <w:rPr>
          <w:rFonts w:ascii="Times New Roman" w:hAnsi="Times New Roman" w:cs="Times New Roman"/>
          <w:sz w:val="24"/>
          <w:szCs w:val="24"/>
        </w:rPr>
        <w:t>charge judgements and guarantee that justice is ser</w:t>
      </w:r>
      <w:r>
        <w:rPr>
          <w:rFonts w:ascii="Times New Roman" w:hAnsi="Times New Roman" w:cs="Times New Roman"/>
          <w:sz w:val="24"/>
          <w:szCs w:val="24"/>
        </w:rPr>
        <w:t xml:space="preserve">ved, its role is of importance. This paper aims at highlighting </w:t>
      </w:r>
      <w:r w:rsidRPr="00EF2BEB">
        <w:rPr>
          <w:rFonts w:ascii="Times New Roman" w:hAnsi="Times New Roman" w:cs="Times New Roman"/>
          <w:sz w:val="24"/>
          <w:szCs w:val="24"/>
        </w:rPr>
        <w:t>the</w:t>
      </w:r>
      <w:r w:rsidR="00EF2BEB" w:rsidRPr="00EF2BEB">
        <w:rPr>
          <w:rFonts w:ascii="Times New Roman" w:hAnsi="Times New Roman" w:cs="Times New Roman"/>
          <w:sz w:val="24"/>
          <w:szCs w:val="24"/>
        </w:rPr>
        <w:t xml:space="preserve"> role of a Crown Prosecutor and the criteria used to decide whether </w:t>
      </w:r>
      <w:r>
        <w:rPr>
          <w:rFonts w:ascii="Times New Roman" w:hAnsi="Times New Roman" w:cs="Times New Roman"/>
          <w:sz w:val="24"/>
          <w:szCs w:val="24"/>
        </w:rPr>
        <w:t>to charge someone</w:t>
      </w:r>
      <w:r w:rsidR="00FC326C">
        <w:rPr>
          <w:rFonts w:ascii="Times New Roman" w:hAnsi="Times New Roman" w:cs="Times New Roman"/>
          <w:sz w:val="24"/>
          <w:szCs w:val="24"/>
        </w:rPr>
        <w:t xml:space="preserve"> (</w:t>
      </w:r>
      <w:r w:rsidR="00FC326C">
        <w:rPr>
          <w:rFonts w:ascii="Times New Roman" w:hAnsi="Times New Roman" w:cs="Times New Roman"/>
          <w:sz w:val="24"/>
          <w:szCs w:val="24"/>
          <w:shd w:val="clear" w:color="auto" w:fill="FFFFFF"/>
        </w:rPr>
        <w:t>Campbell and Fehler-Cabral, 2022)</w:t>
      </w:r>
      <w:r>
        <w:rPr>
          <w:rFonts w:ascii="Times New Roman" w:hAnsi="Times New Roman" w:cs="Times New Roman"/>
          <w:sz w:val="24"/>
          <w:szCs w:val="24"/>
        </w:rPr>
        <w:t xml:space="preserve">. It will also examine </w:t>
      </w:r>
      <w:r w:rsidR="00EF2BEB" w:rsidRPr="00EF2BEB">
        <w:rPr>
          <w:rFonts w:ascii="Times New Roman" w:hAnsi="Times New Roman" w:cs="Times New Roman"/>
          <w:sz w:val="24"/>
          <w:szCs w:val="24"/>
        </w:rPr>
        <w:t xml:space="preserve">into a Crown Prosecutor's competence and responsibilities, as well as the legal principles they follow and the factors they use to decide whether to pursue a criminal case. </w:t>
      </w:r>
      <w:r>
        <w:rPr>
          <w:rFonts w:ascii="Times New Roman" w:hAnsi="Times New Roman" w:cs="Times New Roman"/>
          <w:sz w:val="24"/>
          <w:szCs w:val="24"/>
        </w:rPr>
        <w:t xml:space="preserve">Finally this paper will </w:t>
      </w:r>
      <w:r w:rsidR="00EF2BEB" w:rsidRPr="00EF2BEB">
        <w:rPr>
          <w:rFonts w:ascii="Times New Roman" w:hAnsi="Times New Roman" w:cs="Times New Roman"/>
          <w:sz w:val="24"/>
          <w:szCs w:val="24"/>
        </w:rPr>
        <w:t>evaluate the tests that are utilized to ensure the validity and fairness of the charge decision-making process.</w:t>
      </w:r>
    </w:p>
    <w:p w14:paraId="577A0032" w14:textId="77777777"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The Role of a Crown Prosecutor</w:t>
      </w:r>
    </w:p>
    <w:p w14:paraId="7E66688F" w14:textId="77777777" w:rsidR="00EF2BEB" w:rsidRDefault="004B5588" w:rsidP="00EF2BEB">
      <w:pPr>
        <w:spacing w:line="480" w:lineRule="auto"/>
        <w:ind w:firstLine="720"/>
        <w:jc w:val="both"/>
        <w:rPr>
          <w:rFonts w:ascii="Times New Roman" w:hAnsi="Times New Roman" w:cs="Times New Roman"/>
          <w:sz w:val="24"/>
          <w:szCs w:val="24"/>
        </w:rPr>
      </w:pPr>
      <w:r w:rsidRPr="00EF2BEB">
        <w:rPr>
          <w:rFonts w:ascii="Times New Roman" w:hAnsi="Times New Roman" w:cs="Times New Roman"/>
          <w:sz w:val="24"/>
          <w:szCs w:val="24"/>
        </w:rPr>
        <w:t>The Crown Prosecutor serves as a gatekeeper, making key charging decisions based on facts, public interest, and legal principles</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 xml:space="preserve">Wright, </w:t>
      </w:r>
      <w:r w:rsidR="00074CD3" w:rsidRPr="00F24C83">
        <w:rPr>
          <w:rFonts w:ascii="Times New Roman" w:hAnsi="Times New Roman" w:cs="Times New Roman"/>
          <w:sz w:val="24"/>
          <w:szCs w:val="24"/>
          <w:shd w:val="clear" w:color="auto" w:fill="FFFFFF"/>
        </w:rPr>
        <w:t>2020</w:t>
      </w:r>
      <w:r w:rsidR="00074CD3">
        <w:rPr>
          <w:rFonts w:ascii="Times New Roman" w:hAnsi="Times New Roman" w:cs="Times New Roman"/>
          <w:sz w:val="24"/>
          <w:szCs w:val="24"/>
          <w:shd w:val="clear" w:color="auto" w:fill="FFFFFF"/>
        </w:rPr>
        <w:t>)</w:t>
      </w:r>
      <w:r w:rsidRPr="00EF2BEB">
        <w:rPr>
          <w:rFonts w:ascii="Times New Roman" w:hAnsi="Times New Roman" w:cs="Times New Roman"/>
          <w:sz w:val="24"/>
          <w:szCs w:val="24"/>
        </w:rPr>
        <w:t>.</w:t>
      </w:r>
      <w:r>
        <w:rPr>
          <w:rFonts w:ascii="Times New Roman" w:hAnsi="Times New Roman" w:cs="Times New Roman"/>
          <w:sz w:val="24"/>
          <w:szCs w:val="24"/>
        </w:rPr>
        <w:t xml:space="preserve"> </w:t>
      </w:r>
      <w:r w:rsidR="00407213">
        <w:rPr>
          <w:rFonts w:ascii="Times New Roman" w:hAnsi="Times New Roman" w:cs="Times New Roman"/>
          <w:sz w:val="24"/>
          <w:szCs w:val="24"/>
        </w:rPr>
        <w:t>A</w:t>
      </w:r>
      <w:r w:rsidR="00EF2BEB" w:rsidRPr="00EF2BEB">
        <w:rPr>
          <w:rFonts w:ascii="Times New Roman" w:hAnsi="Times New Roman" w:cs="Times New Roman"/>
          <w:sz w:val="24"/>
          <w:szCs w:val="24"/>
        </w:rPr>
        <w:t xml:space="preserve"> Crown Prosecutor represents the state in criminal situations by pursuing charges against individuals a</w:t>
      </w:r>
      <w:r w:rsidR="00EF2BEB">
        <w:rPr>
          <w:rFonts w:ascii="Times New Roman" w:hAnsi="Times New Roman" w:cs="Times New Roman"/>
          <w:sz w:val="24"/>
          <w:szCs w:val="24"/>
        </w:rPr>
        <w:t xml:space="preserve">nd presenting evidence in court. </w:t>
      </w:r>
      <w:r w:rsidR="00EF2BEB" w:rsidRPr="00EF2BEB">
        <w:rPr>
          <w:rFonts w:ascii="Times New Roman" w:hAnsi="Times New Roman" w:cs="Times New Roman"/>
          <w:sz w:val="24"/>
          <w:szCs w:val="24"/>
        </w:rPr>
        <w:t xml:space="preserve">Their primary role is to prosecute criminal cases on behalf of the public, ensuring that victims receive justice while respecting the rights of the accused. </w:t>
      </w:r>
    </w:p>
    <w:p w14:paraId="39C63374" w14:textId="77777777" w:rsidR="004B5588" w:rsidRPr="00F24C83" w:rsidRDefault="004B5588" w:rsidP="004B5588">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Legal Principles</w:t>
      </w:r>
    </w:p>
    <w:p w14:paraId="03B0CC93" w14:textId="77777777" w:rsidR="004B5588" w:rsidRPr="00F24C83" w:rsidRDefault="006A5416" w:rsidP="006A5416">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lastRenderedPageBreak/>
        <w:t>Before proceeding with a charge, the Crown Prosecutor must present adequate evidence to prove the accused's guilt beyond a reasonable doubt. This principle helps the legitimacy and integrity of the criminal justice system by assuring equitable treatment for all those involved.</w:t>
      </w:r>
      <w:r>
        <w:rPr>
          <w:rFonts w:ascii="Times New Roman" w:hAnsi="Times New Roman" w:cs="Times New Roman"/>
          <w:sz w:val="24"/>
          <w:szCs w:val="24"/>
        </w:rPr>
        <w:t xml:space="preserve"> Primarily, </w:t>
      </w:r>
      <w:r w:rsidR="004B5588" w:rsidRPr="00F24C83">
        <w:rPr>
          <w:rFonts w:ascii="Times New Roman" w:hAnsi="Times New Roman" w:cs="Times New Roman"/>
          <w:sz w:val="24"/>
          <w:szCs w:val="24"/>
        </w:rPr>
        <w:t>due</w:t>
      </w:r>
      <w:r>
        <w:rPr>
          <w:rFonts w:ascii="Times New Roman" w:hAnsi="Times New Roman" w:cs="Times New Roman"/>
          <w:sz w:val="24"/>
          <w:szCs w:val="24"/>
        </w:rPr>
        <w:t xml:space="preserve"> to the</w:t>
      </w:r>
      <w:r w:rsidR="004B5588" w:rsidRPr="00F24C83">
        <w:rPr>
          <w:rFonts w:ascii="Times New Roman" w:hAnsi="Times New Roman" w:cs="Times New Roman"/>
          <w:sz w:val="24"/>
          <w:szCs w:val="24"/>
        </w:rPr>
        <w:t xml:space="preserve"> process </w:t>
      </w:r>
      <w:r>
        <w:rPr>
          <w:rFonts w:ascii="Times New Roman" w:hAnsi="Times New Roman" w:cs="Times New Roman"/>
          <w:sz w:val="24"/>
          <w:szCs w:val="24"/>
        </w:rPr>
        <w:t xml:space="preserve">to </w:t>
      </w:r>
      <w:r w:rsidRPr="00F24C83">
        <w:rPr>
          <w:rFonts w:ascii="Times New Roman" w:hAnsi="Times New Roman" w:cs="Times New Roman"/>
          <w:sz w:val="24"/>
          <w:szCs w:val="24"/>
        </w:rPr>
        <w:t>ensure</w:t>
      </w:r>
      <w:r w:rsidR="004B5588" w:rsidRPr="00F24C83">
        <w:rPr>
          <w:rFonts w:ascii="Times New Roman" w:hAnsi="Times New Roman" w:cs="Times New Roman"/>
          <w:sz w:val="24"/>
          <w:szCs w:val="24"/>
        </w:rPr>
        <w:t xml:space="preserve"> that the accused's rights are maintained throughout the procedures</w:t>
      </w:r>
      <w:r>
        <w:rPr>
          <w:rFonts w:ascii="Times New Roman" w:hAnsi="Times New Roman" w:cs="Times New Roman"/>
          <w:sz w:val="24"/>
          <w:szCs w:val="24"/>
        </w:rPr>
        <w:t xml:space="preserve">, </w:t>
      </w:r>
      <w:r w:rsidRPr="00F24C83">
        <w:rPr>
          <w:rFonts w:ascii="Times New Roman" w:hAnsi="Times New Roman" w:cs="Times New Roman"/>
          <w:sz w:val="24"/>
          <w:szCs w:val="24"/>
        </w:rPr>
        <w:t>Crown Prosecutors make charging choices based on legal criteri</w:t>
      </w:r>
      <w:r>
        <w:rPr>
          <w:rFonts w:ascii="Times New Roman" w:hAnsi="Times New Roman" w:cs="Times New Roman"/>
          <w:sz w:val="24"/>
          <w:szCs w:val="24"/>
        </w:rPr>
        <w:t>a.</w:t>
      </w:r>
    </w:p>
    <w:p w14:paraId="30A4D84E" w14:textId="77777777" w:rsidR="004B5588" w:rsidRPr="00F24C83" w:rsidRDefault="004B5588" w:rsidP="004B5588">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Safeguarding Public Interest</w:t>
      </w:r>
    </w:p>
    <w:p w14:paraId="3F0AE4F4" w14:textId="77777777" w:rsidR="004B5588" w:rsidRDefault="006A5416" w:rsidP="006A541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Crown Prosecutor ensure that</w:t>
      </w:r>
      <w:r w:rsidR="004B5588" w:rsidRPr="00F24C83">
        <w:rPr>
          <w:rFonts w:ascii="Times New Roman" w:hAnsi="Times New Roman" w:cs="Times New Roman"/>
          <w:sz w:val="24"/>
          <w:szCs w:val="24"/>
        </w:rPr>
        <w:t xml:space="preserve"> the public interest </w:t>
      </w:r>
      <w:r>
        <w:rPr>
          <w:rFonts w:ascii="Times New Roman" w:hAnsi="Times New Roman" w:cs="Times New Roman"/>
          <w:sz w:val="24"/>
          <w:szCs w:val="24"/>
        </w:rPr>
        <w:t>is protected.</w:t>
      </w:r>
      <w:r w:rsidR="004B5588" w:rsidRPr="00F24C83">
        <w:rPr>
          <w:rFonts w:ascii="Times New Roman" w:hAnsi="Times New Roman" w:cs="Times New Roman"/>
          <w:sz w:val="24"/>
          <w:szCs w:val="24"/>
        </w:rPr>
        <w:t xml:space="preserve"> </w:t>
      </w:r>
      <w:r>
        <w:rPr>
          <w:rFonts w:ascii="Times New Roman" w:hAnsi="Times New Roman" w:cs="Times New Roman"/>
          <w:sz w:val="24"/>
          <w:szCs w:val="24"/>
        </w:rPr>
        <w:t>Such</w:t>
      </w:r>
      <w:r w:rsidRPr="00F24C83">
        <w:rPr>
          <w:rFonts w:ascii="Times New Roman" w:hAnsi="Times New Roman" w:cs="Times New Roman"/>
          <w:sz w:val="24"/>
          <w:szCs w:val="24"/>
        </w:rPr>
        <w:t xml:space="preserve"> obligation is carried out by evaluating the strength of the evidence and considering whether its presentation in court is in the public's best interests</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Robertson et al., 2019)</w:t>
      </w:r>
      <w:r w:rsidRPr="00F24C83">
        <w:rPr>
          <w:rFonts w:ascii="Times New Roman" w:hAnsi="Times New Roman" w:cs="Times New Roman"/>
          <w:sz w:val="24"/>
          <w:szCs w:val="24"/>
        </w:rPr>
        <w:t>.</w:t>
      </w:r>
      <w:r>
        <w:rPr>
          <w:rFonts w:ascii="Times New Roman" w:hAnsi="Times New Roman" w:cs="Times New Roman"/>
          <w:sz w:val="24"/>
          <w:szCs w:val="24"/>
        </w:rPr>
        <w:t xml:space="preserve"> Thus ensuring</w:t>
      </w:r>
      <w:r w:rsidR="004B5588" w:rsidRPr="00F24C83">
        <w:rPr>
          <w:rFonts w:ascii="Times New Roman" w:hAnsi="Times New Roman" w:cs="Times New Roman"/>
          <w:sz w:val="24"/>
          <w:szCs w:val="24"/>
        </w:rPr>
        <w:t xml:space="preserve"> perpetrators are held accountable, dissuade future criminals, and maintain community order by aggressively pursuing prosecutions. </w:t>
      </w:r>
    </w:p>
    <w:p w14:paraId="1FFE3C75" w14:textId="77777777"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Ethical Considerations</w:t>
      </w:r>
    </w:p>
    <w:p w14:paraId="776229D8" w14:textId="77777777" w:rsidR="001F00EB" w:rsidRPr="00F24C83" w:rsidRDefault="006A5416" w:rsidP="006A541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w:t>
      </w:r>
      <w:r w:rsidRPr="00F24C83">
        <w:rPr>
          <w:rFonts w:ascii="Times New Roman" w:hAnsi="Times New Roman" w:cs="Times New Roman"/>
          <w:sz w:val="24"/>
          <w:szCs w:val="24"/>
        </w:rPr>
        <w:t xml:space="preserve">rown Prosecutors must follow the idea of equal justice under the law. This principle assures that the charging decision is made only based on facts and legal considerations, regardless of the accused's social rank, history, or personal connections. </w:t>
      </w:r>
      <w:r w:rsidR="00407213">
        <w:rPr>
          <w:rFonts w:ascii="Times New Roman" w:hAnsi="Times New Roman" w:cs="Times New Roman"/>
          <w:sz w:val="24"/>
          <w:szCs w:val="24"/>
        </w:rPr>
        <w:t>C</w:t>
      </w:r>
      <w:r w:rsidR="001F00EB" w:rsidRPr="00F24C83">
        <w:rPr>
          <w:rFonts w:ascii="Times New Roman" w:hAnsi="Times New Roman" w:cs="Times New Roman"/>
          <w:sz w:val="24"/>
          <w:szCs w:val="24"/>
        </w:rPr>
        <w:t>rown prosecutors are required by law to work in the interests of justice</w:t>
      </w:r>
      <w:r w:rsidR="00FC326C">
        <w:rPr>
          <w:rFonts w:ascii="Times New Roman" w:hAnsi="Times New Roman" w:cs="Times New Roman"/>
          <w:sz w:val="24"/>
          <w:szCs w:val="24"/>
        </w:rPr>
        <w:t xml:space="preserve"> (</w:t>
      </w:r>
      <w:r w:rsidR="00FC326C">
        <w:rPr>
          <w:rFonts w:ascii="Times New Roman" w:hAnsi="Times New Roman" w:cs="Times New Roman"/>
          <w:sz w:val="24"/>
          <w:szCs w:val="24"/>
          <w:shd w:val="clear" w:color="auto" w:fill="FFFFFF"/>
        </w:rPr>
        <w:t>Campbell and Fehler-Cabral, 2022)</w:t>
      </w:r>
      <w:r w:rsidR="001F00EB" w:rsidRPr="00F24C83">
        <w:rPr>
          <w:rFonts w:ascii="Times New Roman" w:hAnsi="Times New Roman" w:cs="Times New Roman"/>
          <w:sz w:val="24"/>
          <w:szCs w:val="24"/>
        </w:rPr>
        <w:t xml:space="preserve">. </w:t>
      </w:r>
      <w:r w:rsidRPr="00F24C83">
        <w:rPr>
          <w:rFonts w:ascii="Times New Roman" w:hAnsi="Times New Roman" w:cs="Times New Roman"/>
          <w:sz w:val="24"/>
          <w:szCs w:val="24"/>
        </w:rPr>
        <w:t>Crown Prosecutors must apply the law objectively and without bias to uphold the rule of law.</w:t>
      </w:r>
      <w:r>
        <w:rPr>
          <w:rFonts w:ascii="Times New Roman" w:hAnsi="Times New Roman" w:cs="Times New Roman"/>
          <w:sz w:val="24"/>
          <w:szCs w:val="24"/>
        </w:rPr>
        <w:t xml:space="preserve"> </w:t>
      </w:r>
      <w:r w:rsidR="001F00EB" w:rsidRPr="00F24C83">
        <w:rPr>
          <w:rFonts w:ascii="Times New Roman" w:hAnsi="Times New Roman" w:cs="Times New Roman"/>
          <w:sz w:val="24"/>
          <w:szCs w:val="24"/>
        </w:rPr>
        <w:t xml:space="preserve">In their decision-making processes, they must demonstrate high integrity, impartiality, and fairness. </w:t>
      </w:r>
      <w:r>
        <w:rPr>
          <w:rFonts w:ascii="Times New Roman" w:hAnsi="Times New Roman" w:cs="Times New Roman"/>
          <w:sz w:val="24"/>
          <w:szCs w:val="24"/>
        </w:rPr>
        <w:t>Also</w:t>
      </w:r>
      <w:r w:rsidR="001F00EB" w:rsidRPr="00F24C83">
        <w:rPr>
          <w:rFonts w:ascii="Times New Roman" w:hAnsi="Times New Roman" w:cs="Times New Roman"/>
          <w:sz w:val="24"/>
          <w:szCs w:val="24"/>
        </w:rPr>
        <w:t>, they must provide all pertinent evidence to the accused and their defense counsel, as failing to do so may result in an unfair t</w:t>
      </w:r>
      <w:r w:rsidR="00407213">
        <w:rPr>
          <w:rFonts w:ascii="Times New Roman" w:hAnsi="Times New Roman" w:cs="Times New Roman"/>
          <w:sz w:val="24"/>
          <w:szCs w:val="24"/>
        </w:rPr>
        <w:t xml:space="preserve">rial. </w:t>
      </w:r>
    </w:p>
    <w:p w14:paraId="0BEC3F67" w14:textId="77777777" w:rsidR="004B5588" w:rsidRPr="00F24C83" w:rsidRDefault="004B5588" w:rsidP="004B5588">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Expertise and Responsibilities</w:t>
      </w:r>
    </w:p>
    <w:p w14:paraId="014916AF" w14:textId="77777777" w:rsidR="004B5588" w:rsidRPr="00F24C83" w:rsidRDefault="004B5588" w:rsidP="006A5416">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 xml:space="preserve"> </w:t>
      </w:r>
      <w:r w:rsidR="006A5416" w:rsidRPr="00F24C83">
        <w:rPr>
          <w:rFonts w:ascii="Times New Roman" w:hAnsi="Times New Roman" w:cs="Times New Roman"/>
          <w:sz w:val="24"/>
          <w:szCs w:val="24"/>
        </w:rPr>
        <w:t xml:space="preserve">Crown Prosecutors are in charge of proposing charges based on the evidence and judging the case's strength. They must consider the impact on victims and public interest issues when </w:t>
      </w:r>
      <w:r w:rsidR="006A5416" w:rsidRPr="00F24C83">
        <w:rPr>
          <w:rFonts w:ascii="Times New Roman" w:hAnsi="Times New Roman" w:cs="Times New Roman"/>
          <w:sz w:val="24"/>
          <w:szCs w:val="24"/>
        </w:rPr>
        <w:lastRenderedPageBreak/>
        <w:t>making decisions.</w:t>
      </w:r>
      <w:r w:rsidR="006A5416">
        <w:rPr>
          <w:rFonts w:ascii="Times New Roman" w:hAnsi="Times New Roman" w:cs="Times New Roman"/>
          <w:sz w:val="24"/>
          <w:szCs w:val="24"/>
        </w:rPr>
        <w:t xml:space="preserve"> Also a </w:t>
      </w:r>
      <w:r w:rsidRPr="00F24C83">
        <w:rPr>
          <w:rFonts w:ascii="Times New Roman" w:hAnsi="Times New Roman" w:cs="Times New Roman"/>
          <w:sz w:val="24"/>
          <w:szCs w:val="24"/>
        </w:rPr>
        <w:t>Crown Prosecutor must have extensive legal knowledge and competence to carry out their duties properly</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Imran,</w:t>
      </w:r>
      <w:r w:rsidR="00074CD3" w:rsidRPr="00F24C83">
        <w:rPr>
          <w:rFonts w:ascii="Times New Roman" w:hAnsi="Times New Roman" w:cs="Times New Roman"/>
          <w:sz w:val="24"/>
          <w:szCs w:val="24"/>
          <w:shd w:val="clear" w:color="auto" w:fill="FFFFFF"/>
        </w:rPr>
        <w:t xml:space="preserve"> 2021</w:t>
      </w:r>
      <w:r w:rsidR="00074CD3">
        <w:rPr>
          <w:rFonts w:ascii="Times New Roman" w:hAnsi="Times New Roman" w:cs="Times New Roman"/>
          <w:sz w:val="24"/>
          <w:szCs w:val="24"/>
          <w:shd w:val="clear" w:color="auto" w:fill="FFFFFF"/>
        </w:rPr>
        <w:t>)</w:t>
      </w:r>
      <w:r w:rsidRPr="00F24C83">
        <w:rPr>
          <w:rFonts w:ascii="Times New Roman" w:hAnsi="Times New Roman" w:cs="Times New Roman"/>
          <w:sz w:val="24"/>
          <w:szCs w:val="24"/>
        </w:rPr>
        <w:t>. They are often highly seasoned lawyers well-versed in criminal law and procedure. Their duties include analyzing case files, acquiring more evidence as needed, evaluating witness accounts, and consulting with police througho</w:t>
      </w:r>
      <w:r>
        <w:rPr>
          <w:rFonts w:ascii="Times New Roman" w:hAnsi="Times New Roman" w:cs="Times New Roman"/>
          <w:sz w:val="24"/>
          <w:szCs w:val="24"/>
        </w:rPr>
        <w:t>ut investigations</w:t>
      </w:r>
      <w:r w:rsidR="006A5416">
        <w:rPr>
          <w:rFonts w:ascii="Times New Roman" w:hAnsi="Times New Roman" w:cs="Times New Roman"/>
          <w:sz w:val="24"/>
          <w:szCs w:val="24"/>
        </w:rPr>
        <w:t>.</w:t>
      </w:r>
    </w:p>
    <w:p w14:paraId="6BF7D6E4" w14:textId="77777777" w:rsidR="001F00EB" w:rsidRPr="00F24C83" w:rsidRDefault="001F00EB" w:rsidP="00F24C83">
      <w:pPr>
        <w:spacing w:line="480" w:lineRule="auto"/>
        <w:jc w:val="both"/>
        <w:rPr>
          <w:rFonts w:ascii="Times New Roman" w:hAnsi="Times New Roman" w:cs="Times New Roman"/>
          <w:b/>
          <w:sz w:val="24"/>
          <w:szCs w:val="24"/>
        </w:rPr>
      </w:pPr>
      <w:r w:rsidRPr="00F24C83">
        <w:rPr>
          <w:rFonts w:ascii="Times New Roman" w:hAnsi="Times New Roman" w:cs="Times New Roman"/>
          <w:b/>
          <w:sz w:val="24"/>
          <w:szCs w:val="24"/>
        </w:rPr>
        <w:t>Tests Used for Charging Decisions</w:t>
      </w:r>
    </w:p>
    <w:p w14:paraId="1DFBE630" w14:textId="77777777" w:rsidR="001F00EB" w:rsidRPr="00F24C83" w:rsidRDefault="001F00EB" w:rsidP="00F24C83">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Crown Prosecutors frequently use consistency criteria or rules to establish the validity and fairness of charge judgments. The following are the primary criteria used in charging decisions:</w:t>
      </w:r>
    </w:p>
    <w:p w14:paraId="63BA7A1B" w14:textId="77777777" w:rsidR="009708D0" w:rsidRPr="00F24C83" w:rsidRDefault="009708D0" w:rsidP="009708D0">
      <w:pPr>
        <w:spacing w:line="480" w:lineRule="auto"/>
        <w:ind w:firstLine="720"/>
        <w:jc w:val="both"/>
        <w:rPr>
          <w:rFonts w:ascii="Times New Roman" w:hAnsi="Times New Roman" w:cs="Times New Roman"/>
          <w:sz w:val="24"/>
          <w:szCs w:val="24"/>
        </w:rPr>
      </w:pPr>
      <w:r w:rsidRPr="001B5AB5">
        <w:rPr>
          <w:rFonts w:ascii="Times New Roman" w:hAnsi="Times New Roman" w:cs="Times New Roman"/>
          <w:b/>
          <w:sz w:val="24"/>
          <w:szCs w:val="24"/>
        </w:rPr>
        <w:t>Public Interest Test:</w:t>
      </w:r>
      <w:r>
        <w:rPr>
          <w:rFonts w:ascii="Times New Roman" w:hAnsi="Times New Roman" w:cs="Times New Roman"/>
          <w:sz w:val="24"/>
          <w:szCs w:val="24"/>
        </w:rPr>
        <w:t xml:space="preserve">  </w:t>
      </w:r>
      <w:r w:rsidR="00074CD3">
        <w:rPr>
          <w:rFonts w:ascii="Times New Roman" w:hAnsi="Times New Roman" w:cs="Times New Roman"/>
          <w:sz w:val="24"/>
          <w:szCs w:val="24"/>
        </w:rPr>
        <w:t xml:space="preserve">Following </w:t>
      </w:r>
      <w:r w:rsidR="00074CD3">
        <w:rPr>
          <w:rFonts w:ascii="Times New Roman" w:hAnsi="Times New Roman" w:cs="Times New Roman"/>
          <w:sz w:val="24"/>
          <w:szCs w:val="24"/>
          <w:shd w:val="clear" w:color="auto" w:fill="FFFFFF"/>
        </w:rPr>
        <w:t>Garrett and Mitchell (</w:t>
      </w:r>
      <w:r w:rsidR="00074CD3" w:rsidRPr="00F24C83">
        <w:rPr>
          <w:rFonts w:ascii="Times New Roman" w:hAnsi="Times New Roman" w:cs="Times New Roman"/>
          <w:sz w:val="24"/>
          <w:szCs w:val="24"/>
          <w:shd w:val="clear" w:color="auto" w:fill="FFFFFF"/>
        </w:rPr>
        <w:t>2020</w:t>
      </w:r>
      <w:r w:rsidR="00074CD3">
        <w:rPr>
          <w:rFonts w:ascii="Times New Roman" w:hAnsi="Times New Roman" w:cs="Times New Roman"/>
          <w:sz w:val="24"/>
          <w:szCs w:val="24"/>
          <w:shd w:val="clear" w:color="auto" w:fill="FFFFFF"/>
        </w:rPr>
        <w:t xml:space="preserve">), </w:t>
      </w:r>
      <w:r w:rsidR="00074CD3">
        <w:rPr>
          <w:rFonts w:ascii="Times New Roman" w:hAnsi="Times New Roman" w:cs="Times New Roman"/>
          <w:sz w:val="24"/>
          <w:szCs w:val="24"/>
        </w:rPr>
        <w:t>it</w:t>
      </w:r>
      <w:r>
        <w:rPr>
          <w:rFonts w:ascii="Times New Roman" w:hAnsi="Times New Roman" w:cs="Times New Roman"/>
          <w:sz w:val="24"/>
          <w:szCs w:val="24"/>
        </w:rPr>
        <w:t xml:space="preserve"> is up to the Crown Prosecutor to decide whether it is in public interest to peruse the prosecution prior to evidence</w:t>
      </w:r>
      <w:r w:rsidRPr="00F24C83">
        <w:rPr>
          <w:rFonts w:ascii="Times New Roman" w:hAnsi="Times New Roman" w:cs="Times New Roman"/>
          <w:sz w:val="24"/>
          <w:szCs w:val="24"/>
        </w:rPr>
        <w:t>.</w:t>
      </w:r>
      <w:r>
        <w:rPr>
          <w:rFonts w:ascii="Times New Roman" w:hAnsi="Times New Roman" w:cs="Times New Roman"/>
          <w:sz w:val="24"/>
          <w:szCs w:val="24"/>
        </w:rPr>
        <w:t xml:space="preserve"> </w:t>
      </w:r>
      <w:r w:rsidR="00FC326C">
        <w:rPr>
          <w:rFonts w:ascii="Times New Roman" w:hAnsi="Times New Roman" w:cs="Times New Roman"/>
          <w:sz w:val="24"/>
          <w:szCs w:val="24"/>
          <w:shd w:val="clear" w:color="auto" w:fill="FFFFFF"/>
        </w:rPr>
        <w:t>Bows and Herring</w:t>
      </w:r>
      <w:r w:rsidR="00FC326C" w:rsidRPr="00F24C83">
        <w:rPr>
          <w:rFonts w:ascii="Times New Roman" w:hAnsi="Times New Roman" w:cs="Times New Roman"/>
          <w:sz w:val="24"/>
          <w:szCs w:val="24"/>
          <w:shd w:val="clear" w:color="auto" w:fill="FFFFFF"/>
        </w:rPr>
        <w:t xml:space="preserve"> </w:t>
      </w:r>
      <w:r w:rsidR="00FC326C">
        <w:rPr>
          <w:rFonts w:ascii="Times New Roman" w:hAnsi="Times New Roman" w:cs="Times New Roman"/>
          <w:sz w:val="24"/>
          <w:szCs w:val="24"/>
          <w:shd w:val="clear" w:color="auto" w:fill="FFFFFF"/>
        </w:rPr>
        <w:t>(</w:t>
      </w:r>
      <w:r w:rsidR="00FC326C" w:rsidRPr="00F24C83">
        <w:rPr>
          <w:rFonts w:ascii="Times New Roman" w:hAnsi="Times New Roman" w:cs="Times New Roman"/>
          <w:sz w:val="24"/>
          <w:szCs w:val="24"/>
          <w:shd w:val="clear" w:color="auto" w:fill="FFFFFF"/>
        </w:rPr>
        <w:t>2020</w:t>
      </w:r>
      <w:r w:rsidR="00FC326C">
        <w:rPr>
          <w:rFonts w:ascii="Times New Roman" w:hAnsi="Times New Roman" w:cs="Times New Roman"/>
          <w:sz w:val="24"/>
          <w:szCs w:val="24"/>
          <w:shd w:val="clear" w:color="auto" w:fill="FFFFFF"/>
        </w:rPr>
        <w:t xml:space="preserve">) argues that </w:t>
      </w:r>
      <w:r w:rsidRPr="00F24C83">
        <w:rPr>
          <w:rFonts w:ascii="Times New Roman" w:hAnsi="Times New Roman" w:cs="Times New Roman"/>
          <w:sz w:val="24"/>
          <w:szCs w:val="24"/>
        </w:rPr>
        <w:t>Crown prosecutors use a variety of considerations to determine the public interest, including the nature of the violation, any harm caused, the presence of public harm, the impact on victims, and the potential deterrent effect of the prosecution. Crown prosecutors consider the victim's impact and the accused's possibility for rehabilitation</w:t>
      </w:r>
      <w:r w:rsidR="00FC326C">
        <w:rPr>
          <w:rFonts w:ascii="Times New Roman" w:hAnsi="Times New Roman" w:cs="Times New Roman"/>
          <w:sz w:val="24"/>
          <w:szCs w:val="24"/>
        </w:rPr>
        <w:t xml:space="preserve"> (</w:t>
      </w:r>
      <w:r w:rsidR="00FC326C">
        <w:rPr>
          <w:rFonts w:ascii="Times New Roman" w:hAnsi="Times New Roman" w:cs="Times New Roman"/>
          <w:sz w:val="24"/>
          <w:szCs w:val="24"/>
          <w:shd w:val="clear" w:color="auto" w:fill="FFFFFF"/>
        </w:rPr>
        <w:t>Campbell and Fehler-Cabral, 2022)</w:t>
      </w:r>
      <w:r w:rsidRPr="00F24C83">
        <w:rPr>
          <w:rFonts w:ascii="Times New Roman" w:hAnsi="Times New Roman" w:cs="Times New Roman"/>
          <w:sz w:val="24"/>
          <w:szCs w:val="24"/>
        </w:rPr>
        <w:t xml:space="preserve">. </w:t>
      </w:r>
      <w:r>
        <w:rPr>
          <w:rFonts w:ascii="Times New Roman" w:hAnsi="Times New Roman" w:cs="Times New Roman"/>
          <w:sz w:val="24"/>
          <w:szCs w:val="24"/>
        </w:rPr>
        <w:t xml:space="preserve">It is also the role of the Public Interest Test </w:t>
      </w:r>
      <w:r w:rsidRPr="00F24C83">
        <w:rPr>
          <w:rFonts w:ascii="Times New Roman" w:hAnsi="Times New Roman" w:cs="Times New Roman"/>
          <w:sz w:val="24"/>
          <w:szCs w:val="24"/>
        </w:rPr>
        <w:t>considers alternative courses of action that may be more appropriate, such as diversionary measures, warnings, or restorative justice init</w:t>
      </w:r>
      <w:r>
        <w:rPr>
          <w:rFonts w:ascii="Times New Roman" w:hAnsi="Times New Roman" w:cs="Times New Roman"/>
          <w:sz w:val="24"/>
          <w:szCs w:val="24"/>
        </w:rPr>
        <w:t>iatives</w:t>
      </w:r>
      <w:r w:rsidRPr="00F24C83">
        <w:rPr>
          <w:rFonts w:ascii="Times New Roman" w:hAnsi="Times New Roman" w:cs="Times New Roman"/>
          <w:sz w:val="24"/>
          <w:szCs w:val="24"/>
        </w:rPr>
        <w:t xml:space="preserve">. </w:t>
      </w:r>
      <w:r w:rsidR="00074CD3">
        <w:rPr>
          <w:rFonts w:ascii="Times New Roman" w:hAnsi="Times New Roman" w:cs="Times New Roman"/>
          <w:sz w:val="24"/>
          <w:szCs w:val="24"/>
        </w:rPr>
        <w:t xml:space="preserve">Following </w:t>
      </w:r>
      <w:r w:rsidR="00074CD3">
        <w:rPr>
          <w:rFonts w:ascii="Times New Roman" w:hAnsi="Times New Roman" w:cs="Times New Roman"/>
          <w:sz w:val="24"/>
          <w:szCs w:val="24"/>
          <w:shd w:val="clear" w:color="auto" w:fill="FFFFFF"/>
        </w:rPr>
        <w:t xml:space="preserve">Spohn (2020), </w:t>
      </w:r>
      <w:r w:rsidR="00074CD3">
        <w:rPr>
          <w:rFonts w:ascii="Times New Roman" w:hAnsi="Times New Roman" w:cs="Times New Roman"/>
          <w:sz w:val="24"/>
          <w:szCs w:val="24"/>
        </w:rPr>
        <w:t>b</w:t>
      </w:r>
      <w:r w:rsidRPr="00F24C83">
        <w:rPr>
          <w:rFonts w:ascii="Times New Roman" w:hAnsi="Times New Roman" w:cs="Times New Roman"/>
          <w:sz w:val="24"/>
          <w:szCs w:val="24"/>
        </w:rPr>
        <w:t>efore proceeding with a charge, Crown Prosecutors consider the availability of alternatives to prosecution, assessing their effectiveness, prospective outcomes, and influence on both the accused and the public. The Public Interest Test</w:t>
      </w:r>
      <w:r>
        <w:rPr>
          <w:rFonts w:ascii="Times New Roman" w:hAnsi="Times New Roman" w:cs="Times New Roman"/>
          <w:sz w:val="24"/>
          <w:szCs w:val="24"/>
        </w:rPr>
        <w:t xml:space="preserve"> also</w:t>
      </w:r>
      <w:r w:rsidRPr="00F24C83">
        <w:rPr>
          <w:rFonts w:ascii="Times New Roman" w:hAnsi="Times New Roman" w:cs="Times New Roman"/>
          <w:sz w:val="24"/>
          <w:szCs w:val="24"/>
        </w:rPr>
        <w:t xml:space="preserve"> seeks to balance maintaining justice, protecting the community, and properly allocating scarce resources</w:t>
      </w:r>
      <w:r w:rsidR="00074CD3">
        <w:rPr>
          <w:rFonts w:ascii="Times New Roman" w:hAnsi="Times New Roman" w:cs="Times New Roman"/>
          <w:sz w:val="24"/>
          <w:szCs w:val="24"/>
        </w:rPr>
        <w:t xml:space="preserve"> states </w:t>
      </w:r>
      <w:r w:rsidR="00074CD3">
        <w:rPr>
          <w:rFonts w:ascii="Times New Roman" w:hAnsi="Times New Roman" w:cs="Times New Roman"/>
          <w:sz w:val="24"/>
          <w:szCs w:val="24"/>
          <w:shd w:val="clear" w:color="auto" w:fill="FFFFFF"/>
        </w:rPr>
        <w:t>Wright (</w:t>
      </w:r>
      <w:r w:rsidR="00074CD3" w:rsidRPr="00F24C83">
        <w:rPr>
          <w:rFonts w:ascii="Times New Roman" w:hAnsi="Times New Roman" w:cs="Times New Roman"/>
          <w:sz w:val="24"/>
          <w:szCs w:val="24"/>
          <w:shd w:val="clear" w:color="auto" w:fill="FFFFFF"/>
        </w:rPr>
        <w:t>2020</w:t>
      </w:r>
      <w:r w:rsidR="00074CD3">
        <w:rPr>
          <w:rFonts w:ascii="Times New Roman" w:hAnsi="Times New Roman" w:cs="Times New Roman"/>
          <w:sz w:val="24"/>
          <w:szCs w:val="24"/>
          <w:shd w:val="clear" w:color="auto" w:fill="FFFFFF"/>
        </w:rPr>
        <w:t>)</w:t>
      </w:r>
      <w:r w:rsidRPr="00F24C83">
        <w:rPr>
          <w:rFonts w:ascii="Times New Roman" w:hAnsi="Times New Roman" w:cs="Times New Roman"/>
          <w:sz w:val="24"/>
          <w:szCs w:val="24"/>
        </w:rPr>
        <w:t>. Crown Prosecutors also consider the case's resources, such as the availability of witnesses, cost implications, and the court's capacity to manage the trial properly</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Imran,</w:t>
      </w:r>
      <w:r w:rsidR="00074CD3" w:rsidRPr="00F24C83">
        <w:rPr>
          <w:rFonts w:ascii="Times New Roman" w:hAnsi="Times New Roman" w:cs="Times New Roman"/>
          <w:sz w:val="24"/>
          <w:szCs w:val="24"/>
          <w:shd w:val="clear" w:color="auto" w:fill="FFFFFF"/>
        </w:rPr>
        <w:t xml:space="preserve"> 2021</w:t>
      </w:r>
      <w:r w:rsidR="00074CD3">
        <w:rPr>
          <w:rFonts w:ascii="Times New Roman" w:hAnsi="Times New Roman" w:cs="Times New Roman"/>
          <w:sz w:val="24"/>
          <w:szCs w:val="24"/>
          <w:shd w:val="clear" w:color="auto" w:fill="FFFFFF"/>
        </w:rPr>
        <w:t>)</w:t>
      </w:r>
      <w:r w:rsidRPr="00F24C83">
        <w:rPr>
          <w:rFonts w:ascii="Times New Roman" w:hAnsi="Times New Roman" w:cs="Times New Roman"/>
          <w:sz w:val="24"/>
          <w:szCs w:val="24"/>
        </w:rPr>
        <w:t>.</w:t>
      </w:r>
      <w:r>
        <w:rPr>
          <w:rFonts w:ascii="Times New Roman" w:hAnsi="Times New Roman" w:cs="Times New Roman"/>
          <w:sz w:val="24"/>
          <w:szCs w:val="24"/>
        </w:rPr>
        <w:t xml:space="preserve"> Crown Prosecutors </w:t>
      </w:r>
      <w:r w:rsidRPr="00F24C83">
        <w:rPr>
          <w:rFonts w:ascii="Times New Roman" w:hAnsi="Times New Roman" w:cs="Times New Roman"/>
          <w:sz w:val="24"/>
          <w:szCs w:val="24"/>
        </w:rPr>
        <w:t xml:space="preserve">must </w:t>
      </w:r>
      <w:r>
        <w:rPr>
          <w:rFonts w:ascii="Times New Roman" w:hAnsi="Times New Roman" w:cs="Times New Roman"/>
          <w:sz w:val="24"/>
          <w:szCs w:val="24"/>
        </w:rPr>
        <w:t xml:space="preserve">also </w:t>
      </w:r>
      <w:r w:rsidRPr="00F24C83">
        <w:rPr>
          <w:rFonts w:ascii="Times New Roman" w:hAnsi="Times New Roman" w:cs="Times New Roman"/>
          <w:sz w:val="24"/>
          <w:szCs w:val="24"/>
        </w:rPr>
        <w:t xml:space="preserve">determine whether bringing a case is in the public's best interests, </w:t>
      </w:r>
      <w:r w:rsidRPr="00F24C83">
        <w:rPr>
          <w:rFonts w:ascii="Times New Roman" w:hAnsi="Times New Roman" w:cs="Times New Roman"/>
          <w:sz w:val="24"/>
          <w:szCs w:val="24"/>
        </w:rPr>
        <w:lastRenderedPageBreak/>
        <w:t xml:space="preserve">considering the gravity of the act, the harm done to the community, and the necessity for </w:t>
      </w:r>
      <w:r>
        <w:rPr>
          <w:rFonts w:ascii="Times New Roman" w:hAnsi="Times New Roman" w:cs="Times New Roman"/>
          <w:sz w:val="24"/>
          <w:szCs w:val="24"/>
        </w:rPr>
        <w:t>deterrent and public protection.</w:t>
      </w:r>
      <w:r w:rsidRPr="00F24C83">
        <w:rPr>
          <w:rFonts w:ascii="Times New Roman" w:hAnsi="Times New Roman" w:cs="Times New Roman"/>
          <w:sz w:val="24"/>
          <w:szCs w:val="24"/>
        </w:rPr>
        <w:t xml:space="preserve"> </w:t>
      </w:r>
    </w:p>
    <w:p w14:paraId="03EB4045" w14:textId="77777777" w:rsidR="004B5588" w:rsidRPr="00F24C83" w:rsidRDefault="004B5588" w:rsidP="004B5588">
      <w:pPr>
        <w:spacing w:line="480" w:lineRule="auto"/>
        <w:ind w:firstLine="720"/>
        <w:jc w:val="both"/>
        <w:rPr>
          <w:rFonts w:ascii="Times New Roman" w:hAnsi="Times New Roman" w:cs="Times New Roman"/>
          <w:sz w:val="24"/>
          <w:szCs w:val="24"/>
        </w:rPr>
      </w:pPr>
      <w:r w:rsidRPr="001B5AB5">
        <w:rPr>
          <w:rFonts w:ascii="Times New Roman" w:hAnsi="Times New Roman" w:cs="Times New Roman"/>
          <w:b/>
          <w:sz w:val="24"/>
          <w:szCs w:val="24"/>
        </w:rPr>
        <w:t>The No-Prima Facie Case Test:</w:t>
      </w:r>
      <w:r>
        <w:rPr>
          <w:rFonts w:ascii="Times New Roman" w:hAnsi="Times New Roman" w:cs="Times New Roman"/>
          <w:sz w:val="24"/>
          <w:szCs w:val="24"/>
        </w:rPr>
        <w:t xml:space="preserve"> </w:t>
      </w:r>
      <w:r w:rsidR="006A5416" w:rsidRPr="00F24C83">
        <w:rPr>
          <w:rFonts w:ascii="Times New Roman" w:hAnsi="Times New Roman" w:cs="Times New Roman"/>
          <w:sz w:val="24"/>
          <w:szCs w:val="24"/>
        </w:rPr>
        <w:t>It is a preliminary review of the case's viability, allowing prosecutors to decide whether or not to proceed to a full evidentiary test.</w:t>
      </w:r>
      <w:r w:rsidR="006A5416">
        <w:rPr>
          <w:rFonts w:ascii="Times New Roman" w:hAnsi="Times New Roman" w:cs="Times New Roman"/>
          <w:sz w:val="24"/>
          <w:szCs w:val="24"/>
        </w:rPr>
        <w:t xml:space="preserve"> Therefore, </w:t>
      </w:r>
      <w:r w:rsidRPr="00F24C83">
        <w:rPr>
          <w:rFonts w:ascii="Times New Roman" w:hAnsi="Times New Roman" w:cs="Times New Roman"/>
          <w:sz w:val="24"/>
          <w:szCs w:val="24"/>
        </w:rPr>
        <w:t xml:space="preserve">Crown Prosecutors in various countries use the No-Prima Facie Case test to evaluate whether charges should be filed. This test examines the first evidence available to determine whether there is enough evidence to build a case that the accused should respond. </w:t>
      </w:r>
    </w:p>
    <w:p w14:paraId="730D3E1A" w14:textId="77777777" w:rsidR="001F00EB" w:rsidRDefault="001F00EB" w:rsidP="00EC2AE7">
      <w:pPr>
        <w:spacing w:line="480" w:lineRule="auto"/>
        <w:ind w:firstLine="720"/>
        <w:jc w:val="both"/>
        <w:rPr>
          <w:rFonts w:ascii="Times New Roman" w:hAnsi="Times New Roman" w:cs="Times New Roman"/>
          <w:sz w:val="24"/>
          <w:szCs w:val="24"/>
        </w:rPr>
      </w:pPr>
      <w:r w:rsidRPr="00F24C83">
        <w:rPr>
          <w:rFonts w:ascii="Times New Roman" w:hAnsi="Times New Roman" w:cs="Times New Roman"/>
          <w:b/>
          <w:sz w:val="24"/>
          <w:szCs w:val="24"/>
        </w:rPr>
        <w:t>Evidential Test:</w:t>
      </w:r>
      <w:r w:rsidRPr="00F24C83">
        <w:rPr>
          <w:rFonts w:ascii="Times New Roman" w:hAnsi="Times New Roman" w:cs="Times New Roman"/>
          <w:sz w:val="24"/>
          <w:szCs w:val="24"/>
        </w:rPr>
        <w:t xml:space="preserve"> </w:t>
      </w:r>
      <w:r w:rsidR="00FC326C">
        <w:rPr>
          <w:rFonts w:ascii="Times New Roman" w:hAnsi="Times New Roman" w:cs="Times New Roman"/>
          <w:sz w:val="24"/>
          <w:szCs w:val="24"/>
        </w:rPr>
        <w:t xml:space="preserve">According to </w:t>
      </w:r>
      <w:r w:rsidR="00FC326C">
        <w:rPr>
          <w:rFonts w:ascii="Times New Roman" w:hAnsi="Times New Roman" w:cs="Times New Roman"/>
          <w:sz w:val="24"/>
          <w:szCs w:val="24"/>
          <w:shd w:val="clear" w:color="auto" w:fill="FFFFFF"/>
        </w:rPr>
        <w:t>Bows and Herring, (</w:t>
      </w:r>
      <w:r w:rsidR="00FC326C" w:rsidRPr="00F24C83">
        <w:rPr>
          <w:rFonts w:ascii="Times New Roman" w:hAnsi="Times New Roman" w:cs="Times New Roman"/>
          <w:sz w:val="24"/>
          <w:szCs w:val="24"/>
          <w:shd w:val="clear" w:color="auto" w:fill="FFFFFF"/>
        </w:rPr>
        <w:t>2020</w:t>
      </w:r>
      <w:r w:rsidR="00FC326C">
        <w:rPr>
          <w:rFonts w:ascii="Times New Roman" w:hAnsi="Times New Roman" w:cs="Times New Roman"/>
          <w:sz w:val="24"/>
          <w:szCs w:val="24"/>
          <w:shd w:val="clear" w:color="auto" w:fill="FFFFFF"/>
        </w:rPr>
        <w:t xml:space="preserve">), </w:t>
      </w:r>
      <w:r w:rsidR="006B37DE" w:rsidRPr="00F24C83">
        <w:rPr>
          <w:rFonts w:ascii="Times New Roman" w:hAnsi="Times New Roman" w:cs="Times New Roman"/>
          <w:sz w:val="24"/>
          <w:szCs w:val="24"/>
        </w:rPr>
        <w:t>Crown prosecutors assess the strength of the evidence against the accused, detecting any flaws or vulnerabilities that could jeopardize the prosecution's</w:t>
      </w:r>
      <w:r w:rsidR="006B37DE">
        <w:rPr>
          <w:rFonts w:ascii="Times New Roman" w:hAnsi="Times New Roman" w:cs="Times New Roman"/>
          <w:sz w:val="24"/>
          <w:szCs w:val="24"/>
        </w:rPr>
        <w:t xml:space="preserve"> success</w:t>
      </w:r>
      <w:r w:rsidR="006B37DE" w:rsidRPr="00F24C83">
        <w:rPr>
          <w:rFonts w:ascii="Times New Roman" w:hAnsi="Times New Roman" w:cs="Times New Roman"/>
          <w:sz w:val="24"/>
          <w:szCs w:val="24"/>
        </w:rPr>
        <w:t>.</w:t>
      </w:r>
      <w:r w:rsidR="006B37DE">
        <w:rPr>
          <w:rFonts w:ascii="Times New Roman" w:hAnsi="Times New Roman" w:cs="Times New Roman"/>
          <w:sz w:val="24"/>
          <w:szCs w:val="24"/>
        </w:rPr>
        <w:t xml:space="preserve"> In this test the Crown Prosecutor</w:t>
      </w:r>
      <w:r w:rsidR="00EC2AE7" w:rsidRPr="00F24C83">
        <w:rPr>
          <w:rFonts w:ascii="Times New Roman" w:hAnsi="Times New Roman" w:cs="Times New Roman"/>
          <w:sz w:val="24"/>
          <w:szCs w:val="24"/>
        </w:rPr>
        <w:t xml:space="preserve"> is </w:t>
      </w:r>
      <w:r w:rsidR="006B37DE">
        <w:rPr>
          <w:rFonts w:ascii="Times New Roman" w:hAnsi="Times New Roman" w:cs="Times New Roman"/>
          <w:sz w:val="24"/>
          <w:szCs w:val="24"/>
        </w:rPr>
        <w:t xml:space="preserve">required </w:t>
      </w:r>
      <w:r w:rsidR="00EC2AE7" w:rsidRPr="00F24C83">
        <w:rPr>
          <w:rFonts w:ascii="Times New Roman" w:hAnsi="Times New Roman" w:cs="Times New Roman"/>
          <w:sz w:val="24"/>
          <w:szCs w:val="24"/>
        </w:rPr>
        <w:t>to determine whether there is sufficient admissible evidence to establish a reasonable chance of conviction if the case advances to trial</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Spohn, 2020)</w:t>
      </w:r>
      <w:r w:rsidR="00EC2AE7" w:rsidRPr="00F24C83">
        <w:rPr>
          <w:rFonts w:ascii="Times New Roman" w:hAnsi="Times New Roman" w:cs="Times New Roman"/>
          <w:sz w:val="24"/>
          <w:szCs w:val="24"/>
        </w:rPr>
        <w:t xml:space="preserve">. </w:t>
      </w:r>
      <w:r w:rsidR="006B37DE">
        <w:rPr>
          <w:rFonts w:ascii="Times New Roman" w:hAnsi="Times New Roman" w:cs="Times New Roman"/>
          <w:sz w:val="24"/>
          <w:szCs w:val="24"/>
        </w:rPr>
        <w:t>Meaning,</w:t>
      </w:r>
      <w:r w:rsidR="00EC2AE7" w:rsidRPr="00F24C83">
        <w:rPr>
          <w:rFonts w:ascii="Times New Roman" w:hAnsi="Times New Roman" w:cs="Times New Roman"/>
          <w:sz w:val="24"/>
          <w:szCs w:val="24"/>
        </w:rPr>
        <w:t xml:space="preserve"> </w:t>
      </w:r>
      <w:r w:rsidR="006B37DE">
        <w:rPr>
          <w:rFonts w:ascii="Times New Roman" w:hAnsi="Times New Roman" w:cs="Times New Roman"/>
          <w:sz w:val="24"/>
          <w:szCs w:val="24"/>
        </w:rPr>
        <w:t xml:space="preserve">the </w:t>
      </w:r>
      <w:r w:rsidR="00EC2AE7" w:rsidRPr="00F24C83">
        <w:rPr>
          <w:rFonts w:ascii="Times New Roman" w:hAnsi="Times New Roman" w:cs="Times New Roman"/>
          <w:sz w:val="24"/>
          <w:szCs w:val="24"/>
        </w:rPr>
        <w:t>evidence must be of high quality and quantity to satisfy the legal threshold of guilt beyond a reasonabl</w:t>
      </w:r>
      <w:r w:rsidR="00EC2AE7">
        <w:rPr>
          <w:rFonts w:ascii="Times New Roman" w:hAnsi="Times New Roman" w:cs="Times New Roman"/>
          <w:sz w:val="24"/>
          <w:szCs w:val="24"/>
        </w:rPr>
        <w:t>e doubt</w:t>
      </w:r>
      <w:r w:rsidR="00EC2AE7" w:rsidRPr="00F24C83">
        <w:rPr>
          <w:rFonts w:ascii="Times New Roman" w:hAnsi="Times New Roman" w:cs="Times New Roman"/>
          <w:sz w:val="24"/>
          <w:szCs w:val="24"/>
        </w:rPr>
        <w:t xml:space="preserve">. Crown prosecutors </w:t>
      </w:r>
      <w:r w:rsidR="006B37DE">
        <w:rPr>
          <w:rFonts w:ascii="Times New Roman" w:hAnsi="Times New Roman" w:cs="Times New Roman"/>
          <w:sz w:val="24"/>
          <w:szCs w:val="24"/>
        </w:rPr>
        <w:t xml:space="preserve">also </w:t>
      </w:r>
      <w:r w:rsidR="00EC2AE7" w:rsidRPr="00F24C83">
        <w:rPr>
          <w:rFonts w:ascii="Times New Roman" w:hAnsi="Times New Roman" w:cs="Times New Roman"/>
          <w:sz w:val="24"/>
          <w:szCs w:val="24"/>
        </w:rPr>
        <w:t>determine whether the evidence meets the standard to charge an individual successfully</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Wright,</w:t>
      </w:r>
      <w:r w:rsidR="00074CD3" w:rsidRPr="00F24C83">
        <w:rPr>
          <w:rFonts w:ascii="Times New Roman" w:hAnsi="Times New Roman" w:cs="Times New Roman"/>
          <w:sz w:val="24"/>
          <w:szCs w:val="24"/>
          <w:shd w:val="clear" w:color="auto" w:fill="FFFFFF"/>
        </w:rPr>
        <w:t xml:space="preserve"> 2020</w:t>
      </w:r>
      <w:r w:rsidR="00074CD3">
        <w:rPr>
          <w:rFonts w:ascii="Times New Roman" w:hAnsi="Times New Roman" w:cs="Times New Roman"/>
          <w:sz w:val="24"/>
          <w:szCs w:val="24"/>
          <w:shd w:val="clear" w:color="auto" w:fill="FFFFFF"/>
        </w:rPr>
        <w:t>)</w:t>
      </w:r>
      <w:r w:rsidR="00EC2AE7" w:rsidRPr="00F24C83">
        <w:rPr>
          <w:rFonts w:ascii="Times New Roman" w:hAnsi="Times New Roman" w:cs="Times New Roman"/>
          <w:sz w:val="24"/>
          <w:szCs w:val="24"/>
        </w:rPr>
        <w:t xml:space="preserve">. </w:t>
      </w:r>
      <w:r w:rsidR="006B37DE">
        <w:rPr>
          <w:rFonts w:ascii="Times New Roman" w:hAnsi="Times New Roman" w:cs="Times New Roman"/>
          <w:sz w:val="24"/>
          <w:szCs w:val="24"/>
        </w:rPr>
        <w:t xml:space="preserve">To avoid </w:t>
      </w:r>
      <w:r w:rsidR="006B37DE" w:rsidRPr="00F24C83">
        <w:rPr>
          <w:rFonts w:ascii="Times New Roman" w:hAnsi="Times New Roman" w:cs="Times New Roman"/>
          <w:sz w:val="24"/>
          <w:szCs w:val="24"/>
        </w:rPr>
        <w:t>weak or unjustified charges that could result in wrongful convictions</w:t>
      </w:r>
      <w:r w:rsidR="006B37DE">
        <w:rPr>
          <w:rFonts w:ascii="Times New Roman" w:hAnsi="Times New Roman" w:cs="Times New Roman"/>
          <w:sz w:val="24"/>
          <w:szCs w:val="24"/>
        </w:rPr>
        <w:t xml:space="preserve">, evidence test should be involved. </w:t>
      </w:r>
      <w:r w:rsidR="006A5416" w:rsidRPr="00F24C83">
        <w:rPr>
          <w:rFonts w:ascii="Times New Roman" w:hAnsi="Times New Roman" w:cs="Times New Roman"/>
          <w:sz w:val="24"/>
          <w:szCs w:val="24"/>
        </w:rPr>
        <w:t xml:space="preserve">It assures a genuine chance of obtaining a conviction based on the available evidence, upholding the accused's right to a fair trial and the criminal justice </w:t>
      </w:r>
      <w:r w:rsidR="006A5416">
        <w:rPr>
          <w:rFonts w:ascii="Times New Roman" w:hAnsi="Times New Roman" w:cs="Times New Roman"/>
          <w:sz w:val="24"/>
          <w:szCs w:val="24"/>
        </w:rPr>
        <w:t>system's integrity</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Goodman, 2019)</w:t>
      </w:r>
      <w:r w:rsidR="006A5416" w:rsidRPr="00F24C83">
        <w:rPr>
          <w:rFonts w:ascii="Times New Roman" w:hAnsi="Times New Roman" w:cs="Times New Roman"/>
          <w:sz w:val="24"/>
          <w:szCs w:val="24"/>
        </w:rPr>
        <w:t xml:space="preserve">. </w:t>
      </w:r>
      <w:r w:rsidR="00EC2AE7" w:rsidRPr="00F24C83">
        <w:rPr>
          <w:rFonts w:ascii="Times New Roman" w:hAnsi="Times New Roman" w:cs="Times New Roman"/>
          <w:sz w:val="24"/>
          <w:szCs w:val="24"/>
        </w:rPr>
        <w:t>When making charging choices, Crown Prosecutors evaluate several factors, including the quality of the evidence, the public interest, and the availability of alternatives to prosecution</w:t>
      </w:r>
      <w:r w:rsidR="00FC326C" w:rsidRPr="00FC326C">
        <w:rPr>
          <w:rFonts w:ascii="Times New Roman" w:hAnsi="Times New Roman" w:cs="Times New Roman"/>
          <w:sz w:val="24"/>
          <w:szCs w:val="24"/>
          <w:shd w:val="clear" w:color="auto" w:fill="FFFFFF"/>
        </w:rPr>
        <w:t xml:space="preserve"> </w:t>
      </w:r>
      <w:r w:rsidR="00FC326C">
        <w:rPr>
          <w:rFonts w:ascii="Times New Roman" w:hAnsi="Times New Roman" w:cs="Times New Roman"/>
          <w:sz w:val="24"/>
          <w:szCs w:val="24"/>
          <w:shd w:val="clear" w:color="auto" w:fill="FFFFFF"/>
        </w:rPr>
        <w:t>(</w:t>
      </w:r>
      <w:r w:rsidR="00074CD3">
        <w:rPr>
          <w:rFonts w:ascii="Times New Roman" w:hAnsi="Times New Roman" w:cs="Times New Roman"/>
          <w:sz w:val="24"/>
          <w:szCs w:val="24"/>
          <w:shd w:val="clear" w:color="auto" w:fill="FFFFFF"/>
        </w:rPr>
        <w:t>Murray,</w:t>
      </w:r>
      <w:r w:rsidR="00074CD3" w:rsidRPr="00F24C83">
        <w:rPr>
          <w:rFonts w:ascii="Times New Roman" w:hAnsi="Times New Roman" w:cs="Times New Roman"/>
          <w:sz w:val="24"/>
          <w:szCs w:val="24"/>
          <w:shd w:val="clear" w:color="auto" w:fill="FFFFFF"/>
        </w:rPr>
        <w:t xml:space="preserve"> 2021</w:t>
      </w:r>
      <w:r w:rsidR="00FC326C">
        <w:rPr>
          <w:rFonts w:ascii="Times New Roman" w:hAnsi="Times New Roman" w:cs="Times New Roman"/>
          <w:sz w:val="24"/>
          <w:szCs w:val="24"/>
          <w:shd w:val="clear" w:color="auto" w:fill="FFFFFF"/>
        </w:rPr>
        <w:t>)</w:t>
      </w:r>
      <w:r w:rsidR="00EC2AE7" w:rsidRPr="00F24C83">
        <w:rPr>
          <w:rFonts w:ascii="Times New Roman" w:hAnsi="Times New Roman" w:cs="Times New Roman"/>
          <w:sz w:val="24"/>
          <w:szCs w:val="24"/>
        </w:rPr>
        <w:t xml:space="preserve">. The first criterion is the weight of the evidence produced by the investigative authorities against the accused. </w:t>
      </w:r>
      <w:r w:rsidR="006A5416" w:rsidRPr="00F24C83">
        <w:rPr>
          <w:rFonts w:ascii="Times New Roman" w:hAnsi="Times New Roman" w:cs="Times New Roman"/>
          <w:sz w:val="24"/>
          <w:szCs w:val="24"/>
        </w:rPr>
        <w:t>They assess the dependability and believability of evidence, such as witness accounts, physical or forensic evidence, and electronic or documentary evidence.</w:t>
      </w:r>
      <w:r w:rsidR="006A5416">
        <w:rPr>
          <w:rFonts w:ascii="Times New Roman" w:hAnsi="Times New Roman" w:cs="Times New Roman"/>
          <w:sz w:val="24"/>
          <w:szCs w:val="24"/>
        </w:rPr>
        <w:t xml:space="preserve"> </w:t>
      </w:r>
    </w:p>
    <w:p w14:paraId="5E145DA2" w14:textId="77777777" w:rsidR="004B5588" w:rsidRPr="00F24C83" w:rsidRDefault="004B5588" w:rsidP="00EC2AE7">
      <w:pPr>
        <w:spacing w:line="480" w:lineRule="auto"/>
        <w:ind w:firstLine="720"/>
        <w:jc w:val="both"/>
        <w:rPr>
          <w:rFonts w:ascii="Times New Roman" w:hAnsi="Times New Roman" w:cs="Times New Roman"/>
          <w:sz w:val="24"/>
          <w:szCs w:val="24"/>
        </w:rPr>
      </w:pPr>
      <w:r w:rsidRPr="001B5AB5">
        <w:rPr>
          <w:rFonts w:ascii="Times New Roman" w:hAnsi="Times New Roman" w:cs="Times New Roman"/>
          <w:b/>
          <w:sz w:val="24"/>
          <w:szCs w:val="24"/>
        </w:rPr>
        <w:lastRenderedPageBreak/>
        <w:t>The Full Code Test:</w:t>
      </w:r>
      <w:r w:rsidR="00EC2AE7">
        <w:rPr>
          <w:rFonts w:ascii="Times New Roman" w:hAnsi="Times New Roman" w:cs="Times New Roman"/>
          <w:b/>
          <w:sz w:val="24"/>
          <w:szCs w:val="24"/>
        </w:rPr>
        <w:t xml:space="preserve"> </w:t>
      </w:r>
      <w:r w:rsidR="006B37DE">
        <w:rPr>
          <w:rFonts w:ascii="Times New Roman" w:hAnsi="Times New Roman" w:cs="Times New Roman"/>
          <w:sz w:val="24"/>
          <w:szCs w:val="24"/>
        </w:rPr>
        <w:t>Unlike the</w:t>
      </w:r>
      <w:r w:rsidR="00EC2AE7" w:rsidRPr="00F24C83">
        <w:rPr>
          <w:rFonts w:ascii="Times New Roman" w:hAnsi="Times New Roman" w:cs="Times New Roman"/>
          <w:sz w:val="24"/>
          <w:szCs w:val="24"/>
        </w:rPr>
        <w:t xml:space="preserve"> public interest stage</w:t>
      </w:r>
      <w:r w:rsidR="00EC2AE7">
        <w:rPr>
          <w:rFonts w:ascii="Times New Roman" w:hAnsi="Times New Roman" w:cs="Times New Roman"/>
          <w:sz w:val="24"/>
          <w:szCs w:val="24"/>
        </w:rPr>
        <w:t xml:space="preserve">, </w:t>
      </w:r>
      <w:r w:rsidR="006B37DE">
        <w:rPr>
          <w:rFonts w:ascii="Times New Roman" w:hAnsi="Times New Roman" w:cs="Times New Roman"/>
          <w:sz w:val="24"/>
          <w:szCs w:val="24"/>
        </w:rPr>
        <w:t>full code</w:t>
      </w:r>
      <w:r w:rsidR="00EC2AE7">
        <w:rPr>
          <w:rFonts w:ascii="Times New Roman" w:hAnsi="Times New Roman" w:cs="Times New Roman"/>
          <w:sz w:val="24"/>
          <w:szCs w:val="24"/>
        </w:rPr>
        <w:t xml:space="preserve"> test</w:t>
      </w:r>
      <w:r w:rsidR="00EC2AE7" w:rsidRPr="00F24C83">
        <w:rPr>
          <w:rFonts w:ascii="Times New Roman" w:hAnsi="Times New Roman" w:cs="Times New Roman"/>
          <w:sz w:val="24"/>
          <w:szCs w:val="24"/>
        </w:rPr>
        <w:t xml:space="preserve"> determines if prosecution is still in the public interest, considering the impact on victims, witnesses, and the community.</w:t>
      </w:r>
      <w:r w:rsidR="006B37DE">
        <w:rPr>
          <w:rFonts w:ascii="Times New Roman" w:hAnsi="Times New Roman" w:cs="Times New Roman"/>
          <w:sz w:val="24"/>
          <w:szCs w:val="24"/>
        </w:rPr>
        <w:t xml:space="preserve"> On the other hand, t</w:t>
      </w:r>
      <w:r w:rsidR="006B37DE" w:rsidRPr="00F24C83">
        <w:rPr>
          <w:rFonts w:ascii="Times New Roman" w:hAnsi="Times New Roman" w:cs="Times New Roman"/>
          <w:sz w:val="24"/>
          <w:szCs w:val="24"/>
        </w:rPr>
        <w:t>o evaluate whether a prosecution should occur, the Crown Prosecution Service (CPS) in England and Wales employs the Full Code Test, as described in the Code for Crown Prosecutors</w:t>
      </w:r>
      <w:r w:rsidR="00FC326C">
        <w:rPr>
          <w:rFonts w:ascii="Times New Roman" w:hAnsi="Times New Roman" w:cs="Times New Roman"/>
          <w:sz w:val="24"/>
          <w:szCs w:val="24"/>
        </w:rPr>
        <w:t xml:space="preserve"> (</w:t>
      </w:r>
      <w:r w:rsidR="00FC326C">
        <w:rPr>
          <w:rFonts w:ascii="Times New Roman" w:hAnsi="Times New Roman" w:cs="Times New Roman"/>
          <w:sz w:val="24"/>
          <w:szCs w:val="24"/>
          <w:shd w:val="clear" w:color="auto" w:fill="FFFFFF"/>
        </w:rPr>
        <w:t xml:space="preserve">Chorn and </w:t>
      </w:r>
      <w:proofErr w:type="spellStart"/>
      <w:r w:rsidR="00FC326C">
        <w:rPr>
          <w:rFonts w:ascii="Times New Roman" w:hAnsi="Times New Roman" w:cs="Times New Roman"/>
          <w:sz w:val="24"/>
          <w:szCs w:val="24"/>
          <w:shd w:val="clear" w:color="auto" w:fill="FFFFFF"/>
        </w:rPr>
        <w:t>Kovera</w:t>
      </w:r>
      <w:proofErr w:type="spellEnd"/>
      <w:r w:rsidR="00FC326C">
        <w:rPr>
          <w:rFonts w:ascii="Times New Roman" w:hAnsi="Times New Roman" w:cs="Times New Roman"/>
          <w:sz w:val="24"/>
          <w:szCs w:val="24"/>
          <w:shd w:val="clear" w:color="auto" w:fill="FFFFFF"/>
        </w:rPr>
        <w:t>,</w:t>
      </w:r>
      <w:r w:rsidR="00FC326C" w:rsidRPr="00F24C83">
        <w:rPr>
          <w:rFonts w:ascii="Times New Roman" w:hAnsi="Times New Roman" w:cs="Times New Roman"/>
          <w:sz w:val="24"/>
          <w:szCs w:val="24"/>
          <w:shd w:val="clear" w:color="auto" w:fill="FFFFFF"/>
        </w:rPr>
        <w:t xml:space="preserve"> 2019</w:t>
      </w:r>
      <w:r w:rsidR="00FC326C">
        <w:rPr>
          <w:rFonts w:ascii="Times New Roman" w:hAnsi="Times New Roman" w:cs="Times New Roman"/>
          <w:sz w:val="24"/>
          <w:szCs w:val="24"/>
          <w:shd w:val="clear" w:color="auto" w:fill="FFFFFF"/>
        </w:rPr>
        <w:t>)</w:t>
      </w:r>
      <w:r w:rsidR="006B37DE" w:rsidRPr="00F24C83">
        <w:rPr>
          <w:rFonts w:ascii="Times New Roman" w:hAnsi="Times New Roman" w:cs="Times New Roman"/>
          <w:sz w:val="24"/>
          <w:szCs w:val="24"/>
        </w:rPr>
        <w:t>. This test is divided into the evidential stag</w:t>
      </w:r>
      <w:r w:rsidR="006B37DE">
        <w:rPr>
          <w:rFonts w:ascii="Times New Roman" w:hAnsi="Times New Roman" w:cs="Times New Roman"/>
          <w:sz w:val="24"/>
          <w:szCs w:val="24"/>
        </w:rPr>
        <w:t xml:space="preserve">e and the public interest stage. </w:t>
      </w:r>
      <w:r w:rsidR="006B37DE" w:rsidRPr="00F24C83">
        <w:rPr>
          <w:rFonts w:ascii="Times New Roman" w:hAnsi="Times New Roman" w:cs="Times New Roman"/>
          <w:sz w:val="24"/>
          <w:szCs w:val="24"/>
        </w:rPr>
        <w:t xml:space="preserve">The evidential stage entails assessing the strength of the evidence. </w:t>
      </w:r>
      <w:r w:rsidR="00EC2AE7" w:rsidRPr="00F24C83">
        <w:rPr>
          <w:rFonts w:ascii="Times New Roman" w:hAnsi="Times New Roman" w:cs="Times New Roman"/>
          <w:sz w:val="24"/>
          <w:szCs w:val="24"/>
        </w:rPr>
        <w:t xml:space="preserve"> The prosecution should be dropped if either of these conditions is not met.</w:t>
      </w:r>
      <w:r w:rsidR="00EC2AE7">
        <w:rPr>
          <w:rFonts w:ascii="Times New Roman" w:hAnsi="Times New Roman" w:cs="Times New Roman"/>
          <w:sz w:val="24"/>
          <w:szCs w:val="24"/>
        </w:rPr>
        <w:t xml:space="preserve"> </w:t>
      </w:r>
    </w:p>
    <w:p w14:paraId="4E590929" w14:textId="77777777" w:rsidR="001F00EB" w:rsidRPr="001B5AB5" w:rsidRDefault="004B5588" w:rsidP="00F24C83">
      <w:pPr>
        <w:spacing w:line="480" w:lineRule="auto"/>
        <w:jc w:val="both"/>
        <w:rPr>
          <w:rFonts w:ascii="Times New Roman" w:hAnsi="Times New Roman" w:cs="Times New Roman"/>
          <w:b/>
          <w:sz w:val="24"/>
          <w:szCs w:val="24"/>
        </w:rPr>
      </w:pPr>
      <w:r>
        <w:rPr>
          <w:rFonts w:ascii="Times New Roman" w:hAnsi="Times New Roman" w:cs="Times New Roman"/>
          <w:b/>
          <w:sz w:val="24"/>
          <w:szCs w:val="24"/>
        </w:rPr>
        <w:t>Evaluating the</w:t>
      </w:r>
      <w:r w:rsidR="001F00EB" w:rsidRPr="001B5AB5">
        <w:rPr>
          <w:rFonts w:ascii="Times New Roman" w:hAnsi="Times New Roman" w:cs="Times New Roman"/>
          <w:b/>
          <w:sz w:val="24"/>
          <w:szCs w:val="24"/>
        </w:rPr>
        <w:t xml:space="preserve"> Tests</w:t>
      </w:r>
    </w:p>
    <w:p w14:paraId="48C146A8" w14:textId="77777777"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Balancing Evidential Sufficiency and Public Interest</w:t>
      </w:r>
    </w:p>
    <w:p w14:paraId="39C06FED" w14:textId="77777777" w:rsidR="001F00EB" w:rsidRPr="00F24C83" w:rsidRDefault="00EC2AE7" w:rsidP="00EC2AE7">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t>The Crown Prosecutor's Code emphasizes the need for precise and realistic decision-making, mandating that any prosecution be proportionate and required to serve the public good</w:t>
      </w:r>
      <w:r w:rsidR="00074CD3">
        <w:rPr>
          <w:rFonts w:ascii="Times New Roman" w:hAnsi="Times New Roman" w:cs="Times New Roman"/>
          <w:sz w:val="24"/>
          <w:szCs w:val="24"/>
        </w:rPr>
        <w:t xml:space="preserve"> (</w:t>
      </w:r>
      <w:r w:rsidR="00074CD3">
        <w:rPr>
          <w:rFonts w:ascii="Times New Roman" w:hAnsi="Times New Roman" w:cs="Times New Roman"/>
          <w:sz w:val="24"/>
          <w:szCs w:val="24"/>
          <w:shd w:val="clear" w:color="auto" w:fill="FFFFFF"/>
        </w:rPr>
        <w:t>Goodman, 2019)</w:t>
      </w:r>
      <w:r w:rsidRPr="00F24C83">
        <w:rPr>
          <w:rFonts w:ascii="Times New Roman" w:hAnsi="Times New Roman" w:cs="Times New Roman"/>
          <w:sz w:val="24"/>
          <w:szCs w:val="24"/>
        </w:rPr>
        <w:t>.</w:t>
      </w:r>
      <w:r>
        <w:rPr>
          <w:rFonts w:ascii="Times New Roman" w:hAnsi="Times New Roman" w:cs="Times New Roman"/>
          <w:sz w:val="24"/>
          <w:szCs w:val="24"/>
        </w:rPr>
        <w:t xml:space="preserve"> Therefore, </w:t>
      </w:r>
      <w:r w:rsidR="001F00EB" w:rsidRPr="00F24C83">
        <w:rPr>
          <w:rFonts w:ascii="Times New Roman" w:hAnsi="Times New Roman" w:cs="Times New Roman"/>
          <w:sz w:val="24"/>
          <w:szCs w:val="24"/>
        </w:rPr>
        <w:t>Crown prosecutors must balance the Evidential Test with the Public Interest Test</w:t>
      </w:r>
      <w:r w:rsidR="00FC326C">
        <w:rPr>
          <w:rFonts w:ascii="Times New Roman" w:hAnsi="Times New Roman" w:cs="Times New Roman"/>
          <w:sz w:val="24"/>
          <w:szCs w:val="24"/>
        </w:rPr>
        <w:t xml:space="preserve"> (</w:t>
      </w:r>
      <w:r w:rsidR="00FC326C">
        <w:rPr>
          <w:rFonts w:ascii="Times New Roman" w:hAnsi="Times New Roman" w:cs="Times New Roman"/>
          <w:sz w:val="24"/>
          <w:szCs w:val="24"/>
          <w:shd w:val="clear" w:color="auto" w:fill="FFFFFF"/>
        </w:rPr>
        <w:t xml:space="preserve">Chorn and </w:t>
      </w:r>
      <w:proofErr w:type="spellStart"/>
      <w:r w:rsidR="00FC326C">
        <w:rPr>
          <w:rFonts w:ascii="Times New Roman" w:hAnsi="Times New Roman" w:cs="Times New Roman"/>
          <w:sz w:val="24"/>
          <w:szCs w:val="24"/>
          <w:shd w:val="clear" w:color="auto" w:fill="FFFFFF"/>
        </w:rPr>
        <w:t>Kovera</w:t>
      </w:r>
      <w:proofErr w:type="spellEnd"/>
      <w:r w:rsidR="00FC326C">
        <w:rPr>
          <w:rFonts w:ascii="Times New Roman" w:hAnsi="Times New Roman" w:cs="Times New Roman"/>
          <w:sz w:val="24"/>
          <w:szCs w:val="24"/>
          <w:shd w:val="clear" w:color="auto" w:fill="FFFFFF"/>
        </w:rPr>
        <w:t xml:space="preserve">, </w:t>
      </w:r>
      <w:r w:rsidR="00FC326C" w:rsidRPr="00F24C83">
        <w:rPr>
          <w:rFonts w:ascii="Times New Roman" w:hAnsi="Times New Roman" w:cs="Times New Roman"/>
          <w:sz w:val="24"/>
          <w:szCs w:val="24"/>
          <w:shd w:val="clear" w:color="auto" w:fill="FFFFFF"/>
        </w:rPr>
        <w:t>2019</w:t>
      </w:r>
      <w:r w:rsidR="00FC326C">
        <w:rPr>
          <w:rFonts w:ascii="Times New Roman" w:hAnsi="Times New Roman" w:cs="Times New Roman"/>
          <w:sz w:val="24"/>
          <w:szCs w:val="24"/>
          <w:shd w:val="clear" w:color="auto" w:fill="FFFFFF"/>
        </w:rPr>
        <w:t>)</w:t>
      </w:r>
      <w:r w:rsidR="001F00EB" w:rsidRPr="00F24C83">
        <w:rPr>
          <w:rFonts w:ascii="Times New Roman" w:hAnsi="Times New Roman" w:cs="Times New Roman"/>
          <w:sz w:val="24"/>
          <w:szCs w:val="24"/>
        </w:rPr>
        <w:t xml:space="preserve">. </w:t>
      </w:r>
      <w:r w:rsidR="00C61D6A">
        <w:rPr>
          <w:rFonts w:ascii="Times New Roman" w:hAnsi="Times New Roman" w:cs="Times New Roman"/>
          <w:sz w:val="24"/>
          <w:szCs w:val="24"/>
        </w:rPr>
        <w:t>T</w:t>
      </w:r>
      <w:r w:rsidR="001F00EB" w:rsidRPr="00F24C83">
        <w:rPr>
          <w:rFonts w:ascii="Times New Roman" w:hAnsi="Times New Roman" w:cs="Times New Roman"/>
          <w:sz w:val="24"/>
          <w:szCs w:val="24"/>
        </w:rPr>
        <w:t xml:space="preserve">he Evidential Test assures that only cases with a high likelihood of conviction proceed to trial, a careful and impartial assessment of the public interest must also be performed. </w:t>
      </w:r>
    </w:p>
    <w:p w14:paraId="2692A939" w14:textId="77777777"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Maintaining Impartiality and Independence</w:t>
      </w:r>
    </w:p>
    <w:p w14:paraId="6372A62E" w14:textId="77777777" w:rsidR="001F00EB" w:rsidRPr="00F24C83" w:rsidRDefault="00FC326C" w:rsidP="00EC2AE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sz w:val="24"/>
          <w:szCs w:val="24"/>
          <w:shd w:val="clear" w:color="auto" w:fill="FFFFFF"/>
        </w:rPr>
        <w:t>Bows and Herring (</w:t>
      </w:r>
      <w:r w:rsidRPr="00F24C8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m</w:t>
      </w:r>
      <w:r w:rsidR="00EC2AE7" w:rsidRPr="00F24C83">
        <w:rPr>
          <w:rFonts w:ascii="Times New Roman" w:hAnsi="Times New Roman" w:cs="Times New Roman"/>
          <w:sz w:val="24"/>
          <w:szCs w:val="24"/>
        </w:rPr>
        <w:t>aintaining public trust in the justice system necessitates such impartiality, as it ensures equitable treatment of both victims and defendants</w:t>
      </w:r>
      <w:r w:rsidR="00EC2AE7">
        <w:rPr>
          <w:rFonts w:ascii="Times New Roman" w:hAnsi="Times New Roman" w:cs="Times New Roman"/>
          <w:sz w:val="24"/>
          <w:szCs w:val="24"/>
        </w:rPr>
        <w:t xml:space="preserve"> is the role of Crown Prosecutor</w:t>
      </w:r>
      <w:r w:rsidR="00EC2AE7" w:rsidRPr="00F24C83">
        <w:rPr>
          <w:rFonts w:ascii="Times New Roman" w:hAnsi="Times New Roman" w:cs="Times New Roman"/>
          <w:sz w:val="24"/>
          <w:szCs w:val="24"/>
        </w:rPr>
        <w:t>.</w:t>
      </w:r>
      <w:r w:rsidR="00EC2AE7">
        <w:rPr>
          <w:rFonts w:ascii="Times New Roman" w:hAnsi="Times New Roman" w:cs="Times New Roman"/>
          <w:sz w:val="24"/>
          <w:szCs w:val="24"/>
        </w:rPr>
        <w:t xml:space="preserve"> </w:t>
      </w:r>
      <w:r w:rsidR="001F00EB" w:rsidRPr="00F24C83">
        <w:rPr>
          <w:rFonts w:ascii="Times New Roman" w:hAnsi="Times New Roman" w:cs="Times New Roman"/>
          <w:sz w:val="24"/>
          <w:szCs w:val="24"/>
        </w:rPr>
        <w:t xml:space="preserve">Crown prosecutors must maintain impartiality and independence, ensuring that charge choices are not swayed by public pressure, political </w:t>
      </w:r>
      <w:r w:rsidR="00407213">
        <w:rPr>
          <w:rFonts w:ascii="Times New Roman" w:hAnsi="Times New Roman" w:cs="Times New Roman"/>
          <w:sz w:val="24"/>
          <w:szCs w:val="24"/>
        </w:rPr>
        <w:t xml:space="preserve">involvement, or personal biases. </w:t>
      </w:r>
    </w:p>
    <w:p w14:paraId="405E0E93" w14:textId="77777777" w:rsidR="001F00EB" w:rsidRPr="001B5AB5" w:rsidRDefault="001F00EB" w:rsidP="00F24C83">
      <w:pPr>
        <w:spacing w:line="480" w:lineRule="auto"/>
        <w:jc w:val="both"/>
        <w:rPr>
          <w:rFonts w:ascii="Times New Roman" w:hAnsi="Times New Roman" w:cs="Times New Roman"/>
          <w:b/>
          <w:sz w:val="24"/>
          <w:szCs w:val="24"/>
        </w:rPr>
      </w:pPr>
      <w:r w:rsidRPr="001B5AB5">
        <w:rPr>
          <w:rFonts w:ascii="Times New Roman" w:hAnsi="Times New Roman" w:cs="Times New Roman"/>
          <w:b/>
          <w:sz w:val="24"/>
          <w:szCs w:val="24"/>
        </w:rPr>
        <w:t>Conclusion</w:t>
      </w:r>
    </w:p>
    <w:p w14:paraId="7361EB66" w14:textId="77777777" w:rsidR="00F24C83" w:rsidRDefault="00EC2AE7" w:rsidP="00EC2AE7">
      <w:pPr>
        <w:spacing w:line="480" w:lineRule="auto"/>
        <w:ind w:firstLine="720"/>
        <w:jc w:val="both"/>
        <w:rPr>
          <w:rFonts w:ascii="Times New Roman" w:hAnsi="Times New Roman" w:cs="Times New Roman"/>
          <w:sz w:val="24"/>
          <w:szCs w:val="24"/>
        </w:rPr>
      </w:pPr>
      <w:r w:rsidRPr="00F24C83">
        <w:rPr>
          <w:rFonts w:ascii="Times New Roman" w:hAnsi="Times New Roman" w:cs="Times New Roman"/>
          <w:sz w:val="24"/>
          <w:szCs w:val="24"/>
        </w:rPr>
        <w:lastRenderedPageBreak/>
        <w:t xml:space="preserve">Crown Prosecutors must have substantial legal knowledge and adhere to critical legal principles such as due process and equality before the law. </w:t>
      </w:r>
      <w:r w:rsidR="001F00EB" w:rsidRPr="00F24C83">
        <w:rPr>
          <w:rFonts w:ascii="Times New Roman" w:hAnsi="Times New Roman" w:cs="Times New Roman"/>
          <w:sz w:val="24"/>
          <w:szCs w:val="24"/>
        </w:rPr>
        <w:t xml:space="preserve">A Crown Prosecutor's job is critical in criminal justice because they serve as gatekeepers, making charging judgments and representing the state in court. When making charging judgments, they evaluate the weight of the evidence, the public interest, and the availability of alternatives to prosecution. </w:t>
      </w:r>
      <w:r w:rsidRPr="00F24C83">
        <w:rPr>
          <w:rFonts w:ascii="Times New Roman" w:hAnsi="Times New Roman" w:cs="Times New Roman"/>
          <w:sz w:val="24"/>
          <w:szCs w:val="24"/>
        </w:rPr>
        <w:t>A thorough examination of their role, responsibilities, legal principles, charging decision criteria, and the tests used to make those decisions reveals that Crown Prosecutors play a critical role in upholding justice and ensuring a fair and equitable criminal justice system for all.</w:t>
      </w:r>
      <w:r>
        <w:rPr>
          <w:rFonts w:ascii="Times New Roman" w:hAnsi="Times New Roman" w:cs="Times New Roman"/>
          <w:sz w:val="24"/>
          <w:szCs w:val="24"/>
        </w:rPr>
        <w:t xml:space="preserve"> </w:t>
      </w:r>
      <w:r w:rsidR="001F00EB" w:rsidRPr="00F24C83">
        <w:rPr>
          <w:rFonts w:ascii="Times New Roman" w:hAnsi="Times New Roman" w:cs="Times New Roman"/>
          <w:sz w:val="24"/>
          <w:szCs w:val="24"/>
        </w:rPr>
        <w:t xml:space="preserve">The Evidential Test assures that the evidence is of sufficient quality and quantity to provide a realistic chance of conviction, protecting the integrity and fairness of the criminal justice system. The Public Interest Test balances justice, community protection, and effective resource allocation, avoiding superfluous prosecutions and exploring alternatives that may suit particular circumstances. </w:t>
      </w:r>
    </w:p>
    <w:p w14:paraId="0E90ABA2" w14:textId="77777777" w:rsidR="00FC326C" w:rsidRDefault="00FC326C">
      <w:pPr>
        <w:rPr>
          <w:rFonts w:ascii="Times New Roman" w:hAnsi="Times New Roman" w:cs="Times New Roman"/>
          <w:sz w:val="24"/>
          <w:szCs w:val="24"/>
        </w:rPr>
      </w:pPr>
      <w:r>
        <w:rPr>
          <w:rFonts w:ascii="Times New Roman" w:hAnsi="Times New Roman" w:cs="Times New Roman"/>
          <w:sz w:val="24"/>
          <w:szCs w:val="24"/>
        </w:rPr>
        <w:br w:type="page"/>
      </w:r>
    </w:p>
    <w:p w14:paraId="5F1517D4" w14:textId="77777777" w:rsidR="00FC326C" w:rsidRDefault="00FC326C" w:rsidP="00FC326C">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473FFFC6"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 xml:space="preserve">Bows, H. and Herring, J., 2020. Getting away with murder? A review of the ‘rough sex </w:t>
      </w:r>
      <w:proofErr w:type="spellStart"/>
      <w:r w:rsidRPr="00F24C83">
        <w:rPr>
          <w:rFonts w:ascii="Times New Roman" w:hAnsi="Times New Roman" w:cs="Times New Roman"/>
          <w:sz w:val="24"/>
          <w:szCs w:val="24"/>
          <w:shd w:val="clear" w:color="auto" w:fill="FFFFFF"/>
        </w:rPr>
        <w:t>defence</w:t>
      </w:r>
      <w:proofErr w:type="spellEnd"/>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The Journal of Criminal Law</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84</w:t>
      </w:r>
      <w:r w:rsidRPr="00F24C83">
        <w:rPr>
          <w:rFonts w:ascii="Times New Roman" w:hAnsi="Times New Roman" w:cs="Times New Roman"/>
          <w:sz w:val="24"/>
          <w:szCs w:val="24"/>
          <w:shd w:val="clear" w:color="auto" w:fill="FFFFFF"/>
        </w:rPr>
        <w:t>(6), pp.525-538.</w:t>
      </w:r>
    </w:p>
    <w:p w14:paraId="7D442E03"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Campbell, R. and Fehler-Cabral, G., 2022. “Just bring us the real ones”: The role of forensic crime laboratories in guarding the gateway to justice for sexual assault victims. </w:t>
      </w:r>
      <w:r w:rsidRPr="00F24C83">
        <w:rPr>
          <w:rFonts w:ascii="Times New Roman" w:hAnsi="Times New Roman" w:cs="Times New Roman"/>
          <w:i/>
          <w:iCs/>
          <w:sz w:val="24"/>
          <w:szCs w:val="24"/>
          <w:shd w:val="clear" w:color="auto" w:fill="FFFFFF"/>
        </w:rPr>
        <w:t>Journal of interpersonal violence</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37</w:t>
      </w:r>
      <w:r w:rsidRPr="00F24C83">
        <w:rPr>
          <w:rFonts w:ascii="Times New Roman" w:hAnsi="Times New Roman" w:cs="Times New Roman"/>
          <w:sz w:val="24"/>
          <w:szCs w:val="24"/>
          <w:shd w:val="clear" w:color="auto" w:fill="FFFFFF"/>
        </w:rPr>
        <w:t>(7-8), pp.NP3675-NP3702.</w:t>
      </w:r>
    </w:p>
    <w:p w14:paraId="3BA61630"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 xml:space="preserve">Chorn, J.A. and </w:t>
      </w:r>
      <w:proofErr w:type="spellStart"/>
      <w:r w:rsidRPr="00F24C83">
        <w:rPr>
          <w:rFonts w:ascii="Times New Roman" w:hAnsi="Times New Roman" w:cs="Times New Roman"/>
          <w:sz w:val="24"/>
          <w:szCs w:val="24"/>
          <w:shd w:val="clear" w:color="auto" w:fill="FFFFFF"/>
        </w:rPr>
        <w:t>Kovera</w:t>
      </w:r>
      <w:proofErr w:type="spellEnd"/>
      <w:r w:rsidRPr="00F24C83">
        <w:rPr>
          <w:rFonts w:ascii="Times New Roman" w:hAnsi="Times New Roman" w:cs="Times New Roman"/>
          <w:sz w:val="24"/>
          <w:szCs w:val="24"/>
          <w:shd w:val="clear" w:color="auto" w:fill="FFFFFF"/>
        </w:rPr>
        <w:t>, M.B., 2019. Variations in reliability and validity do not influence judge, attorney, and mock juror decisions about psychological expert evidence. </w:t>
      </w:r>
      <w:r w:rsidRPr="00F24C83">
        <w:rPr>
          <w:rFonts w:ascii="Times New Roman" w:hAnsi="Times New Roman" w:cs="Times New Roman"/>
          <w:i/>
          <w:iCs/>
          <w:sz w:val="24"/>
          <w:szCs w:val="24"/>
          <w:shd w:val="clear" w:color="auto" w:fill="FFFFFF"/>
        </w:rPr>
        <w:t>Law and human behavior</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43</w:t>
      </w:r>
      <w:r w:rsidRPr="00F24C83">
        <w:rPr>
          <w:rFonts w:ascii="Times New Roman" w:hAnsi="Times New Roman" w:cs="Times New Roman"/>
          <w:sz w:val="24"/>
          <w:szCs w:val="24"/>
          <w:shd w:val="clear" w:color="auto" w:fill="FFFFFF"/>
        </w:rPr>
        <w:t>(6), p.542.</w:t>
      </w:r>
    </w:p>
    <w:p w14:paraId="6DADF4E5"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Garrett, B.L. and Mitchell, G., 2020. Testing compliance. </w:t>
      </w:r>
      <w:r w:rsidRPr="00F24C83">
        <w:rPr>
          <w:rFonts w:ascii="Times New Roman" w:hAnsi="Times New Roman" w:cs="Times New Roman"/>
          <w:i/>
          <w:iCs/>
          <w:sz w:val="24"/>
          <w:szCs w:val="24"/>
          <w:shd w:val="clear" w:color="auto" w:fill="FFFFFF"/>
        </w:rPr>
        <w:t>Law &amp; Contemp. Probs.</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83</w:t>
      </w:r>
      <w:r w:rsidRPr="00F24C83">
        <w:rPr>
          <w:rFonts w:ascii="Times New Roman" w:hAnsi="Times New Roman" w:cs="Times New Roman"/>
          <w:sz w:val="24"/>
          <w:szCs w:val="24"/>
          <w:shd w:val="clear" w:color="auto" w:fill="FFFFFF"/>
        </w:rPr>
        <w:t>, p.47.</w:t>
      </w:r>
    </w:p>
    <w:p w14:paraId="4598DDA4"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Goodman, C.C., 2019. AI/Esq.: Impacts of artificial intelligence in lawyer-client relationships. </w:t>
      </w:r>
      <w:r w:rsidRPr="00F24C83">
        <w:rPr>
          <w:rFonts w:ascii="Times New Roman" w:hAnsi="Times New Roman" w:cs="Times New Roman"/>
          <w:i/>
          <w:iCs/>
          <w:sz w:val="24"/>
          <w:szCs w:val="24"/>
          <w:shd w:val="clear" w:color="auto" w:fill="FFFFFF"/>
        </w:rPr>
        <w:t>Okla. L. Rev.</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72</w:t>
      </w:r>
      <w:r w:rsidRPr="00F24C83">
        <w:rPr>
          <w:rFonts w:ascii="Times New Roman" w:hAnsi="Times New Roman" w:cs="Times New Roman"/>
          <w:sz w:val="24"/>
          <w:szCs w:val="24"/>
          <w:shd w:val="clear" w:color="auto" w:fill="FFFFFF"/>
        </w:rPr>
        <w:t>, p.149.</w:t>
      </w:r>
    </w:p>
    <w:p w14:paraId="147BBE83"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 xml:space="preserve">Imran, S.Y., 2021. The Urgency of Regulation of the Ultra Qui </w:t>
      </w:r>
      <w:proofErr w:type="spellStart"/>
      <w:r w:rsidRPr="00F24C83">
        <w:rPr>
          <w:rFonts w:ascii="Times New Roman" w:hAnsi="Times New Roman" w:cs="Times New Roman"/>
          <w:sz w:val="24"/>
          <w:szCs w:val="24"/>
          <w:shd w:val="clear" w:color="auto" w:fill="FFFFFF"/>
        </w:rPr>
        <w:t>Judicat</w:t>
      </w:r>
      <w:proofErr w:type="spellEnd"/>
      <w:r w:rsidRPr="00F24C83">
        <w:rPr>
          <w:rFonts w:ascii="Times New Roman" w:hAnsi="Times New Roman" w:cs="Times New Roman"/>
          <w:sz w:val="24"/>
          <w:szCs w:val="24"/>
          <w:shd w:val="clear" w:color="auto" w:fill="FFFFFF"/>
        </w:rPr>
        <w:t xml:space="preserve"> Principle in Criminal Judgments. </w:t>
      </w:r>
      <w:proofErr w:type="spellStart"/>
      <w:r w:rsidRPr="00F24C83">
        <w:rPr>
          <w:rFonts w:ascii="Times New Roman" w:hAnsi="Times New Roman" w:cs="Times New Roman"/>
          <w:i/>
          <w:iCs/>
          <w:sz w:val="24"/>
          <w:szCs w:val="24"/>
          <w:shd w:val="clear" w:color="auto" w:fill="FFFFFF"/>
        </w:rPr>
        <w:t>Jambura</w:t>
      </w:r>
      <w:proofErr w:type="spellEnd"/>
      <w:r w:rsidRPr="00F24C83">
        <w:rPr>
          <w:rFonts w:ascii="Times New Roman" w:hAnsi="Times New Roman" w:cs="Times New Roman"/>
          <w:i/>
          <w:iCs/>
          <w:sz w:val="24"/>
          <w:szCs w:val="24"/>
          <w:shd w:val="clear" w:color="auto" w:fill="FFFFFF"/>
        </w:rPr>
        <w:t xml:space="preserve"> Law Review</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3</w:t>
      </w:r>
      <w:r w:rsidRPr="00F24C83">
        <w:rPr>
          <w:rFonts w:ascii="Times New Roman" w:hAnsi="Times New Roman" w:cs="Times New Roman"/>
          <w:sz w:val="24"/>
          <w:szCs w:val="24"/>
          <w:shd w:val="clear" w:color="auto" w:fill="FFFFFF"/>
        </w:rPr>
        <w:t>(2), pp.395-410.</w:t>
      </w:r>
    </w:p>
    <w:p w14:paraId="6A486A93"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Murray, W.K., 2021. Populist prosecutorial nullification. </w:t>
      </w:r>
      <w:r w:rsidRPr="00F24C83">
        <w:rPr>
          <w:rFonts w:ascii="Times New Roman" w:hAnsi="Times New Roman" w:cs="Times New Roman"/>
          <w:i/>
          <w:iCs/>
          <w:sz w:val="24"/>
          <w:szCs w:val="24"/>
          <w:shd w:val="clear" w:color="auto" w:fill="FFFFFF"/>
        </w:rPr>
        <w:t>NYUL Rev.</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96</w:t>
      </w:r>
      <w:r w:rsidRPr="00F24C83">
        <w:rPr>
          <w:rFonts w:ascii="Times New Roman" w:hAnsi="Times New Roman" w:cs="Times New Roman"/>
          <w:sz w:val="24"/>
          <w:szCs w:val="24"/>
          <w:shd w:val="clear" w:color="auto" w:fill="FFFFFF"/>
        </w:rPr>
        <w:t>, p.173.</w:t>
      </w:r>
    </w:p>
    <w:p w14:paraId="772D7213" w14:textId="77777777" w:rsidR="00FC326C" w:rsidRPr="00F24C83" w:rsidRDefault="00FC326C" w:rsidP="00FC326C">
      <w:pPr>
        <w:spacing w:line="480" w:lineRule="auto"/>
        <w:ind w:left="720" w:hanging="720"/>
        <w:rPr>
          <w:rFonts w:ascii="Times New Roman" w:hAnsi="Times New Roman" w:cs="Times New Roman"/>
          <w:sz w:val="24"/>
          <w:szCs w:val="24"/>
          <w:shd w:val="clear" w:color="auto" w:fill="FFFFFF"/>
        </w:rPr>
      </w:pPr>
      <w:r w:rsidRPr="00F24C83">
        <w:rPr>
          <w:rFonts w:ascii="Times New Roman" w:hAnsi="Times New Roman" w:cs="Times New Roman"/>
          <w:sz w:val="24"/>
          <w:szCs w:val="24"/>
          <w:shd w:val="clear" w:color="auto" w:fill="FFFFFF"/>
        </w:rPr>
        <w:t>Robertson, C., Baughman, S.B. and Wright, M.S., 2019. Race and class: A randomized experiment with prosecutors. </w:t>
      </w:r>
      <w:r w:rsidRPr="00F24C83">
        <w:rPr>
          <w:rFonts w:ascii="Times New Roman" w:hAnsi="Times New Roman" w:cs="Times New Roman"/>
          <w:i/>
          <w:iCs/>
          <w:sz w:val="24"/>
          <w:szCs w:val="24"/>
          <w:shd w:val="clear" w:color="auto" w:fill="FFFFFF"/>
        </w:rPr>
        <w:t>Journal of Empirical Legal Studies</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16</w:t>
      </w:r>
      <w:r w:rsidRPr="00F24C83">
        <w:rPr>
          <w:rFonts w:ascii="Times New Roman" w:hAnsi="Times New Roman" w:cs="Times New Roman"/>
          <w:sz w:val="24"/>
          <w:szCs w:val="24"/>
          <w:shd w:val="clear" w:color="auto" w:fill="FFFFFF"/>
        </w:rPr>
        <w:t>(4), pp.807-847.</w:t>
      </w:r>
    </w:p>
    <w:p w14:paraId="257E3997" w14:textId="77777777" w:rsidR="00FC326C" w:rsidRPr="00F24C83" w:rsidRDefault="00FC326C" w:rsidP="00FC326C">
      <w:pPr>
        <w:spacing w:line="480" w:lineRule="auto"/>
        <w:ind w:left="720" w:hanging="720"/>
        <w:rPr>
          <w:rFonts w:ascii="Times New Roman" w:hAnsi="Times New Roman" w:cs="Times New Roman"/>
          <w:sz w:val="24"/>
          <w:szCs w:val="24"/>
        </w:rPr>
      </w:pPr>
      <w:r w:rsidRPr="00F24C83">
        <w:rPr>
          <w:rFonts w:ascii="Times New Roman" w:hAnsi="Times New Roman" w:cs="Times New Roman"/>
          <w:sz w:val="24"/>
          <w:szCs w:val="24"/>
          <w:shd w:val="clear" w:color="auto" w:fill="FFFFFF"/>
        </w:rPr>
        <w:t>Spohn, C., 2020. Sexual assault case processing: The more things change, the more they stay the same. </w:t>
      </w:r>
      <w:r w:rsidRPr="00F24C83">
        <w:rPr>
          <w:rFonts w:ascii="Times New Roman" w:hAnsi="Times New Roman" w:cs="Times New Roman"/>
          <w:i/>
          <w:iCs/>
          <w:sz w:val="24"/>
          <w:szCs w:val="24"/>
          <w:shd w:val="clear" w:color="auto" w:fill="FFFFFF"/>
        </w:rPr>
        <w:t>International journal for crime, justice and social democracy</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9</w:t>
      </w:r>
      <w:r w:rsidRPr="00F24C83">
        <w:rPr>
          <w:rFonts w:ascii="Times New Roman" w:hAnsi="Times New Roman" w:cs="Times New Roman"/>
          <w:sz w:val="24"/>
          <w:szCs w:val="24"/>
          <w:shd w:val="clear" w:color="auto" w:fill="FFFFFF"/>
        </w:rPr>
        <w:t>(1), pp.86-94.</w:t>
      </w:r>
    </w:p>
    <w:p w14:paraId="767424E7" w14:textId="77777777" w:rsidR="00FC326C" w:rsidRPr="00F24C83" w:rsidRDefault="00FC326C" w:rsidP="00FC326C">
      <w:pPr>
        <w:spacing w:line="480" w:lineRule="auto"/>
        <w:ind w:left="720" w:hanging="720"/>
        <w:rPr>
          <w:rFonts w:ascii="Times New Roman" w:hAnsi="Times New Roman" w:cs="Times New Roman"/>
          <w:sz w:val="24"/>
          <w:szCs w:val="24"/>
        </w:rPr>
      </w:pPr>
      <w:r w:rsidRPr="00F24C83">
        <w:rPr>
          <w:rFonts w:ascii="Times New Roman" w:hAnsi="Times New Roman" w:cs="Times New Roman"/>
          <w:sz w:val="24"/>
          <w:szCs w:val="24"/>
          <w:shd w:val="clear" w:color="auto" w:fill="FFFFFF"/>
        </w:rPr>
        <w:t>Wright, R.F., 2020. Prosecutors and their state and local polities. </w:t>
      </w:r>
      <w:r w:rsidRPr="00F24C83">
        <w:rPr>
          <w:rFonts w:ascii="Times New Roman" w:hAnsi="Times New Roman" w:cs="Times New Roman"/>
          <w:i/>
          <w:iCs/>
          <w:sz w:val="24"/>
          <w:szCs w:val="24"/>
          <w:shd w:val="clear" w:color="auto" w:fill="FFFFFF"/>
        </w:rPr>
        <w:t>The Journal of Criminal Law and Criminology (1973-)</w:t>
      </w:r>
      <w:r w:rsidRPr="00F24C83">
        <w:rPr>
          <w:rFonts w:ascii="Times New Roman" w:hAnsi="Times New Roman" w:cs="Times New Roman"/>
          <w:sz w:val="24"/>
          <w:szCs w:val="24"/>
          <w:shd w:val="clear" w:color="auto" w:fill="FFFFFF"/>
        </w:rPr>
        <w:t>, </w:t>
      </w:r>
      <w:r w:rsidRPr="00F24C83">
        <w:rPr>
          <w:rFonts w:ascii="Times New Roman" w:hAnsi="Times New Roman" w:cs="Times New Roman"/>
          <w:i/>
          <w:iCs/>
          <w:sz w:val="24"/>
          <w:szCs w:val="24"/>
          <w:shd w:val="clear" w:color="auto" w:fill="FFFFFF"/>
        </w:rPr>
        <w:t>110</w:t>
      </w:r>
      <w:r w:rsidRPr="00F24C83">
        <w:rPr>
          <w:rFonts w:ascii="Times New Roman" w:hAnsi="Times New Roman" w:cs="Times New Roman"/>
          <w:sz w:val="24"/>
          <w:szCs w:val="24"/>
          <w:shd w:val="clear" w:color="auto" w:fill="FFFFFF"/>
        </w:rPr>
        <w:t>(4), pp.823-858.</w:t>
      </w:r>
    </w:p>
    <w:sectPr w:rsidR="00FC326C" w:rsidRPr="00F24C8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B90A5" w14:textId="77777777" w:rsidR="008768FE" w:rsidRDefault="008768FE" w:rsidP="001B5AB5">
      <w:pPr>
        <w:spacing w:after="0" w:line="240" w:lineRule="auto"/>
      </w:pPr>
      <w:r>
        <w:separator/>
      </w:r>
    </w:p>
  </w:endnote>
  <w:endnote w:type="continuationSeparator" w:id="0">
    <w:p w14:paraId="54695834" w14:textId="77777777" w:rsidR="008768FE" w:rsidRDefault="008768FE" w:rsidP="001B5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5F396" w14:textId="77777777" w:rsidR="008768FE" w:rsidRDefault="008768FE" w:rsidP="001B5AB5">
      <w:pPr>
        <w:spacing w:after="0" w:line="240" w:lineRule="auto"/>
      </w:pPr>
      <w:r>
        <w:separator/>
      </w:r>
    </w:p>
  </w:footnote>
  <w:footnote w:type="continuationSeparator" w:id="0">
    <w:p w14:paraId="5A3CC392" w14:textId="77777777" w:rsidR="008768FE" w:rsidRDefault="008768FE" w:rsidP="001B5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DA3FA" w14:textId="77777777" w:rsidR="001B5AB5" w:rsidRPr="001B5AB5" w:rsidRDefault="001B5AB5" w:rsidP="00407213">
    <w:pPr>
      <w:pStyle w:val="Header"/>
      <w:rPr>
        <w:rFonts w:ascii="Times New Roman" w:hAnsi="Times New Roman" w:cs="Times New Roman"/>
        <w:sz w:val="24"/>
        <w:szCs w:val="24"/>
      </w:rPr>
    </w:pPr>
  </w:p>
  <w:p w14:paraId="6F188B8E" w14:textId="77777777" w:rsidR="001B5AB5" w:rsidRDefault="001B5A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810A1"/>
    <w:multiLevelType w:val="hybridMultilevel"/>
    <w:tmpl w:val="080641F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1795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A62"/>
    <w:rsid w:val="00074CD3"/>
    <w:rsid w:val="001B5AB5"/>
    <w:rsid w:val="001F00EB"/>
    <w:rsid w:val="003B3AB8"/>
    <w:rsid w:val="00407213"/>
    <w:rsid w:val="004B5588"/>
    <w:rsid w:val="00512CE7"/>
    <w:rsid w:val="005C4A62"/>
    <w:rsid w:val="00611616"/>
    <w:rsid w:val="00620341"/>
    <w:rsid w:val="00680443"/>
    <w:rsid w:val="006A5416"/>
    <w:rsid w:val="006B37DE"/>
    <w:rsid w:val="006C6F02"/>
    <w:rsid w:val="007D13A7"/>
    <w:rsid w:val="00831391"/>
    <w:rsid w:val="008768FE"/>
    <w:rsid w:val="009175A0"/>
    <w:rsid w:val="009708D0"/>
    <w:rsid w:val="009B0A61"/>
    <w:rsid w:val="00A227B8"/>
    <w:rsid w:val="00C61D6A"/>
    <w:rsid w:val="00CB389D"/>
    <w:rsid w:val="00CF322D"/>
    <w:rsid w:val="00D540F2"/>
    <w:rsid w:val="00EC2AE7"/>
    <w:rsid w:val="00EF2BEB"/>
    <w:rsid w:val="00F24C83"/>
    <w:rsid w:val="00F43B61"/>
    <w:rsid w:val="00FC3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8A1A5"/>
  <w15:chartTrackingRefBased/>
  <w15:docId w15:val="{A485115A-D75F-4E3E-A08C-57A1CEE10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6F02"/>
    <w:pPr>
      <w:ind w:left="720"/>
      <w:contextualSpacing/>
    </w:pPr>
  </w:style>
  <w:style w:type="paragraph" w:styleId="Header">
    <w:name w:val="header"/>
    <w:basedOn w:val="Normal"/>
    <w:link w:val="HeaderChar"/>
    <w:uiPriority w:val="99"/>
    <w:unhideWhenUsed/>
    <w:rsid w:val="001B5A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5AB5"/>
  </w:style>
  <w:style w:type="paragraph" w:styleId="Footer">
    <w:name w:val="footer"/>
    <w:basedOn w:val="Normal"/>
    <w:link w:val="FooterChar"/>
    <w:uiPriority w:val="99"/>
    <w:unhideWhenUsed/>
    <w:rsid w:val="001B5A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5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1698</Words>
  <Characters>9685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Maz Ashraf</cp:lastModifiedBy>
  <cp:revision>2</cp:revision>
  <dcterms:created xsi:type="dcterms:W3CDTF">2023-08-14T19:28:00Z</dcterms:created>
  <dcterms:modified xsi:type="dcterms:W3CDTF">2023-08-14T19:28:00Z</dcterms:modified>
</cp:coreProperties>
</file>