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12286437"/>
        <w:docPartObj>
          <w:docPartGallery w:val="Cover Pages"/>
          <w:docPartUnique/>
        </w:docPartObj>
      </w:sdtPr>
      <w:sdtContent>
        <w:p w14:paraId="0B5F3365" w14:textId="77777777" w:rsidR="00696F54" w:rsidRDefault="00696F54">
          <w:r>
            <w:rPr>
              <w:noProof/>
            </w:rPr>
            <mc:AlternateContent>
              <mc:Choice Requires="wpg">
                <w:drawing>
                  <wp:anchor distT="0" distB="0" distL="114300" distR="114300" simplePos="0" relativeHeight="251662336" behindDoc="0" locked="0" layoutInCell="1" allowOverlap="1" wp14:anchorId="02DD681E" wp14:editId="02EFEC7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61F26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4E5E9B" wp14:editId="5E90299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60432C" w14:textId="2722A0A5" w:rsidR="002116A4" w:rsidRDefault="002116A4">
                                    <w:pPr>
                                      <w:pStyle w:val="NoSpacing"/>
                                      <w:jc w:val="right"/>
                                      <w:rPr>
                                        <w:color w:val="595959" w:themeColor="text1" w:themeTint="A6"/>
                                        <w:sz w:val="28"/>
                                        <w:szCs w:val="28"/>
                                      </w:rPr>
                                    </w:pPr>
                                    <w:r>
                                      <w:rPr>
                                        <w:color w:val="595959" w:themeColor="text1" w:themeTint="A6"/>
                                        <w:sz w:val="28"/>
                                        <w:szCs w:val="28"/>
                                      </w:rPr>
                                      <w:t>Steven Jack Rees</w:t>
                                    </w:r>
                                  </w:p>
                                </w:sdtContent>
                              </w:sdt>
                              <w:p w14:paraId="1CFDA529" w14:textId="32AE56F7" w:rsidR="002116A4" w:rsidRDefault="002116A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4E5E9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60432C" w14:textId="2722A0A5" w:rsidR="002116A4" w:rsidRDefault="002116A4">
                              <w:pPr>
                                <w:pStyle w:val="NoSpacing"/>
                                <w:jc w:val="right"/>
                                <w:rPr>
                                  <w:color w:val="595959" w:themeColor="text1" w:themeTint="A6"/>
                                  <w:sz w:val="28"/>
                                  <w:szCs w:val="28"/>
                                </w:rPr>
                              </w:pPr>
                              <w:r>
                                <w:rPr>
                                  <w:color w:val="595959" w:themeColor="text1" w:themeTint="A6"/>
                                  <w:sz w:val="28"/>
                                  <w:szCs w:val="28"/>
                                </w:rPr>
                                <w:t>Steven Jack Rees</w:t>
                              </w:r>
                            </w:p>
                          </w:sdtContent>
                        </w:sdt>
                        <w:p w14:paraId="1CFDA529" w14:textId="32AE56F7" w:rsidR="002116A4" w:rsidRDefault="002116A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B98240D" wp14:editId="76ABE84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0ADF34" w14:textId="23481590" w:rsidR="002116A4" w:rsidRDefault="002116A4">
                                <w:pPr>
                                  <w:pStyle w:val="NoSpacing"/>
                                  <w:jc w:val="right"/>
                                  <w:rPr>
                                    <w:color w:val="595959" w:themeColor="text1" w:themeTint="A6"/>
                                    <w:sz w:val="20"/>
                                    <w:szCs w:val="20"/>
                                  </w:rPr>
                                </w:pPr>
                                <w:r>
                                  <w:rPr>
                                    <w:color w:val="4472C4" w:themeColor="accent1"/>
                                    <w:sz w:val="28"/>
                                    <w:szCs w:val="28"/>
                                  </w:rPr>
                                  <w:t xml:space="preserve">This Report Focuses on the Emerging Issue of Brexit.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98240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40ADF34" w14:textId="23481590" w:rsidR="002116A4" w:rsidRDefault="002116A4">
                          <w:pPr>
                            <w:pStyle w:val="NoSpacing"/>
                            <w:jc w:val="right"/>
                            <w:rPr>
                              <w:color w:val="595959" w:themeColor="text1" w:themeTint="A6"/>
                              <w:sz w:val="20"/>
                              <w:szCs w:val="20"/>
                            </w:rPr>
                          </w:pPr>
                          <w:r>
                            <w:rPr>
                              <w:color w:val="4472C4" w:themeColor="accent1"/>
                              <w:sz w:val="28"/>
                              <w:szCs w:val="28"/>
                            </w:rPr>
                            <w:t xml:space="preserve">This Report Focuses on the Emerging Issue of Brexit.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BFAD8AA" wp14:editId="2156C8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0F6CF5" w14:textId="77777777" w:rsidR="002116A4" w:rsidRDefault="002116A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Emerging issues in the public sector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D3AB33" w14:textId="77777777" w:rsidR="002116A4" w:rsidRDefault="002116A4">
                                    <w:pPr>
                                      <w:jc w:val="right"/>
                                      <w:rPr>
                                        <w:smallCaps/>
                                        <w:color w:val="404040" w:themeColor="text1" w:themeTint="BF"/>
                                        <w:sz w:val="36"/>
                                        <w:szCs w:val="36"/>
                                      </w:rPr>
                                    </w:pPr>
                                    <w:r>
                                      <w:rPr>
                                        <w:color w:val="404040" w:themeColor="text1" w:themeTint="BF"/>
                                        <w:sz w:val="36"/>
                                        <w:szCs w:val="36"/>
                                      </w:rPr>
                                      <w:t xml:space="preserve">Lecturer: Mike </w:t>
                                    </w:r>
                                    <w:proofErr w:type="spellStart"/>
                                    <w:r>
                                      <w:rPr>
                                        <w:color w:val="404040" w:themeColor="text1" w:themeTint="BF"/>
                                        <w:sz w:val="36"/>
                                        <w:szCs w:val="36"/>
                                      </w:rPr>
                                      <w:t>Durke</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FAD8A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80F6CF5" w14:textId="77777777" w:rsidR="002116A4" w:rsidRDefault="002116A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Emerging issues in the public sector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2D3AB33" w14:textId="77777777" w:rsidR="002116A4" w:rsidRDefault="002116A4">
                              <w:pPr>
                                <w:jc w:val="right"/>
                                <w:rPr>
                                  <w:smallCaps/>
                                  <w:color w:val="404040" w:themeColor="text1" w:themeTint="BF"/>
                                  <w:sz w:val="36"/>
                                  <w:szCs w:val="36"/>
                                </w:rPr>
                              </w:pPr>
                              <w:r>
                                <w:rPr>
                                  <w:color w:val="404040" w:themeColor="text1" w:themeTint="BF"/>
                                  <w:sz w:val="36"/>
                                  <w:szCs w:val="36"/>
                                </w:rPr>
                                <w:t xml:space="preserve">Lecturer: Mike </w:t>
                              </w:r>
                              <w:proofErr w:type="spellStart"/>
                              <w:r>
                                <w:rPr>
                                  <w:color w:val="404040" w:themeColor="text1" w:themeTint="BF"/>
                                  <w:sz w:val="36"/>
                                  <w:szCs w:val="36"/>
                                </w:rPr>
                                <w:t>Durke</w:t>
                              </w:r>
                              <w:proofErr w:type="spellEnd"/>
                            </w:p>
                          </w:sdtContent>
                        </w:sdt>
                      </w:txbxContent>
                    </v:textbox>
                    <w10:wrap type="square" anchorx="page" anchory="page"/>
                  </v:shape>
                </w:pict>
              </mc:Fallback>
            </mc:AlternateContent>
          </w:r>
          <w:r>
            <w:t>4</w:t>
          </w:r>
        </w:p>
        <w:p w14:paraId="5E435A9E" w14:textId="77777777" w:rsidR="00696F54" w:rsidRDefault="00696F54">
          <w:r>
            <w:br w:type="page"/>
          </w:r>
        </w:p>
      </w:sdtContent>
    </w:sdt>
    <w:p w14:paraId="0A6D51C6" w14:textId="77777777" w:rsidR="00D868A7" w:rsidRDefault="00696F54">
      <w:r>
        <w:lastRenderedPageBreak/>
        <w:br w:type="page"/>
      </w:r>
    </w:p>
    <w:sdt>
      <w:sdtPr>
        <w:id w:val="510272905"/>
        <w:docPartObj>
          <w:docPartGallery w:val="Table of Contents"/>
          <w:docPartUnique/>
        </w:docPartObj>
      </w:sdtPr>
      <w:sdtEndPr>
        <w:rPr>
          <w:rFonts w:asciiTheme="minorHAnsi" w:eastAsiaTheme="minorEastAsia" w:hAnsiTheme="minorHAnsi" w:cstheme="minorBidi"/>
          <w:b/>
          <w:bCs/>
          <w:caps w:val="0"/>
          <w:noProof/>
          <w:sz w:val="22"/>
          <w:szCs w:val="22"/>
        </w:rPr>
      </w:sdtEndPr>
      <w:sdtContent>
        <w:p w14:paraId="1EE6C07F" w14:textId="4332CED4" w:rsidR="00D868A7" w:rsidRDefault="00D868A7">
          <w:pPr>
            <w:pStyle w:val="TOCHeading"/>
          </w:pPr>
          <w:r>
            <w:t>Table of Contents</w:t>
          </w:r>
        </w:p>
        <w:p w14:paraId="0C0C0621" w14:textId="3258E865" w:rsidR="00A125D7" w:rsidRDefault="00D868A7">
          <w:pPr>
            <w:pStyle w:val="TOC1"/>
            <w:tabs>
              <w:tab w:val="right" w:leader="dot" w:pos="9016"/>
            </w:tabs>
            <w:rPr>
              <w:noProof/>
              <w:lang w:eastAsia="en-GB"/>
            </w:rPr>
          </w:pPr>
          <w:r>
            <w:fldChar w:fldCharType="begin"/>
          </w:r>
          <w:r>
            <w:instrText xml:space="preserve"> TOC \o "1-3" \h \z \u </w:instrText>
          </w:r>
          <w:r>
            <w:fldChar w:fldCharType="separate"/>
          </w:r>
          <w:hyperlink w:anchor="_Toc39764745" w:history="1">
            <w:r w:rsidR="00A125D7" w:rsidRPr="00A025E9">
              <w:rPr>
                <w:rStyle w:val="Hyperlink"/>
                <w:noProof/>
              </w:rPr>
              <w:t>Introduction</w:t>
            </w:r>
            <w:r w:rsidR="00A125D7">
              <w:rPr>
                <w:noProof/>
                <w:webHidden/>
              </w:rPr>
              <w:tab/>
            </w:r>
            <w:r w:rsidR="00A125D7">
              <w:rPr>
                <w:noProof/>
                <w:webHidden/>
              </w:rPr>
              <w:fldChar w:fldCharType="begin"/>
            </w:r>
            <w:r w:rsidR="00A125D7">
              <w:rPr>
                <w:noProof/>
                <w:webHidden/>
              </w:rPr>
              <w:instrText xml:space="preserve"> PAGEREF _Toc39764745 \h </w:instrText>
            </w:r>
            <w:r w:rsidR="00A125D7">
              <w:rPr>
                <w:noProof/>
                <w:webHidden/>
              </w:rPr>
            </w:r>
            <w:r w:rsidR="00A125D7">
              <w:rPr>
                <w:noProof/>
                <w:webHidden/>
              </w:rPr>
              <w:fldChar w:fldCharType="separate"/>
            </w:r>
            <w:r w:rsidR="00A125D7">
              <w:rPr>
                <w:noProof/>
                <w:webHidden/>
              </w:rPr>
              <w:t>2</w:t>
            </w:r>
            <w:r w:rsidR="00A125D7">
              <w:rPr>
                <w:noProof/>
                <w:webHidden/>
              </w:rPr>
              <w:fldChar w:fldCharType="end"/>
            </w:r>
          </w:hyperlink>
        </w:p>
        <w:p w14:paraId="4453E1C6" w14:textId="2FE23962" w:rsidR="00A125D7" w:rsidRDefault="00A125D7">
          <w:pPr>
            <w:pStyle w:val="TOC1"/>
            <w:tabs>
              <w:tab w:val="right" w:leader="dot" w:pos="9016"/>
            </w:tabs>
            <w:rPr>
              <w:noProof/>
              <w:lang w:eastAsia="en-GB"/>
            </w:rPr>
          </w:pPr>
          <w:hyperlink w:anchor="_Toc39764746" w:history="1">
            <w:r w:rsidRPr="00A025E9">
              <w:rPr>
                <w:rStyle w:val="Hyperlink"/>
                <w:noProof/>
              </w:rPr>
              <w:t>What is Brexit?</w:t>
            </w:r>
            <w:r>
              <w:rPr>
                <w:noProof/>
                <w:webHidden/>
              </w:rPr>
              <w:tab/>
            </w:r>
            <w:r>
              <w:rPr>
                <w:noProof/>
                <w:webHidden/>
              </w:rPr>
              <w:fldChar w:fldCharType="begin"/>
            </w:r>
            <w:r>
              <w:rPr>
                <w:noProof/>
                <w:webHidden/>
              </w:rPr>
              <w:instrText xml:space="preserve"> PAGEREF _Toc39764746 \h </w:instrText>
            </w:r>
            <w:r>
              <w:rPr>
                <w:noProof/>
                <w:webHidden/>
              </w:rPr>
            </w:r>
            <w:r>
              <w:rPr>
                <w:noProof/>
                <w:webHidden/>
              </w:rPr>
              <w:fldChar w:fldCharType="separate"/>
            </w:r>
            <w:r>
              <w:rPr>
                <w:noProof/>
                <w:webHidden/>
              </w:rPr>
              <w:t>2</w:t>
            </w:r>
            <w:r>
              <w:rPr>
                <w:noProof/>
                <w:webHidden/>
              </w:rPr>
              <w:fldChar w:fldCharType="end"/>
            </w:r>
          </w:hyperlink>
        </w:p>
        <w:p w14:paraId="61095533" w14:textId="3B8CAB97" w:rsidR="00A125D7" w:rsidRDefault="00A125D7">
          <w:pPr>
            <w:pStyle w:val="TOC1"/>
            <w:tabs>
              <w:tab w:val="right" w:leader="dot" w:pos="9016"/>
            </w:tabs>
            <w:rPr>
              <w:noProof/>
              <w:lang w:eastAsia="en-GB"/>
            </w:rPr>
          </w:pPr>
          <w:hyperlink w:anchor="_Toc39764747" w:history="1">
            <w:r w:rsidRPr="00A025E9">
              <w:rPr>
                <w:rStyle w:val="Hyperlink"/>
                <w:noProof/>
              </w:rPr>
              <w:t>What is the EU?</w:t>
            </w:r>
            <w:r>
              <w:rPr>
                <w:noProof/>
                <w:webHidden/>
              </w:rPr>
              <w:tab/>
            </w:r>
            <w:r>
              <w:rPr>
                <w:noProof/>
                <w:webHidden/>
              </w:rPr>
              <w:fldChar w:fldCharType="begin"/>
            </w:r>
            <w:r>
              <w:rPr>
                <w:noProof/>
                <w:webHidden/>
              </w:rPr>
              <w:instrText xml:space="preserve"> PAGEREF _Toc39764747 \h </w:instrText>
            </w:r>
            <w:r>
              <w:rPr>
                <w:noProof/>
                <w:webHidden/>
              </w:rPr>
            </w:r>
            <w:r>
              <w:rPr>
                <w:noProof/>
                <w:webHidden/>
              </w:rPr>
              <w:fldChar w:fldCharType="separate"/>
            </w:r>
            <w:r>
              <w:rPr>
                <w:noProof/>
                <w:webHidden/>
              </w:rPr>
              <w:t>3</w:t>
            </w:r>
            <w:r>
              <w:rPr>
                <w:noProof/>
                <w:webHidden/>
              </w:rPr>
              <w:fldChar w:fldCharType="end"/>
            </w:r>
          </w:hyperlink>
        </w:p>
        <w:p w14:paraId="3E16716D" w14:textId="12736A06" w:rsidR="00A125D7" w:rsidRDefault="00A125D7">
          <w:pPr>
            <w:pStyle w:val="TOC1"/>
            <w:tabs>
              <w:tab w:val="right" w:leader="dot" w:pos="9016"/>
            </w:tabs>
            <w:rPr>
              <w:noProof/>
              <w:lang w:eastAsia="en-GB"/>
            </w:rPr>
          </w:pPr>
          <w:hyperlink w:anchor="_Toc39764748" w:history="1">
            <w:r w:rsidRPr="00A025E9">
              <w:rPr>
                <w:rStyle w:val="Hyperlink"/>
                <w:noProof/>
              </w:rPr>
              <w:t>What effects does this have on the Public Services? (Positives)</w:t>
            </w:r>
            <w:r>
              <w:rPr>
                <w:noProof/>
                <w:webHidden/>
              </w:rPr>
              <w:tab/>
            </w:r>
            <w:r>
              <w:rPr>
                <w:noProof/>
                <w:webHidden/>
              </w:rPr>
              <w:fldChar w:fldCharType="begin"/>
            </w:r>
            <w:r>
              <w:rPr>
                <w:noProof/>
                <w:webHidden/>
              </w:rPr>
              <w:instrText xml:space="preserve"> PAGEREF _Toc39764748 \h </w:instrText>
            </w:r>
            <w:r>
              <w:rPr>
                <w:noProof/>
                <w:webHidden/>
              </w:rPr>
            </w:r>
            <w:r>
              <w:rPr>
                <w:noProof/>
                <w:webHidden/>
              </w:rPr>
              <w:fldChar w:fldCharType="separate"/>
            </w:r>
            <w:r>
              <w:rPr>
                <w:noProof/>
                <w:webHidden/>
              </w:rPr>
              <w:t>3</w:t>
            </w:r>
            <w:r>
              <w:rPr>
                <w:noProof/>
                <w:webHidden/>
              </w:rPr>
              <w:fldChar w:fldCharType="end"/>
            </w:r>
          </w:hyperlink>
        </w:p>
        <w:p w14:paraId="7E0A2BA6" w14:textId="4E536F89" w:rsidR="00A125D7" w:rsidRDefault="00A125D7">
          <w:pPr>
            <w:pStyle w:val="TOC1"/>
            <w:tabs>
              <w:tab w:val="right" w:leader="dot" w:pos="9016"/>
            </w:tabs>
            <w:rPr>
              <w:noProof/>
              <w:lang w:eastAsia="en-GB"/>
            </w:rPr>
          </w:pPr>
          <w:hyperlink w:anchor="_Toc39764749" w:history="1">
            <w:r w:rsidRPr="00A025E9">
              <w:rPr>
                <w:rStyle w:val="Hyperlink"/>
                <w:noProof/>
              </w:rPr>
              <w:t>What effects does this have on the Public Services? Negatives</w:t>
            </w:r>
            <w:r>
              <w:rPr>
                <w:noProof/>
                <w:webHidden/>
              </w:rPr>
              <w:tab/>
            </w:r>
            <w:r>
              <w:rPr>
                <w:noProof/>
                <w:webHidden/>
              </w:rPr>
              <w:fldChar w:fldCharType="begin"/>
            </w:r>
            <w:r>
              <w:rPr>
                <w:noProof/>
                <w:webHidden/>
              </w:rPr>
              <w:instrText xml:space="preserve"> PAGEREF _Toc39764749 \h </w:instrText>
            </w:r>
            <w:r>
              <w:rPr>
                <w:noProof/>
                <w:webHidden/>
              </w:rPr>
            </w:r>
            <w:r>
              <w:rPr>
                <w:noProof/>
                <w:webHidden/>
              </w:rPr>
              <w:fldChar w:fldCharType="separate"/>
            </w:r>
            <w:r>
              <w:rPr>
                <w:noProof/>
                <w:webHidden/>
              </w:rPr>
              <w:t>4</w:t>
            </w:r>
            <w:r>
              <w:rPr>
                <w:noProof/>
                <w:webHidden/>
              </w:rPr>
              <w:fldChar w:fldCharType="end"/>
            </w:r>
          </w:hyperlink>
        </w:p>
        <w:p w14:paraId="67398354" w14:textId="5B843029" w:rsidR="00A125D7" w:rsidRDefault="00A125D7">
          <w:pPr>
            <w:pStyle w:val="TOC1"/>
            <w:tabs>
              <w:tab w:val="right" w:leader="dot" w:pos="9016"/>
            </w:tabs>
            <w:rPr>
              <w:noProof/>
              <w:lang w:eastAsia="en-GB"/>
            </w:rPr>
          </w:pPr>
          <w:hyperlink w:anchor="_Toc39764750" w:history="1">
            <w:r w:rsidRPr="00A025E9">
              <w:rPr>
                <w:rStyle w:val="Hyperlink"/>
                <w:noProof/>
              </w:rPr>
              <w:t>What effects does this have on the Political Climate?</w:t>
            </w:r>
            <w:r>
              <w:rPr>
                <w:noProof/>
                <w:webHidden/>
              </w:rPr>
              <w:tab/>
            </w:r>
            <w:r>
              <w:rPr>
                <w:noProof/>
                <w:webHidden/>
              </w:rPr>
              <w:fldChar w:fldCharType="begin"/>
            </w:r>
            <w:r>
              <w:rPr>
                <w:noProof/>
                <w:webHidden/>
              </w:rPr>
              <w:instrText xml:space="preserve"> PAGEREF _Toc39764750 \h </w:instrText>
            </w:r>
            <w:r>
              <w:rPr>
                <w:noProof/>
                <w:webHidden/>
              </w:rPr>
            </w:r>
            <w:r>
              <w:rPr>
                <w:noProof/>
                <w:webHidden/>
              </w:rPr>
              <w:fldChar w:fldCharType="separate"/>
            </w:r>
            <w:r>
              <w:rPr>
                <w:noProof/>
                <w:webHidden/>
              </w:rPr>
              <w:t>5</w:t>
            </w:r>
            <w:r>
              <w:rPr>
                <w:noProof/>
                <w:webHidden/>
              </w:rPr>
              <w:fldChar w:fldCharType="end"/>
            </w:r>
          </w:hyperlink>
        </w:p>
        <w:p w14:paraId="24700974" w14:textId="7BD83DF6" w:rsidR="00A125D7" w:rsidRDefault="00A125D7">
          <w:pPr>
            <w:pStyle w:val="TOC1"/>
            <w:tabs>
              <w:tab w:val="right" w:leader="dot" w:pos="9016"/>
            </w:tabs>
            <w:rPr>
              <w:noProof/>
              <w:lang w:eastAsia="en-GB"/>
            </w:rPr>
          </w:pPr>
          <w:hyperlink w:anchor="_Toc39764751" w:history="1">
            <w:r w:rsidRPr="00A025E9">
              <w:rPr>
                <w:rStyle w:val="Hyperlink"/>
                <w:noProof/>
              </w:rPr>
              <w:t>What effects does this have on the Economic Climate?</w:t>
            </w:r>
            <w:r>
              <w:rPr>
                <w:noProof/>
                <w:webHidden/>
              </w:rPr>
              <w:tab/>
            </w:r>
            <w:r>
              <w:rPr>
                <w:noProof/>
                <w:webHidden/>
              </w:rPr>
              <w:fldChar w:fldCharType="begin"/>
            </w:r>
            <w:r>
              <w:rPr>
                <w:noProof/>
                <w:webHidden/>
              </w:rPr>
              <w:instrText xml:space="preserve"> PAGEREF _Toc39764751 \h </w:instrText>
            </w:r>
            <w:r>
              <w:rPr>
                <w:noProof/>
                <w:webHidden/>
              </w:rPr>
            </w:r>
            <w:r>
              <w:rPr>
                <w:noProof/>
                <w:webHidden/>
              </w:rPr>
              <w:fldChar w:fldCharType="separate"/>
            </w:r>
            <w:r>
              <w:rPr>
                <w:noProof/>
                <w:webHidden/>
              </w:rPr>
              <w:t>5</w:t>
            </w:r>
            <w:r>
              <w:rPr>
                <w:noProof/>
                <w:webHidden/>
              </w:rPr>
              <w:fldChar w:fldCharType="end"/>
            </w:r>
          </w:hyperlink>
        </w:p>
        <w:p w14:paraId="79277C1B" w14:textId="6AFC4DF8" w:rsidR="00A125D7" w:rsidRDefault="00A125D7">
          <w:pPr>
            <w:pStyle w:val="TOC1"/>
            <w:tabs>
              <w:tab w:val="right" w:leader="dot" w:pos="9016"/>
            </w:tabs>
            <w:rPr>
              <w:noProof/>
              <w:lang w:eastAsia="en-GB"/>
            </w:rPr>
          </w:pPr>
          <w:hyperlink w:anchor="_Toc39764752" w:history="1">
            <w:r w:rsidRPr="00A025E9">
              <w:rPr>
                <w:rStyle w:val="Hyperlink"/>
                <w:noProof/>
              </w:rPr>
              <w:t>How does this movement affect Social Factors?</w:t>
            </w:r>
            <w:r>
              <w:rPr>
                <w:noProof/>
                <w:webHidden/>
              </w:rPr>
              <w:tab/>
            </w:r>
            <w:r>
              <w:rPr>
                <w:noProof/>
                <w:webHidden/>
              </w:rPr>
              <w:fldChar w:fldCharType="begin"/>
            </w:r>
            <w:r>
              <w:rPr>
                <w:noProof/>
                <w:webHidden/>
              </w:rPr>
              <w:instrText xml:space="preserve"> PAGEREF _Toc39764752 \h </w:instrText>
            </w:r>
            <w:r>
              <w:rPr>
                <w:noProof/>
                <w:webHidden/>
              </w:rPr>
            </w:r>
            <w:r>
              <w:rPr>
                <w:noProof/>
                <w:webHidden/>
              </w:rPr>
              <w:fldChar w:fldCharType="separate"/>
            </w:r>
            <w:r>
              <w:rPr>
                <w:noProof/>
                <w:webHidden/>
              </w:rPr>
              <w:t>6</w:t>
            </w:r>
            <w:r>
              <w:rPr>
                <w:noProof/>
                <w:webHidden/>
              </w:rPr>
              <w:fldChar w:fldCharType="end"/>
            </w:r>
          </w:hyperlink>
        </w:p>
        <w:p w14:paraId="7AD11742" w14:textId="1E282F4A" w:rsidR="00A125D7" w:rsidRDefault="00A125D7">
          <w:pPr>
            <w:pStyle w:val="TOC1"/>
            <w:tabs>
              <w:tab w:val="right" w:leader="dot" w:pos="9016"/>
            </w:tabs>
            <w:rPr>
              <w:noProof/>
              <w:lang w:eastAsia="en-GB"/>
            </w:rPr>
          </w:pPr>
          <w:hyperlink w:anchor="_Toc39764753" w:history="1">
            <w:r w:rsidRPr="00A025E9">
              <w:rPr>
                <w:rStyle w:val="Hyperlink"/>
                <w:noProof/>
              </w:rPr>
              <w:t>How does this effect the Legal Factors?</w:t>
            </w:r>
            <w:r>
              <w:rPr>
                <w:noProof/>
                <w:webHidden/>
              </w:rPr>
              <w:tab/>
            </w:r>
            <w:r>
              <w:rPr>
                <w:noProof/>
                <w:webHidden/>
              </w:rPr>
              <w:fldChar w:fldCharType="begin"/>
            </w:r>
            <w:r>
              <w:rPr>
                <w:noProof/>
                <w:webHidden/>
              </w:rPr>
              <w:instrText xml:space="preserve"> PAGEREF _Toc39764753 \h </w:instrText>
            </w:r>
            <w:r>
              <w:rPr>
                <w:noProof/>
                <w:webHidden/>
              </w:rPr>
            </w:r>
            <w:r>
              <w:rPr>
                <w:noProof/>
                <w:webHidden/>
              </w:rPr>
              <w:fldChar w:fldCharType="separate"/>
            </w:r>
            <w:r>
              <w:rPr>
                <w:noProof/>
                <w:webHidden/>
              </w:rPr>
              <w:t>6</w:t>
            </w:r>
            <w:r>
              <w:rPr>
                <w:noProof/>
                <w:webHidden/>
              </w:rPr>
              <w:fldChar w:fldCharType="end"/>
            </w:r>
          </w:hyperlink>
        </w:p>
        <w:p w14:paraId="42763E21" w14:textId="08AF619E" w:rsidR="00A125D7" w:rsidRDefault="00A125D7">
          <w:pPr>
            <w:pStyle w:val="TOC1"/>
            <w:tabs>
              <w:tab w:val="right" w:leader="dot" w:pos="9016"/>
            </w:tabs>
            <w:rPr>
              <w:noProof/>
              <w:lang w:eastAsia="en-GB"/>
            </w:rPr>
          </w:pPr>
          <w:hyperlink w:anchor="_Toc39764754" w:history="1">
            <w:r w:rsidRPr="00A025E9">
              <w:rPr>
                <w:rStyle w:val="Hyperlink"/>
                <w:noProof/>
              </w:rPr>
              <w:t>What are the Current Emerging Issues that coincide with Brexit?</w:t>
            </w:r>
            <w:r>
              <w:rPr>
                <w:noProof/>
                <w:webHidden/>
              </w:rPr>
              <w:tab/>
            </w:r>
            <w:r>
              <w:rPr>
                <w:noProof/>
                <w:webHidden/>
              </w:rPr>
              <w:fldChar w:fldCharType="begin"/>
            </w:r>
            <w:r>
              <w:rPr>
                <w:noProof/>
                <w:webHidden/>
              </w:rPr>
              <w:instrText xml:space="preserve"> PAGEREF _Toc39764754 \h </w:instrText>
            </w:r>
            <w:r>
              <w:rPr>
                <w:noProof/>
                <w:webHidden/>
              </w:rPr>
            </w:r>
            <w:r>
              <w:rPr>
                <w:noProof/>
                <w:webHidden/>
              </w:rPr>
              <w:fldChar w:fldCharType="separate"/>
            </w:r>
            <w:r>
              <w:rPr>
                <w:noProof/>
                <w:webHidden/>
              </w:rPr>
              <w:t>7</w:t>
            </w:r>
            <w:r>
              <w:rPr>
                <w:noProof/>
                <w:webHidden/>
              </w:rPr>
              <w:fldChar w:fldCharType="end"/>
            </w:r>
          </w:hyperlink>
        </w:p>
        <w:p w14:paraId="4D3A5B45" w14:textId="30D9733A" w:rsidR="00A125D7" w:rsidRDefault="00A125D7">
          <w:pPr>
            <w:pStyle w:val="TOC1"/>
            <w:tabs>
              <w:tab w:val="right" w:leader="dot" w:pos="9016"/>
            </w:tabs>
            <w:rPr>
              <w:noProof/>
              <w:lang w:eastAsia="en-GB"/>
            </w:rPr>
          </w:pPr>
          <w:hyperlink w:anchor="_Toc39764755" w:history="1">
            <w:r w:rsidRPr="00A025E9">
              <w:rPr>
                <w:rStyle w:val="Hyperlink"/>
                <w:noProof/>
              </w:rPr>
              <w:t>Could this movement increase the pressure on the current Emerging issues?</w:t>
            </w:r>
            <w:r>
              <w:rPr>
                <w:noProof/>
                <w:webHidden/>
              </w:rPr>
              <w:tab/>
            </w:r>
            <w:r>
              <w:rPr>
                <w:noProof/>
                <w:webHidden/>
              </w:rPr>
              <w:fldChar w:fldCharType="begin"/>
            </w:r>
            <w:r>
              <w:rPr>
                <w:noProof/>
                <w:webHidden/>
              </w:rPr>
              <w:instrText xml:space="preserve"> PAGEREF _Toc39764755 \h </w:instrText>
            </w:r>
            <w:r>
              <w:rPr>
                <w:noProof/>
                <w:webHidden/>
              </w:rPr>
            </w:r>
            <w:r>
              <w:rPr>
                <w:noProof/>
                <w:webHidden/>
              </w:rPr>
              <w:fldChar w:fldCharType="separate"/>
            </w:r>
            <w:r>
              <w:rPr>
                <w:noProof/>
                <w:webHidden/>
              </w:rPr>
              <w:t>7</w:t>
            </w:r>
            <w:r>
              <w:rPr>
                <w:noProof/>
                <w:webHidden/>
              </w:rPr>
              <w:fldChar w:fldCharType="end"/>
            </w:r>
          </w:hyperlink>
        </w:p>
        <w:p w14:paraId="52CC3364" w14:textId="09CCF8A5" w:rsidR="00A125D7" w:rsidRDefault="00A125D7">
          <w:pPr>
            <w:pStyle w:val="TOC1"/>
            <w:tabs>
              <w:tab w:val="right" w:leader="dot" w:pos="9016"/>
            </w:tabs>
            <w:rPr>
              <w:noProof/>
              <w:lang w:eastAsia="en-GB"/>
            </w:rPr>
          </w:pPr>
          <w:hyperlink w:anchor="_Toc39764756" w:history="1">
            <w:r w:rsidRPr="00A025E9">
              <w:rPr>
                <w:rStyle w:val="Hyperlink"/>
                <w:noProof/>
              </w:rPr>
              <w:t>Does this Political movement affect internal public management and strategic planning ahead?</w:t>
            </w:r>
            <w:r>
              <w:rPr>
                <w:noProof/>
                <w:webHidden/>
              </w:rPr>
              <w:tab/>
            </w:r>
            <w:r>
              <w:rPr>
                <w:noProof/>
                <w:webHidden/>
              </w:rPr>
              <w:fldChar w:fldCharType="begin"/>
            </w:r>
            <w:r>
              <w:rPr>
                <w:noProof/>
                <w:webHidden/>
              </w:rPr>
              <w:instrText xml:space="preserve"> PAGEREF _Toc39764756 \h </w:instrText>
            </w:r>
            <w:r>
              <w:rPr>
                <w:noProof/>
                <w:webHidden/>
              </w:rPr>
            </w:r>
            <w:r>
              <w:rPr>
                <w:noProof/>
                <w:webHidden/>
              </w:rPr>
              <w:fldChar w:fldCharType="separate"/>
            </w:r>
            <w:r>
              <w:rPr>
                <w:noProof/>
                <w:webHidden/>
              </w:rPr>
              <w:t>7</w:t>
            </w:r>
            <w:r>
              <w:rPr>
                <w:noProof/>
                <w:webHidden/>
              </w:rPr>
              <w:fldChar w:fldCharType="end"/>
            </w:r>
          </w:hyperlink>
        </w:p>
        <w:p w14:paraId="7EDC6E8C" w14:textId="2431D279" w:rsidR="00A125D7" w:rsidRDefault="00A125D7">
          <w:pPr>
            <w:pStyle w:val="TOC1"/>
            <w:tabs>
              <w:tab w:val="right" w:leader="dot" w:pos="9016"/>
            </w:tabs>
            <w:rPr>
              <w:noProof/>
              <w:lang w:eastAsia="en-GB"/>
            </w:rPr>
          </w:pPr>
          <w:hyperlink w:anchor="_Toc39764757" w:history="1">
            <w:r w:rsidRPr="00A025E9">
              <w:rPr>
                <w:rStyle w:val="Hyperlink"/>
                <w:noProof/>
              </w:rPr>
              <w:t>Has this movement pushed progress forward or has it nullified the progress made?</w:t>
            </w:r>
            <w:r>
              <w:rPr>
                <w:noProof/>
                <w:webHidden/>
              </w:rPr>
              <w:tab/>
            </w:r>
            <w:r>
              <w:rPr>
                <w:noProof/>
                <w:webHidden/>
              </w:rPr>
              <w:fldChar w:fldCharType="begin"/>
            </w:r>
            <w:r>
              <w:rPr>
                <w:noProof/>
                <w:webHidden/>
              </w:rPr>
              <w:instrText xml:space="preserve"> PAGEREF _Toc39764757 \h </w:instrText>
            </w:r>
            <w:r>
              <w:rPr>
                <w:noProof/>
                <w:webHidden/>
              </w:rPr>
            </w:r>
            <w:r>
              <w:rPr>
                <w:noProof/>
                <w:webHidden/>
              </w:rPr>
              <w:fldChar w:fldCharType="separate"/>
            </w:r>
            <w:r>
              <w:rPr>
                <w:noProof/>
                <w:webHidden/>
              </w:rPr>
              <w:t>8</w:t>
            </w:r>
            <w:r>
              <w:rPr>
                <w:noProof/>
                <w:webHidden/>
              </w:rPr>
              <w:fldChar w:fldCharType="end"/>
            </w:r>
          </w:hyperlink>
        </w:p>
        <w:p w14:paraId="6989EE4A" w14:textId="716FCF2C" w:rsidR="00A125D7" w:rsidRDefault="00A125D7">
          <w:pPr>
            <w:pStyle w:val="TOC1"/>
            <w:tabs>
              <w:tab w:val="right" w:leader="dot" w:pos="9016"/>
            </w:tabs>
            <w:rPr>
              <w:noProof/>
              <w:lang w:eastAsia="en-GB"/>
            </w:rPr>
          </w:pPr>
          <w:hyperlink w:anchor="_Toc39764758" w:history="1">
            <w:r w:rsidRPr="00A025E9">
              <w:rPr>
                <w:rStyle w:val="Hyperlink"/>
                <w:noProof/>
              </w:rPr>
              <w:t>How does the government prepare for such an emerging issue?</w:t>
            </w:r>
            <w:r>
              <w:rPr>
                <w:noProof/>
                <w:webHidden/>
              </w:rPr>
              <w:tab/>
            </w:r>
            <w:r>
              <w:rPr>
                <w:noProof/>
                <w:webHidden/>
              </w:rPr>
              <w:fldChar w:fldCharType="begin"/>
            </w:r>
            <w:r>
              <w:rPr>
                <w:noProof/>
                <w:webHidden/>
              </w:rPr>
              <w:instrText xml:space="preserve"> PAGEREF _Toc39764758 \h </w:instrText>
            </w:r>
            <w:r>
              <w:rPr>
                <w:noProof/>
                <w:webHidden/>
              </w:rPr>
            </w:r>
            <w:r>
              <w:rPr>
                <w:noProof/>
                <w:webHidden/>
              </w:rPr>
              <w:fldChar w:fldCharType="separate"/>
            </w:r>
            <w:r>
              <w:rPr>
                <w:noProof/>
                <w:webHidden/>
              </w:rPr>
              <w:t>8</w:t>
            </w:r>
            <w:r>
              <w:rPr>
                <w:noProof/>
                <w:webHidden/>
              </w:rPr>
              <w:fldChar w:fldCharType="end"/>
            </w:r>
          </w:hyperlink>
        </w:p>
        <w:p w14:paraId="6B87696B" w14:textId="59458653" w:rsidR="00A125D7" w:rsidRDefault="00A125D7">
          <w:pPr>
            <w:pStyle w:val="TOC1"/>
            <w:tabs>
              <w:tab w:val="right" w:leader="dot" w:pos="9016"/>
            </w:tabs>
            <w:rPr>
              <w:noProof/>
              <w:lang w:eastAsia="en-GB"/>
            </w:rPr>
          </w:pPr>
          <w:hyperlink w:anchor="_Toc39764759" w:history="1">
            <w:r w:rsidRPr="00A025E9">
              <w:rPr>
                <w:rStyle w:val="Hyperlink"/>
                <w:noProof/>
              </w:rPr>
              <w:t>What is the Future of Britain after the transition of this movement?</w:t>
            </w:r>
            <w:r>
              <w:rPr>
                <w:noProof/>
                <w:webHidden/>
              </w:rPr>
              <w:tab/>
            </w:r>
            <w:r>
              <w:rPr>
                <w:noProof/>
                <w:webHidden/>
              </w:rPr>
              <w:fldChar w:fldCharType="begin"/>
            </w:r>
            <w:r>
              <w:rPr>
                <w:noProof/>
                <w:webHidden/>
              </w:rPr>
              <w:instrText xml:space="preserve"> PAGEREF _Toc39764759 \h </w:instrText>
            </w:r>
            <w:r>
              <w:rPr>
                <w:noProof/>
                <w:webHidden/>
              </w:rPr>
            </w:r>
            <w:r>
              <w:rPr>
                <w:noProof/>
                <w:webHidden/>
              </w:rPr>
              <w:fldChar w:fldCharType="separate"/>
            </w:r>
            <w:r>
              <w:rPr>
                <w:noProof/>
                <w:webHidden/>
              </w:rPr>
              <w:t>9</w:t>
            </w:r>
            <w:r>
              <w:rPr>
                <w:noProof/>
                <w:webHidden/>
              </w:rPr>
              <w:fldChar w:fldCharType="end"/>
            </w:r>
          </w:hyperlink>
        </w:p>
        <w:p w14:paraId="15737805" w14:textId="44E41439" w:rsidR="00D868A7" w:rsidRDefault="00D868A7">
          <w:r>
            <w:rPr>
              <w:b/>
              <w:bCs/>
              <w:noProof/>
            </w:rPr>
            <w:fldChar w:fldCharType="end"/>
          </w:r>
        </w:p>
      </w:sdtContent>
    </w:sdt>
    <w:p w14:paraId="58F850B0" w14:textId="12D82E1A" w:rsidR="00696F54" w:rsidRPr="00E34234" w:rsidRDefault="00696F54">
      <w:pPr>
        <w:rPr>
          <w:rFonts w:ascii="Arial" w:hAnsi="Arial" w:cs="Arial"/>
          <w:sz w:val="24"/>
          <w:szCs w:val="24"/>
        </w:rPr>
      </w:pPr>
    </w:p>
    <w:p w14:paraId="493C625A" w14:textId="77777777" w:rsidR="00696F54" w:rsidRPr="00E34234" w:rsidRDefault="00696F54" w:rsidP="00A125D7">
      <w:pPr>
        <w:pStyle w:val="Heading1"/>
        <w:spacing w:line="360" w:lineRule="auto"/>
        <w:rPr>
          <w:rFonts w:ascii="Arial" w:hAnsi="Arial" w:cs="Arial"/>
          <w:sz w:val="24"/>
          <w:szCs w:val="24"/>
        </w:rPr>
      </w:pPr>
      <w:bookmarkStart w:id="0" w:name="_Toc39764745"/>
      <w:r w:rsidRPr="00E34234">
        <w:rPr>
          <w:rFonts w:ascii="Arial" w:hAnsi="Arial" w:cs="Arial"/>
          <w:sz w:val="24"/>
          <w:szCs w:val="24"/>
        </w:rPr>
        <w:t>Introduction</w:t>
      </w:r>
      <w:bookmarkEnd w:id="0"/>
    </w:p>
    <w:p w14:paraId="3E2000D0" w14:textId="135FE221" w:rsidR="00D868A7" w:rsidRPr="00E34234" w:rsidRDefault="00D868A7" w:rsidP="00A125D7">
      <w:pPr>
        <w:spacing w:line="360" w:lineRule="auto"/>
        <w:rPr>
          <w:rFonts w:ascii="Arial" w:hAnsi="Arial" w:cs="Arial"/>
          <w:sz w:val="24"/>
          <w:szCs w:val="24"/>
        </w:rPr>
      </w:pPr>
      <w:r w:rsidRPr="00E34234">
        <w:rPr>
          <w:rFonts w:ascii="Arial" w:hAnsi="Arial" w:cs="Arial"/>
          <w:sz w:val="24"/>
          <w:szCs w:val="24"/>
        </w:rPr>
        <w:t xml:space="preserve">This report intends to critically </w:t>
      </w:r>
      <w:r w:rsidR="003A5C5A" w:rsidRPr="00E34234">
        <w:rPr>
          <w:rFonts w:ascii="Arial" w:hAnsi="Arial" w:cs="Arial"/>
          <w:sz w:val="24"/>
          <w:szCs w:val="24"/>
        </w:rPr>
        <w:t>examine</w:t>
      </w:r>
      <w:r w:rsidR="007D40C1" w:rsidRPr="00E34234">
        <w:rPr>
          <w:rFonts w:ascii="Arial" w:hAnsi="Arial" w:cs="Arial"/>
          <w:sz w:val="24"/>
          <w:szCs w:val="24"/>
        </w:rPr>
        <w:t xml:space="preserve"> the emerging issue Brexit and how this affects areas of public management and governance. The first sections of the report intend to clarify what Brexit is, what is the EU and how does it attach itself to the UK. The effects this political movement has on the Public services both internally and externally will be mentioned </w:t>
      </w:r>
      <w:r w:rsidR="003A5C5A" w:rsidRPr="00E34234">
        <w:rPr>
          <w:rFonts w:ascii="Arial" w:hAnsi="Arial" w:cs="Arial"/>
          <w:sz w:val="24"/>
          <w:szCs w:val="24"/>
        </w:rPr>
        <w:t>as well</w:t>
      </w:r>
      <w:r w:rsidR="007D40C1" w:rsidRPr="00E34234">
        <w:rPr>
          <w:rFonts w:ascii="Arial" w:hAnsi="Arial" w:cs="Arial"/>
          <w:sz w:val="24"/>
          <w:szCs w:val="24"/>
        </w:rPr>
        <w:t xml:space="preserve"> as a separation of the positive and negatives of this political movement. Using the PESTLE model this will help dissect the individual problems and </w:t>
      </w:r>
      <w:r w:rsidR="00EA0A0A" w:rsidRPr="00E34234">
        <w:rPr>
          <w:rFonts w:ascii="Arial" w:hAnsi="Arial" w:cs="Arial"/>
          <w:sz w:val="24"/>
          <w:szCs w:val="24"/>
        </w:rPr>
        <w:t>positives</w:t>
      </w:r>
      <w:r w:rsidR="007D40C1" w:rsidRPr="00E34234">
        <w:rPr>
          <w:rFonts w:ascii="Arial" w:hAnsi="Arial" w:cs="Arial"/>
          <w:sz w:val="24"/>
          <w:szCs w:val="24"/>
        </w:rPr>
        <w:t xml:space="preserve"> this movement has on society, government, internal and external public services. </w:t>
      </w:r>
      <w:r w:rsidR="00A125D7" w:rsidRPr="00E34234">
        <w:rPr>
          <w:rFonts w:ascii="Arial" w:hAnsi="Arial" w:cs="Arial"/>
          <w:sz w:val="24"/>
          <w:szCs w:val="24"/>
        </w:rPr>
        <w:t>An</w:t>
      </w:r>
      <w:r w:rsidR="007D40C1" w:rsidRPr="00E34234">
        <w:rPr>
          <w:rFonts w:ascii="Arial" w:hAnsi="Arial" w:cs="Arial"/>
          <w:sz w:val="24"/>
          <w:szCs w:val="24"/>
        </w:rPr>
        <w:t xml:space="preserve"> overview of the other emerging issues that coincide with Brexit will also be mentioned and a </w:t>
      </w:r>
      <w:r w:rsidR="00EA0A0A" w:rsidRPr="00E34234">
        <w:rPr>
          <w:rFonts w:ascii="Arial" w:hAnsi="Arial" w:cs="Arial"/>
          <w:sz w:val="24"/>
          <w:szCs w:val="24"/>
        </w:rPr>
        <w:t>dissection</w:t>
      </w:r>
      <w:r w:rsidR="007D40C1" w:rsidRPr="00E34234">
        <w:rPr>
          <w:rFonts w:ascii="Arial" w:hAnsi="Arial" w:cs="Arial"/>
          <w:sz w:val="24"/>
          <w:szCs w:val="24"/>
        </w:rPr>
        <w:t xml:space="preserve"> of how the government prioritizes what emerging issue must be dealt with will be added. A discussion on the probability of this movement either easing or increasing the pressure of affairs within the </w:t>
      </w:r>
      <w:r w:rsidR="00EA0A0A" w:rsidRPr="00E34234">
        <w:rPr>
          <w:rFonts w:ascii="Arial" w:hAnsi="Arial" w:cs="Arial"/>
          <w:sz w:val="24"/>
          <w:szCs w:val="24"/>
        </w:rPr>
        <w:t>Societal</w:t>
      </w:r>
      <w:r w:rsidR="007D40C1" w:rsidRPr="00E34234">
        <w:rPr>
          <w:rFonts w:ascii="Arial" w:hAnsi="Arial" w:cs="Arial"/>
          <w:sz w:val="24"/>
          <w:szCs w:val="24"/>
        </w:rPr>
        <w:t xml:space="preserve">, government and public service environment will be evaluated and how does the government to react to this change. A look at the effects of Brexit has on the societal, </w:t>
      </w:r>
      <w:r w:rsidR="003A5C5A" w:rsidRPr="00E34234">
        <w:rPr>
          <w:rFonts w:ascii="Arial" w:hAnsi="Arial" w:cs="Arial"/>
          <w:sz w:val="24"/>
          <w:szCs w:val="24"/>
        </w:rPr>
        <w:t>economic,</w:t>
      </w:r>
      <w:r w:rsidR="007D40C1" w:rsidRPr="00E34234">
        <w:rPr>
          <w:rFonts w:ascii="Arial" w:hAnsi="Arial" w:cs="Arial"/>
          <w:sz w:val="24"/>
          <w:szCs w:val="24"/>
        </w:rPr>
        <w:t xml:space="preserve"> law and environmental aspects will be speculated and the preparation that is undertaken will be noted. A conclusion summarizing the table of contents will be finalized at the end </w:t>
      </w:r>
      <w:r w:rsidR="00EA0A0A" w:rsidRPr="00E34234">
        <w:rPr>
          <w:rFonts w:ascii="Arial" w:hAnsi="Arial" w:cs="Arial"/>
          <w:sz w:val="24"/>
          <w:szCs w:val="24"/>
        </w:rPr>
        <w:t>as well</w:t>
      </w:r>
      <w:r w:rsidR="007D40C1" w:rsidRPr="00E34234">
        <w:rPr>
          <w:rFonts w:ascii="Arial" w:hAnsi="Arial" w:cs="Arial"/>
          <w:sz w:val="24"/>
          <w:szCs w:val="24"/>
        </w:rPr>
        <w:t xml:space="preserve"> as recommendations of ensuring full </w:t>
      </w:r>
      <w:r w:rsidR="003A5C5A" w:rsidRPr="00E34234">
        <w:rPr>
          <w:rFonts w:ascii="Arial" w:hAnsi="Arial" w:cs="Arial"/>
          <w:sz w:val="24"/>
          <w:szCs w:val="24"/>
        </w:rPr>
        <w:t>Efficiency</w:t>
      </w:r>
      <w:r w:rsidR="007D40C1" w:rsidRPr="00E34234">
        <w:rPr>
          <w:rFonts w:ascii="Arial" w:hAnsi="Arial" w:cs="Arial"/>
          <w:sz w:val="24"/>
          <w:szCs w:val="24"/>
        </w:rPr>
        <w:t xml:space="preserve"> </w:t>
      </w:r>
      <w:r w:rsidR="004059D1" w:rsidRPr="00E34234">
        <w:rPr>
          <w:rFonts w:ascii="Arial" w:hAnsi="Arial" w:cs="Arial"/>
          <w:sz w:val="24"/>
          <w:szCs w:val="24"/>
        </w:rPr>
        <w:t xml:space="preserve">of this issue will be added. </w:t>
      </w:r>
    </w:p>
    <w:p w14:paraId="11531143" w14:textId="7F676F26" w:rsidR="00696F54" w:rsidRPr="00E34234" w:rsidRDefault="003C548A" w:rsidP="00A125D7">
      <w:pPr>
        <w:pStyle w:val="Heading1"/>
        <w:spacing w:line="360" w:lineRule="auto"/>
        <w:rPr>
          <w:rFonts w:ascii="Arial" w:hAnsi="Arial" w:cs="Arial"/>
          <w:sz w:val="24"/>
          <w:szCs w:val="24"/>
        </w:rPr>
      </w:pPr>
      <w:bookmarkStart w:id="1" w:name="_Toc39764746"/>
      <w:r w:rsidRPr="00E34234">
        <w:rPr>
          <w:rFonts w:ascii="Arial" w:hAnsi="Arial" w:cs="Arial"/>
          <w:sz w:val="24"/>
          <w:szCs w:val="24"/>
        </w:rPr>
        <w:t>What is Brexit?</w:t>
      </w:r>
      <w:bookmarkEnd w:id="1"/>
    </w:p>
    <w:p w14:paraId="11DE7DB5" w14:textId="6638BD93" w:rsidR="00763DA8" w:rsidRPr="00E34234" w:rsidRDefault="00F2770A" w:rsidP="00A125D7">
      <w:pPr>
        <w:spacing w:line="360" w:lineRule="auto"/>
        <w:rPr>
          <w:rFonts w:ascii="Arial" w:hAnsi="Arial" w:cs="Arial"/>
          <w:sz w:val="24"/>
          <w:szCs w:val="24"/>
        </w:rPr>
      </w:pPr>
      <w:r w:rsidRPr="00E34234">
        <w:rPr>
          <w:rFonts w:ascii="Arial" w:hAnsi="Arial" w:cs="Arial"/>
          <w:sz w:val="24"/>
          <w:szCs w:val="24"/>
        </w:rPr>
        <w:t>Firstly,</w:t>
      </w:r>
      <w:r w:rsidR="00D83DCD" w:rsidRPr="00E34234">
        <w:rPr>
          <w:rFonts w:ascii="Arial" w:hAnsi="Arial" w:cs="Arial"/>
          <w:sz w:val="24"/>
          <w:szCs w:val="24"/>
        </w:rPr>
        <w:t xml:space="preserve"> it is important to full understand what Brexit is. </w:t>
      </w:r>
      <w:r w:rsidRPr="00E34234">
        <w:rPr>
          <w:rFonts w:ascii="Arial" w:hAnsi="Arial" w:cs="Arial"/>
          <w:sz w:val="24"/>
          <w:szCs w:val="24"/>
        </w:rPr>
        <w:t>Mueller (</w:t>
      </w:r>
      <w:r w:rsidR="00D83DCD" w:rsidRPr="00E34234">
        <w:rPr>
          <w:rFonts w:ascii="Arial" w:hAnsi="Arial" w:cs="Arial"/>
          <w:sz w:val="24"/>
          <w:szCs w:val="24"/>
        </w:rPr>
        <w:t xml:space="preserve">2020) helps clarify the meaning of Brexit by saying it is the </w:t>
      </w:r>
      <w:r w:rsidRPr="00E34234">
        <w:rPr>
          <w:rFonts w:ascii="Arial" w:hAnsi="Arial" w:cs="Arial"/>
          <w:sz w:val="24"/>
          <w:szCs w:val="24"/>
        </w:rPr>
        <w:t>withdrawal</w:t>
      </w:r>
      <w:r w:rsidR="00D83DCD" w:rsidRPr="00E34234">
        <w:rPr>
          <w:rFonts w:ascii="Arial" w:hAnsi="Arial" w:cs="Arial"/>
          <w:sz w:val="24"/>
          <w:szCs w:val="24"/>
        </w:rPr>
        <w:t xml:space="preserve"> of the United Kingdom from the EU. The vote is 2016 showed that 52% of the population voted leave and 48% voted remain.  Mueller (2020) announces that the confirmation of the withdrawal from the EU </w:t>
      </w:r>
      <w:r w:rsidR="00763DA8" w:rsidRPr="00E34234">
        <w:rPr>
          <w:rFonts w:ascii="Arial" w:hAnsi="Arial" w:cs="Arial"/>
          <w:sz w:val="24"/>
          <w:szCs w:val="24"/>
        </w:rPr>
        <w:t>would occur in March 2017 and there would be a slow transition period that would end on the 31</w:t>
      </w:r>
      <w:r w:rsidR="00763DA8" w:rsidRPr="00E34234">
        <w:rPr>
          <w:rFonts w:ascii="Arial" w:hAnsi="Arial" w:cs="Arial"/>
          <w:sz w:val="24"/>
          <w:szCs w:val="24"/>
          <w:vertAlign w:val="superscript"/>
        </w:rPr>
        <w:t>st</w:t>
      </w:r>
      <w:r w:rsidR="00763DA8" w:rsidRPr="00E34234">
        <w:rPr>
          <w:rFonts w:ascii="Arial" w:hAnsi="Arial" w:cs="Arial"/>
          <w:sz w:val="24"/>
          <w:szCs w:val="24"/>
        </w:rPr>
        <w:t xml:space="preserve"> of December 2020. Newey</w:t>
      </w:r>
      <w:r w:rsidR="00C9249D" w:rsidRPr="00E34234">
        <w:rPr>
          <w:rFonts w:ascii="Arial" w:hAnsi="Arial" w:cs="Arial"/>
          <w:sz w:val="24"/>
          <w:szCs w:val="24"/>
        </w:rPr>
        <w:t xml:space="preserve"> </w:t>
      </w:r>
      <w:r w:rsidR="00763DA8" w:rsidRPr="00E34234">
        <w:rPr>
          <w:rFonts w:ascii="Arial" w:hAnsi="Arial" w:cs="Arial"/>
          <w:sz w:val="24"/>
          <w:szCs w:val="24"/>
        </w:rPr>
        <w:t>(2013) believes that by slowly transitioning into the new economic and societal area that Britain is forming into this will help filter out any lingering or feared problems for people</w:t>
      </w:r>
      <w:r w:rsidR="00CF11A8" w:rsidRPr="00E34234">
        <w:rPr>
          <w:rFonts w:ascii="Arial" w:hAnsi="Arial" w:cs="Arial"/>
          <w:sz w:val="24"/>
          <w:szCs w:val="24"/>
        </w:rPr>
        <w:t xml:space="preserve"> of the state. There </w:t>
      </w:r>
      <w:r w:rsidRPr="00E34234">
        <w:rPr>
          <w:rFonts w:ascii="Arial" w:hAnsi="Arial" w:cs="Arial"/>
          <w:sz w:val="24"/>
          <w:szCs w:val="24"/>
        </w:rPr>
        <w:t>were</w:t>
      </w:r>
      <w:r w:rsidR="00CF11A8" w:rsidRPr="00E34234">
        <w:rPr>
          <w:rFonts w:ascii="Arial" w:hAnsi="Arial" w:cs="Arial"/>
          <w:sz w:val="24"/>
          <w:szCs w:val="24"/>
        </w:rPr>
        <w:t xml:space="preserve"> difficulties in planning for this transition period due to the difficulties of individuals having to obey by EU laws and Single market.</w:t>
      </w:r>
    </w:p>
    <w:p w14:paraId="0705370D" w14:textId="688A0494" w:rsidR="00D83DCD" w:rsidRPr="00E34234" w:rsidRDefault="00D83DCD" w:rsidP="00A125D7">
      <w:pPr>
        <w:pStyle w:val="Heading1"/>
        <w:spacing w:line="360" w:lineRule="auto"/>
        <w:rPr>
          <w:rFonts w:ascii="Arial" w:hAnsi="Arial" w:cs="Arial"/>
          <w:sz w:val="24"/>
          <w:szCs w:val="24"/>
        </w:rPr>
      </w:pPr>
      <w:bookmarkStart w:id="2" w:name="_Toc39764747"/>
      <w:r w:rsidRPr="00E34234">
        <w:rPr>
          <w:rFonts w:ascii="Arial" w:hAnsi="Arial" w:cs="Arial"/>
          <w:sz w:val="24"/>
          <w:szCs w:val="24"/>
        </w:rPr>
        <w:t>What is the EU?</w:t>
      </w:r>
      <w:bookmarkEnd w:id="2"/>
      <w:r w:rsidRPr="00E34234">
        <w:rPr>
          <w:rFonts w:ascii="Arial" w:hAnsi="Arial" w:cs="Arial"/>
          <w:sz w:val="24"/>
          <w:szCs w:val="24"/>
        </w:rPr>
        <w:t xml:space="preserve"> </w:t>
      </w:r>
    </w:p>
    <w:p w14:paraId="0644F6FF" w14:textId="5DE89FAE" w:rsidR="00CF11A8" w:rsidRPr="00E34234" w:rsidRDefault="008804AC" w:rsidP="00A125D7">
      <w:pPr>
        <w:spacing w:after="0" w:line="360" w:lineRule="auto"/>
        <w:rPr>
          <w:rFonts w:ascii="Arial" w:eastAsia="Times New Roman" w:hAnsi="Arial" w:cs="Arial"/>
          <w:sz w:val="24"/>
          <w:szCs w:val="24"/>
          <w:lang w:eastAsia="en-GB"/>
        </w:rPr>
      </w:pPr>
      <w:r w:rsidRPr="00E34234">
        <w:rPr>
          <w:rFonts w:ascii="Arial" w:eastAsia="Times New Roman" w:hAnsi="Arial" w:cs="Arial"/>
          <w:color w:val="000000"/>
          <w:sz w:val="24"/>
          <w:szCs w:val="24"/>
          <w:lang w:eastAsia="en-GB"/>
        </w:rPr>
        <w:t xml:space="preserve">Barnard et al (2018) helps bring </w:t>
      </w:r>
      <w:r w:rsidR="003C2D1D" w:rsidRPr="00E34234">
        <w:rPr>
          <w:rFonts w:ascii="Arial" w:eastAsia="Times New Roman" w:hAnsi="Arial" w:cs="Arial"/>
          <w:color w:val="000000"/>
          <w:sz w:val="24"/>
          <w:szCs w:val="24"/>
          <w:lang w:eastAsia="en-GB"/>
        </w:rPr>
        <w:t>an</w:t>
      </w:r>
      <w:r w:rsidRPr="00E34234">
        <w:rPr>
          <w:rFonts w:ascii="Arial" w:eastAsia="Times New Roman" w:hAnsi="Arial" w:cs="Arial"/>
          <w:color w:val="000000"/>
          <w:sz w:val="24"/>
          <w:szCs w:val="24"/>
          <w:lang w:eastAsia="en-GB"/>
        </w:rPr>
        <w:t xml:space="preserve"> understanding what the EU is and what effects it’s had on the UK. Barnard et al (2018) states that t</w:t>
      </w:r>
      <w:r w:rsidR="00CF11A8" w:rsidRPr="00E34234">
        <w:rPr>
          <w:rFonts w:ascii="Arial" w:eastAsia="Times New Roman" w:hAnsi="Arial" w:cs="Arial"/>
          <w:color w:val="000000"/>
          <w:sz w:val="24"/>
          <w:szCs w:val="24"/>
          <w:lang w:eastAsia="en-GB"/>
        </w:rPr>
        <w:t xml:space="preserve">he European Union is a financial and administrative group that includes 28 countries across Europe.  Under this union of all these countries, it provides unrestricted trade. </w:t>
      </w:r>
      <w:r w:rsidR="00016364" w:rsidRPr="00E34234">
        <w:rPr>
          <w:rFonts w:ascii="Arial" w:eastAsia="Times New Roman" w:hAnsi="Arial" w:cs="Arial"/>
          <w:color w:val="000000"/>
          <w:sz w:val="24"/>
          <w:szCs w:val="24"/>
          <w:lang w:eastAsia="en-GB"/>
        </w:rPr>
        <w:t>Corbett et al (2016) says that t</w:t>
      </w:r>
      <w:r w:rsidR="00CF11A8" w:rsidRPr="00E34234">
        <w:rPr>
          <w:rFonts w:ascii="Arial" w:eastAsia="Times New Roman" w:hAnsi="Arial" w:cs="Arial"/>
          <w:color w:val="000000"/>
          <w:sz w:val="24"/>
          <w:szCs w:val="24"/>
          <w:lang w:eastAsia="en-GB"/>
        </w:rPr>
        <w:t>his means goods can travel easily between these countries without any limits or costs. Also, the European Union supports the free movement for people, to live and work in either of the 28 countries. The United Kingdom registered and joined the European Union in 1973, and it will be the first member to leave</w:t>
      </w:r>
      <w:r w:rsidRPr="00E34234">
        <w:rPr>
          <w:rFonts w:ascii="Arial" w:eastAsia="Times New Roman" w:hAnsi="Arial" w:cs="Arial"/>
          <w:color w:val="000000"/>
          <w:sz w:val="24"/>
          <w:szCs w:val="24"/>
          <w:lang w:eastAsia="en-GB"/>
        </w:rPr>
        <w:t xml:space="preserve"> once Brexit has been transitioned through. </w:t>
      </w:r>
      <w:r w:rsidR="00016364" w:rsidRPr="00E34234">
        <w:rPr>
          <w:rFonts w:ascii="Arial" w:hAnsi="Arial" w:cs="Arial"/>
          <w:sz w:val="24"/>
          <w:szCs w:val="24"/>
        </w:rPr>
        <w:t xml:space="preserve">Corbett et al (2016) helps highlight what the EU has done to the UK before the country parted ways. </w:t>
      </w:r>
      <w:r w:rsidR="00154983" w:rsidRPr="00E34234">
        <w:rPr>
          <w:rFonts w:ascii="Arial" w:hAnsi="Arial" w:cs="Arial"/>
          <w:sz w:val="24"/>
          <w:szCs w:val="24"/>
        </w:rPr>
        <w:t>Heuser</w:t>
      </w:r>
      <w:r w:rsidR="00C9249D" w:rsidRPr="00E34234">
        <w:rPr>
          <w:rFonts w:ascii="Arial" w:hAnsi="Arial" w:cs="Arial"/>
          <w:sz w:val="24"/>
          <w:szCs w:val="24"/>
        </w:rPr>
        <w:t xml:space="preserve"> </w:t>
      </w:r>
      <w:r w:rsidR="00154983" w:rsidRPr="00E34234">
        <w:rPr>
          <w:rFonts w:ascii="Arial" w:hAnsi="Arial" w:cs="Arial"/>
          <w:sz w:val="24"/>
          <w:szCs w:val="24"/>
        </w:rPr>
        <w:t xml:space="preserve">(2019) first introduces the law that the EU has implanted that restrict the UK from do particular acts. The UK could not really govern itself without the permission of the EU but with the Departure from the EU </w:t>
      </w:r>
      <w:r w:rsidR="00FD6993" w:rsidRPr="00E34234">
        <w:rPr>
          <w:rFonts w:ascii="Arial" w:hAnsi="Arial" w:cs="Arial"/>
          <w:sz w:val="24"/>
          <w:szCs w:val="24"/>
        </w:rPr>
        <w:t>Britain</w:t>
      </w:r>
      <w:r w:rsidR="00154983" w:rsidRPr="00E34234">
        <w:rPr>
          <w:rFonts w:ascii="Arial" w:hAnsi="Arial" w:cs="Arial"/>
          <w:sz w:val="24"/>
          <w:szCs w:val="24"/>
        </w:rPr>
        <w:t xml:space="preserve"> will have a sense of </w:t>
      </w:r>
      <w:r w:rsidR="00FD6993" w:rsidRPr="00E34234">
        <w:rPr>
          <w:rFonts w:ascii="Arial" w:hAnsi="Arial" w:cs="Arial"/>
          <w:sz w:val="24"/>
          <w:szCs w:val="24"/>
        </w:rPr>
        <w:t>Authority</w:t>
      </w:r>
      <w:r w:rsidR="00154983" w:rsidRPr="00E34234">
        <w:rPr>
          <w:rFonts w:ascii="Arial" w:hAnsi="Arial" w:cs="Arial"/>
          <w:sz w:val="24"/>
          <w:szCs w:val="24"/>
        </w:rPr>
        <w:t xml:space="preserve"> and growing sovereignty for the future. </w:t>
      </w:r>
    </w:p>
    <w:p w14:paraId="04C09892" w14:textId="6BA9BD27" w:rsidR="00763DA8" w:rsidRPr="00E34234" w:rsidRDefault="00763DA8" w:rsidP="00A125D7">
      <w:pPr>
        <w:spacing w:line="360" w:lineRule="auto"/>
        <w:rPr>
          <w:rFonts w:ascii="Arial" w:hAnsi="Arial" w:cs="Arial"/>
          <w:sz w:val="24"/>
          <w:szCs w:val="24"/>
        </w:rPr>
      </w:pPr>
    </w:p>
    <w:p w14:paraId="69CA7022" w14:textId="77777777" w:rsidR="00763DA8" w:rsidRPr="00E34234" w:rsidRDefault="00763DA8" w:rsidP="00A125D7">
      <w:pPr>
        <w:spacing w:line="360" w:lineRule="auto"/>
        <w:rPr>
          <w:rFonts w:ascii="Arial" w:hAnsi="Arial" w:cs="Arial"/>
          <w:sz w:val="24"/>
          <w:szCs w:val="24"/>
        </w:rPr>
      </w:pPr>
    </w:p>
    <w:p w14:paraId="795FFD67" w14:textId="71893ABA" w:rsidR="003C548A" w:rsidRPr="00E34234" w:rsidRDefault="003C548A" w:rsidP="00A125D7">
      <w:pPr>
        <w:pStyle w:val="Heading1"/>
        <w:spacing w:line="360" w:lineRule="auto"/>
        <w:rPr>
          <w:rFonts w:ascii="Arial" w:hAnsi="Arial" w:cs="Arial"/>
          <w:sz w:val="24"/>
          <w:szCs w:val="24"/>
        </w:rPr>
      </w:pPr>
      <w:bookmarkStart w:id="3" w:name="_Toc39764748"/>
      <w:r w:rsidRPr="00E34234">
        <w:rPr>
          <w:rFonts w:ascii="Arial" w:hAnsi="Arial" w:cs="Arial"/>
          <w:sz w:val="24"/>
          <w:szCs w:val="24"/>
        </w:rPr>
        <w:t xml:space="preserve">What effects does this have on the </w:t>
      </w:r>
      <w:r w:rsidR="001404CE" w:rsidRPr="00E34234">
        <w:rPr>
          <w:rFonts w:ascii="Arial" w:hAnsi="Arial" w:cs="Arial"/>
          <w:sz w:val="24"/>
          <w:szCs w:val="24"/>
        </w:rPr>
        <w:t>P</w:t>
      </w:r>
      <w:r w:rsidRPr="00E34234">
        <w:rPr>
          <w:rFonts w:ascii="Arial" w:hAnsi="Arial" w:cs="Arial"/>
          <w:sz w:val="24"/>
          <w:szCs w:val="24"/>
        </w:rPr>
        <w:t>ublic Services</w:t>
      </w:r>
      <w:r w:rsidR="00B1137C" w:rsidRPr="00E34234">
        <w:rPr>
          <w:rFonts w:ascii="Arial" w:hAnsi="Arial" w:cs="Arial"/>
          <w:sz w:val="24"/>
          <w:szCs w:val="24"/>
        </w:rPr>
        <w:t>? (Positives)</w:t>
      </w:r>
      <w:bookmarkEnd w:id="3"/>
      <w:r w:rsidR="00B1137C" w:rsidRPr="00E34234">
        <w:rPr>
          <w:rFonts w:ascii="Arial" w:hAnsi="Arial" w:cs="Arial"/>
          <w:sz w:val="24"/>
          <w:szCs w:val="24"/>
        </w:rPr>
        <w:t xml:space="preserve"> </w:t>
      </w:r>
    </w:p>
    <w:p w14:paraId="2343C08F" w14:textId="77777777" w:rsidR="00633F4E" w:rsidRPr="00E34234" w:rsidRDefault="00D83DCD" w:rsidP="00A125D7">
      <w:pPr>
        <w:spacing w:line="360" w:lineRule="auto"/>
        <w:rPr>
          <w:rFonts w:ascii="Arial" w:hAnsi="Arial" w:cs="Arial"/>
          <w:sz w:val="24"/>
          <w:szCs w:val="24"/>
        </w:rPr>
      </w:pPr>
      <w:r w:rsidRPr="00E34234">
        <w:rPr>
          <w:rFonts w:ascii="Arial" w:hAnsi="Arial" w:cs="Arial"/>
          <w:sz w:val="24"/>
          <w:szCs w:val="24"/>
        </w:rPr>
        <w:t xml:space="preserve">Itis important to go through the negatives and positives of Brexit as this political movement has a profound effect on everything public service based and is </w:t>
      </w:r>
      <w:r w:rsidR="00B1137C" w:rsidRPr="00E34234">
        <w:rPr>
          <w:rFonts w:ascii="Arial" w:hAnsi="Arial" w:cs="Arial"/>
          <w:sz w:val="24"/>
          <w:szCs w:val="24"/>
        </w:rPr>
        <w:t>foreseen</w:t>
      </w:r>
      <w:r w:rsidRPr="00E34234">
        <w:rPr>
          <w:rFonts w:ascii="Arial" w:hAnsi="Arial" w:cs="Arial"/>
          <w:sz w:val="24"/>
          <w:szCs w:val="24"/>
        </w:rPr>
        <w:t xml:space="preserve"> as a emerging issue to some. House of Commons (2005) highlights the first positive that leaving the EU and executing Brexit is the Reform of Prisons. </w:t>
      </w:r>
      <w:r w:rsidR="007B43EC" w:rsidRPr="00E34234">
        <w:rPr>
          <w:rFonts w:ascii="Arial" w:hAnsi="Arial" w:cs="Arial"/>
          <w:sz w:val="24"/>
          <w:szCs w:val="24"/>
        </w:rPr>
        <w:t xml:space="preserve"> The bulk of probation services have been privatised over the years. House of Commons (2005) believes that with the installation of more secure and stricter internal laws, prison services will deliver a greater autonomy and ensure better accountability. </w:t>
      </w:r>
      <w:r w:rsidR="00B1137C" w:rsidRPr="00E34234">
        <w:rPr>
          <w:rFonts w:ascii="Arial" w:hAnsi="Arial" w:cs="Arial"/>
          <w:sz w:val="24"/>
          <w:szCs w:val="24"/>
        </w:rPr>
        <w:t xml:space="preserve"> Solomon, J (2013) agrees with the action taken within this sector and states that with the emerging issue of knife crime but the lowered crime rate on international crimes that bleed in the UK. Then the newly reformed prisons will be able to not only tackle the emerging issues of Brexit but the Emerging issue of knife crime and organised gangs internally. </w:t>
      </w:r>
    </w:p>
    <w:p w14:paraId="1CC062A0" w14:textId="4DD73688" w:rsidR="002F28BB" w:rsidRPr="00E34234" w:rsidRDefault="00633F4E" w:rsidP="00A125D7">
      <w:pPr>
        <w:spacing w:line="360" w:lineRule="auto"/>
        <w:rPr>
          <w:rFonts w:ascii="Arial" w:hAnsi="Arial" w:cs="Arial"/>
          <w:sz w:val="24"/>
          <w:szCs w:val="24"/>
        </w:rPr>
      </w:pPr>
      <w:proofErr w:type="spellStart"/>
      <w:r w:rsidRPr="00E34234">
        <w:rPr>
          <w:rFonts w:ascii="Arial" w:hAnsi="Arial" w:cs="Arial"/>
          <w:sz w:val="24"/>
          <w:szCs w:val="24"/>
        </w:rPr>
        <w:t>Bernholz</w:t>
      </w:r>
      <w:proofErr w:type="spellEnd"/>
      <w:r w:rsidRPr="00E34234">
        <w:rPr>
          <w:rFonts w:ascii="Arial" w:hAnsi="Arial" w:cs="Arial"/>
          <w:sz w:val="24"/>
          <w:szCs w:val="24"/>
        </w:rPr>
        <w:t xml:space="preserve"> (2006) introduces the second Positive that Brexit brings and that is more focus of Re</w:t>
      </w:r>
      <w:r w:rsidR="00B83911" w:rsidRPr="00E34234">
        <w:rPr>
          <w:rFonts w:ascii="Arial" w:hAnsi="Arial" w:cs="Arial"/>
          <w:sz w:val="24"/>
          <w:szCs w:val="24"/>
        </w:rPr>
        <w:t>se</w:t>
      </w:r>
      <w:r w:rsidRPr="00E34234">
        <w:rPr>
          <w:rFonts w:ascii="Arial" w:hAnsi="Arial" w:cs="Arial"/>
          <w:sz w:val="24"/>
          <w:szCs w:val="24"/>
        </w:rPr>
        <w:t xml:space="preserve">arch funding and funding the public services. With </w:t>
      </w:r>
      <w:r w:rsidR="00B83911" w:rsidRPr="00E34234">
        <w:rPr>
          <w:rFonts w:ascii="Arial" w:hAnsi="Arial" w:cs="Arial"/>
          <w:sz w:val="24"/>
          <w:szCs w:val="24"/>
        </w:rPr>
        <w:t>Britain</w:t>
      </w:r>
      <w:r w:rsidRPr="00E34234">
        <w:rPr>
          <w:rFonts w:ascii="Arial" w:hAnsi="Arial" w:cs="Arial"/>
          <w:sz w:val="24"/>
          <w:szCs w:val="24"/>
        </w:rPr>
        <w:t xml:space="preserve"> no longer having to pump more financial </w:t>
      </w:r>
      <w:r w:rsidR="00B83911" w:rsidRPr="00E34234">
        <w:rPr>
          <w:rFonts w:ascii="Arial" w:hAnsi="Arial" w:cs="Arial"/>
          <w:sz w:val="24"/>
          <w:szCs w:val="24"/>
        </w:rPr>
        <w:t>assets</w:t>
      </w:r>
      <w:r w:rsidRPr="00E34234">
        <w:rPr>
          <w:rFonts w:ascii="Arial" w:hAnsi="Arial" w:cs="Arial"/>
          <w:sz w:val="24"/>
          <w:szCs w:val="24"/>
        </w:rPr>
        <w:t xml:space="preserve"> into the EU, the focus on internal improvement with public service organisations and research for technological and environmental is key in this positive. </w:t>
      </w:r>
      <w:proofErr w:type="spellStart"/>
      <w:r w:rsidRPr="00E34234">
        <w:rPr>
          <w:rFonts w:ascii="Arial" w:hAnsi="Arial" w:cs="Arial"/>
          <w:sz w:val="24"/>
          <w:szCs w:val="24"/>
        </w:rPr>
        <w:t>Bernholz</w:t>
      </w:r>
      <w:proofErr w:type="spellEnd"/>
      <w:r w:rsidR="003C2D1D" w:rsidRPr="00E34234">
        <w:rPr>
          <w:rFonts w:ascii="Arial" w:hAnsi="Arial" w:cs="Arial"/>
          <w:sz w:val="24"/>
          <w:szCs w:val="24"/>
        </w:rPr>
        <w:t xml:space="preserve"> </w:t>
      </w:r>
      <w:r w:rsidRPr="00E34234">
        <w:rPr>
          <w:rFonts w:ascii="Arial" w:hAnsi="Arial" w:cs="Arial"/>
          <w:sz w:val="24"/>
          <w:szCs w:val="24"/>
        </w:rPr>
        <w:t xml:space="preserve">(2006) Believes that with more financial aid going into the improvement of public services. This will have a snowball affect as the public services can then </w:t>
      </w:r>
      <w:r w:rsidR="00262068" w:rsidRPr="00E34234">
        <w:rPr>
          <w:rFonts w:ascii="Arial" w:hAnsi="Arial" w:cs="Arial"/>
          <w:sz w:val="24"/>
          <w:szCs w:val="24"/>
        </w:rPr>
        <w:t>financially</w:t>
      </w:r>
      <w:r w:rsidRPr="00E34234">
        <w:rPr>
          <w:rFonts w:ascii="Arial" w:hAnsi="Arial" w:cs="Arial"/>
          <w:sz w:val="24"/>
          <w:szCs w:val="24"/>
        </w:rPr>
        <w:t xml:space="preserve"> support and direct better internal management for themselves and external management for Society. </w:t>
      </w:r>
      <w:r w:rsidR="00797669" w:rsidRPr="00E34234">
        <w:rPr>
          <w:rFonts w:ascii="Arial" w:hAnsi="Arial" w:cs="Arial"/>
          <w:sz w:val="24"/>
          <w:szCs w:val="24"/>
        </w:rPr>
        <w:t>Clarence and Gabriel (2014)</w:t>
      </w:r>
      <w:r w:rsidR="00262068" w:rsidRPr="00E34234">
        <w:rPr>
          <w:rFonts w:ascii="Arial" w:hAnsi="Arial" w:cs="Arial"/>
          <w:sz w:val="24"/>
          <w:szCs w:val="24"/>
        </w:rPr>
        <w:t xml:space="preserve"> believe that with the more financial focus on improving Public services and ensuring development of facilities </w:t>
      </w:r>
      <w:r w:rsidR="00EE60CB" w:rsidRPr="00E34234">
        <w:rPr>
          <w:rFonts w:ascii="Arial" w:hAnsi="Arial" w:cs="Arial"/>
          <w:sz w:val="24"/>
          <w:szCs w:val="24"/>
        </w:rPr>
        <w:t xml:space="preserve">that the percentage of crime will drastically decrease. </w:t>
      </w:r>
      <w:proofErr w:type="spellStart"/>
      <w:r w:rsidR="00EE60CB" w:rsidRPr="00E34234">
        <w:rPr>
          <w:rFonts w:ascii="Arial" w:hAnsi="Arial" w:cs="Arial"/>
          <w:sz w:val="24"/>
          <w:szCs w:val="24"/>
        </w:rPr>
        <w:t>Chantrill</w:t>
      </w:r>
      <w:proofErr w:type="spellEnd"/>
      <w:r w:rsidR="00EE60CB" w:rsidRPr="00E34234">
        <w:rPr>
          <w:rFonts w:ascii="Arial" w:hAnsi="Arial" w:cs="Arial"/>
          <w:sz w:val="24"/>
          <w:szCs w:val="24"/>
        </w:rPr>
        <w:t xml:space="preserve"> (2019) agrees with this perception and adds that with the stricter control on UK borders and more legislation in place in terms of coming in and out of the UK crime and racism will come down also. Home Office (2019)</w:t>
      </w:r>
      <w:r w:rsidR="003E08DE" w:rsidRPr="00E34234">
        <w:rPr>
          <w:rFonts w:ascii="Arial" w:hAnsi="Arial" w:cs="Arial"/>
          <w:sz w:val="24"/>
          <w:szCs w:val="24"/>
        </w:rPr>
        <w:t xml:space="preserve"> believes that with the lowered crime rate and less racism, this will help elevate the stress that is put upon the public services especially the police service. Home Office (2019) suggests that with the employment of more officers in a calmer climate this helps make the service more appeaseable to join. </w:t>
      </w:r>
      <w:r w:rsidR="00AB5BF2" w:rsidRPr="00E34234">
        <w:rPr>
          <w:rFonts w:ascii="Arial" w:hAnsi="Arial" w:cs="Arial"/>
          <w:sz w:val="24"/>
          <w:szCs w:val="24"/>
        </w:rPr>
        <w:t>Heuser</w:t>
      </w:r>
      <w:r w:rsidR="003C2D1D" w:rsidRPr="00E34234">
        <w:rPr>
          <w:rFonts w:ascii="Arial" w:hAnsi="Arial" w:cs="Arial"/>
          <w:sz w:val="24"/>
          <w:szCs w:val="24"/>
        </w:rPr>
        <w:t xml:space="preserve"> </w:t>
      </w:r>
      <w:r w:rsidR="00AB5BF2" w:rsidRPr="00E34234">
        <w:rPr>
          <w:rFonts w:ascii="Arial" w:hAnsi="Arial" w:cs="Arial"/>
          <w:sz w:val="24"/>
          <w:szCs w:val="24"/>
        </w:rPr>
        <w:t xml:space="preserve">(2019) concludes this segment by using the topic of sovereignty. With the UK no longer being part of a foreign entity, it ensures that Britain can live under sovereignty. Heuser (2019) defines sovereignty as the authority of a state to govern itself, and determine </w:t>
      </w:r>
      <w:r w:rsidR="00FD6993" w:rsidRPr="00E34234">
        <w:rPr>
          <w:rFonts w:ascii="Arial" w:hAnsi="Arial" w:cs="Arial"/>
          <w:sz w:val="24"/>
          <w:szCs w:val="24"/>
        </w:rPr>
        <w:t>its</w:t>
      </w:r>
      <w:r w:rsidR="00AB5BF2" w:rsidRPr="00E34234">
        <w:rPr>
          <w:rFonts w:ascii="Arial" w:hAnsi="Arial" w:cs="Arial"/>
          <w:sz w:val="24"/>
          <w:szCs w:val="24"/>
        </w:rPr>
        <w:t xml:space="preserve"> own laws and policies. Within the UK however, there is the case of acquiring parliamentary sovereignty which ensures parliament to make laws without restriction. </w:t>
      </w:r>
    </w:p>
    <w:p w14:paraId="666EBEB7" w14:textId="77777777" w:rsidR="00B1137C" w:rsidRPr="00E34234" w:rsidRDefault="00B1137C" w:rsidP="00A125D7">
      <w:pPr>
        <w:pStyle w:val="Heading1"/>
        <w:spacing w:line="360" w:lineRule="auto"/>
        <w:rPr>
          <w:rFonts w:ascii="Arial" w:hAnsi="Arial" w:cs="Arial"/>
          <w:sz w:val="24"/>
          <w:szCs w:val="24"/>
        </w:rPr>
      </w:pPr>
      <w:bookmarkStart w:id="4" w:name="_Toc39764749"/>
      <w:r w:rsidRPr="00E34234">
        <w:rPr>
          <w:rFonts w:ascii="Arial" w:hAnsi="Arial" w:cs="Arial"/>
          <w:sz w:val="24"/>
          <w:szCs w:val="24"/>
        </w:rPr>
        <w:t>What effects does this have on the Public Services? Negatives</w:t>
      </w:r>
      <w:bookmarkEnd w:id="4"/>
      <w:r w:rsidRPr="00E34234">
        <w:rPr>
          <w:rFonts w:ascii="Arial" w:hAnsi="Arial" w:cs="Arial"/>
          <w:sz w:val="24"/>
          <w:szCs w:val="24"/>
        </w:rPr>
        <w:t xml:space="preserve"> </w:t>
      </w:r>
    </w:p>
    <w:p w14:paraId="5EE688D2" w14:textId="77777777" w:rsidR="00127C89" w:rsidRPr="00E34234" w:rsidRDefault="00127C89" w:rsidP="00127C89">
      <w:pPr>
        <w:pStyle w:val="NormalWeb"/>
        <w:spacing w:before="0" w:beforeAutospacing="0" w:after="0" w:afterAutospacing="0" w:line="360" w:lineRule="auto"/>
        <w:textAlignment w:val="baseline"/>
        <w:rPr>
          <w:rFonts w:ascii="Arial" w:hAnsi="Arial" w:cs="Arial"/>
        </w:rPr>
      </w:pPr>
    </w:p>
    <w:p w14:paraId="1FA0C7AC" w14:textId="4D59523B" w:rsidR="00B1137C" w:rsidRPr="00E34234" w:rsidRDefault="000D62EE" w:rsidP="00127C89">
      <w:pPr>
        <w:pStyle w:val="NormalWeb"/>
        <w:spacing w:before="0" w:beforeAutospacing="0" w:after="0" w:afterAutospacing="0" w:line="360" w:lineRule="auto"/>
        <w:textAlignment w:val="baseline"/>
        <w:rPr>
          <w:rFonts w:ascii="Arial" w:hAnsi="Arial" w:cs="Arial"/>
          <w:color w:val="000000"/>
        </w:rPr>
      </w:pPr>
      <w:r w:rsidRPr="00E34234">
        <w:rPr>
          <w:rFonts w:ascii="Arial" w:hAnsi="Arial" w:cs="Arial"/>
        </w:rPr>
        <w:t>Newey (2013) introduces the negative aspects that Brexit brings. The first negative that is to be highlighted is the fact that the progress and relationship made with the EU has been somewhat wasted in a sense. Newey</w:t>
      </w:r>
      <w:r w:rsidR="00C9249D" w:rsidRPr="00E34234">
        <w:rPr>
          <w:rFonts w:ascii="Arial" w:hAnsi="Arial" w:cs="Arial"/>
        </w:rPr>
        <w:t xml:space="preserve"> </w:t>
      </w:r>
      <w:r w:rsidRPr="00E34234">
        <w:rPr>
          <w:rFonts w:ascii="Arial" w:hAnsi="Arial" w:cs="Arial"/>
        </w:rPr>
        <w:t xml:space="preserve"> (2013) says that the time and effort that the NHS has made with the European Union could be an annoyance to those who have worked hard to keep the relationship strong and this could cause conflict as people who voted leave did not necessarily think about the efforts engaged into maintaining a strong relationship between these two climates. </w:t>
      </w:r>
      <w:proofErr w:type="spellStart"/>
      <w:r w:rsidRPr="00E34234">
        <w:rPr>
          <w:rFonts w:ascii="Arial" w:hAnsi="Arial" w:cs="Arial"/>
        </w:rPr>
        <w:t>Alesina</w:t>
      </w:r>
      <w:proofErr w:type="spellEnd"/>
      <w:r w:rsidRPr="00E34234">
        <w:rPr>
          <w:rFonts w:ascii="Arial" w:hAnsi="Arial" w:cs="Arial"/>
        </w:rPr>
        <w:t xml:space="preserve"> et al (2019) argues that this could again cause some </w:t>
      </w:r>
      <w:r w:rsidR="003C2D1D" w:rsidRPr="00E34234">
        <w:rPr>
          <w:rFonts w:ascii="Arial" w:hAnsi="Arial" w:cs="Arial"/>
        </w:rPr>
        <w:t>Austerity</w:t>
      </w:r>
      <w:r w:rsidRPr="00E34234">
        <w:rPr>
          <w:rFonts w:ascii="Arial" w:hAnsi="Arial" w:cs="Arial"/>
        </w:rPr>
        <w:t xml:space="preserve"> in society between those who cared about being part of such a large political giant and those who wanted to leave for their own financial gain. </w:t>
      </w:r>
      <w:proofErr w:type="spellStart"/>
      <w:r w:rsidRPr="00E34234">
        <w:rPr>
          <w:rFonts w:ascii="Arial" w:hAnsi="Arial" w:cs="Arial"/>
        </w:rPr>
        <w:t>Alesina</w:t>
      </w:r>
      <w:proofErr w:type="spellEnd"/>
      <w:r w:rsidRPr="00E34234">
        <w:rPr>
          <w:rFonts w:ascii="Arial" w:hAnsi="Arial" w:cs="Arial"/>
        </w:rPr>
        <w:t xml:space="preserve"> et al (2019) believes that this could fuel more austerity within the public sector as once the transition period has ended, if Britain has not the made the most optimal deal with the EU this may affect Britain’s abilities to trade medicine with the rest of the world. </w:t>
      </w:r>
      <w:proofErr w:type="spellStart"/>
      <w:r w:rsidR="00416998" w:rsidRPr="00E34234">
        <w:rPr>
          <w:rFonts w:ascii="Arial" w:hAnsi="Arial" w:cs="Arial"/>
        </w:rPr>
        <w:t>Bernholz</w:t>
      </w:r>
      <w:proofErr w:type="spellEnd"/>
      <w:r w:rsidR="00416998" w:rsidRPr="00E34234">
        <w:rPr>
          <w:rFonts w:ascii="Arial" w:hAnsi="Arial" w:cs="Arial"/>
        </w:rPr>
        <w:t xml:space="preserve"> (2006)</w:t>
      </w:r>
      <w:r w:rsidR="00416998" w:rsidRPr="00E34234">
        <w:rPr>
          <w:rFonts w:ascii="Arial" w:hAnsi="Arial" w:cs="Arial"/>
        </w:rPr>
        <w:t xml:space="preserve"> suggests that </w:t>
      </w:r>
      <w:proofErr w:type="spellStart"/>
      <w:r w:rsidR="00416998" w:rsidRPr="00E34234">
        <w:rPr>
          <w:rFonts w:ascii="Arial" w:hAnsi="Arial" w:cs="Arial"/>
        </w:rPr>
        <w:t>Britian</w:t>
      </w:r>
      <w:proofErr w:type="spellEnd"/>
      <w:r w:rsidR="00416998" w:rsidRPr="00E34234">
        <w:rPr>
          <w:rFonts w:ascii="Arial" w:hAnsi="Arial" w:cs="Arial"/>
        </w:rPr>
        <w:t xml:space="preserve"> could </w:t>
      </w:r>
      <w:r w:rsidR="00416998" w:rsidRPr="00E34234">
        <w:rPr>
          <w:rFonts w:ascii="Arial" w:hAnsi="Arial" w:cs="Arial"/>
          <w:color w:val="000000"/>
        </w:rPr>
        <w:t>have difficulties in receiving clinical supplies and devices. After the transition period, the cost of medical supplies and devices could increase. </w:t>
      </w:r>
      <w:proofErr w:type="spellStart"/>
      <w:r w:rsidR="00416998" w:rsidRPr="00E34234">
        <w:rPr>
          <w:rFonts w:ascii="Arial" w:hAnsi="Arial" w:cs="Arial"/>
          <w:color w:val="333333"/>
          <w:shd w:val="clear" w:color="auto" w:fill="FFFFFF"/>
        </w:rPr>
        <w:t>Fabbrini</w:t>
      </w:r>
      <w:proofErr w:type="spellEnd"/>
      <w:r w:rsidR="003C2D1D" w:rsidRPr="00E34234">
        <w:rPr>
          <w:rFonts w:ascii="Arial" w:hAnsi="Arial" w:cs="Arial"/>
          <w:color w:val="333333"/>
          <w:shd w:val="clear" w:color="auto" w:fill="FFFFFF"/>
        </w:rPr>
        <w:t xml:space="preserve"> </w:t>
      </w:r>
      <w:r w:rsidR="00416998" w:rsidRPr="00E34234">
        <w:rPr>
          <w:rFonts w:ascii="Arial" w:hAnsi="Arial" w:cs="Arial"/>
          <w:color w:val="333333"/>
          <w:shd w:val="clear" w:color="auto" w:fill="FFFFFF"/>
        </w:rPr>
        <w:t>(2017)</w:t>
      </w:r>
      <w:r w:rsidR="00416998" w:rsidRPr="00E34234">
        <w:rPr>
          <w:rFonts w:ascii="Arial" w:hAnsi="Arial" w:cs="Arial"/>
          <w:color w:val="333333"/>
          <w:shd w:val="clear" w:color="auto" w:fill="FFFFFF"/>
        </w:rPr>
        <w:t xml:space="preserve"> adds to this section that with the lack of medical and clinical supplies this will only add more difficulties as due to the introduction of stricter working laws for international workers. This means there would be a drastic loss of medical workers also given that most of them are of a foreign origin. </w:t>
      </w:r>
      <w:r w:rsidR="00416998" w:rsidRPr="00E34234">
        <w:rPr>
          <w:rFonts w:ascii="Arial" w:hAnsi="Arial" w:cs="Arial"/>
        </w:rPr>
        <w:t>Hopkin</w:t>
      </w:r>
      <w:r w:rsidR="00416998" w:rsidRPr="00E34234">
        <w:rPr>
          <w:rFonts w:ascii="Arial" w:hAnsi="Arial" w:cs="Arial"/>
        </w:rPr>
        <w:t xml:space="preserve"> (2010) fears that there will be a mass eruption conflict and disagreement with Brexit and junior doctors and medical </w:t>
      </w:r>
      <w:r w:rsidR="00D66A8C" w:rsidRPr="00E34234">
        <w:rPr>
          <w:rFonts w:ascii="Arial" w:hAnsi="Arial" w:cs="Arial"/>
        </w:rPr>
        <w:t>professionals</w:t>
      </w:r>
      <w:r w:rsidR="00416998" w:rsidRPr="00E34234">
        <w:rPr>
          <w:rFonts w:ascii="Arial" w:hAnsi="Arial" w:cs="Arial"/>
        </w:rPr>
        <w:t xml:space="preserve"> could go on strike for this adding more pressure and installing the emerging issue of lack of key workers in the front line. </w:t>
      </w:r>
      <w:r w:rsidR="00D66A8C" w:rsidRPr="00E34234">
        <w:rPr>
          <w:rFonts w:ascii="Arial" w:hAnsi="Arial" w:cs="Arial"/>
        </w:rPr>
        <w:t>Kendall and Knapp (1995)</w:t>
      </w:r>
      <w:r w:rsidR="00D66A8C" w:rsidRPr="00E34234">
        <w:rPr>
          <w:rFonts w:ascii="Arial" w:hAnsi="Arial" w:cs="Arial"/>
          <w:color w:val="000000"/>
        </w:rPr>
        <w:t xml:space="preserve"> fears that </w:t>
      </w:r>
      <w:r w:rsidR="00B1137C" w:rsidRPr="00E34234">
        <w:rPr>
          <w:rFonts w:ascii="Arial" w:hAnsi="Arial" w:cs="Arial"/>
          <w:color w:val="000000"/>
        </w:rPr>
        <w:t xml:space="preserve">After the transition period, the well-being and employment status of many National Health Service staff are at risk. NHS staff from Europe make up 10% of registered doctors and 4% of registered nurses. </w:t>
      </w:r>
      <w:r w:rsidR="00D66A8C" w:rsidRPr="00E34234">
        <w:rPr>
          <w:rFonts w:ascii="Arial" w:hAnsi="Arial" w:cs="Arial"/>
          <w:color w:val="000000"/>
        </w:rPr>
        <w:t xml:space="preserve">This large influx of disagreement and striking could crumble the NHS even with the economic help. </w:t>
      </w:r>
      <w:proofErr w:type="spellStart"/>
      <w:r w:rsidR="00127C89" w:rsidRPr="00E34234">
        <w:rPr>
          <w:rFonts w:ascii="Arial" w:hAnsi="Arial" w:cs="Arial"/>
          <w:color w:val="000000"/>
        </w:rPr>
        <w:t>Slawson</w:t>
      </w:r>
      <w:proofErr w:type="spellEnd"/>
      <w:r w:rsidR="00127C89" w:rsidRPr="00E34234">
        <w:rPr>
          <w:rFonts w:ascii="Arial" w:hAnsi="Arial" w:cs="Arial"/>
          <w:color w:val="000000"/>
        </w:rPr>
        <w:t xml:space="preserve"> (2017) refers to the legislation being put in place for immigration into the UK. The </w:t>
      </w:r>
      <w:r w:rsidR="00B1137C" w:rsidRPr="00E34234">
        <w:rPr>
          <w:rFonts w:ascii="Arial" w:hAnsi="Arial" w:cs="Arial"/>
          <w:color w:val="000000"/>
        </w:rPr>
        <w:t>immigration regulation will be heavily restricted, and staff shortages will be anticipated to increase. The result of staff shortages will have an adverse effect on the quality of healthcare National Health Service can provide.</w:t>
      </w:r>
      <w:r w:rsidR="00127C89" w:rsidRPr="00E34234">
        <w:rPr>
          <w:rFonts w:ascii="Arial" w:hAnsi="Arial" w:cs="Arial"/>
          <w:color w:val="000000"/>
        </w:rPr>
        <w:t xml:space="preserve"> The emerging issue of staff cuts and shortages would only arise if political compromise is not achieved in a societal climate. </w:t>
      </w:r>
      <w:r w:rsidR="00B1137C" w:rsidRPr="00E34234">
        <w:rPr>
          <w:rFonts w:ascii="Arial" w:hAnsi="Arial" w:cs="Arial"/>
          <w:color w:val="000000"/>
        </w:rPr>
        <w:t> </w:t>
      </w:r>
      <w:proofErr w:type="spellStart"/>
      <w:r w:rsidR="00127C89" w:rsidRPr="00E34234">
        <w:rPr>
          <w:rFonts w:ascii="Arial" w:hAnsi="Arial" w:cs="Arial"/>
          <w:color w:val="000000"/>
        </w:rPr>
        <w:t>Slawson</w:t>
      </w:r>
      <w:proofErr w:type="spellEnd"/>
      <w:r w:rsidR="00127C89" w:rsidRPr="00E34234">
        <w:rPr>
          <w:rFonts w:ascii="Arial" w:hAnsi="Arial" w:cs="Arial"/>
          <w:color w:val="000000"/>
        </w:rPr>
        <w:t xml:space="preserve"> (2017) finalizes the negatives by stating </w:t>
      </w:r>
      <w:r w:rsidR="00B1137C" w:rsidRPr="00E34234">
        <w:rPr>
          <w:rFonts w:ascii="Arial" w:hAnsi="Arial" w:cs="Arial"/>
          <w:color w:val="000000"/>
        </w:rPr>
        <w:t>it would be harder for Britain to regain proper control of its borders. It will be unclear until after the transition period has ended to what exten</w:t>
      </w:r>
      <w:r w:rsidR="00127C89" w:rsidRPr="00E34234">
        <w:rPr>
          <w:rFonts w:ascii="Arial" w:hAnsi="Arial" w:cs="Arial"/>
          <w:color w:val="000000"/>
        </w:rPr>
        <w:t>t</w:t>
      </w:r>
      <w:r w:rsidR="00B1137C" w:rsidRPr="00E34234">
        <w:rPr>
          <w:rFonts w:ascii="Arial" w:hAnsi="Arial" w:cs="Arial"/>
          <w:color w:val="000000"/>
        </w:rPr>
        <w:t xml:space="preserve"> the United Kingdom will restrict freedom of movement. </w:t>
      </w:r>
    </w:p>
    <w:p w14:paraId="34E3AD5E" w14:textId="7618D631" w:rsidR="00B1137C" w:rsidRPr="00E34234" w:rsidRDefault="00B1137C" w:rsidP="00A125D7">
      <w:pPr>
        <w:spacing w:line="360" w:lineRule="auto"/>
        <w:rPr>
          <w:rFonts w:ascii="Arial" w:hAnsi="Arial" w:cs="Arial"/>
          <w:sz w:val="24"/>
          <w:szCs w:val="24"/>
        </w:rPr>
      </w:pPr>
    </w:p>
    <w:p w14:paraId="3669D2E6" w14:textId="77777777" w:rsidR="002F28BB" w:rsidRPr="00E34234" w:rsidRDefault="002F28BB" w:rsidP="00A125D7">
      <w:pPr>
        <w:spacing w:line="360" w:lineRule="auto"/>
        <w:rPr>
          <w:rFonts w:ascii="Arial" w:hAnsi="Arial" w:cs="Arial"/>
          <w:sz w:val="24"/>
          <w:szCs w:val="24"/>
        </w:rPr>
      </w:pPr>
    </w:p>
    <w:p w14:paraId="3BE424B1" w14:textId="35EFD6D7" w:rsidR="003C548A" w:rsidRPr="00E34234" w:rsidRDefault="003C548A" w:rsidP="00A125D7">
      <w:pPr>
        <w:pStyle w:val="Heading1"/>
        <w:spacing w:line="360" w:lineRule="auto"/>
        <w:rPr>
          <w:rFonts w:ascii="Arial" w:hAnsi="Arial" w:cs="Arial"/>
          <w:sz w:val="24"/>
          <w:szCs w:val="24"/>
        </w:rPr>
      </w:pPr>
      <w:bookmarkStart w:id="5" w:name="_Toc39764750"/>
      <w:r w:rsidRPr="00E34234">
        <w:rPr>
          <w:rFonts w:ascii="Arial" w:hAnsi="Arial" w:cs="Arial"/>
          <w:sz w:val="24"/>
          <w:szCs w:val="24"/>
        </w:rPr>
        <w:t xml:space="preserve">What effects does this have on the </w:t>
      </w:r>
      <w:r w:rsidR="001404CE" w:rsidRPr="00E34234">
        <w:rPr>
          <w:rFonts w:ascii="Arial" w:hAnsi="Arial" w:cs="Arial"/>
          <w:sz w:val="24"/>
          <w:szCs w:val="24"/>
        </w:rPr>
        <w:t>P</w:t>
      </w:r>
      <w:r w:rsidRPr="00E34234">
        <w:rPr>
          <w:rFonts w:ascii="Arial" w:hAnsi="Arial" w:cs="Arial"/>
          <w:sz w:val="24"/>
          <w:szCs w:val="24"/>
        </w:rPr>
        <w:t>olitical Climate?</w:t>
      </w:r>
      <w:bookmarkEnd w:id="5"/>
    </w:p>
    <w:p w14:paraId="225A6384" w14:textId="0E663F61" w:rsidR="00262068" w:rsidRPr="00E34234" w:rsidRDefault="00262068" w:rsidP="00A125D7">
      <w:pPr>
        <w:spacing w:line="360" w:lineRule="auto"/>
        <w:rPr>
          <w:rFonts w:ascii="Arial" w:hAnsi="Arial" w:cs="Arial"/>
          <w:sz w:val="24"/>
          <w:szCs w:val="24"/>
        </w:rPr>
      </w:pPr>
      <w:r w:rsidRPr="00E34234">
        <w:rPr>
          <w:rFonts w:ascii="Arial" w:hAnsi="Arial" w:cs="Arial"/>
          <w:sz w:val="24"/>
          <w:szCs w:val="24"/>
        </w:rPr>
        <w:t xml:space="preserve">When Brexit was first announced and brought forward in a public vote, the public believed that remain would occur. </w:t>
      </w:r>
      <w:proofErr w:type="spellStart"/>
      <w:r w:rsidRPr="00E34234">
        <w:rPr>
          <w:rFonts w:ascii="Arial" w:hAnsi="Arial" w:cs="Arial"/>
          <w:sz w:val="24"/>
          <w:szCs w:val="24"/>
        </w:rPr>
        <w:t>Chantrill</w:t>
      </w:r>
      <w:proofErr w:type="spellEnd"/>
      <w:r w:rsidRPr="00E34234">
        <w:rPr>
          <w:rFonts w:ascii="Arial" w:hAnsi="Arial" w:cs="Arial"/>
          <w:sz w:val="24"/>
          <w:szCs w:val="24"/>
        </w:rPr>
        <w:t xml:space="preserve"> (2019) notes that when the result of leaving the EU occurred it caused a political uproar within the political climate. </w:t>
      </w:r>
      <w:proofErr w:type="spellStart"/>
      <w:r w:rsidRPr="00E34234">
        <w:rPr>
          <w:rFonts w:ascii="Arial" w:hAnsi="Arial" w:cs="Arial"/>
          <w:sz w:val="24"/>
          <w:szCs w:val="24"/>
        </w:rPr>
        <w:t>Chantrill</w:t>
      </w:r>
      <w:proofErr w:type="spellEnd"/>
      <w:r w:rsidRPr="00E34234">
        <w:rPr>
          <w:rFonts w:ascii="Arial" w:hAnsi="Arial" w:cs="Arial"/>
          <w:sz w:val="24"/>
          <w:szCs w:val="24"/>
        </w:rPr>
        <w:t xml:space="preserve"> (2019) looks at the first instances of the Brexit process. The Brexit process at the beginning proved to be difficult in terms of negotiations within a political cabinet and</w:t>
      </w:r>
      <w:r w:rsidR="00FD6993" w:rsidRPr="00E34234">
        <w:rPr>
          <w:rFonts w:ascii="Arial" w:hAnsi="Arial" w:cs="Arial"/>
          <w:sz w:val="24"/>
          <w:szCs w:val="24"/>
        </w:rPr>
        <w:t xml:space="preserve"> society was clearly divided as the vote was a close 50/50 result. </w:t>
      </w:r>
      <w:r w:rsidR="0096346B" w:rsidRPr="00E34234">
        <w:rPr>
          <w:rFonts w:ascii="Arial" w:hAnsi="Arial" w:cs="Arial"/>
          <w:sz w:val="24"/>
          <w:szCs w:val="24"/>
        </w:rPr>
        <w:t xml:space="preserve"> </w:t>
      </w:r>
      <w:r w:rsidR="00A827DB" w:rsidRPr="00E34234">
        <w:rPr>
          <w:rFonts w:ascii="Arial" w:hAnsi="Arial" w:cs="Arial"/>
          <w:sz w:val="24"/>
          <w:szCs w:val="24"/>
        </w:rPr>
        <w:t>Newey (2013)</w:t>
      </w:r>
      <w:r w:rsidR="00A827DB" w:rsidRPr="00E34234">
        <w:rPr>
          <w:rFonts w:ascii="Arial" w:hAnsi="Arial" w:cs="Arial"/>
          <w:sz w:val="24"/>
          <w:szCs w:val="24"/>
        </w:rPr>
        <w:t xml:space="preserve"> delves into the political relationships that had been formed over the years. The relationship the UK had with the EU was huge in terms of international financial management but when looking at it from a social point of view. The relationships made between other EU countries had dissipated within one vote. </w:t>
      </w:r>
      <w:r w:rsidR="00A827DB" w:rsidRPr="00E34234">
        <w:rPr>
          <w:rFonts w:ascii="Arial" w:hAnsi="Arial" w:cs="Arial"/>
          <w:sz w:val="24"/>
          <w:szCs w:val="24"/>
        </w:rPr>
        <w:t>Newey</w:t>
      </w:r>
      <w:r w:rsidR="003C2D1D" w:rsidRPr="00E34234">
        <w:rPr>
          <w:rFonts w:ascii="Arial" w:hAnsi="Arial" w:cs="Arial"/>
          <w:sz w:val="24"/>
          <w:szCs w:val="24"/>
        </w:rPr>
        <w:t xml:space="preserve"> </w:t>
      </w:r>
      <w:r w:rsidR="00A827DB" w:rsidRPr="00E34234">
        <w:rPr>
          <w:rFonts w:ascii="Arial" w:hAnsi="Arial" w:cs="Arial"/>
          <w:sz w:val="24"/>
          <w:szCs w:val="24"/>
        </w:rPr>
        <w:t>(2013)</w:t>
      </w:r>
      <w:r w:rsidR="00A827DB" w:rsidRPr="00E34234">
        <w:rPr>
          <w:rFonts w:ascii="Arial" w:hAnsi="Arial" w:cs="Arial"/>
          <w:sz w:val="24"/>
          <w:szCs w:val="24"/>
        </w:rPr>
        <w:t xml:space="preserve"> also adds that once the decisions were made to depart and there was political shift with David Cameron’s Resignation and the country being left wondering who shall lead, it left the country questioning the governance and management that overlooks their economic grip on society. </w:t>
      </w:r>
      <w:r w:rsidR="00AA75D9" w:rsidRPr="00E34234">
        <w:rPr>
          <w:rFonts w:ascii="Arial" w:eastAsia="Roboto" w:hAnsi="Arial" w:cs="Arial"/>
          <w:color w:val="373A3C"/>
          <w:sz w:val="24"/>
          <w:szCs w:val="24"/>
        </w:rPr>
        <w:t>Russel (2018</w:t>
      </w:r>
      <w:r w:rsidR="006823D6" w:rsidRPr="00E34234">
        <w:rPr>
          <w:rFonts w:ascii="Arial" w:eastAsia="Roboto" w:hAnsi="Arial" w:cs="Arial"/>
          <w:color w:val="373A3C"/>
          <w:sz w:val="24"/>
          <w:szCs w:val="24"/>
        </w:rPr>
        <w:t>) supports</w:t>
      </w:r>
      <w:r w:rsidR="00AA75D9" w:rsidRPr="00E34234">
        <w:rPr>
          <w:rFonts w:ascii="Arial" w:eastAsia="Roboto" w:hAnsi="Arial" w:cs="Arial"/>
          <w:color w:val="373A3C"/>
          <w:sz w:val="24"/>
          <w:szCs w:val="24"/>
        </w:rPr>
        <w:t xml:space="preserve"> this by mentioning the new government installed by Theresa May. This government however was questioned when she made the decision to call a snap General Election in 2017. The result was a hung parliament, not only did this result come with surprise but it left society in fear due to the fact that people were not confident in the conservatives and there was a vote of no confidence against the labour leader Jeremy Corbyn. </w:t>
      </w:r>
    </w:p>
    <w:p w14:paraId="248E7E0C" w14:textId="04E68673" w:rsidR="006866FD" w:rsidRPr="00E34234" w:rsidRDefault="003C548A" w:rsidP="00A125D7">
      <w:pPr>
        <w:pStyle w:val="Heading1"/>
        <w:spacing w:line="360" w:lineRule="auto"/>
        <w:rPr>
          <w:rFonts w:ascii="Arial" w:hAnsi="Arial" w:cs="Arial"/>
          <w:sz w:val="24"/>
          <w:szCs w:val="24"/>
        </w:rPr>
      </w:pPr>
      <w:bookmarkStart w:id="6" w:name="_Toc39764751"/>
      <w:r w:rsidRPr="00E34234">
        <w:rPr>
          <w:rFonts w:ascii="Arial" w:hAnsi="Arial" w:cs="Arial"/>
          <w:sz w:val="24"/>
          <w:szCs w:val="24"/>
        </w:rPr>
        <w:t xml:space="preserve">What effects does this have on the </w:t>
      </w:r>
      <w:r w:rsidR="001404CE" w:rsidRPr="00E34234">
        <w:rPr>
          <w:rFonts w:ascii="Arial" w:hAnsi="Arial" w:cs="Arial"/>
          <w:sz w:val="24"/>
          <w:szCs w:val="24"/>
        </w:rPr>
        <w:t xml:space="preserve">Economic </w:t>
      </w:r>
      <w:r w:rsidR="002F28BB" w:rsidRPr="00E34234">
        <w:rPr>
          <w:rFonts w:ascii="Arial" w:hAnsi="Arial" w:cs="Arial"/>
          <w:sz w:val="24"/>
          <w:szCs w:val="24"/>
        </w:rPr>
        <w:t>Climate</w:t>
      </w:r>
      <w:r w:rsidRPr="00E34234">
        <w:rPr>
          <w:rFonts w:ascii="Arial" w:hAnsi="Arial" w:cs="Arial"/>
          <w:sz w:val="24"/>
          <w:szCs w:val="24"/>
        </w:rPr>
        <w:t>?</w:t>
      </w:r>
      <w:bookmarkEnd w:id="6"/>
      <w:r w:rsidRPr="00E34234">
        <w:rPr>
          <w:rFonts w:ascii="Arial" w:hAnsi="Arial" w:cs="Arial"/>
          <w:sz w:val="24"/>
          <w:szCs w:val="24"/>
        </w:rPr>
        <w:t xml:space="preserve"> </w:t>
      </w:r>
    </w:p>
    <w:p w14:paraId="700C88FE" w14:textId="77777777" w:rsidR="002116A4" w:rsidRPr="00E34234" w:rsidRDefault="002116A4" w:rsidP="002116A4">
      <w:pPr>
        <w:pStyle w:val="NormalWeb"/>
        <w:spacing w:before="0" w:beforeAutospacing="0" w:after="0" w:afterAutospacing="0" w:line="360" w:lineRule="auto"/>
        <w:textAlignment w:val="baseline"/>
        <w:rPr>
          <w:rFonts w:ascii="Arial" w:hAnsi="Arial" w:cs="Arial"/>
        </w:rPr>
      </w:pPr>
    </w:p>
    <w:p w14:paraId="3BFB6A05" w14:textId="25BB7CC6" w:rsidR="002F28BB" w:rsidRPr="00E34234" w:rsidRDefault="006866FD" w:rsidP="002116A4">
      <w:pPr>
        <w:pStyle w:val="NormalWeb"/>
        <w:spacing w:before="0" w:beforeAutospacing="0" w:after="0" w:afterAutospacing="0" w:line="360" w:lineRule="auto"/>
        <w:textAlignment w:val="baseline"/>
        <w:rPr>
          <w:rFonts w:ascii="Arial" w:hAnsi="Arial" w:cs="Arial"/>
          <w:color w:val="000000"/>
        </w:rPr>
      </w:pPr>
      <w:r w:rsidRPr="00E34234">
        <w:rPr>
          <w:rFonts w:ascii="Arial" w:hAnsi="Arial" w:cs="Arial"/>
        </w:rPr>
        <w:t xml:space="preserve">Brexit has had many economic shake ups in both good ways and bad ways. Office for National Statistics (2019) believes that Brexit has detached the relationships from financial stakeholders but on the contrary has made this sacrifice to help benefit the </w:t>
      </w:r>
      <w:r w:rsidR="00C05F26" w:rsidRPr="00E34234">
        <w:rPr>
          <w:rFonts w:ascii="Arial" w:hAnsi="Arial" w:cs="Arial"/>
        </w:rPr>
        <w:t xml:space="preserve">internal affairs of this state. Office for National Statistics (2019) says that Britain no longer has to make anymore economic contributions to the European Union. This is primarily the reason why the idea of Brexit was brought to light as many internal stakeholders felt that this political body was sapping the UK of its financial equities.  </w:t>
      </w:r>
      <w:r w:rsidR="00C05F26" w:rsidRPr="00E34234">
        <w:rPr>
          <w:rFonts w:ascii="Arial" w:hAnsi="Arial" w:cs="Arial"/>
          <w:color w:val="000000"/>
        </w:rPr>
        <w:t xml:space="preserve">Flynn (2007) agrees with the decisions made and believes that this can accelerate the plan to reduce the countries debt and enhance the spending of Research and other fundamental projects. </w:t>
      </w:r>
      <w:r w:rsidR="00016364" w:rsidRPr="00E34234">
        <w:rPr>
          <w:rFonts w:ascii="Arial" w:hAnsi="Arial" w:cs="Arial"/>
        </w:rPr>
        <w:t>Travis (2017) brings forward that recruitment for public services will be at a more common rate due to the influx of money saved from sending to the EU. This will lead to less cuts and more focus on bringing in front line workers</w:t>
      </w:r>
      <w:r w:rsidR="00FD6993" w:rsidRPr="00E34234">
        <w:rPr>
          <w:rFonts w:ascii="Arial" w:hAnsi="Arial" w:cs="Arial"/>
        </w:rPr>
        <w:t xml:space="preserve"> thus leading to less crime. Travis (2017) clarifies that </w:t>
      </w:r>
      <w:r w:rsidR="00FD6993" w:rsidRPr="00E34234">
        <w:rPr>
          <w:rFonts w:ascii="Arial" w:hAnsi="Arial" w:cs="Arial"/>
          <w:color w:val="000000"/>
        </w:rPr>
        <w:t>Britain will no longer be required to comply with regulations set by the European Union. However, this means that British businesses need to change to a different set of regulations set by the British Government, this could be a costly process to finalize. </w:t>
      </w:r>
      <w:proofErr w:type="spellStart"/>
      <w:r w:rsidR="00FD6993" w:rsidRPr="00E34234">
        <w:rPr>
          <w:rFonts w:ascii="Arial" w:eastAsia="Roboto" w:hAnsi="Arial" w:cs="Arial"/>
          <w:color w:val="373A3C"/>
        </w:rPr>
        <w:t>Boviard</w:t>
      </w:r>
      <w:proofErr w:type="spellEnd"/>
      <w:r w:rsidR="00FD6993" w:rsidRPr="00E34234">
        <w:rPr>
          <w:rFonts w:ascii="Arial" w:eastAsia="Roboto" w:hAnsi="Arial" w:cs="Arial"/>
          <w:color w:val="373A3C"/>
        </w:rPr>
        <w:t xml:space="preserve"> (2000) finalizes that with a movement like </w:t>
      </w:r>
      <w:r w:rsidR="00E362B3" w:rsidRPr="00E34234">
        <w:rPr>
          <w:rFonts w:ascii="Arial" w:eastAsia="Roboto" w:hAnsi="Arial" w:cs="Arial"/>
          <w:color w:val="373A3C"/>
        </w:rPr>
        <w:t>these the Public sector organisations</w:t>
      </w:r>
      <w:r w:rsidR="002F28BB" w:rsidRPr="00E34234">
        <w:rPr>
          <w:rFonts w:ascii="Arial" w:hAnsi="Arial" w:cs="Arial"/>
          <w:color w:val="000000"/>
        </w:rPr>
        <w:t xml:space="preserve"> will be expected to accommodate </w:t>
      </w:r>
      <w:r w:rsidR="00FD6993" w:rsidRPr="00E34234">
        <w:rPr>
          <w:rFonts w:ascii="Arial" w:hAnsi="Arial" w:cs="Arial"/>
          <w:color w:val="000000"/>
        </w:rPr>
        <w:t xml:space="preserve">their </w:t>
      </w:r>
      <w:r w:rsidR="002F28BB" w:rsidRPr="00E34234">
        <w:rPr>
          <w:rFonts w:ascii="Arial" w:hAnsi="Arial" w:cs="Arial"/>
          <w:color w:val="000000"/>
        </w:rPr>
        <w:t>employers and in their role as policymakers to create different regulations considering the possibility of any new freedoms.</w:t>
      </w:r>
      <w:r w:rsidR="00FD6993" w:rsidRPr="00E34234">
        <w:rPr>
          <w:rFonts w:ascii="Arial" w:hAnsi="Arial" w:cs="Arial"/>
          <w:color w:val="000000"/>
        </w:rPr>
        <w:t xml:space="preserve"> </w:t>
      </w:r>
      <w:r w:rsidR="00FD6993" w:rsidRPr="00E34234">
        <w:rPr>
          <w:rFonts w:ascii="Arial" w:hAnsi="Arial" w:cs="Arial"/>
        </w:rPr>
        <w:t xml:space="preserve">Clarence and Gabriel (2014) finalizes the economic section by stating that the costly part of Brexit isn’t the departure from the EU it is in fact the changing of society and ensuring services flow together to ensure normality occurs once the Brexit transition phase is over. </w:t>
      </w:r>
    </w:p>
    <w:p w14:paraId="3959B18D" w14:textId="77777777" w:rsidR="002F28BB" w:rsidRPr="00E34234" w:rsidRDefault="002F28BB" w:rsidP="00A125D7">
      <w:pPr>
        <w:spacing w:line="360" w:lineRule="auto"/>
        <w:rPr>
          <w:rFonts w:ascii="Arial" w:hAnsi="Arial" w:cs="Arial"/>
          <w:sz w:val="24"/>
          <w:szCs w:val="24"/>
        </w:rPr>
      </w:pPr>
    </w:p>
    <w:p w14:paraId="220D1654" w14:textId="42880A23" w:rsidR="001404CE" w:rsidRPr="00E34234" w:rsidRDefault="001404CE" w:rsidP="00A125D7">
      <w:pPr>
        <w:pStyle w:val="Heading1"/>
        <w:spacing w:line="360" w:lineRule="auto"/>
        <w:rPr>
          <w:rFonts w:ascii="Arial" w:hAnsi="Arial" w:cs="Arial"/>
          <w:sz w:val="24"/>
          <w:szCs w:val="24"/>
        </w:rPr>
      </w:pPr>
      <w:bookmarkStart w:id="7" w:name="_Toc39764752"/>
      <w:r w:rsidRPr="00E34234">
        <w:rPr>
          <w:rFonts w:ascii="Arial" w:hAnsi="Arial" w:cs="Arial"/>
          <w:sz w:val="24"/>
          <w:szCs w:val="24"/>
        </w:rPr>
        <w:t>How does this movement affect Social Factors?</w:t>
      </w:r>
      <w:bookmarkEnd w:id="7"/>
    </w:p>
    <w:p w14:paraId="77F9B827" w14:textId="421AAF65" w:rsidR="00B1137C" w:rsidRPr="00E34234" w:rsidRDefault="00B1137C" w:rsidP="00A125D7">
      <w:pPr>
        <w:spacing w:line="360" w:lineRule="auto"/>
        <w:rPr>
          <w:rFonts w:ascii="Arial" w:hAnsi="Arial" w:cs="Arial"/>
          <w:sz w:val="24"/>
          <w:szCs w:val="24"/>
        </w:rPr>
      </w:pPr>
    </w:p>
    <w:p w14:paraId="14C7A005" w14:textId="2C8E2070" w:rsidR="00B1137C" w:rsidRPr="00E34234" w:rsidRDefault="0093272F" w:rsidP="00A125D7">
      <w:pPr>
        <w:spacing w:line="360" w:lineRule="auto"/>
        <w:rPr>
          <w:rFonts w:ascii="Arial" w:hAnsi="Arial" w:cs="Arial"/>
          <w:sz w:val="24"/>
          <w:szCs w:val="24"/>
        </w:rPr>
      </w:pPr>
      <w:r w:rsidRPr="00E34234">
        <w:rPr>
          <w:rFonts w:ascii="Arial" w:hAnsi="Arial" w:cs="Arial"/>
          <w:color w:val="000000"/>
          <w:sz w:val="24"/>
          <w:szCs w:val="24"/>
        </w:rPr>
        <w:t xml:space="preserve">Watts et al (2008) introduces the affect that Brexit has on Society. The effect it has on society for numerous reasons. The first being the conflict of political indifference. Whilst many individuals will just live with change there are going to be many who will not accept the result that has occurred leading to political conflict in societal environments and work environments. </w:t>
      </w:r>
      <w:proofErr w:type="spellStart"/>
      <w:r w:rsidRPr="00E34234">
        <w:rPr>
          <w:rFonts w:ascii="Arial" w:hAnsi="Arial" w:cs="Arial"/>
          <w:sz w:val="24"/>
          <w:szCs w:val="24"/>
        </w:rPr>
        <w:t>Alesina</w:t>
      </w:r>
      <w:proofErr w:type="spellEnd"/>
      <w:r w:rsidRPr="00E34234">
        <w:rPr>
          <w:rFonts w:ascii="Arial" w:hAnsi="Arial" w:cs="Arial"/>
          <w:sz w:val="24"/>
          <w:szCs w:val="24"/>
        </w:rPr>
        <w:t xml:space="preserve"> et al (2019) argues that even with the Lowered crime rate the </w:t>
      </w:r>
      <w:r w:rsidR="00CE31F4" w:rsidRPr="00E34234">
        <w:rPr>
          <w:rFonts w:ascii="Arial" w:hAnsi="Arial" w:cs="Arial"/>
          <w:sz w:val="24"/>
          <w:szCs w:val="24"/>
        </w:rPr>
        <w:t xml:space="preserve">issues of indifferences in society will move internally into businesses and services. Individuals will have difference of opinion </w:t>
      </w:r>
      <w:r w:rsidR="001B4E88" w:rsidRPr="00E34234">
        <w:rPr>
          <w:rFonts w:ascii="Arial" w:hAnsi="Arial" w:cs="Arial"/>
          <w:sz w:val="24"/>
          <w:szCs w:val="24"/>
        </w:rPr>
        <w:t xml:space="preserve">leading to internal conflict, this is one of the first factors this political movement has on society. </w:t>
      </w:r>
      <w:r w:rsidR="00AB6B12" w:rsidRPr="00E34234">
        <w:rPr>
          <w:rFonts w:ascii="Arial" w:hAnsi="Arial" w:cs="Arial"/>
          <w:color w:val="000000"/>
          <w:sz w:val="24"/>
          <w:szCs w:val="24"/>
        </w:rPr>
        <w:t xml:space="preserve">Watts et al (2008) delves into the more positive note this has on society and that is ensuring that immigration is further stricter and it is more British jobs for </w:t>
      </w:r>
      <w:r w:rsidR="00016364" w:rsidRPr="00E34234">
        <w:rPr>
          <w:rFonts w:ascii="Arial" w:hAnsi="Arial" w:cs="Arial"/>
          <w:color w:val="000000"/>
          <w:sz w:val="24"/>
          <w:szCs w:val="24"/>
        </w:rPr>
        <w:t>British</w:t>
      </w:r>
      <w:r w:rsidR="005C5689" w:rsidRPr="00E34234">
        <w:rPr>
          <w:rFonts w:ascii="Arial" w:hAnsi="Arial" w:cs="Arial"/>
          <w:color w:val="000000"/>
          <w:sz w:val="24"/>
          <w:szCs w:val="24"/>
        </w:rPr>
        <w:t xml:space="preserve"> </w:t>
      </w:r>
      <w:r w:rsidR="00B15C9E" w:rsidRPr="00E34234">
        <w:rPr>
          <w:rFonts w:ascii="Arial" w:hAnsi="Arial" w:cs="Arial"/>
          <w:color w:val="000000"/>
          <w:sz w:val="24"/>
          <w:szCs w:val="24"/>
        </w:rPr>
        <w:t xml:space="preserve"> </w:t>
      </w:r>
      <w:r w:rsidR="00AB6B12" w:rsidRPr="00E34234">
        <w:rPr>
          <w:rFonts w:ascii="Arial" w:hAnsi="Arial" w:cs="Arial"/>
          <w:color w:val="000000"/>
          <w:sz w:val="24"/>
          <w:szCs w:val="24"/>
        </w:rPr>
        <w:t xml:space="preserve"> individuals.</w:t>
      </w:r>
      <w:r w:rsidR="00016364" w:rsidRPr="00E34234">
        <w:rPr>
          <w:rFonts w:ascii="Arial" w:hAnsi="Arial" w:cs="Arial"/>
          <w:color w:val="000000"/>
          <w:sz w:val="24"/>
          <w:szCs w:val="24"/>
        </w:rPr>
        <w:t xml:space="preserve"> Watts et al (2008) suggests that with more control over employment opportunities, this could lead to lower poverty levels and lower employment levels. With this in effect the British people will feel that the vote put forward was respected by the government albeit there was political distress leading up to the agreement of departure. </w:t>
      </w:r>
      <w:r w:rsidR="00BE6D9E" w:rsidRPr="00E34234">
        <w:rPr>
          <w:rFonts w:ascii="Arial" w:hAnsi="Arial" w:cs="Arial"/>
          <w:color w:val="000000"/>
          <w:sz w:val="24"/>
          <w:szCs w:val="24"/>
        </w:rPr>
        <w:t xml:space="preserve"> </w:t>
      </w:r>
      <w:r w:rsidR="00BE6D9E" w:rsidRPr="00E34234">
        <w:rPr>
          <w:rFonts w:ascii="Arial" w:hAnsi="Arial" w:cs="Arial"/>
          <w:sz w:val="24"/>
          <w:szCs w:val="24"/>
        </w:rPr>
        <w:t xml:space="preserve">Office for National Statistics (2019) concludes also that the UK will have less VAT once the departure phase is complete. The UK will no longer be under the EU VAT Regime and the UK will have full control over it’s VAT rates internally when it is a self-governing body. </w:t>
      </w:r>
    </w:p>
    <w:p w14:paraId="595BF850" w14:textId="77777777" w:rsidR="00967FEA" w:rsidRPr="00E34234" w:rsidRDefault="00967FEA" w:rsidP="00A125D7">
      <w:pPr>
        <w:spacing w:line="360" w:lineRule="auto"/>
        <w:rPr>
          <w:rFonts w:ascii="Arial" w:hAnsi="Arial" w:cs="Arial"/>
          <w:sz w:val="24"/>
          <w:szCs w:val="24"/>
        </w:rPr>
      </w:pPr>
    </w:p>
    <w:p w14:paraId="540FB36D" w14:textId="754A6C7A" w:rsidR="001404CE" w:rsidRPr="00E34234" w:rsidRDefault="001404CE" w:rsidP="00A125D7">
      <w:pPr>
        <w:pStyle w:val="Heading1"/>
        <w:spacing w:line="360" w:lineRule="auto"/>
        <w:rPr>
          <w:rFonts w:ascii="Arial" w:hAnsi="Arial" w:cs="Arial"/>
          <w:sz w:val="24"/>
          <w:szCs w:val="24"/>
        </w:rPr>
      </w:pPr>
      <w:bookmarkStart w:id="8" w:name="_Toc39764753"/>
      <w:r w:rsidRPr="00E34234">
        <w:rPr>
          <w:rFonts w:ascii="Arial" w:hAnsi="Arial" w:cs="Arial"/>
          <w:sz w:val="24"/>
          <w:szCs w:val="24"/>
        </w:rPr>
        <w:t>How does this effect the Legal Factors?</w:t>
      </w:r>
      <w:bookmarkEnd w:id="8"/>
      <w:r w:rsidRPr="00E34234">
        <w:rPr>
          <w:rFonts w:ascii="Arial" w:hAnsi="Arial" w:cs="Arial"/>
          <w:sz w:val="24"/>
          <w:szCs w:val="24"/>
        </w:rPr>
        <w:t xml:space="preserve"> </w:t>
      </w:r>
    </w:p>
    <w:p w14:paraId="7D5F34C7" w14:textId="77777777" w:rsidR="00D868A7" w:rsidRPr="00E34234" w:rsidRDefault="00D868A7" w:rsidP="00A125D7">
      <w:pPr>
        <w:spacing w:line="360" w:lineRule="auto"/>
        <w:rPr>
          <w:rFonts w:ascii="Arial" w:hAnsi="Arial" w:cs="Arial"/>
          <w:sz w:val="24"/>
          <w:szCs w:val="24"/>
        </w:rPr>
      </w:pPr>
    </w:p>
    <w:p w14:paraId="43306A5F" w14:textId="1C6F8E4D" w:rsidR="007B43EC" w:rsidRPr="00E34234" w:rsidRDefault="007B43EC" w:rsidP="00A125D7">
      <w:pPr>
        <w:spacing w:line="360" w:lineRule="auto"/>
        <w:rPr>
          <w:rFonts w:ascii="Arial" w:hAnsi="Arial" w:cs="Arial"/>
          <w:sz w:val="24"/>
          <w:szCs w:val="24"/>
        </w:rPr>
      </w:pPr>
      <w:r w:rsidRPr="00E34234">
        <w:rPr>
          <w:rFonts w:ascii="Arial" w:hAnsi="Arial" w:cs="Arial"/>
          <w:sz w:val="24"/>
          <w:szCs w:val="24"/>
        </w:rPr>
        <w:t xml:space="preserve">There are many Legal factors when involving Brexit. The installation of laws, the reformation of laws and the outright replacement and abolishment of laws.  </w:t>
      </w:r>
      <w:proofErr w:type="spellStart"/>
      <w:r w:rsidRPr="00E34234">
        <w:rPr>
          <w:rFonts w:ascii="Arial" w:hAnsi="Arial" w:cs="Arial"/>
          <w:color w:val="333333"/>
          <w:sz w:val="24"/>
          <w:szCs w:val="24"/>
          <w:shd w:val="clear" w:color="auto" w:fill="FFFFFF"/>
        </w:rPr>
        <w:t>Fabbrini</w:t>
      </w:r>
      <w:proofErr w:type="spellEnd"/>
      <w:r w:rsidRPr="00E34234">
        <w:rPr>
          <w:rFonts w:ascii="Arial" w:hAnsi="Arial" w:cs="Arial"/>
          <w:color w:val="333333"/>
          <w:sz w:val="24"/>
          <w:szCs w:val="24"/>
          <w:shd w:val="clear" w:color="auto" w:fill="FFFFFF"/>
        </w:rPr>
        <w:t xml:space="preserve"> (2017) talks about the introduction of new strategies and laws when Brexit is in effect. The strategic plan in place is Mutual Market Access. </w:t>
      </w:r>
      <w:proofErr w:type="spellStart"/>
      <w:r w:rsidRPr="00E34234">
        <w:rPr>
          <w:rFonts w:ascii="Arial" w:hAnsi="Arial" w:cs="Arial"/>
          <w:color w:val="333333"/>
          <w:sz w:val="24"/>
          <w:szCs w:val="24"/>
          <w:shd w:val="clear" w:color="auto" w:fill="FFFFFF"/>
        </w:rPr>
        <w:t>Fabbrini</w:t>
      </w:r>
      <w:proofErr w:type="spellEnd"/>
      <w:r w:rsidRPr="00E34234">
        <w:rPr>
          <w:rFonts w:ascii="Arial" w:hAnsi="Arial" w:cs="Arial"/>
          <w:color w:val="333333"/>
          <w:sz w:val="24"/>
          <w:szCs w:val="24"/>
          <w:shd w:val="clear" w:color="auto" w:fill="FFFFFF"/>
        </w:rPr>
        <w:t xml:space="preserve"> (2017) helps clarify this </w:t>
      </w:r>
      <w:r w:rsidR="000B40F9" w:rsidRPr="00E34234">
        <w:rPr>
          <w:rFonts w:ascii="Arial" w:hAnsi="Arial" w:cs="Arial"/>
          <w:color w:val="333333"/>
          <w:sz w:val="24"/>
          <w:szCs w:val="24"/>
          <w:shd w:val="clear" w:color="auto" w:fill="FFFFFF"/>
        </w:rPr>
        <w:t>strategy</w:t>
      </w:r>
      <w:r w:rsidRPr="00E34234">
        <w:rPr>
          <w:rFonts w:ascii="Arial" w:hAnsi="Arial" w:cs="Arial"/>
          <w:color w:val="333333"/>
          <w:sz w:val="24"/>
          <w:szCs w:val="24"/>
          <w:shd w:val="clear" w:color="auto" w:fill="FFFFFF"/>
        </w:rPr>
        <w:t xml:space="preserve"> by splitting it up into parts. The first part of this </w:t>
      </w:r>
      <w:r w:rsidR="000B40F9" w:rsidRPr="00E34234">
        <w:rPr>
          <w:rFonts w:ascii="Arial" w:hAnsi="Arial" w:cs="Arial"/>
          <w:color w:val="333333"/>
          <w:sz w:val="24"/>
          <w:szCs w:val="24"/>
          <w:shd w:val="clear" w:color="auto" w:fill="FFFFFF"/>
        </w:rPr>
        <w:t>strategy</w:t>
      </w:r>
      <w:r w:rsidRPr="00E34234">
        <w:rPr>
          <w:rFonts w:ascii="Arial" w:hAnsi="Arial" w:cs="Arial"/>
          <w:color w:val="333333"/>
          <w:sz w:val="24"/>
          <w:szCs w:val="24"/>
          <w:shd w:val="clear" w:color="auto" w:fill="FFFFFF"/>
        </w:rPr>
        <w:t xml:space="preserve"> is the allowance of individuals within the UK to be granted permission to practice as a law</w:t>
      </w:r>
      <w:r w:rsidR="000B40F9" w:rsidRPr="00E34234">
        <w:rPr>
          <w:rFonts w:ascii="Arial" w:hAnsi="Arial" w:cs="Arial"/>
          <w:color w:val="333333"/>
          <w:sz w:val="24"/>
          <w:szCs w:val="24"/>
          <w:shd w:val="clear" w:color="auto" w:fill="FFFFFF"/>
        </w:rPr>
        <w:t xml:space="preserve"> professional. </w:t>
      </w:r>
      <w:r w:rsidR="000B40F9" w:rsidRPr="00E34234">
        <w:rPr>
          <w:rFonts w:ascii="Arial" w:eastAsia="Times New Roman" w:hAnsi="Arial" w:cs="Arial"/>
          <w:color w:val="000000"/>
          <w:sz w:val="24"/>
          <w:szCs w:val="24"/>
          <w:lang w:eastAsia="en-GB"/>
        </w:rPr>
        <w:t xml:space="preserve">Brookes and Llewellyn (2013) believes that with the massive changes of law and </w:t>
      </w:r>
      <w:r w:rsidR="00B1137C" w:rsidRPr="00E34234">
        <w:rPr>
          <w:rFonts w:ascii="Arial" w:eastAsia="Times New Roman" w:hAnsi="Arial" w:cs="Arial"/>
          <w:color w:val="000000"/>
          <w:sz w:val="24"/>
          <w:szCs w:val="24"/>
          <w:lang w:eastAsia="en-GB"/>
        </w:rPr>
        <w:t>Britain</w:t>
      </w:r>
      <w:r w:rsidR="000B40F9" w:rsidRPr="00E34234">
        <w:rPr>
          <w:rFonts w:ascii="Arial" w:eastAsia="Times New Roman" w:hAnsi="Arial" w:cs="Arial"/>
          <w:color w:val="000000"/>
          <w:sz w:val="24"/>
          <w:szCs w:val="24"/>
          <w:lang w:eastAsia="en-GB"/>
        </w:rPr>
        <w:t xml:space="preserve"> having full control over their legislation and rules. The installation of individuals to practice this area of expertise within government properties is a good change.</w:t>
      </w:r>
      <w:r w:rsidR="00B1137C" w:rsidRPr="00E34234">
        <w:rPr>
          <w:rFonts w:ascii="Arial" w:eastAsia="Times New Roman" w:hAnsi="Arial" w:cs="Arial"/>
          <w:color w:val="000000"/>
          <w:sz w:val="24"/>
          <w:szCs w:val="24"/>
          <w:lang w:eastAsia="en-GB"/>
        </w:rPr>
        <w:t xml:space="preserve"> </w:t>
      </w:r>
      <w:r w:rsidR="00B1137C" w:rsidRPr="00E34234">
        <w:rPr>
          <w:rFonts w:ascii="Arial" w:hAnsi="Arial" w:cs="Arial"/>
          <w:sz w:val="24"/>
          <w:szCs w:val="24"/>
        </w:rPr>
        <w:t xml:space="preserve">Milne and Rankine (2013) introduce the new law between trading and business and that is the Fly-in-Fly-Out scheme. This new legislation </w:t>
      </w:r>
      <w:r w:rsidR="00E362B3" w:rsidRPr="00E34234">
        <w:rPr>
          <w:rFonts w:ascii="Arial" w:hAnsi="Arial" w:cs="Arial"/>
          <w:sz w:val="24"/>
          <w:szCs w:val="24"/>
        </w:rPr>
        <w:t>allows</w:t>
      </w:r>
      <w:r w:rsidR="0096346B" w:rsidRPr="00E34234">
        <w:rPr>
          <w:rFonts w:ascii="Arial" w:hAnsi="Arial" w:cs="Arial"/>
          <w:sz w:val="24"/>
          <w:szCs w:val="24"/>
        </w:rPr>
        <w:t xml:space="preserve"> traders the rights to settle business from other countries on the basis that they leave with </w:t>
      </w:r>
      <w:r w:rsidR="00A42DA9" w:rsidRPr="00E34234">
        <w:rPr>
          <w:rFonts w:ascii="Arial" w:hAnsi="Arial" w:cs="Arial"/>
          <w:sz w:val="24"/>
          <w:szCs w:val="24"/>
        </w:rPr>
        <w:t>immediate</w:t>
      </w:r>
      <w:r w:rsidR="0096346B" w:rsidRPr="00E34234">
        <w:rPr>
          <w:rFonts w:ascii="Arial" w:hAnsi="Arial" w:cs="Arial"/>
          <w:sz w:val="24"/>
          <w:szCs w:val="24"/>
        </w:rPr>
        <w:t xml:space="preserve"> effect once the deals are made. </w:t>
      </w:r>
      <w:r w:rsidR="00C32FAF" w:rsidRPr="00E34234">
        <w:rPr>
          <w:rFonts w:ascii="Arial" w:hAnsi="Arial" w:cs="Arial"/>
          <w:color w:val="333333"/>
          <w:sz w:val="24"/>
          <w:szCs w:val="24"/>
          <w:shd w:val="clear" w:color="auto" w:fill="FFFFFF"/>
        </w:rPr>
        <w:t>Slater, J (2020)</w:t>
      </w:r>
      <w:r w:rsidR="00C32FAF" w:rsidRPr="00E34234">
        <w:rPr>
          <w:rFonts w:ascii="Arial" w:hAnsi="Arial" w:cs="Arial"/>
          <w:color w:val="333333"/>
          <w:sz w:val="24"/>
          <w:szCs w:val="24"/>
          <w:shd w:val="clear" w:color="auto" w:fill="FFFFFF"/>
        </w:rPr>
        <w:t xml:space="preserve"> finalizes with the change to </w:t>
      </w:r>
      <w:r w:rsidR="00E362B3" w:rsidRPr="00E34234">
        <w:rPr>
          <w:rFonts w:ascii="Arial" w:hAnsi="Arial" w:cs="Arial"/>
          <w:color w:val="333333"/>
          <w:sz w:val="24"/>
          <w:szCs w:val="24"/>
          <w:shd w:val="clear" w:color="auto" w:fill="FFFFFF"/>
        </w:rPr>
        <w:t>immigration</w:t>
      </w:r>
      <w:r w:rsidR="00C32FAF" w:rsidRPr="00E34234">
        <w:rPr>
          <w:rFonts w:ascii="Arial" w:hAnsi="Arial" w:cs="Arial"/>
          <w:color w:val="333333"/>
          <w:sz w:val="24"/>
          <w:szCs w:val="24"/>
          <w:shd w:val="clear" w:color="auto" w:fill="FFFFFF"/>
        </w:rPr>
        <w:t xml:space="preserve"> laws to the UK. These new sets of legislation require </w:t>
      </w:r>
      <w:r w:rsidR="00311B1F" w:rsidRPr="00E34234">
        <w:rPr>
          <w:rFonts w:ascii="Arial" w:hAnsi="Arial" w:cs="Arial"/>
          <w:color w:val="333333"/>
          <w:sz w:val="24"/>
          <w:szCs w:val="24"/>
          <w:shd w:val="clear" w:color="auto" w:fill="FFFFFF"/>
        </w:rPr>
        <w:t>immigrants</w:t>
      </w:r>
      <w:r w:rsidR="00C32FAF" w:rsidRPr="00E34234">
        <w:rPr>
          <w:rFonts w:ascii="Arial" w:hAnsi="Arial" w:cs="Arial"/>
          <w:color w:val="333333"/>
          <w:sz w:val="24"/>
          <w:szCs w:val="24"/>
          <w:shd w:val="clear" w:color="auto" w:fill="FFFFFF"/>
        </w:rPr>
        <w:t xml:space="preserve"> to have a particular set of qualifications or skills in order to come into the country. </w:t>
      </w:r>
      <w:r w:rsidR="00C32FAF" w:rsidRPr="00E34234">
        <w:rPr>
          <w:rFonts w:ascii="Arial" w:hAnsi="Arial" w:cs="Arial"/>
          <w:color w:val="333333"/>
          <w:sz w:val="24"/>
          <w:szCs w:val="24"/>
          <w:shd w:val="clear" w:color="auto" w:fill="FFFFFF"/>
        </w:rPr>
        <w:t>Slater, J (2020)</w:t>
      </w:r>
      <w:r w:rsidR="00C32FAF" w:rsidRPr="00E34234">
        <w:rPr>
          <w:rFonts w:ascii="Arial" w:hAnsi="Arial" w:cs="Arial"/>
          <w:color w:val="333333"/>
          <w:sz w:val="24"/>
          <w:szCs w:val="24"/>
          <w:shd w:val="clear" w:color="auto" w:fill="FFFFFF"/>
        </w:rPr>
        <w:t xml:space="preserve"> says </w:t>
      </w:r>
      <w:r w:rsidR="00311B1F" w:rsidRPr="00E34234">
        <w:rPr>
          <w:rFonts w:ascii="Arial" w:hAnsi="Arial" w:cs="Arial"/>
          <w:color w:val="333333"/>
          <w:sz w:val="24"/>
          <w:szCs w:val="24"/>
          <w:shd w:val="clear" w:color="auto" w:fill="FFFFFF"/>
        </w:rPr>
        <w:t xml:space="preserve">that the UK government will install </w:t>
      </w:r>
      <w:r w:rsidR="00E362B3" w:rsidRPr="00E34234">
        <w:rPr>
          <w:rFonts w:ascii="Arial" w:hAnsi="Arial" w:cs="Arial"/>
          <w:color w:val="333333"/>
          <w:sz w:val="24"/>
          <w:szCs w:val="24"/>
          <w:shd w:val="clear" w:color="auto" w:fill="FFFFFF"/>
        </w:rPr>
        <w:t>point-based</w:t>
      </w:r>
      <w:r w:rsidR="00311B1F" w:rsidRPr="00E34234">
        <w:rPr>
          <w:rFonts w:ascii="Arial" w:hAnsi="Arial" w:cs="Arial"/>
          <w:color w:val="333333"/>
          <w:sz w:val="24"/>
          <w:szCs w:val="24"/>
          <w:shd w:val="clear" w:color="auto" w:fill="FFFFFF"/>
        </w:rPr>
        <w:t xml:space="preserve"> system that will determine if someone is viable enough to enter the UK. </w:t>
      </w:r>
      <w:r w:rsidR="00311B1F" w:rsidRPr="00E34234">
        <w:rPr>
          <w:rFonts w:ascii="Arial" w:hAnsi="Arial" w:cs="Arial"/>
          <w:sz w:val="24"/>
          <w:szCs w:val="24"/>
        </w:rPr>
        <w:t>Mueller, B (2020)</w:t>
      </w:r>
      <w:r w:rsidR="00311B1F" w:rsidRPr="00E34234">
        <w:rPr>
          <w:rFonts w:ascii="Arial" w:hAnsi="Arial" w:cs="Arial"/>
          <w:sz w:val="24"/>
          <w:szCs w:val="24"/>
        </w:rPr>
        <w:t xml:space="preserve"> Lists the key factors that will allow a person to live and work within the UK. The first one is to speak English, speaking English is essential by the UK govern</w:t>
      </w:r>
      <w:r w:rsidR="00484969" w:rsidRPr="00E34234">
        <w:rPr>
          <w:rFonts w:ascii="Arial" w:hAnsi="Arial" w:cs="Arial"/>
          <w:sz w:val="24"/>
          <w:szCs w:val="24"/>
        </w:rPr>
        <w:t xml:space="preserve">ment but only speaking English will not suffice or meet the point threshold. </w:t>
      </w:r>
      <w:r w:rsidR="00484969" w:rsidRPr="00E34234">
        <w:rPr>
          <w:rFonts w:ascii="Arial" w:hAnsi="Arial" w:cs="Arial"/>
          <w:sz w:val="24"/>
          <w:szCs w:val="24"/>
        </w:rPr>
        <w:t>Brooks</w:t>
      </w:r>
      <w:r w:rsidR="00484969" w:rsidRPr="00E34234">
        <w:rPr>
          <w:rFonts w:ascii="Arial" w:hAnsi="Arial" w:cs="Arial"/>
          <w:sz w:val="24"/>
          <w:szCs w:val="24"/>
        </w:rPr>
        <w:t xml:space="preserve"> et al</w:t>
      </w:r>
      <w:r w:rsidR="00484969" w:rsidRPr="00E34234">
        <w:rPr>
          <w:rFonts w:ascii="Arial" w:hAnsi="Arial" w:cs="Arial"/>
          <w:sz w:val="24"/>
          <w:szCs w:val="24"/>
        </w:rPr>
        <w:t xml:space="preserve"> (2020</w:t>
      </w:r>
      <w:r w:rsidR="00484969" w:rsidRPr="00E34234">
        <w:rPr>
          <w:rFonts w:ascii="Arial" w:hAnsi="Arial" w:cs="Arial"/>
          <w:sz w:val="24"/>
          <w:szCs w:val="24"/>
        </w:rPr>
        <w:t xml:space="preserve">) adds that immigrants coming to the UK must have a salary of 20,480 to 23,039 pounds a year. This particular area of financial management sparked controversy as the government labelled people even UK workers “Unskilled” workers. </w:t>
      </w:r>
      <w:r w:rsidR="00484969" w:rsidRPr="00E34234">
        <w:rPr>
          <w:rFonts w:ascii="Arial" w:hAnsi="Arial" w:cs="Arial"/>
          <w:sz w:val="24"/>
          <w:szCs w:val="24"/>
        </w:rPr>
        <w:t>Brooks</w:t>
      </w:r>
      <w:r w:rsidR="00484969" w:rsidRPr="00E34234">
        <w:rPr>
          <w:rFonts w:ascii="Arial" w:hAnsi="Arial" w:cs="Arial"/>
          <w:sz w:val="24"/>
          <w:szCs w:val="24"/>
        </w:rPr>
        <w:t xml:space="preserve"> et al</w:t>
      </w:r>
      <w:r w:rsidR="00484969" w:rsidRPr="00E34234">
        <w:rPr>
          <w:rFonts w:ascii="Arial" w:hAnsi="Arial" w:cs="Arial"/>
          <w:sz w:val="24"/>
          <w:szCs w:val="24"/>
        </w:rPr>
        <w:t xml:space="preserve"> (2020)</w:t>
      </w:r>
      <w:r w:rsidR="00484969" w:rsidRPr="00E34234">
        <w:rPr>
          <w:rFonts w:ascii="Arial" w:hAnsi="Arial" w:cs="Arial"/>
          <w:sz w:val="24"/>
          <w:szCs w:val="24"/>
        </w:rPr>
        <w:t xml:space="preserve"> says that not only does this spark outcry from internal society because of the condescending nature of this labelled opinion. The immigrants outside of this rule can go through other methods of meeting the point threshold of the new law. </w:t>
      </w:r>
      <w:r w:rsidR="00484969" w:rsidRPr="00E34234">
        <w:rPr>
          <w:rFonts w:ascii="Arial" w:hAnsi="Arial" w:cs="Arial"/>
          <w:sz w:val="24"/>
          <w:szCs w:val="24"/>
        </w:rPr>
        <w:t>Brooks</w:t>
      </w:r>
      <w:r w:rsidR="00484969" w:rsidRPr="00E34234">
        <w:rPr>
          <w:rFonts w:ascii="Arial" w:hAnsi="Arial" w:cs="Arial"/>
          <w:sz w:val="24"/>
          <w:szCs w:val="24"/>
        </w:rPr>
        <w:t xml:space="preserve"> et al</w:t>
      </w:r>
      <w:r w:rsidR="00484969" w:rsidRPr="00E34234">
        <w:rPr>
          <w:rFonts w:ascii="Arial" w:hAnsi="Arial" w:cs="Arial"/>
          <w:sz w:val="24"/>
          <w:szCs w:val="24"/>
        </w:rPr>
        <w:t xml:space="preserve"> (2020)</w:t>
      </w:r>
      <w:r w:rsidR="00484969" w:rsidRPr="00E34234">
        <w:rPr>
          <w:rFonts w:ascii="Arial" w:hAnsi="Arial" w:cs="Arial"/>
          <w:sz w:val="24"/>
          <w:szCs w:val="24"/>
        </w:rPr>
        <w:t xml:space="preserve"> finalizes that the immigrants attempting to come to the UK must hold a P.H.D qualification and will earn bonus points if it is specialized in Science, Technology, Maths and Engineering. </w:t>
      </w:r>
      <w:r w:rsidR="00484969" w:rsidRPr="00E34234">
        <w:rPr>
          <w:rFonts w:ascii="Arial" w:hAnsi="Arial" w:cs="Arial"/>
          <w:sz w:val="24"/>
          <w:szCs w:val="24"/>
        </w:rPr>
        <w:t>Clarence</w:t>
      </w:r>
      <w:r w:rsidR="00484969" w:rsidRPr="00E34234">
        <w:rPr>
          <w:rFonts w:ascii="Arial" w:hAnsi="Arial" w:cs="Arial"/>
          <w:sz w:val="24"/>
          <w:szCs w:val="24"/>
        </w:rPr>
        <w:t xml:space="preserve"> and</w:t>
      </w:r>
      <w:r w:rsidR="00484969" w:rsidRPr="00E34234">
        <w:rPr>
          <w:rFonts w:ascii="Arial" w:hAnsi="Arial" w:cs="Arial"/>
          <w:sz w:val="24"/>
          <w:szCs w:val="24"/>
        </w:rPr>
        <w:t xml:space="preserve"> Gabriel (2014)</w:t>
      </w:r>
      <w:r w:rsidR="00484969" w:rsidRPr="00E34234">
        <w:rPr>
          <w:rFonts w:ascii="Arial" w:hAnsi="Arial" w:cs="Arial"/>
          <w:sz w:val="24"/>
          <w:szCs w:val="24"/>
        </w:rPr>
        <w:t xml:space="preserve"> </w:t>
      </w:r>
      <w:r w:rsidR="00D00D00" w:rsidRPr="00E34234">
        <w:rPr>
          <w:rFonts w:ascii="Arial" w:hAnsi="Arial" w:cs="Arial"/>
          <w:sz w:val="24"/>
          <w:szCs w:val="24"/>
        </w:rPr>
        <w:t>says that immigrants may feel that they are being forced to study subjects that they may not intend to stay long term and may well make a career change once in British Society.</w:t>
      </w:r>
    </w:p>
    <w:p w14:paraId="12E696BC" w14:textId="404F7816" w:rsidR="00680C0A" w:rsidRPr="00E34234" w:rsidRDefault="00680C0A" w:rsidP="00A125D7">
      <w:pPr>
        <w:pStyle w:val="Heading1"/>
        <w:spacing w:line="360" w:lineRule="auto"/>
        <w:rPr>
          <w:rFonts w:ascii="Arial" w:hAnsi="Arial" w:cs="Arial"/>
          <w:sz w:val="24"/>
          <w:szCs w:val="24"/>
        </w:rPr>
      </w:pPr>
      <w:bookmarkStart w:id="9" w:name="_Toc39764754"/>
      <w:r w:rsidRPr="00E34234">
        <w:rPr>
          <w:rFonts w:ascii="Arial" w:hAnsi="Arial" w:cs="Arial"/>
          <w:sz w:val="24"/>
          <w:szCs w:val="24"/>
        </w:rPr>
        <w:t>What are the Current Emerging Issues</w:t>
      </w:r>
      <w:r w:rsidR="000523EB" w:rsidRPr="00E34234">
        <w:rPr>
          <w:rFonts w:ascii="Arial" w:hAnsi="Arial" w:cs="Arial"/>
          <w:sz w:val="24"/>
          <w:szCs w:val="24"/>
        </w:rPr>
        <w:t xml:space="preserve"> that coincide</w:t>
      </w:r>
      <w:r w:rsidR="002F28BB" w:rsidRPr="00E34234">
        <w:rPr>
          <w:rFonts w:ascii="Arial" w:hAnsi="Arial" w:cs="Arial"/>
          <w:sz w:val="24"/>
          <w:szCs w:val="24"/>
        </w:rPr>
        <w:t xml:space="preserve"> with Brexit</w:t>
      </w:r>
      <w:r w:rsidRPr="00E34234">
        <w:rPr>
          <w:rFonts w:ascii="Arial" w:hAnsi="Arial" w:cs="Arial"/>
          <w:sz w:val="24"/>
          <w:szCs w:val="24"/>
        </w:rPr>
        <w:t>?</w:t>
      </w:r>
      <w:bookmarkEnd w:id="9"/>
      <w:r w:rsidRPr="00E34234">
        <w:rPr>
          <w:rFonts w:ascii="Arial" w:hAnsi="Arial" w:cs="Arial"/>
          <w:sz w:val="24"/>
          <w:szCs w:val="24"/>
        </w:rPr>
        <w:t xml:space="preserve"> </w:t>
      </w:r>
    </w:p>
    <w:p w14:paraId="43BEB5E4" w14:textId="0654B3C3" w:rsidR="00633F4E" w:rsidRPr="00E34234" w:rsidRDefault="00633F4E" w:rsidP="00A125D7">
      <w:pPr>
        <w:spacing w:line="360" w:lineRule="auto"/>
        <w:rPr>
          <w:rFonts w:ascii="Arial" w:hAnsi="Arial" w:cs="Arial"/>
          <w:sz w:val="24"/>
          <w:szCs w:val="24"/>
        </w:rPr>
      </w:pPr>
    </w:p>
    <w:p w14:paraId="214D3311" w14:textId="150CE903" w:rsidR="00613B60" w:rsidRPr="00E34234" w:rsidRDefault="00633F4E" w:rsidP="00A125D7">
      <w:pPr>
        <w:spacing w:line="360" w:lineRule="auto"/>
        <w:rPr>
          <w:rFonts w:ascii="Arial" w:eastAsia="Times New Roman" w:hAnsi="Arial" w:cs="Arial"/>
          <w:sz w:val="24"/>
          <w:szCs w:val="24"/>
          <w:lang w:eastAsia="en-GB"/>
        </w:rPr>
      </w:pPr>
      <w:r w:rsidRPr="00E34234">
        <w:rPr>
          <w:rFonts w:ascii="Arial" w:hAnsi="Arial" w:cs="Arial"/>
          <w:sz w:val="24"/>
          <w:szCs w:val="24"/>
        </w:rPr>
        <w:t xml:space="preserve">Brexit is not the only emerging issue that is currently withheld in British Society. </w:t>
      </w:r>
      <w:r w:rsidRPr="00E34234">
        <w:rPr>
          <w:rFonts w:ascii="Arial" w:eastAsia="Times New Roman" w:hAnsi="Arial" w:cs="Arial"/>
          <w:sz w:val="24"/>
          <w:szCs w:val="24"/>
          <w:lang w:eastAsia="en-GB"/>
        </w:rPr>
        <w:t>Public Health England (2020) highlights the ongoing pandemic of coronavirus which on a positive note has distracted society and political motives from the Brexit Emerging issue. This</w:t>
      </w:r>
      <w:r w:rsidR="00A85BD4" w:rsidRPr="00E34234">
        <w:rPr>
          <w:rFonts w:ascii="Arial" w:eastAsia="Times New Roman" w:hAnsi="Arial" w:cs="Arial"/>
          <w:sz w:val="24"/>
          <w:szCs w:val="24"/>
          <w:lang w:eastAsia="en-GB"/>
        </w:rPr>
        <w:t xml:space="preserve"> ongoing issue has struck even more Economic and Societal pressure since occurring. Public Health England (2020) says that legislation was put in place in order for people to obey to </w:t>
      </w:r>
      <w:r w:rsidR="00564764" w:rsidRPr="00E34234">
        <w:rPr>
          <w:rFonts w:ascii="Arial" w:eastAsia="Times New Roman" w:hAnsi="Arial" w:cs="Arial"/>
          <w:sz w:val="24"/>
          <w:szCs w:val="24"/>
          <w:lang w:eastAsia="en-GB"/>
        </w:rPr>
        <w:t>social distancing rules and the closure of businesses.</w:t>
      </w:r>
      <w:r w:rsidR="007A1F7D" w:rsidRPr="00E34234">
        <w:rPr>
          <w:rFonts w:ascii="Arial" w:eastAsia="Times New Roman" w:hAnsi="Arial" w:cs="Arial"/>
          <w:sz w:val="24"/>
          <w:szCs w:val="24"/>
          <w:lang w:eastAsia="en-GB"/>
        </w:rPr>
        <w:t xml:space="preserve"> This halt to financial growth and the distraction of resources on going through the Brexit plan has only delayed the inevitable and this could cause frustration as people are being patient for their vote to be respected </w:t>
      </w:r>
      <w:r w:rsidR="00E362B3" w:rsidRPr="00E34234">
        <w:rPr>
          <w:rFonts w:ascii="Arial" w:eastAsia="Times New Roman" w:hAnsi="Arial" w:cs="Arial"/>
          <w:sz w:val="24"/>
          <w:szCs w:val="24"/>
          <w:lang w:eastAsia="en-GB"/>
        </w:rPr>
        <w:t>as well</w:t>
      </w:r>
      <w:r w:rsidR="007A1F7D" w:rsidRPr="00E34234">
        <w:rPr>
          <w:rFonts w:ascii="Arial" w:eastAsia="Times New Roman" w:hAnsi="Arial" w:cs="Arial"/>
          <w:sz w:val="24"/>
          <w:szCs w:val="24"/>
          <w:lang w:eastAsia="en-GB"/>
        </w:rPr>
        <w:t xml:space="preserve"> as their businesses and everyday lives to resume</w:t>
      </w:r>
      <w:r w:rsidR="00EB603E" w:rsidRPr="00E34234">
        <w:rPr>
          <w:rFonts w:ascii="Arial" w:eastAsia="Times New Roman" w:hAnsi="Arial" w:cs="Arial"/>
          <w:sz w:val="24"/>
          <w:szCs w:val="24"/>
          <w:lang w:eastAsia="en-GB"/>
        </w:rPr>
        <w:t>.</w:t>
      </w:r>
    </w:p>
    <w:p w14:paraId="3A601CF7" w14:textId="5ACA1B7C" w:rsidR="007E38D0" w:rsidRPr="00E34234" w:rsidRDefault="007E38D0" w:rsidP="00A125D7">
      <w:pPr>
        <w:pStyle w:val="Heading1"/>
        <w:spacing w:line="360" w:lineRule="auto"/>
        <w:rPr>
          <w:rFonts w:ascii="Arial" w:hAnsi="Arial" w:cs="Arial"/>
          <w:sz w:val="24"/>
          <w:szCs w:val="24"/>
        </w:rPr>
      </w:pPr>
      <w:bookmarkStart w:id="10" w:name="_Toc39764755"/>
      <w:r w:rsidRPr="00E34234">
        <w:rPr>
          <w:rFonts w:ascii="Arial" w:hAnsi="Arial" w:cs="Arial"/>
          <w:sz w:val="24"/>
          <w:szCs w:val="24"/>
        </w:rPr>
        <w:t>Could this movement increase the pressure on the current Emerging issues?</w:t>
      </w:r>
      <w:bookmarkEnd w:id="10"/>
      <w:r w:rsidRPr="00E34234">
        <w:rPr>
          <w:rFonts w:ascii="Arial" w:hAnsi="Arial" w:cs="Arial"/>
          <w:sz w:val="24"/>
          <w:szCs w:val="24"/>
        </w:rPr>
        <w:t xml:space="preserve"> </w:t>
      </w:r>
    </w:p>
    <w:p w14:paraId="168D43A9" w14:textId="6BCFDEE1" w:rsidR="00564764" w:rsidRPr="00E34234" w:rsidRDefault="00C909F0" w:rsidP="00A125D7">
      <w:pPr>
        <w:spacing w:line="360" w:lineRule="auto"/>
        <w:rPr>
          <w:rFonts w:ascii="Arial" w:hAnsi="Arial" w:cs="Arial"/>
          <w:sz w:val="24"/>
          <w:szCs w:val="24"/>
        </w:rPr>
      </w:pPr>
      <w:proofErr w:type="spellStart"/>
      <w:r w:rsidRPr="00E34234">
        <w:rPr>
          <w:rFonts w:ascii="Arial" w:hAnsi="Arial" w:cs="Arial"/>
          <w:color w:val="333333"/>
          <w:sz w:val="24"/>
          <w:szCs w:val="24"/>
          <w:shd w:val="clear" w:color="auto" w:fill="FFFFFF"/>
        </w:rPr>
        <w:t>Manjors</w:t>
      </w:r>
      <w:proofErr w:type="spellEnd"/>
      <w:r w:rsidRPr="00E34234">
        <w:rPr>
          <w:rFonts w:ascii="Arial" w:hAnsi="Arial" w:cs="Arial"/>
          <w:color w:val="333333"/>
          <w:sz w:val="24"/>
          <w:szCs w:val="24"/>
          <w:shd w:val="clear" w:color="auto" w:fill="FFFFFF"/>
        </w:rPr>
        <w:t xml:space="preserve"> and </w:t>
      </w:r>
      <w:proofErr w:type="spellStart"/>
      <w:r w:rsidRPr="00E34234">
        <w:rPr>
          <w:rFonts w:ascii="Arial" w:hAnsi="Arial" w:cs="Arial"/>
          <w:color w:val="333333"/>
          <w:sz w:val="24"/>
          <w:szCs w:val="24"/>
          <w:shd w:val="clear" w:color="auto" w:fill="FFFFFF"/>
        </w:rPr>
        <w:t>Ransaw</w:t>
      </w:r>
      <w:proofErr w:type="spellEnd"/>
      <w:r w:rsidRPr="00E34234">
        <w:rPr>
          <w:rFonts w:ascii="Arial" w:hAnsi="Arial" w:cs="Arial"/>
          <w:color w:val="333333"/>
          <w:sz w:val="24"/>
          <w:szCs w:val="24"/>
          <w:shd w:val="clear" w:color="auto" w:fill="FFFFFF"/>
        </w:rPr>
        <w:t xml:space="preserve"> (2017)</w:t>
      </w:r>
      <w:r w:rsidR="00920CC7" w:rsidRPr="00E34234">
        <w:rPr>
          <w:rFonts w:ascii="Arial" w:hAnsi="Arial" w:cs="Arial"/>
          <w:color w:val="333333"/>
          <w:sz w:val="24"/>
          <w:szCs w:val="24"/>
          <w:shd w:val="clear" w:color="auto" w:fill="FFFFFF"/>
        </w:rPr>
        <w:t xml:space="preserve"> believes that Brexit could actually relieve most contemporary pressures in today’s society but on the contrary it could harbour new Emerging issues. </w:t>
      </w:r>
      <w:r w:rsidR="00781C9E" w:rsidRPr="00E34234">
        <w:rPr>
          <w:rFonts w:ascii="Arial" w:hAnsi="Arial" w:cs="Arial"/>
          <w:color w:val="333333"/>
          <w:sz w:val="24"/>
          <w:szCs w:val="24"/>
          <w:shd w:val="clear" w:color="auto" w:fill="FFFFFF"/>
        </w:rPr>
        <w:t>Lynn (2008) believes t</w:t>
      </w:r>
      <w:r w:rsidR="00920CC7" w:rsidRPr="00E34234">
        <w:rPr>
          <w:rFonts w:ascii="Arial" w:hAnsi="Arial" w:cs="Arial"/>
          <w:color w:val="333333"/>
          <w:sz w:val="24"/>
          <w:szCs w:val="24"/>
          <w:shd w:val="clear" w:color="auto" w:fill="FFFFFF"/>
        </w:rPr>
        <w:t xml:space="preserve">he current Emerging Issue Brexit could alleviate </w:t>
      </w:r>
      <w:r w:rsidR="00781C9E" w:rsidRPr="00E34234">
        <w:rPr>
          <w:rFonts w:ascii="Arial" w:hAnsi="Arial" w:cs="Arial"/>
          <w:color w:val="333333"/>
          <w:sz w:val="24"/>
          <w:szCs w:val="24"/>
          <w:shd w:val="clear" w:color="auto" w:fill="FFFFFF"/>
        </w:rPr>
        <w:t>the issue known as knife crime</w:t>
      </w:r>
      <w:r w:rsidR="00F65793" w:rsidRPr="00E34234">
        <w:rPr>
          <w:rFonts w:ascii="Arial" w:hAnsi="Arial" w:cs="Arial"/>
          <w:color w:val="333333"/>
          <w:sz w:val="24"/>
          <w:szCs w:val="24"/>
          <w:shd w:val="clear" w:color="auto" w:fill="FFFFFF"/>
        </w:rPr>
        <w:t xml:space="preserve">. HM Treasury (2013) believes with the financial input on public services from the Brexit savings this will install a better sense of authority and will ensure the recruit of more public servants to deal with the ever-growing stigma of knife crime. </w:t>
      </w:r>
      <w:r w:rsidR="00F65793" w:rsidRPr="00E34234">
        <w:rPr>
          <w:rFonts w:ascii="Arial" w:eastAsia="Roboto" w:hAnsi="Arial" w:cs="Arial"/>
          <w:color w:val="373A3C"/>
          <w:sz w:val="24"/>
          <w:szCs w:val="24"/>
        </w:rPr>
        <w:t>Russel</w:t>
      </w:r>
      <w:r w:rsidR="00E362B3" w:rsidRPr="00E34234">
        <w:rPr>
          <w:rFonts w:ascii="Arial" w:eastAsia="Roboto" w:hAnsi="Arial" w:cs="Arial"/>
          <w:color w:val="373A3C"/>
          <w:sz w:val="24"/>
          <w:szCs w:val="24"/>
        </w:rPr>
        <w:t xml:space="preserve"> </w:t>
      </w:r>
      <w:r w:rsidR="00F65793" w:rsidRPr="00E34234">
        <w:rPr>
          <w:rFonts w:ascii="Arial" w:eastAsia="Roboto" w:hAnsi="Arial" w:cs="Arial"/>
          <w:color w:val="373A3C"/>
          <w:sz w:val="24"/>
          <w:szCs w:val="24"/>
        </w:rPr>
        <w:t>(2018) argues that with the focus on political change and adapting to a knew working governed state, this could in fact alienate and dissect a big part of the communities that have been formed prior to these changes.</w:t>
      </w:r>
    </w:p>
    <w:p w14:paraId="17F594B0" w14:textId="77777777" w:rsidR="00564764" w:rsidRPr="00E34234" w:rsidRDefault="00564764" w:rsidP="00A125D7">
      <w:pPr>
        <w:spacing w:line="360" w:lineRule="auto"/>
        <w:rPr>
          <w:rFonts w:ascii="Arial" w:hAnsi="Arial" w:cs="Arial"/>
          <w:sz w:val="24"/>
          <w:szCs w:val="24"/>
        </w:rPr>
      </w:pPr>
    </w:p>
    <w:p w14:paraId="0EB2E283" w14:textId="61D3C8DA" w:rsidR="003C548A" w:rsidRPr="00E34234" w:rsidRDefault="003C548A" w:rsidP="00A125D7">
      <w:pPr>
        <w:pStyle w:val="Heading1"/>
        <w:spacing w:line="360" w:lineRule="auto"/>
        <w:rPr>
          <w:rFonts w:ascii="Arial" w:hAnsi="Arial" w:cs="Arial"/>
          <w:sz w:val="24"/>
          <w:szCs w:val="24"/>
        </w:rPr>
      </w:pPr>
      <w:bookmarkStart w:id="11" w:name="_Toc39764756"/>
      <w:r w:rsidRPr="00E34234">
        <w:rPr>
          <w:rFonts w:ascii="Arial" w:hAnsi="Arial" w:cs="Arial"/>
          <w:sz w:val="24"/>
          <w:szCs w:val="24"/>
        </w:rPr>
        <w:t>Does this Political movement affect internal public management and strategic planning ahead?</w:t>
      </w:r>
      <w:bookmarkEnd w:id="11"/>
    </w:p>
    <w:p w14:paraId="14CD483C" w14:textId="2258F500" w:rsidR="00FD6993" w:rsidRPr="00E34234" w:rsidRDefault="00FD6993" w:rsidP="00A125D7">
      <w:pPr>
        <w:spacing w:line="360" w:lineRule="auto"/>
        <w:rPr>
          <w:rFonts w:ascii="Arial" w:hAnsi="Arial" w:cs="Arial"/>
          <w:sz w:val="24"/>
          <w:szCs w:val="24"/>
        </w:rPr>
      </w:pPr>
    </w:p>
    <w:p w14:paraId="49BBB440" w14:textId="787D90EF" w:rsidR="00FD6993" w:rsidRPr="00E34234" w:rsidRDefault="00324EAA" w:rsidP="00A125D7">
      <w:pPr>
        <w:spacing w:line="360" w:lineRule="auto"/>
        <w:rPr>
          <w:rFonts w:ascii="Arial" w:hAnsi="Arial" w:cs="Arial"/>
          <w:sz w:val="24"/>
          <w:szCs w:val="24"/>
        </w:rPr>
      </w:pPr>
      <w:proofErr w:type="spellStart"/>
      <w:r w:rsidRPr="00E34234">
        <w:rPr>
          <w:rFonts w:ascii="Arial" w:eastAsia="Times New Roman" w:hAnsi="Arial" w:cs="Arial"/>
          <w:color w:val="000000"/>
          <w:sz w:val="24"/>
          <w:szCs w:val="24"/>
          <w:lang w:eastAsia="en-GB"/>
        </w:rPr>
        <w:t>Atrill</w:t>
      </w:r>
      <w:proofErr w:type="spellEnd"/>
      <w:r w:rsidRPr="00E34234">
        <w:rPr>
          <w:rFonts w:ascii="Arial" w:eastAsia="Times New Roman" w:hAnsi="Arial" w:cs="Arial"/>
          <w:color w:val="000000"/>
          <w:sz w:val="24"/>
          <w:szCs w:val="24"/>
          <w:lang w:eastAsia="en-GB"/>
        </w:rPr>
        <w:t xml:space="preserve">  (2011) believes that this political movement will affect both public management and strategic management accordingly as time goes on. Cameron (2015) suggests that the planning and management models will be a sense of change adaptive management. These models and schemes that could be followed primarily focus on adaptive the public service and business internal environment on Brexit related changes. </w:t>
      </w:r>
      <w:r w:rsidRPr="00E34234">
        <w:rPr>
          <w:rFonts w:ascii="Arial" w:hAnsi="Arial" w:cs="Arial"/>
          <w:sz w:val="24"/>
          <w:szCs w:val="24"/>
        </w:rPr>
        <w:t>Hiatt</w:t>
      </w:r>
      <w:r w:rsidR="00E362B3" w:rsidRPr="00E34234">
        <w:rPr>
          <w:rFonts w:ascii="Arial" w:hAnsi="Arial" w:cs="Arial"/>
          <w:sz w:val="24"/>
          <w:szCs w:val="24"/>
        </w:rPr>
        <w:t xml:space="preserve"> </w:t>
      </w:r>
      <w:r w:rsidRPr="00E34234">
        <w:rPr>
          <w:rFonts w:ascii="Arial" w:hAnsi="Arial" w:cs="Arial"/>
          <w:sz w:val="24"/>
          <w:szCs w:val="24"/>
        </w:rPr>
        <w:t>(2006) Argues that whilst the management and planning will be solely focused on Brexit this means that most services and businesses core morals and goals will be distracted which could make major setbacks in the already emerging issues besides Brexit.</w:t>
      </w:r>
    </w:p>
    <w:p w14:paraId="03A6692B" w14:textId="0FFD532F" w:rsidR="007E38D0" w:rsidRPr="00E34234" w:rsidRDefault="007E38D0" w:rsidP="00A125D7">
      <w:pPr>
        <w:pStyle w:val="Heading1"/>
        <w:spacing w:line="360" w:lineRule="auto"/>
        <w:rPr>
          <w:rFonts w:ascii="Arial" w:hAnsi="Arial" w:cs="Arial"/>
          <w:sz w:val="24"/>
          <w:szCs w:val="24"/>
        </w:rPr>
      </w:pPr>
      <w:bookmarkStart w:id="12" w:name="_Toc39764757"/>
      <w:r w:rsidRPr="00E34234">
        <w:rPr>
          <w:rFonts w:ascii="Arial" w:hAnsi="Arial" w:cs="Arial"/>
          <w:sz w:val="24"/>
          <w:szCs w:val="24"/>
        </w:rPr>
        <w:t xml:space="preserve">Has this movement pushed progress forward or has it </w:t>
      </w:r>
      <w:r w:rsidR="0052673F" w:rsidRPr="00E34234">
        <w:rPr>
          <w:rFonts w:ascii="Arial" w:hAnsi="Arial" w:cs="Arial"/>
          <w:sz w:val="24"/>
          <w:szCs w:val="24"/>
        </w:rPr>
        <w:t>nullified the progress made?</w:t>
      </w:r>
      <w:bookmarkEnd w:id="12"/>
      <w:r w:rsidR="0052673F" w:rsidRPr="00E34234">
        <w:rPr>
          <w:rFonts w:ascii="Arial" w:hAnsi="Arial" w:cs="Arial"/>
          <w:sz w:val="24"/>
          <w:szCs w:val="24"/>
        </w:rPr>
        <w:t xml:space="preserve"> </w:t>
      </w:r>
    </w:p>
    <w:p w14:paraId="755EC486" w14:textId="4F6A5B30" w:rsidR="004405F6" w:rsidRPr="00E34234" w:rsidRDefault="004405F6" w:rsidP="00A125D7">
      <w:pPr>
        <w:spacing w:line="360" w:lineRule="auto"/>
        <w:rPr>
          <w:rFonts w:ascii="Arial" w:hAnsi="Arial" w:cs="Arial"/>
          <w:sz w:val="24"/>
          <w:szCs w:val="24"/>
        </w:rPr>
      </w:pPr>
      <w:r w:rsidRPr="00E34234">
        <w:rPr>
          <w:rFonts w:ascii="Arial" w:hAnsi="Arial" w:cs="Arial"/>
          <w:sz w:val="24"/>
          <w:szCs w:val="24"/>
        </w:rPr>
        <w:t xml:space="preserve">Ford (2018) overlooks the progress that has been made since the start of this emerging issue. The Brexit had a difficult upbringing with the </w:t>
      </w:r>
      <w:r w:rsidR="006C4678" w:rsidRPr="00E34234">
        <w:rPr>
          <w:rFonts w:ascii="Arial" w:hAnsi="Arial" w:cs="Arial"/>
          <w:sz w:val="24"/>
          <w:szCs w:val="24"/>
        </w:rPr>
        <w:t>democratic vote shocking society and the political indifferences. But provisions were made in order to ensure that all stakeholders and individuals of the state</w:t>
      </w:r>
      <w:r w:rsidR="00781C9E" w:rsidRPr="00E34234">
        <w:rPr>
          <w:rFonts w:ascii="Arial" w:hAnsi="Arial" w:cs="Arial"/>
          <w:sz w:val="24"/>
          <w:szCs w:val="24"/>
        </w:rPr>
        <w:t>. Sabbagh</w:t>
      </w:r>
      <w:r w:rsidR="00E362B3" w:rsidRPr="00E34234">
        <w:rPr>
          <w:rFonts w:ascii="Arial" w:hAnsi="Arial" w:cs="Arial"/>
          <w:sz w:val="24"/>
          <w:szCs w:val="24"/>
        </w:rPr>
        <w:t xml:space="preserve"> </w:t>
      </w:r>
      <w:r w:rsidR="00781C9E" w:rsidRPr="00E34234">
        <w:rPr>
          <w:rFonts w:ascii="Arial" w:hAnsi="Arial" w:cs="Arial"/>
          <w:sz w:val="24"/>
          <w:szCs w:val="24"/>
        </w:rPr>
        <w:t xml:space="preserve">(2020) believes that the progress in comprising a deal with Brexit shows signs of cooperative environment which is needed in a political and social climate. Sabbagh (2020) argues however, that the corona virus has nullified the progress made. This pandemic has distracted most of society and politics as a whole and clearly shows what the countries </w:t>
      </w:r>
      <w:r w:rsidR="00E362B3" w:rsidRPr="00E34234">
        <w:rPr>
          <w:rFonts w:ascii="Arial" w:hAnsi="Arial" w:cs="Arial"/>
          <w:sz w:val="24"/>
          <w:szCs w:val="24"/>
        </w:rPr>
        <w:t>priorities</w:t>
      </w:r>
      <w:r w:rsidR="00781C9E" w:rsidRPr="00E34234">
        <w:rPr>
          <w:rFonts w:ascii="Arial" w:hAnsi="Arial" w:cs="Arial"/>
          <w:sz w:val="24"/>
          <w:szCs w:val="24"/>
        </w:rPr>
        <w:t xml:space="preserve"> are. </w:t>
      </w:r>
    </w:p>
    <w:p w14:paraId="57303CAC" w14:textId="656CDDD1" w:rsidR="003C548A" w:rsidRPr="00E34234" w:rsidRDefault="003C548A" w:rsidP="00A125D7">
      <w:pPr>
        <w:pStyle w:val="Heading1"/>
        <w:spacing w:line="360" w:lineRule="auto"/>
        <w:rPr>
          <w:rFonts w:ascii="Arial" w:hAnsi="Arial" w:cs="Arial"/>
          <w:sz w:val="24"/>
          <w:szCs w:val="24"/>
        </w:rPr>
      </w:pPr>
      <w:bookmarkStart w:id="13" w:name="_Toc39764758"/>
      <w:r w:rsidRPr="00E34234">
        <w:rPr>
          <w:rFonts w:ascii="Arial" w:hAnsi="Arial" w:cs="Arial"/>
          <w:sz w:val="24"/>
          <w:szCs w:val="24"/>
        </w:rPr>
        <w:t xml:space="preserve">How does the government prepare for such </w:t>
      </w:r>
      <w:r w:rsidR="007E38D0" w:rsidRPr="00E34234">
        <w:rPr>
          <w:rFonts w:ascii="Arial" w:hAnsi="Arial" w:cs="Arial"/>
          <w:sz w:val="24"/>
          <w:szCs w:val="24"/>
        </w:rPr>
        <w:t>an</w:t>
      </w:r>
      <w:r w:rsidRPr="00E34234">
        <w:rPr>
          <w:rFonts w:ascii="Arial" w:hAnsi="Arial" w:cs="Arial"/>
          <w:sz w:val="24"/>
          <w:szCs w:val="24"/>
        </w:rPr>
        <w:t xml:space="preserve"> emerging issue?</w:t>
      </w:r>
      <w:bookmarkEnd w:id="13"/>
      <w:r w:rsidRPr="00E34234">
        <w:rPr>
          <w:rFonts w:ascii="Arial" w:hAnsi="Arial" w:cs="Arial"/>
          <w:sz w:val="24"/>
          <w:szCs w:val="24"/>
        </w:rPr>
        <w:t xml:space="preserve"> </w:t>
      </w:r>
    </w:p>
    <w:p w14:paraId="459AEE7B" w14:textId="2F0F057A" w:rsidR="008E3C16" w:rsidRPr="00E34234" w:rsidRDefault="000970C3" w:rsidP="00A125D7">
      <w:pPr>
        <w:spacing w:line="360" w:lineRule="auto"/>
        <w:rPr>
          <w:rFonts w:ascii="Arial" w:hAnsi="Arial" w:cs="Arial"/>
          <w:sz w:val="24"/>
          <w:szCs w:val="24"/>
        </w:rPr>
      </w:pPr>
      <w:r w:rsidRPr="00E34234">
        <w:rPr>
          <w:rFonts w:ascii="Arial" w:hAnsi="Arial" w:cs="Arial"/>
          <w:sz w:val="24"/>
          <w:szCs w:val="24"/>
        </w:rPr>
        <w:t>The government</w:t>
      </w:r>
      <w:r w:rsidR="00D868A7" w:rsidRPr="00E34234">
        <w:rPr>
          <w:rFonts w:ascii="Arial" w:hAnsi="Arial" w:cs="Arial"/>
          <w:sz w:val="24"/>
          <w:szCs w:val="24"/>
        </w:rPr>
        <w:t xml:space="preserve"> uses</w:t>
      </w:r>
      <w:r w:rsidRPr="00E34234">
        <w:rPr>
          <w:rFonts w:ascii="Arial" w:hAnsi="Arial" w:cs="Arial"/>
          <w:sz w:val="24"/>
          <w:szCs w:val="24"/>
        </w:rPr>
        <w:t xml:space="preserve"> analysis models to focus on when dealing with a democratic situation that occurs within this climate. </w:t>
      </w:r>
      <w:proofErr w:type="spellStart"/>
      <w:r w:rsidR="00A85BD4" w:rsidRPr="00E34234">
        <w:rPr>
          <w:rFonts w:ascii="Arial" w:hAnsi="Arial" w:cs="Arial"/>
          <w:sz w:val="24"/>
          <w:szCs w:val="24"/>
        </w:rPr>
        <w:t>Sarsby</w:t>
      </w:r>
      <w:proofErr w:type="spellEnd"/>
      <w:r w:rsidR="00A85BD4" w:rsidRPr="00E34234">
        <w:rPr>
          <w:rFonts w:ascii="Arial" w:hAnsi="Arial" w:cs="Arial"/>
          <w:sz w:val="24"/>
          <w:szCs w:val="24"/>
        </w:rPr>
        <w:t xml:space="preserve">  (2016) says the government uses the SWOT and PESTLE models when planning and tackling future and emerging contemporary issues.  </w:t>
      </w:r>
      <w:r w:rsidR="008E3C16" w:rsidRPr="00E34234">
        <w:rPr>
          <w:rFonts w:ascii="Arial" w:hAnsi="Arial" w:cs="Arial"/>
          <w:sz w:val="24"/>
          <w:szCs w:val="24"/>
        </w:rPr>
        <w:t xml:space="preserve">The SWOT analysis matrix is essentially a </w:t>
      </w:r>
      <w:r w:rsidR="00E362B3" w:rsidRPr="00E34234">
        <w:rPr>
          <w:rFonts w:ascii="Arial" w:hAnsi="Arial" w:cs="Arial"/>
          <w:sz w:val="24"/>
          <w:szCs w:val="24"/>
        </w:rPr>
        <w:t>4-part</w:t>
      </w:r>
      <w:r w:rsidR="008E3C16" w:rsidRPr="00E34234">
        <w:rPr>
          <w:rFonts w:ascii="Arial" w:hAnsi="Arial" w:cs="Arial"/>
          <w:sz w:val="24"/>
          <w:szCs w:val="24"/>
        </w:rPr>
        <w:t xml:space="preserve"> planning model that helps businesses and even government bodies evaluate decisions. Porter (2004) believes this model </w:t>
      </w:r>
      <w:r w:rsidR="00781C9E" w:rsidRPr="00E34234">
        <w:rPr>
          <w:rFonts w:ascii="Arial" w:hAnsi="Arial" w:cs="Arial"/>
          <w:sz w:val="24"/>
          <w:szCs w:val="24"/>
        </w:rPr>
        <w:t>as well</w:t>
      </w:r>
      <w:r w:rsidR="008E3C16" w:rsidRPr="00E34234">
        <w:rPr>
          <w:rFonts w:ascii="Arial" w:hAnsi="Arial" w:cs="Arial"/>
          <w:sz w:val="24"/>
          <w:szCs w:val="24"/>
        </w:rPr>
        <w:t xml:space="preserve"> as the PESTLE model go hand in hand when both used in a government climate. The government will identify the Strengths, weaknesses, </w:t>
      </w:r>
      <w:r w:rsidR="00781C9E" w:rsidRPr="00E34234">
        <w:rPr>
          <w:rFonts w:ascii="Arial" w:hAnsi="Arial" w:cs="Arial"/>
          <w:sz w:val="24"/>
          <w:szCs w:val="24"/>
        </w:rPr>
        <w:t>opportunities</w:t>
      </w:r>
      <w:r w:rsidR="008E3C16" w:rsidRPr="00E34234">
        <w:rPr>
          <w:rFonts w:ascii="Arial" w:hAnsi="Arial" w:cs="Arial"/>
          <w:sz w:val="24"/>
          <w:szCs w:val="24"/>
        </w:rPr>
        <w:t xml:space="preserve"> and threats when evaluating the </w:t>
      </w:r>
      <w:r w:rsidR="00781C9E" w:rsidRPr="00E34234">
        <w:rPr>
          <w:rFonts w:ascii="Arial" w:hAnsi="Arial" w:cs="Arial"/>
          <w:sz w:val="24"/>
          <w:szCs w:val="24"/>
        </w:rPr>
        <w:t>Political</w:t>
      </w:r>
      <w:r w:rsidR="008E3C16" w:rsidRPr="00E34234">
        <w:rPr>
          <w:rFonts w:ascii="Arial" w:hAnsi="Arial" w:cs="Arial"/>
          <w:sz w:val="24"/>
          <w:szCs w:val="24"/>
        </w:rPr>
        <w:t xml:space="preserve">, Economic, Social, </w:t>
      </w:r>
      <w:r w:rsidR="00613B60" w:rsidRPr="00E34234">
        <w:rPr>
          <w:rFonts w:ascii="Arial" w:hAnsi="Arial" w:cs="Arial"/>
          <w:sz w:val="24"/>
          <w:szCs w:val="24"/>
        </w:rPr>
        <w:t>Technological</w:t>
      </w:r>
      <w:r w:rsidR="008E3C16" w:rsidRPr="00E34234">
        <w:rPr>
          <w:rFonts w:ascii="Arial" w:hAnsi="Arial" w:cs="Arial"/>
          <w:sz w:val="24"/>
          <w:szCs w:val="24"/>
        </w:rPr>
        <w:t xml:space="preserve">, Legal and Environmental viewpoints. </w:t>
      </w:r>
      <w:proofErr w:type="spellStart"/>
      <w:r w:rsidR="008E3C16" w:rsidRPr="00E34234">
        <w:rPr>
          <w:rFonts w:ascii="Arial" w:hAnsi="Arial" w:cs="Arial"/>
          <w:sz w:val="24"/>
          <w:szCs w:val="24"/>
        </w:rPr>
        <w:t>Sarsby</w:t>
      </w:r>
      <w:proofErr w:type="spellEnd"/>
      <w:r w:rsidR="008E3C16" w:rsidRPr="00E34234">
        <w:rPr>
          <w:rFonts w:ascii="Arial" w:hAnsi="Arial" w:cs="Arial"/>
          <w:sz w:val="24"/>
          <w:szCs w:val="24"/>
        </w:rPr>
        <w:t xml:space="preserve"> (2016) Begins by explaining the S segment which stands for Strengths, this </w:t>
      </w:r>
      <w:r w:rsidR="00613B60" w:rsidRPr="00E34234">
        <w:rPr>
          <w:rFonts w:ascii="Arial" w:hAnsi="Arial" w:cs="Arial"/>
          <w:sz w:val="24"/>
          <w:szCs w:val="24"/>
        </w:rPr>
        <w:t xml:space="preserve">section explores the parts of the projects or plan that can benefit the individual service and what the service does particular well in. </w:t>
      </w:r>
      <w:proofErr w:type="spellStart"/>
      <w:r w:rsidR="00613B60" w:rsidRPr="00E34234">
        <w:rPr>
          <w:rFonts w:ascii="Arial" w:hAnsi="Arial" w:cs="Arial"/>
          <w:sz w:val="24"/>
          <w:szCs w:val="24"/>
        </w:rPr>
        <w:t>Sarsby</w:t>
      </w:r>
      <w:proofErr w:type="spellEnd"/>
      <w:r w:rsidR="00613B60" w:rsidRPr="00E34234">
        <w:rPr>
          <w:rFonts w:ascii="Arial" w:hAnsi="Arial" w:cs="Arial"/>
          <w:sz w:val="24"/>
          <w:szCs w:val="24"/>
        </w:rPr>
        <w:t xml:space="preserve"> (2016) states that this place marker can help a service define </w:t>
      </w:r>
      <w:r w:rsidR="00781C9E" w:rsidRPr="00E34234">
        <w:rPr>
          <w:rFonts w:ascii="Arial" w:hAnsi="Arial" w:cs="Arial"/>
          <w:sz w:val="24"/>
          <w:szCs w:val="24"/>
        </w:rPr>
        <w:t>its</w:t>
      </w:r>
      <w:r w:rsidR="00613B60" w:rsidRPr="00E34234">
        <w:rPr>
          <w:rFonts w:ascii="Arial" w:hAnsi="Arial" w:cs="Arial"/>
          <w:sz w:val="24"/>
          <w:szCs w:val="24"/>
        </w:rPr>
        <w:t xml:space="preserve"> values and whilst also committing to being a public good rather than a profitable organization</w:t>
      </w:r>
      <w:r w:rsidR="007A1F7D" w:rsidRPr="00E34234">
        <w:rPr>
          <w:rFonts w:ascii="Arial" w:hAnsi="Arial" w:cs="Arial"/>
          <w:sz w:val="24"/>
          <w:szCs w:val="24"/>
        </w:rPr>
        <w:t>. Hiat</w:t>
      </w:r>
      <w:r w:rsidR="00E362B3" w:rsidRPr="00E34234">
        <w:rPr>
          <w:rFonts w:ascii="Arial" w:hAnsi="Arial" w:cs="Arial"/>
          <w:sz w:val="24"/>
          <w:szCs w:val="24"/>
        </w:rPr>
        <w:t>t</w:t>
      </w:r>
      <w:r w:rsidR="007A1F7D" w:rsidRPr="00E34234">
        <w:rPr>
          <w:rFonts w:ascii="Arial" w:hAnsi="Arial" w:cs="Arial"/>
          <w:sz w:val="24"/>
          <w:szCs w:val="24"/>
        </w:rPr>
        <w:t xml:space="preserve"> (2006) moves onto the weakness’s element of this evaluation and planning model. The weaknesses segment is essential when choosing a plan as the strengths must outweigh the weaknesses in terms of profitable outcomes or stakeholder satisfaction. </w:t>
      </w:r>
      <w:proofErr w:type="spellStart"/>
      <w:r w:rsidR="00EB603E" w:rsidRPr="00E34234">
        <w:rPr>
          <w:rFonts w:ascii="Arial" w:eastAsia="Times New Roman" w:hAnsi="Arial" w:cs="Arial"/>
          <w:color w:val="000000"/>
          <w:sz w:val="24"/>
          <w:szCs w:val="24"/>
          <w:lang w:eastAsia="en-GB"/>
        </w:rPr>
        <w:t>Lomine</w:t>
      </w:r>
      <w:proofErr w:type="spellEnd"/>
      <w:r w:rsidR="00EB603E" w:rsidRPr="00E34234">
        <w:rPr>
          <w:rFonts w:ascii="Arial" w:eastAsia="Times New Roman" w:hAnsi="Arial" w:cs="Arial"/>
          <w:color w:val="000000"/>
          <w:sz w:val="24"/>
          <w:szCs w:val="24"/>
          <w:lang w:eastAsia="en-GB"/>
        </w:rPr>
        <w:t xml:space="preserve"> et al (2014)</w:t>
      </w:r>
      <w:r w:rsidR="006F0E0E" w:rsidRPr="00E34234">
        <w:rPr>
          <w:rFonts w:ascii="Arial" w:eastAsia="Times New Roman" w:hAnsi="Arial" w:cs="Arial"/>
          <w:color w:val="000000"/>
          <w:sz w:val="24"/>
          <w:szCs w:val="24"/>
          <w:lang w:eastAsia="en-GB"/>
        </w:rPr>
        <w:t xml:space="preserve"> believes that once the Strengths and Weaknesses have been filtered out. The focus on </w:t>
      </w:r>
      <w:r w:rsidR="0031718B" w:rsidRPr="00E34234">
        <w:rPr>
          <w:rFonts w:ascii="Arial" w:eastAsia="Times New Roman" w:hAnsi="Arial" w:cs="Arial"/>
          <w:color w:val="000000"/>
          <w:sz w:val="24"/>
          <w:szCs w:val="24"/>
          <w:lang w:eastAsia="en-GB"/>
        </w:rPr>
        <w:t>opportunities</w:t>
      </w:r>
      <w:r w:rsidR="006F0E0E" w:rsidRPr="00E34234">
        <w:rPr>
          <w:rFonts w:ascii="Arial" w:eastAsia="Times New Roman" w:hAnsi="Arial" w:cs="Arial"/>
          <w:color w:val="000000"/>
          <w:sz w:val="24"/>
          <w:szCs w:val="24"/>
          <w:lang w:eastAsia="en-GB"/>
        </w:rPr>
        <w:t xml:space="preserve"> and improvement will come into the process. </w:t>
      </w:r>
      <w:r w:rsidR="0031718B" w:rsidRPr="00E34234">
        <w:rPr>
          <w:rFonts w:ascii="Arial" w:eastAsia="Times New Roman" w:hAnsi="Arial" w:cs="Arial"/>
          <w:color w:val="000000"/>
          <w:sz w:val="24"/>
          <w:szCs w:val="24"/>
          <w:lang w:eastAsia="en-GB"/>
        </w:rPr>
        <w:t xml:space="preserve"> </w:t>
      </w:r>
      <w:proofErr w:type="spellStart"/>
      <w:r w:rsidR="0031718B" w:rsidRPr="00E34234">
        <w:rPr>
          <w:rFonts w:ascii="Arial" w:eastAsia="Times New Roman" w:hAnsi="Arial" w:cs="Arial"/>
          <w:color w:val="000000"/>
          <w:sz w:val="24"/>
          <w:szCs w:val="24"/>
          <w:lang w:eastAsia="en-GB"/>
        </w:rPr>
        <w:t>Lomine</w:t>
      </w:r>
      <w:proofErr w:type="spellEnd"/>
      <w:r w:rsidR="0031718B" w:rsidRPr="00E34234">
        <w:rPr>
          <w:rFonts w:ascii="Arial" w:eastAsia="Times New Roman" w:hAnsi="Arial" w:cs="Arial"/>
          <w:color w:val="000000"/>
          <w:sz w:val="24"/>
          <w:szCs w:val="24"/>
          <w:lang w:eastAsia="en-GB"/>
        </w:rPr>
        <w:t xml:space="preserve"> (2014) says that opportunities can occur as developments as in internal improvement, technological advancement or overcoming the weaknesses identified. </w:t>
      </w:r>
      <w:r w:rsidR="0031718B" w:rsidRPr="00E34234">
        <w:rPr>
          <w:rFonts w:ascii="Arial" w:hAnsi="Arial" w:cs="Arial"/>
          <w:sz w:val="24"/>
          <w:szCs w:val="24"/>
        </w:rPr>
        <w:t xml:space="preserve">Cameron. E (2015) highlights the important on capitalizing on opportunities that arise especially in a change management environment. Filtering out the weakness can help the strategic management both internal and externally. </w:t>
      </w:r>
      <w:r w:rsidR="003E0A05" w:rsidRPr="00E34234">
        <w:rPr>
          <w:rFonts w:ascii="Arial" w:hAnsi="Arial" w:cs="Arial"/>
          <w:sz w:val="24"/>
          <w:szCs w:val="24"/>
        </w:rPr>
        <w:t xml:space="preserve">Hopkin (2010) finalizes this model by using the Threats segment. The threats segment is essentially the risk </w:t>
      </w:r>
      <w:r w:rsidR="00E362B3" w:rsidRPr="00E34234">
        <w:rPr>
          <w:rFonts w:ascii="Arial" w:hAnsi="Arial" w:cs="Arial"/>
          <w:sz w:val="24"/>
          <w:szCs w:val="24"/>
        </w:rPr>
        <w:t>management</w:t>
      </w:r>
      <w:r w:rsidR="003E0A05" w:rsidRPr="00E34234">
        <w:rPr>
          <w:rFonts w:ascii="Arial" w:hAnsi="Arial" w:cs="Arial"/>
          <w:sz w:val="24"/>
          <w:szCs w:val="24"/>
        </w:rPr>
        <w:t xml:space="preserve"> section. This helps identify what the harm could do to the business, what harm it could do to society and who are the competition during the start up of the project of government change. Hopkin (2018) believes the Threats segment can be the make or break of this particular model as if there is failure it can show the companies weaknesses and even make the stakeholders question the competence and integrity of the workers. In a public service climate it is essential to go over this planning model to ensure that professional and the public good mindset is followed accordingly to ensure that guidelines are met and the satisfaction of individuals is sufficed.</w:t>
      </w:r>
    </w:p>
    <w:p w14:paraId="3926A2BB" w14:textId="1BC1D2C2" w:rsidR="000970C3" w:rsidRPr="00E34234" w:rsidRDefault="000970C3" w:rsidP="00A125D7">
      <w:pPr>
        <w:spacing w:line="360" w:lineRule="auto"/>
        <w:rPr>
          <w:rFonts w:ascii="Arial" w:hAnsi="Arial" w:cs="Arial"/>
          <w:sz w:val="24"/>
          <w:szCs w:val="24"/>
        </w:rPr>
      </w:pPr>
      <w:r w:rsidRPr="00E34234">
        <w:rPr>
          <w:rFonts w:ascii="Arial" w:hAnsi="Arial" w:cs="Arial"/>
          <w:sz w:val="24"/>
          <w:szCs w:val="24"/>
        </w:rPr>
        <w:t xml:space="preserve"> </w:t>
      </w:r>
    </w:p>
    <w:p w14:paraId="4BEE9BCB" w14:textId="77777777" w:rsidR="000970C3" w:rsidRPr="00E34234" w:rsidRDefault="000970C3" w:rsidP="00A125D7">
      <w:pPr>
        <w:spacing w:line="360" w:lineRule="auto"/>
        <w:rPr>
          <w:rFonts w:ascii="Arial" w:hAnsi="Arial" w:cs="Arial"/>
          <w:sz w:val="24"/>
          <w:szCs w:val="24"/>
        </w:rPr>
      </w:pPr>
    </w:p>
    <w:p w14:paraId="624349D6" w14:textId="5CAC264F" w:rsidR="00967FEA" w:rsidRPr="00E34234" w:rsidRDefault="00967FEA" w:rsidP="00A125D7">
      <w:pPr>
        <w:pStyle w:val="Heading1"/>
        <w:spacing w:line="360" w:lineRule="auto"/>
        <w:rPr>
          <w:rFonts w:ascii="Arial" w:hAnsi="Arial" w:cs="Arial"/>
          <w:sz w:val="24"/>
          <w:szCs w:val="24"/>
        </w:rPr>
      </w:pPr>
      <w:bookmarkStart w:id="14" w:name="_Toc39764759"/>
      <w:r w:rsidRPr="00E34234">
        <w:rPr>
          <w:rFonts w:ascii="Arial" w:hAnsi="Arial" w:cs="Arial"/>
          <w:sz w:val="24"/>
          <w:szCs w:val="24"/>
        </w:rPr>
        <w:t xml:space="preserve">What is the Future of Britain </w:t>
      </w:r>
      <w:r w:rsidR="00781C9E" w:rsidRPr="00E34234">
        <w:rPr>
          <w:rFonts w:ascii="Arial" w:hAnsi="Arial" w:cs="Arial"/>
          <w:sz w:val="24"/>
          <w:szCs w:val="24"/>
        </w:rPr>
        <w:t>after</w:t>
      </w:r>
      <w:r w:rsidRPr="00E34234">
        <w:rPr>
          <w:rFonts w:ascii="Arial" w:hAnsi="Arial" w:cs="Arial"/>
          <w:sz w:val="24"/>
          <w:szCs w:val="24"/>
        </w:rPr>
        <w:t xml:space="preserve"> the transition of this movement?</w:t>
      </w:r>
      <w:bookmarkEnd w:id="14"/>
    </w:p>
    <w:p w14:paraId="4D6A8311" w14:textId="77777777" w:rsidR="007E38D0" w:rsidRPr="00E34234" w:rsidRDefault="007E38D0" w:rsidP="00A125D7">
      <w:pPr>
        <w:spacing w:line="360" w:lineRule="auto"/>
        <w:rPr>
          <w:rFonts w:ascii="Arial" w:hAnsi="Arial" w:cs="Arial"/>
          <w:sz w:val="24"/>
          <w:szCs w:val="24"/>
        </w:rPr>
      </w:pPr>
    </w:p>
    <w:p w14:paraId="256E80AF" w14:textId="5AAAA9FC" w:rsidR="003C548A" w:rsidRPr="00E34234" w:rsidRDefault="00053418" w:rsidP="00A125D7">
      <w:pPr>
        <w:spacing w:line="360" w:lineRule="auto"/>
        <w:rPr>
          <w:rFonts w:ascii="Arial" w:hAnsi="Arial" w:cs="Arial"/>
          <w:sz w:val="24"/>
          <w:szCs w:val="24"/>
        </w:rPr>
      </w:pPr>
      <w:r w:rsidRPr="00E34234">
        <w:rPr>
          <w:rFonts w:ascii="Arial" w:hAnsi="Arial" w:cs="Arial"/>
          <w:color w:val="333333"/>
          <w:sz w:val="24"/>
          <w:szCs w:val="24"/>
          <w:shd w:val="clear" w:color="auto" w:fill="FFFFFF"/>
        </w:rPr>
        <w:t>Helm and McKie (2020) overlook and conclude on this report and unveil what the future of Britain looks like once the transition period is over. Helm</w:t>
      </w:r>
      <w:r w:rsidR="00E362B3" w:rsidRPr="00E34234">
        <w:rPr>
          <w:rFonts w:ascii="Arial" w:hAnsi="Arial" w:cs="Arial"/>
          <w:color w:val="333333"/>
          <w:sz w:val="24"/>
          <w:szCs w:val="24"/>
          <w:shd w:val="clear" w:color="auto" w:fill="FFFFFF"/>
        </w:rPr>
        <w:t xml:space="preserve"> </w:t>
      </w:r>
      <w:r w:rsidRPr="00E34234">
        <w:rPr>
          <w:rFonts w:ascii="Arial" w:hAnsi="Arial" w:cs="Arial"/>
          <w:color w:val="333333"/>
          <w:sz w:val="24"/>
          <w:szCs w:val="24"/>
          <w:shd w:val="clear" w:color="auto" w:fill="FFFFFF"/>
        </w:rPr>
        <w:t xml:space="preserve">and McKie (2020) believe that once the UK has recovered from the financial and social constraints of the Corona Virus. The UK is going to stumble into a political movement that they are possible not ready for. The drastic implementations already put in place and the financial aid to families and businesses during the pandemic effort have put the UK on the economic backfoot of entering a Brexit based Britain. </w:t>
      </w:r>
      <w:r w:rsidRPr="00E34234">
        <w:rPr>
          <w:rFonts w:ascii="Arial" w:hAnsi="Arial" w:cs="Arial"/>
          <w:sz w:val="24"/>
          <w:szCs w:val="24"/>
        </w:rPr>
        <w:t xml:space="preserve">HM Treasury (2013) dictates that the changes back to normality after the Corona Virus and then suddenly entering a Brexit based Society could be an economic let down as the changes to laws and business models will not be so well funded as promised. </w:t>
      </w:r>
    </w:p>
    <w:p w14:paraId="60448CDB" w14:textId="77777777" w:rsidR="00E11712" w:rsidRPr="00E34234" w:rsidRDefault="00E11712" w:rsidP="00A125D7">
      <w:pPr>
        <w:spacing w:line="360" w:lineRule="auto"/>
        <w:rPr>
          <w:rFonts w:ascii="Arial" w:hAnsi="Arial" w:cs="Arial"/>
          <w:sz w:val="24"/>
          <w:szCs w:val="24"/>
        </w:rPr>
      </w:pPr>
    </w:p>
    <w:p w14:paraId="6917B0A5" w14:textId="77777777" w:rsidR="00E11712" w:rsidRPr="00E34234" w:rsidRDefault="00E11712" w:rsidP="00A125D7">
      <w:pPr>
        <w:spacing w:line="360" w:lineRule="auto"/>
        <w:rPr>
          <w:rFonts w:ascii="Arial" w:hAnsi="Arial" w:cs="Arial"/>
          <w:sz w:val="24"/>
          <w:szCs w:val="24"/>
        </w:rPr>
      </w:pPr>
    </w:p>
    <w:p w14:paraId="6EAF8C31" w14:textId="40DC939C" w:rsidR="00696F54" w:rsidRPr="00E34234" w:rsidRDefault="00696F54" w:rsidP="00A125D7">
      <w:pPr>
        <w:spacing w:line="360" w:lineRule="auto"/>
        <w:rPr>
          <w:rFonts w:ascii="Arial" w:hAnsi="Arial" w:cs="Arial"/>
          <w:sz w:val="24"/>
          <w:szCs w:val="24"/>
        </w:rPr>
      </w:pPr>
      <w:r w:rsidRPr="00E34234">
        <w:rPr>
          <w:rFonts w:ascii="Arial" w:hAnsi="Arial" w:cs="Arial"/>
          <w:sz w:val="24"/>
          <w:szCs w:val="24"/>
        </w:rPr>
        <w:t xml:space="preserve">Conclusion </w:t>
      </w:r>
    </w:p>
    <w:p w14:paraId="5AD30E9B" w14:textId="774C7EA0" w:rsidR="00633F4E" w:rsidRPr="00E34234" w:rsidRDefault="00154983" w:rsidP="00A125D7">
      <w:pPr>
        <w:spacing w:line="360" w:lineRule="auto"/>
        <w:rPr>
          <w:rFonts w:ascii="Arial" w:hAnsi="Arial" w:cs="Arial"/>
          <w:sz w:val="24"/>
          <w:szCs w:val="24"/>
        </w:rPr>
      </w:pPr>
      <w:r w:rsidRPr="00E34234">
        <w:rPr>
          <w:rFonts w:ascii="Arial" w:hAnsi="Arial" w:cs="Arial"/>
          <w:sz w:val="24"/>
          <w:szCs w:val="24"/>
        </w:rPr>
        <w:t xml:space="preserve">In conclusion to this report, it is clear that Brexit has been a journey in all topics of the PESTLE evaluation model. The political aspect of Brexit has been internal political conflict since the movement was democratically voted. The reassuring aspect of this, is all political parties came to a compromise which shows a sense of respect to the people’s vote and for the governance of the United Kingdom. The economic side of this is difficult to conclude upon, there has been resources to revert back to the old ways of living under the EU and </w:t>
      </w:r>
      <w:r w:rsidR="003A5C5A" w:rsidRPr="00E34234">
        <w:rPr>
          <w:rFonts w:ascii="Arial" w:hAnsi="Arial" w:cs="Arial"/>
          <w:sz w:val="24"/>
          <w:szCs w:val="24"/>
        </w:rPr>
        <w:t>initiating</w:t>
      </w:r>
      <w:r w:rsidRPr="00E34234">
        <w:rPr>
          <w:rFonts w:ascii="Arial" w:hAnsi="Arial" w:cs="Arial"/>
          <w:sz w:val="24"/>
          <w:szCs w:val="24"/>
        </w:rPr>
        <w:t xml:space="preserve"> another vote and there is the aspect of better funding for the internal organisations of the United Kingdom but the worrying aspect to the economic side is the restricted trading outside of the EU as well as the matter of if the United Kingdom falls into financial recession there are no longer stakeholders to support the independent state. </w:t>
      </w:r>
      <w:r w:rsidR="00B37DD3" w:rsidRPr="00E34234">
        <w:rPr>
          <w:rFonts w:ascii="Arial" w:hAnsi="Arial" w:cs="Arial"/>
          <w:sz w:val="24"/>
          <w:szCs w:val="24"/>
        </w:rPr>
        <w:t xml:space="preserve">This part goes into the Social conclusion, there will always be the indifferences in society, whether it be political, religious or other matters. The adjustment to the differences will certainly shake society. The corona virus pandemic has somewhat distracted society from the political indifferences this shows societies care for this political movement which shows that it has somewhat adapted to the idea of living in a </w:t>
      </w:r>
      <w:r w:rsidR="00081D23" w:rsidRPr="00E34234">
        <w:rPr>
          <w:rFonts w:ascii="Arial" w:hAnsi="Arial" w:cs="Arial"/>
          <w:sz w:val="24"/>
          <w:szCs w:val="24"/>
        </w:rPr>
        <w:t>self-governed</w:t>
      </w:r>
      <w:r w:rsidR="00B37DD3" w:rsidRPr="00E34234">
        <w:rPr>
          <w:rFonts w:ascii="Arial" w:hAnsi="Arial" w:cs="Arial"/>
          <w:sz w:val="24"/>
          <w:szCs w:val="24"/>
        </w:rPr>
        <w:t xml:space="preserve"> state. </w:t>
      </w:r>
      <w:r w:rsidR="00081D23" w:rsidRPr="00E34234">
        <w:rPr>
          <w:rFonts w:ascii="Arial" w:hAnsi="Arial" w:cs="Arial"/>
          <w:sz w:val="24"/>
          <w:szCs w:val="24"/>
        </w:rPr>
        <w:t>The new laws on trading and the effect this will have on businesses is an aspect that again society must adapt to, the money the government is giving to businesses during the corona virus pandemic again provides reassurance that this same attitude will sustain once is has subsided. Finally, the change to the environment of the UK will continue to be a somewhat socially tense environment once attention is brought back to political. As for the future of Britain it seems that the response from the government and the benefits somewhat outweigh the negatives so it could well be one less emerging issue to deal with as time proceeds.</w:t>
      </w:r>
    </w:p>
    <w:p w14:paraId="662EBA18" w14:textId="77777777" w:rsidR="00633F4E" w:rsidRPr="00E34234" w:rsidRDefault="00633F4E" w:rsidP="00A14987">
      <w:pPr>
        <w:rPr>
          <w:rFonts w:ascii="Arial" w:hAnsi="Arial" w:cs="Arial"/>
          <w:sz w:val="24"/>
          <w:szCs w:val="24"/>
        </w:rPr>
      </w:pPr>
    </w:p>
    <w:p w14:paraId="64230FED" w14:textId="77777777" w:rsidR="00633F4E" w:rsidRPr="00E34234" w:rsidRDefault="00633F4E" w:rsidP="00A14987">
      <w:pPr>
        <w:rPr>
          <w:rFonts w:ascii="Arial" w:hAnsi="Arial" w:cs="Arial"/>
          <w:sz w:val="24"/>
          <w:szCs w:val="24"/>
        </w:rPr>
      </w:pPr>
    </w:p>
    <w:p w14:paraId="5E1E825B" w14:textId="77777777" w:rsidR="00633F4E" w:rsidRPr="00E34234" w:rsidRDefault="00633F4E" w:rsidP="00A14987">
      <w:pPr>
        <w:rPr>
          <w:rFonts w:ascii="Arial" w:hAnsi="Arial" w:cs="Arial"/>
          <w:sz w:val="24"/>
          <w:szCs w:val="24"/>
        </w:rPr>
      </w:pPr>
    </w:p>
    <w:p w14:paraId="4DD95392" w14:textId="77777777" w:rsidR="00633F4E" w:rsidRPr="00E34234" w:rsidRDefault="00633F4E" w:rsidP="00A14987">
      <w:pPr>
        <w:rPr>
          <w:rFonts w:ascii="Arial" w:hAnsi="Arial" w:cs="Arial"/>
          <w:sz w:val="24"/>
          <w:szCs w:val="24"/>
        </w:rPr>
      </w:pPr>
    </w:p>
    <w:p w14:paraId="1F30CD7A" w14:textId="77777777" w:rsidR="00E34234" w:rsidRPr="00E34234" w:rsidRDefault="00E34234" w:rsidP="00A14987">
      <w:pPr>
        <w:rPr>
          <w:rFonts w:ascii="Arial" w:hAnsi="Arial" w:cs="Arial"/>
          <w:sz w:val="24"/>
          <w:szCs w:val="24"/>
        </w:rPr>
      </w:pPr>
    </w:p>
    <w:p w14:paraId="2E47916C" w14:textId="77777777" w:rsidR="00E34234" w:rsidRPr="00E34234" w:rsidRDefault="00E34234" w:rsidP="00A14987">
      <w:pPr>
        <w:spacing w:line="360" w:lineRule="auto"/>
        <w:rPr>
          <w:rFonts w:ascii="Arial" w:hAnsi="Arial" w:cs="Arial"/>
          <w:sz w:val="24"/>
          <w:szCs w:val="24"/>
        </w:rPr>
      </w:pPr>
    </w:p>
    <w:p w14:paraId="0AA29662" w14:textId="77777777" w:rsidR="00E34234" w:rsidRPr="00E34234" w:rsidRDefault="00E34234" w:rsidP="00A14987">
      <w:pPr>
        <w:spacing w:line="360" w:lineRule="auto"/>
        <w:rPr>
          <w:rFonts w:ascii="Arial" w:hAnsi="Arial" w:cs="Arial"/>
          <w:sz w:val="24"/>
          <w:szCs w:val="24"/>
        </w:rPr>
      </w:pPr>
    </w:p>
    <w:p w14:paraId="1A6FDF48" w14:textId="77777777" w:rsidR="00E34234" w:rsidRPr="00E34234" w:rsidRDefault="00E34234" w:rsidP="00A14987">
      <w:pPr>
        <w:spacing w:line="360" w:lineRule="auto"/>
        <w:rPr>
          <w:rFonts w:ascii="Arial" w:eastAsia="Roboto" w:hAnsi="Arial" w:cs="Arial"/>
          <w:color w:val="373A3C"/>
          <w:sz w:val="24"/>
          <w:szCs w:val="24"/>
        </w:rPr>
      </w:pPr>
    </w:p>
    <w:p w14:paraId="50D5910A" w14:textId="77777777" w:rsidR="00E34234" w:rsidRPr="00E34234" w:rsidRDefault="00E34234" w:rsidP="00A14987">
      <w:pPr>
        <w:spacing w:line="360" w:lineRule="auto"/>
        <w:rPr>
          <w:rFonts w:ascii="Arial" w:hAnsi="Arial" w:cs="Arial"/>
          <w:sz w:val="24"/>
          <w:szCs w:val="24"/>
        </w:rPr>
      </w:pPr>
    </w:p>
    <w:p w14:paraId="2C2A1C34" w14:textId="77777777" w:rsidR="00E34234" w:rsidRPr="00E34234" w:rsidRDefault="00E34234" w:rsidP="00A14987">
      <w:pPr>
        <w:spacing w:line="360" w:lineRule="auto"/>
        <w:rPr>
          <w:rFonts w:ascii="Arial" w:hAnsi="Arial" w:cs="Arial"/>
          <w:sz w:val="24"/>
          <w:szCs w:val="24"/>
        </w:rPr>
      </w:pPr>
    </w:p>
    <w:p w14:paraId="6688BC1F" w14:textId="77777777" w:rsidR="00E34234" w:rsidRPr="00E34234" w:rsidRDefault="00E34234" w:rsidP="00A14987">
      <w:pPr>
        <w:spacing w:line="360" w:lineRule="auto"/>
        <w:rPr>
          <w:rFonts w:ascii="Arial" w:hAnsi="Arial" w:cs="Arial"/>
          <w:sz w:val="24"/>
          <w:szCs w:val="24"/>
        </w:rPr>
      </w:pPr>
    </w:p>
    <w:p w14:paraId="26A5EB2C" w14:textId="77777777" w:rsidR="00E34234" w:rsidRPr="00E34234" w:rsidRDefault="00E34234" w:rsidP="00A14987">
      <w:pPr>
        <w:spacing w:line="360" w:lineRule="auto"/>
        <w:rPr>
          <w:rFonts w:ascii="Arial" w:hAnsi="Arial" w:cs="Arial"/>
          <w:sz w:val="24"/>
          <w:szCs w:val="24"/>
        </w:rPr>
      </w:pPr>
    </w:p>
    <w:p w14:paraId="463BBEC4" w14:textId="77777777" w:rsidR="00E34234" w:rsidRPr="00E34234" w:rsidRDefault="00E34234" w:rsidP="00A14987">
      <w:pPr>
        <w:spacing w:line="360" w:lineRule="auto"/>
        <w:rPr>
          <w:rFonts w:ascii="Arial" w:hAnsi="Arial" w:cs="Arial"/>
          <w:sz w:val="24"/>
          <w:szCs w:val="24"/>
        </w:rPr>
      </w:pPr>
    </w:p>
    <w:p w14:paraId="7D123F7D" w14:textId="77777777" w:rsidR="00E34234" w:rsidRPr="00E34234" w:rsidRDefault="00E34234" w:rsidP="00A14987">
      <w:pPr>
        <w:spacing w:line="360" w:lineRule="auto"/>
        <w:rPr>
          <w:rFonts w:ascii="Arial" w:hAnsi="Arial" w:cs="Arial"/>
          <w:sz w:val="24"/>
          <w:szCs w:val="24"/>
        </w:rPr>
      </w:pPr>
    </w:p>
    <w:p w14:paraId="401A99E4" w14:textId="77777777" w:rsidR="00E34234" w:rsidRPr="00E34234" w:rsidRDefault="00E34234" w:rsidP="00A14987">
      <w:pPr>
        <w:spacing w:line="360" w:lineRule="auto"/>
        <w:rPr>
          <w:rFonts w:ascii="Arial" w:hAnsi="Arial" w:cs="Arial"/>
          <w:sz w:val="24"/>
          <w:szCs w:val="24"/>
        </w:rPr>
      </w:pPr>
    </w:p>
    <w:p w14:paraId="578EA6DA" w14:textId="77777777" w:rsidR="00E34234" w:rsidRPr="00E34234" w:rsidRDefault="00E34234" w:rsidP="00A14987">
      <w:pPr>
        <w:spacing w:line="360" w:lineRule="auto"/>
        <w:rPr>
          <w:rFonts w:ascii="Arial" w:eastAsia="Roboto" w:hAnsi="Arial" w:cs="Arial"/>
          <w:color w:val="373A3C"/>
          <w:sz w:val="24"/>
          <w:szCs w:val="24"/>
        </w:rPr>
      </w:pPr>
    </w:p>
    <w:p w14:paraId="16A3F009" w14:textId="77777777" w:rsidR="00E34234" w:rsidRPr="00E34234" w:rsidRDefault="00E34234" w:rsidP="00A14987">
      <w:pPr>
        <w:spacing w:line="360" w:lineRule="auto"/>
        <w:rPr>
          <w:rFonts w:ascii="Arial" w:eastAsia="Roboto" w:hAnsi="Arial" w:cs="Arial"/>
          <w:color w:val="373A3C"/>
          <w:sz w:val="24"/>
          <w:szCs w:val="24"/>
        </w:rPr>
      </w:pPr>
    </w:p>
    <w:p w14:paraId="2A3C3FE5" w14:textId="77777777" w:rsidR="00E34234" w:rsidRPr="00E34234" w:rsidRDefault="00E34234" w:rsidP="00A14987">
      <w:pPr>
        <w:spacing w:line="360" w:lineRule="auto"/>
        <w:rPr>
          <w:rFonts w:ascii="Arial" w:eastAsia="Roboto" w:hAnsi="Arial" w:cs="Arial"/>
          <w:color w:val="373A3C"/>
          <w:sz w:val="24"/>
          <w:szCs w:val="24"/>
        </w:rPr>
      </w:pPr>
    </w:p>
    <w:p w14:paraId="646BF7A0" w14:textId="77777777" w:rsidR="00E34234" w:rsidRPr="00E34234" w:rsidRDefault="00E34234" w:rsidP="000970C3">
      <w:pPr>
        <w:spacing w:after="200" w:line="360" w:lineRule="auto"/>
        <w:rPr>
          <w:rFonts w:ascii="Arial" w:eastAsia="Times New Roman" w:hAnsi="Arial" w:cs="Arial"/>
          <w:color w:val="292934"/>
          <w:sz w:val="24"/>
          <w:szCs w:val="24"/>
          <w:lang w:eastAsia="en-GB"/>
        </w:rPr>
      </w:pPr>
    </w:p>
    <w:p w14:paraId="1D07A140" w14:textId="77777777" w:rsidR="00E34234" w:rsidRPr="00E34234" w:rsidRDefault="00E34234" w:rsidP="00A14987">
      <w:pPr>
        <w:spacing w:line="360" w:lineRule="auto"/>
        <w:rPr>
          <w:rFonts w:ascii="Arial" w:hAnsi="Arial" w:cs="Arial"/>
          <w:sz w:val="24"/>
          <w:szCs w:val="24"/>
        </w:rPr>
      </w:pPr>
    </w:p>
    <w:p w14:paraId="48C1CBD9" w14:textId="77777777" w:rsidR="00E34234" w:rsidRPr="00E34234" w:rsidRDefault="00E34234" w:rsidP="00A14987">
      <w:pPr>
        <w:spacing w:line="360" w:lineRule="auto"/>
        <w:rPr>
          <w:rFonts w:ascii="Arial" w:hAnsi="Arial" w:cs="Arial"/>
          <w:sz w:val="24"/>
          <w:szCs w:val="24"/>
        </w:rPr>
      </w:pPr>
    </w:p>
    <w:p w14:paraId="4DB61521" w14:textId="77777777" w:rsidR="00E34234" w:rsidRPr="00E34234" w:rsidRDefault="00E34234" w:rsidP="004B314C">
      <w:pPr>
        <w:spacing w:after="0" w:line="240" w:lineRule="auto"/>
        <w:rPr>
          <w:rFonts w:ascii="Arial" w:eastAsia="Times New Roman" w:hAnsi="Arial" w:cs="Arial"/>
          <w:sz w:val="24"/>
          <w:szCs w:val="24"/>
          <w:lang w:eastAsia="en-GB"/>
        </w:rPr>
      </w:pPr>
    </w:p>
    <w:p w14:paraId="5D556FE6" w14:textId="77777777" w:rsidR="00E34234" w:rsidRPr="00E34234" w:rsidRDefault="00E34234" w:rsidP="004B314C">
      <w:pPr>
        <w:spacing w:after="0" w:line="240" w:lineRule="auto"/>
        <w:rPr>
          <w:rFonts w:ascii="Arial" w:eastAsia="Times New Roman" w:hAnsi="Arial" w:cs="Arial"/>
          <w:color w:val="000000"/>
          <w:sz w:val="24"/>
          <w:szCs w:val="24"/>
          <w:lang w:eastAsia="en-GB"/>
        </w:rPr>
      </w:pPr>
    </w:p>
    <w:p w14:paraId="31B2AD63" w14:textId="77777777" w:rsidR="00E34234" w:rsidRPr="00E34234" w:rsidRDefault="00E34234" w:rsidP="00680C0A">
      <w:pPr>
        <w:rPr>
          <w:rFonts w:ascii="Arial" w:hAnsi="Arial" w:cs="Arial"/>
          <w:sz w:val="24"/>
          <w:szCs w:val="24"/>
        </w:rPr>
      </w:pPr>
    </w:p>
    <w:p w14:paraId="2EB278D8" w14:textId="77777777" w:rsidR="00E34234" w:rsidRPr="00E34234" w:rsidRDefault="00E34234" w:rsidP="00680C0A">
      <w:pPr>
        <w:rPr>
          <w:rFonts w:ascii="Arial" w:hAnsi="Arial" w:cs="Arial"/>
          <w:color w:val="333333"/>
          <w:sz w:val="24"/>
          <w:szCs w:val="24"/>
          <w:shd w:val="clear" w:color="auto" w:fill="FFFFFF"/>
        </w:rPr>
      </w:pPr>
    </w:p>
    <w:p w14:paraId="0FD2D40F" w14:textId="77777777" w:rsidR="00E34234" w:rsidRPr="00E34234" w:rsidRDefault="00E34234" w:rsidP="00324EAA">
      <w:pPr>
        <w:spacing w:after="0" w:line="360" w:lineRule="auto"/>
        <w:rPr>
          <w:rFonts w:ascii="Arial" w:eastAsia="Times New Roman" w:hAnsi="Arial" w:cs="Arial"/>
          <w:color w:val="000000"/>
          <w:sz w:val="24"/>
          <w:szCs w:val="24"/>
          <w:lang w:eastAsia="en-GB"/>
        </w:rPr>
      </w:pPr>
    </w:p>
    <w:p w14:paraId="261DF1E8" w14:textId="77777777" w:rsidR="00E34234" w:rsidRPr="00E34234" w:rsidRDefault="00E34234" w:rsidP="00C00CF0">
      <w:pPr>
        <w:spacing w:line="360" w:lineRule="auto"/>
        <w:rPr>
          <w:rFonts w:ascii="Arial" w:hAnsi="Arial" w:cs="Arial"/>
          <w:sz w:val="24"/>
          <w:szCs w:val="24"/>
        </w:rPr>
      </w:pPr>
    </w:p>
    <w:p w14:paraId="65D61C6F" w14:textId="77777777" w:rsidR="00E34234" w:rsidRPr="00E34234" w:rsidRDefault="00E34234" w:rsidP="00C00CF0">
      <w:pPr>
        <w:spacing w:line="360" w:lineRule="auto"/>
        <w:rPr>
          <w:rFonts w:ascii="Arial" w:hAnsi="Arial" w:cs="Arial"/>
          <w:sz w:val="24"/>
          <w:szCs w:val="24"/>
        </w:rPr>
      </w:pPr>
    </w:p>
    <w:p w14:paraId="620DAF48" w14:textId="77777777" w:rsidR="00E34234" w:rsidRPr="00E34234" w:rsidRDefault="00E34234" w:rsidP="00680C0A">
      <w:pPr>
        <w:rPr>
          <w:rFonts w:ascii="Arial" w:hAnsi="Arial" w:cs="Arial"/>
          <w:color w:val="333333"/>
          <w:sz w:val="24"/>
          <w:szCs w:val="24"/>
          <w:shd w:val="clear" w:color="auto" w:fill="FFFFFF"/>
        </w:rPr>
      </w:pPr>
    </w:p>
    <w:p w14:paraId="420A38A5" w14:textId="77777777" w:rsidR="00E34234" w:rsidRPr="00E34234" w:rsidRDefault="00E34234" w:rsidP="00A14987">
      <w:pPr>
        <w:spacing w:line="360" w:lineRule="auto"/>
        <w:rPr>
          <w:rFonts w:ascii="Arial" w:hAnsi="Arial" w:cs="Arial"/>
          <w:sz w:val="24"/>
          <w:szCs w:val="24"/>
        </w:rPr>
      </w:pPr>
      <w:proofErr w:type="spellStart"/>
      <w:r w:rsidRPr="00E34234">
        <w:rPr>
          <w:rFonts w:ascii="Arial" w:hAnsi="Arial" w:cs="Arial"/>
          <w:sz w:val="24"/>
          <w:szCs w:val="24"/>
        </w:rPr>
        <w:t>Alesina</w:t>
      </w:r>
      <w:proofErr w:type="spellEnd"/>
      <w:r w:rsidRPr="00E34234">
        <w:rPr>
          <w:rFonts w:ascii="Arial" w:hAnsi="Arial" w:cs="Arial"/>
          <w:sz w:val="24"/>
          <w:szCs w:val="24"/>
        </w:rPr>
        <w:t xml:space="preserve"> et al (2019) Austerity: When it works and When it Doesn’t, 1st Edition , Princeton University Press. </w:t>
      </w:r>
    </w:p>
    <w:p w14:paraId="760A3D49" w14:textId="77777777" w:rsidR="00E34234" w:rsidRPr="00E34234" w:rsidRDefault="00E34234" w:rsidP="00324EAA">
      <w:pPr>
        <w:spacing w:after="0" w:line="360" w:lineRule="auto"/>
        <w:rPr>
          <w:rFonts w:ascii="Arial" w:eastAsia="Times New Roman" w:hAnsi="Arial" w:cs="Arial"/>
          <w:color w:val="000000"/>
          <w:sz w:val="24"/>
          <w:szCs w:val="24"/>
          <w:lang w:eastAsia="en-GB"/>
        </w:rPr>
      </w:pPr>
    </w:p>
    <w:p w14:paraId="1D2BE377" w14:textId="49665651" w:rsidR="00E34234" w:rsidRPr="00E34234" w:rsidRDefault="00E34234" w:rsidP="00324EAA">
      <w:pPr>
        <w:spacing w:after="0" w:line="360" w:lineRule="auto"/>
        <w:rPr>
          <w:rFonts w:ascii="Arial" w:eastAsia="Times New Roman" w:hAnsi="Arial" w:cs="Arial"/>
          <w:color w:val="000000"/>
          <w:sz w:val="24"/>
          <w:szCs w:val="24"/>
          <w:lang w:eastAsia="en-GB"/>
        </w:rPr>
      </w:pPr>
      <w:proofErr w:type="spellStart"/>
      <w:r w:rsidRPr="00E34234">
        <w:rPr>
          <w:rFonts w:ascii="Arial" w:eastAsia="Times New Roman" w:hAnsi="Arial" w:cs="Arial"/>
          <w:color w:val="000000"/>
          <w:sz w:val="24"/>
          <w:szCs w:val="24"/>
          <w:lang w:eastAsia="en-GB"/>
        </w:rPr>
        <w:t>Atrill</w:t>
      </w:r>
      <w:proofErr w:type="spellEnd"/>
      <w:r w:rsidRPr="00E34234">
        <w:rPr>
          <w:rFonts w:ascii="Arial" w:eastAsia="Times New Roman" w:hAnsi="Arial" w:cs="Arial"/>
          <w:color w:val="000000"/>
          <w:sz w:val="24"/>
          <w:szCs w:val="24"/>
          <w:lang w:eastAsia="en-GB"/>
        </w:rPr>
        <w:t>, P (2011) Financial Management for decision makers, 7th edition. Pearson Education: London. </w:t>
      </w:r>
    </w:p>
    <w:p w14:paraId="3F9B71B7" w14:textId="77777777" w:rsidR="00E34234" w:rsidRPr="00E34234" w:rsidRDefault="00E34234" w:rsidP="00680C0A">
      <w:pPr>
        <w:rPr>
          <w:rFonts w:ascii="Arial" w:hAnsi="Arial" w:cs="Arial"/>
          <w:color w:val="333333"/>
          <w:sz w:val="24"/>
          <w:szCs w:val="24"/>
          <w:shd w:val="clear" w:color="auto" w:fill="FFFFFF"/>
        </w:rPr>
      </w:pPr>
    </w:p>
    <w:p w14:paraId="37C217AF" w14:textId="28DCF478" w:rsidR="00E34234" w:rsidRPr="00E34234" w:rsidRDefault="00E34234" w:rsidP="00680C0A">
      <w:pPr>
        <w:rPr>
          <w:rFonts w:ascii="Arial" w:hAnsi="Arial" w:cs="Arial"/>
          <w:sz w:val="24"/>
          <w:szCs w:val="24"/>
        </w:rPr>
      </w:pPr>
      <w:r w:rsidRPr="00E34234">
        <w:rPr>
          <w:rFonts w:ascii="Arial" w:hAnsi="Arial" w:cs="Arial"/>
          <w:color w:val="333333"/>
          <w:sz w:val="24"/>
          <w:szCs w:val="24"/>
          <w:shd w:val="clear" w:color="auto" w:fill="FFFFFF"/>
        </w:rPr>
        <w:t xml:space="preserve">Barnard , H and Kumar, A and </w:t>
      </w:r>
      <w:proofErr w:type="spellStart"/>
      <w:r w:rsidRPr="00E34234">
        <w:rPr>
          <w:rFonts w:ascii="Arial" w:hAnsi="Arial" w:cs="Arial"/>
          <w:color w:val="333333"/>
          <w:sz w:val="24"/>
          <w:szCs w:val="24"/>
          <w:shd w:val="clear" w:color="auto" w:fill="FFFFFF"/>
        </w:rPr>
        <w:t>Heykoop</w:t>
      </w:r>
      <w:proofErr w:type="spellEnd"/>
      <w:r w:rsidRPr="00E34234">
        <w:rPr>
          <w:rFonts w:ascii="Arial" w:hAnsi="Arial" w:cs="Arial"/>
          <w:color w:val="333333"/>
          <w:sz w:val="24"/>
          <w:szCs w:val="24"/>
          <w:shd w:val="clear" w:color="auto" w:fill="FFFFFF"/>
        </w:rPr>
        <w:t xml:space="preserve">, L (2018) How could Brexit affect </w:t>
      </w:r>
      <w:proofErr w:type="spellStart"/>
      <w:r w:rsidRPr="00E34234">
        <w:rPr>
          <w:rFonts w:ascii="Arial" w:hAnsi="Arial" w:cs="Arial"/>
          <w:color w:val="333333"/>
          <w:sz w:val="24"/>
          <w:szCs w:val="24"/>
          <w:shd w:val="clear" w:color="auto" w:fill="FFFFFF"/>
        </w:rPr>
        <w:t>poverity</w:t>
      </w:r>
      <w:proofErr w:type="spellEnd"/>
      <w:r w:rsidRPr="00E34234">
        <w:rPr>
          <w:rFonts w:ascii="Arial" w:hAnsi="Arial" w:cs="Arial"/>
          <w:color w:val="333333"/>
          <w:sz w:val="24"/>
          <w:szCs w:val="24"/>
          <w:shd w:val="clear" w:color="auto" w:fill="FFFFFF"/>
        </w:rPr>
        <w:t xml:space="preserve"> in the UK?, Available at: </w:t>
      </w:r>
      <w:hyperlink r:id="rId8" w:history="1">
        <w:r w:rsidRPr="00E34234">
          <w:rPr>
            <w:rStyle w:val="Hyperlink"/>
            <w:rFonts w:ascii="Arial" w:hAnsi="Arial" w:cs="Arial"/>
            <w:sz w:val="24"/>
            <w:szCs w:val="24"/>
          </w:rPr>
          <w:t>https://www.jrf.org.uk/report/eu-referendum-and-uk-poverty</w:t>
        </w:r>
      </w:hyperlink>
      <w:r w:rsidRPr="00E34234">
        <w:rPr>
          <w:rFonts w:ascii="Arial" w:hAnsi="Arial" w:cs="Arial"/>
          <w:sz w:val="24"/>
          <w:szCs w:val="24"/>
        </w:rPr>
        <w:t xml:space="preserve">. (Accessed on: 05/05/2020) </w:t>
      </w:r>
    </w:p>
    <w:p w14:paraId="48AFECF2" w14:textId="77777777" w:rsidR="00E34234" w:rsidRPr="00E34234" w:rsidRDefault="00E34234" w:rsidP="00A14987">
      <w:pPr>
        <w:spacing w:line="360" w:lineRule="auto"/>
        <w:rPr>
          <w:rFonts w:ascii="Arial" w:hAnsi="Arial" w:cs="Arial"/>
          <w:sz w:val="24"/>
          <w:szCs w:val="24"/>
        </w:rPr>
      </w:pPr>
    </w:p>
    <w:p w14:paraId="2C136B0B" w14:textId="561397B5" w:rsidR="00E34234" w:rsidRPr="00E34234" w:rsidRDefault="00E34234" w:rsidP="00A14987">
      <w:pPr>
        <w:spacing w:line="360" w:lineRule="auto"/>
        <w:rPr>
          <w:rFonts w:ascii="Arial" w:hAnsi="Arial" w:cs="Arial"/>
          <w:b/>
          <w:color w:val="111111"/>
          <w:sz w:val="24"/>
          <w:szCs w:val="24"/>
        </w:rPr>
      </w:pPr>
      <w:proofErr w:type="spellStart"/>
      <w:r w:rsidRPr="00E34234">
        <w:rPr>
          <w:rFonts w:ascii="Arial" w:hAnsi="Arial" w:cs="Arial"/>
          <w:sz w:val="24"/>
          <w:szCs w:val="24"/>
        </w:rPr>
        <w:t>Bernholz</w:t>
      </w:r>
      <w:proofErr w:type="spellEnd"/>
      <w:r w:rsidRPr="00E34234">
        <w:rPr>
          <w:rFonts w:ascii="Arial" w:hAnsi="Arial" w:cs="Arial"/>
          <w:sz w:val="24"/>
          <w:szCs w:val="24"/>
        </w:rPr>
        <w:t xml:space="preserve">, P (2006) </w:t>
      </w:r>
      <w:r w:rsidRPr="00E34234">
        <w:rPr>
          <w:rFonts w:ascii="Arial" w:hAnsi="Arial" w:cs="Arial"/>
          <w:b/>
          <w:color w:val="111111"/>
          <w:sz w:val="24"/>
          <w:szCs w:val="24"/>
        </w:rPr>
        <w:t xml:space="preserve">Monetary Regimes and Inflation: History, Economic and Political Relationships, 1st edition, Edward Elgar Publishing Ltd. </w:t>
      </w:r>
    </w:p>
    <w:p w14:paraId="4694D09B" w14:textId="77777777" w:rsidR="00E34234" w:rsidRPr="00E34234" w:rsidRDefault="00E34234" w:rsidP="00A14987">
      <w:pPr>
        <w:spacing w:line="360" w:lineRule="auto"/>
        <w:rPr>
          <w:rFonts w:ascii="Arial" w:eastAsia="Roboto" w:hAnsi="Arial" w:cs="Arial"/>
          <w:color w:val="373A3C"/>
          <w:sz w:val="24"/>
          <w:szCs w:val="24"/>
        </w:rPr>
      </w:pPr>
    </w:p>
    <w:p w14:paraId="4CA31EAF" w14:textId="77777777" w:rsidR="00E34234" w:rsidRPr="00E34234" w:rsidRDefault="00E34234" w:rsidP="00A14987">
      <w:pPr>
        <w:spacing w:line="360" w:lineRule="auto"/>
        <w:rPr>
          <w:rFonts w:ascii="Arial" w:eastAsia="Roboto" w:hAnsi="Arial" w:cs="Arial"/>
          <w:color w:val="373A3C"/>
          <w:sz w:val="24"/>
          <w:szCs w:val="24"/>
        </w:rPr>
      </w:pPr>
    </w:p>
    <w:p w14:paraId="7FFE4FFF" w14:textId="2021D2DD" w:rsidR="00E34234" w:rsidRPr="00E34234" w:rsidRDefault="00E34234" w:rsidP="00A14987">
      <w:pPr>
        <w:spacing w:line="360" w:lineRule="auto"/>
        <w:rPr>
          <w:rFonts w:ascii="Arial" w:eastAsia="Roboto" w:hAnsi="Arial" w:cs="Arial"/>
          <w:color w:val="373A3C"/>
          <w:sz w:val="24"/>
          <w:szCs w:val="24"/>
        </w:rPr>
      </w:pPr>
      <w:proofErr w:type="spellStart"/>
      <w:r w:rsidRPr="00E34234">
        <w:rPr>
          <w:rFonts w:ascii="Arial" w:eastAsia="Roboto" w:hAnsi="Arial" w:cs="Arial"/>
          <w:color w:val="373A3C"/>
          <w:sz w:val="24"/>
          <w:szCs w:val="24"/>
        </w:rPr>
        <w:t>Boviard</w:t>
      </w:r>
      <w:proofErr w:type="spellEnd"/>
      <w:r w:rsidRPr="00E34234">
        <w:rPr>
          <w:rFonts w:ascii="Arial" w:eastAsia="Roboto" w:hAnsi="Arial" w:cs="Arial"/>
          <w:color w:val="373A3C"/>
          <w:sz w:val="24"/>
          <w:szCs w:val="24"/>
        </w:rPr>
        <w:t xml:space="preserve">, T (2000) Best Value in the United Kingdom: using benchmarking and competition to achieve value for money, Available at: </w:t>
      </w:r>
      <w:hyperlink r:id="rId9">
        <w:r w:rsidRPr="00E34234">
          <w:rPr>
            <w:rFonts w:ascii="Arial" w:eastAsia="Roboto" w:hAnsi="Arial" w:cs="Arial"/>
            <w:color w:val="1155CC"/>
            <w:sz w:val="24"/>
            <w:szCs w:val="24"/>
            <w:u w:val="single"/>
          </w:rPr>
          <w:t>http://journals.sagepub.com/doi/abs/10.1177/0020852300663003?journalCode=rasb</w:t>
        </w:r>
      </w:hyperlink>
      <w:r w:rsidRPr="00E34234">
        <w:rPr>
          <w:rFonts w:ascii="Arial" w:eastAsia="Roboto" w:hAnsi="Arial" w:cs="Arial"/>
          <w:color w:val="373A3C"/>
          <w:sz w:val="24"/>
          <w:szCs w:val="24"/>
        </w:rPr>
        <w:t xml:space="preserve"> , (Accessed on:28/02/2020) </w:t>
      </w:r>
    </w:p>
    <w:p w14:paraId="5A4FE305" w14:textId="77777777" w:rsidR="00E34234" w:rsidRPr="00E34234" w:rsidRDefault="00E34234" w:rsidP="004B314C">
      <w:pPr>
        <w:spacing w:after="0" w:line="240" w:lineRule="auto"/>
        <w:rPr>
          <w:rFonts w:ascii="Arial" w:eastAsia="Times New Roman" w:hAnsi="Arial" w:cs="Arial"/>
          <w:sz w:val="24"/>
          <w:szCs w:val="24"/>
          <w:lang w:eastAsia="en-GB"/>
        </w:rPr>
      </w:pPr>
      <w:r w:rsidRPr="00E34234">
        <w:rPr>
          <w:rFonts w:ascii="Arial" w:eastAsia="Times New Roman" w:hAnsi="Arial" w:cs="Arial"/>
          <w:color w:val="000000"/>
          <w:sz w:val="24"/>
          <w:szCs w:val="24"/>
          <w:lang w:eastAsia="en-GB"/>
        </w:rPr>
        <w:t>Brookes, S and Llewellyn, S (2013) Trust and Confidence in Government and Public Services, 1st Edition, Routledge; 1 edition. </w:t>
      </w:r>
    </w:p>
    <w:p w14:paraId="7F79D4E8" w14:textId="77777777" w:rsidR="00E34234" w:rsidRPr="00E34234" w:rsidRDefault="00E34234">
      <w:pPr>
        <w:rPr>
          <w:rFonts w:ascii="Arial" w:hAnsi="Arial" w:cs="Arial"/>
          <w:sz w:val="24"/>
          <w:szCs w:val="24"/>
        </w:rPr>
      </w:pPr>
    </w:p>
    <w:p w14:paraId="45C51A8C" w14:textId="3E6D3AE9" w:rsidR="00E34234" w:rsidRPr="00E34234" w:rsidRDefault="00E34234">
      <w:pPr>
        <w:rPr>
          <w:rFonts w:ascii="Arial" w:hAnsi="Arial" w:cs="Arial"/>
          <w:sz w:val="24"/>
          <w:szCs w:val="24"/>
        </w:rPr>
      </w:pPr>
      <w:r w:rsidRPr="00E34234">
        <w:rPr>
          <w:rFonts w:ascii="Arial" w:hAnsi="Arial" w:cs="Arial"/>
          <w:sz w:val="24"/>
          <w:szCs w:val="24"/>
        </w:rPr>
        <w:t xml:space="preserve">Brooks, L and </w:t>
      </w:r>
      <w:proofErr w:type="spellStart"/>
      <w:r w:rsidRPr="00E34234">
        <w:rPr>
          <w:rFonts w:ascii="Arial" w:hAnsi="Arial" w:cs="Arial"/>
          <w:sz w:val="24"/>
          <w:szCs w:val="24"/>
        </w:rPr>
        <w:t>O’Caroll</w:t>
      </w:r>
      <w:proofErr w:type="spellEnd"/>
      <w:r w:rsidRPr="00E34234">
        <w:rPr>
          <w:rFonts w:ascii="Arial" w:hAnsi="Arial" w:cs="Arial"/>
          <w:sz w:val="24"/>
          <w:szCs w:val="24"/>
        </w:rPr>
        <w:t xml:space="preserve">, L and Walker, P (2020) UK to close door to non-English speakers and unskilled workers, available at: </w:t>
      </w:r>
      <w:hyperlink r:id="rId10" w:history="1">
        <w:r w:rsidRPr="00E34234">
          <w:rPr>
            <w:rStyle w:val="Hyperlink"/>
            <w:rFonts w:ascii="Arial" w:hAnsi="Arial" w:cs="Arial"/>
            <w:sz w:val="24"/>
            <w:szCs w:val="24"/>
          </w:rPr>
          <w:t>https://www.theguardian.com/uk-news/2020/feb/18/uk-to-close-door-to-non-english-speakers-and-unskilled-workers</w:t>
        </w:r>
      </w:hyperlink>
      <w:r w:rsidRPr="00E34234">
        <w:rPr>
          <w:rFonts w:ascii="Arial" w:hAnsi="Arial" w:cs="Arial"/>
          <w:sz w:val="24"/>
          <w:szCs w:val="24"/>
        </w:rPr>
        <w:t xml:space="preserve">, (Accessed on: 05/05/2020) </w:t>
      </w:r>
    </w:p>
    <w:p w14:paraId="4C464260" w14:textId="77777777" w:rsidR="00E34234" w:rsidRPr="00E34234" w:rsidRDefault="00E34234" w:rsidP="00680C0A">
      <w:pPr>
        <w:rPr>
          <w:rFonts w:ascii="Arial" w:hAnsi="Arial" w:cs="Arial"/>
          <w:sz w:val="24"/>
          <w:szCs w:val="24"/>
        </w:rPr>
      </w:pPr>
    </w:p>
    <w:p w14:paraId="35983DA2" w14:textId="20A09A25" w:rsidR="00E34234" w:rsidRPr="00E34234" w:rsidRDefault="00E34234" w:rsidP="00680C0A">
      <w:pPr>
        <w:rPr>
          <w:rFonts w:ascii="Arial" w:hAnsi="Arial" w:cs="Arial"/>
          <w:sz w:val="24"/>
          <w:szCs w:val="24"/>
        </w:rPr>
      </w:pPr>
      <w:r w:rsidRPr="00E34234">
        <w:rPr>
          <w:rFonts w:ascii="Arial" w:hAnsi="Arial" w:cs="Arial"/>
          <w:sz w:val="24"/>
          <w:szCs w:val="24"/>
        </w:rPr>
        <w:t>Cameron. E (2015) Making sense of Change Management, 4th edition, Kogan page.</w:t>
      </w:r>
    </w:p>
    <w:p w14:paraId="581E61F3" w14:textId="77777777" w:rsidR="00E34234" w:rsidRPr="00E34234" w:rsidRDefault="00E34234" w:rsidP="00A14987">
      <w:pPr>
        <w:spacing w:before="200" w:line="360" w:lineRule="auto"/>
        <w:rPr>
          <w:rFonts w:ascii="Arial" w:hAnsi="Arial" w:cs="Arial"/>
          <w:sz w:val="24"/>
          <w:szCs w:val="24"/>
        </w:rPr>
      </w:pPr>
    </w:p>
    <w:p w14:paraId="2C814259" w14:textId="22775C58" w:rsidR="00E34234" w:rsidRPr="00E34234" w:rsidRDefault="00E34234" w:rsidP="00A14987">
      <w:pPr>
        <w:spacing w:before="200" w:line="360" w:lineRule="auto"/>
        <w:rPr>
          <w:rFonts w:ascii="Arial" w:hAnsi="Arial" w:cs="Arial"/>
          <w:sz w:val="24"/>
          <w:szCs w:val="24"/>
        </w:rPr>
      </w:pPr>
      <w:proofErr w:type="spellStart"/>
      <w:r w:rsidRPr="00E34234">
        <w:rPr>
          <w:rFonts w:ascii="Arial" w:hAnsi="Arial" w:cs="Arial"/>
          <w:sz w:val="24"/>
          <w:szCs w:val="24"/>
        </w:rPr>
        <w:t>Chantrill</w:t>
      </w:r>
      <w:proofErr w:type="spellEnd"/>
      <w:r w:rsidRPr="00E34234">
        <w:rPr>
          <w:rFonts w:ascii="Arial" w:hAnsi="Arial" w:cs="Arial"/>
          <w:sz w:val="24"/>
          <w:szCs w:val="24"/>
        </w:rPr>
        <w:t>, C (2019) UK Total Government Debt Since 1692, available at</w:t>
      </w:r>
      <w:hyperlink r:id="rId11">
        <w:r w:rsidRPr="00E34234">
          <w:rPr>
            <w:rFonts w:ascii="Arial" w:hAnsi="Arial" w:cs="Arial"/>
            <w:sz w:val="24"/>
            <w:szCs w:val="24"/>
          </w:rPr>
          <w:t xml:space="preserve"> </w:t>
        </w:r>
      </w:hyperlink>
      <w:hyperlink r:id="rId12" w:history="1">
        <w:r w:rsidRPr="00E34234">
          <w:rPr>
            <w:rStyle w:val="Hyperlink"/>
            <w:rFonts w:ascii="Arial" w:hAnsi="Arial" w:cs="Arial"/>
            <w:sz w:val="24"/>
            <w:szCs w:val="24"/>
          </w:rPr>
          <w:t>https://www0.ukpublicspending.co.uk/uk_national_debt_chart.html</w:t>
        </w:r>
      </w:hyperlink>
      <w:r w:rsidRPr="00E34234">
        <w:rPr>
          <w:rFonts w:ascii="Arial" w:hAnsi="Arial" w:cs="Arial"/>
          <w:color w:val="1155CC"/>
          <w:sz w:val="24"/>
          <w:szCs w:val="24"/>
          <w:u w:val="single"/>
        </w:rPr>
        <w:t xml:space="preserve"> , </w:t>
      </w:r>
      <w:r w:rsidRPr="00E34234">
        <w:rPr>
          <w:rFonts w:ascii="Arial" w:hAnsi="Arial" w:cs="Arial"/>
          <w:sz w:val="24"/>
          <w:szCs w:val="24"/>
        </w:rPr>
        <w:t>(Accessed on:15/02/2020)</w:t>
      </w:r>
    </w:p>
    <w:p w14:paraId="246A70D5" w14:textId="77777777" w:rsidR="00E34234" w:rsidRPr="00E34234" w:rsidRDefault="00E34234" w:rsidP="00A14987">
      <w:pPr>
        <w:spacing w:line="360" w:lineRule="auto"/>
        <w:rPr>
          <w:rFonts w:ascii="Arial" w:hAnsi="Arial" w:cs="Arial"/>
          <w:sz w:val="24"/>
          <w:szCs w:val="24"/>
        </w:rPr>
      </w:pPr>
    </w:p>
    <w:p w14:paraId="75DB29A5" w14:textId="2F9FE6EA"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 xml:space="preserve">Clarence, E and Gabriel, M (2014) People Helping People: the future of public services, London: Mesta. (Accessed on:15/02/2020) </w:t>
      </w:r>
    </w:p>
    <w:p w14:paraId="100BCC0E" w14:textId="77777777" w:rsidR="00E34234" w:rsidRPr="00E34234" w:rsidRDefault="00E34234" w:rsidP="00680C0A">
      <w:pPr>
        <w:rPr>
          <w:rFonts w:ascii="Arial" w:hAnsi="Arial" w:cs="Arial"/>
          <w:sz w:val="24"/>
          <w:szCs w:val="24"/>
        </w:rPr>
      </w:pPr>
    </w:p>
    <w:p w14:paraId="73D98C8F" w14:textId="65CD4CE5" w:rsidR="00E34234" w:rsidRPr="00E34234" w:rsidRDefault="00E34234" w:rsidP="00680C0A">
      <w:pPr>
        <w:rPr>
          <w:rFonts w:ascii="Arial" w:hAnsi="Arial" w:cs="Arial"/>
          <w:sz w:val="24"/>
          <w:szCs w:val="24"/>
        </w:rPr>
      </w:pPr>
      <w:r w:rsidRPr="00E34234">
        <w:rPr>
          <w:rFonts w:ascii="Arial" w:hAnsi="Arial" w:cs="Arial"/>
          <w:sz w:val="24"/>
          <w:szCs w:val="24"/>
        </w:rPr>
        <w:t>Corbett, R and Jacobs, F and Neville, D (2016) The European Parliament, 9</w:t>
      </w:r>
      <w:r w:rsidRPr="00E34234">
        <w:rPr>
          <w:rFonts w:ascii="Arial" w:hAnsi="Arial" w:cs="Arial"/>
          <w:sz w:val="24"/>
          <w:szCs w:val="24"/>
          <w:vertAlign w:val="superscript"/>
        </w:rPr>
        <w:t>th</w:t>
      </w:r>
      <w:r w:rsidRPr="00E34234">
        <w:rPr>
          <w:rFonts w:ascii="Arial" w:hAnsi="Arial" w:cs="Arial"/>
          <w:sz w:val="24"/>
          <w:szCs w:val="24"/>
        </w:rPr>
        <w:t xml:space="preserve"> Revised edition, John Harper Publishing. </w:t>
      </w:r>
    </w:p>
    <w:p w14:paraId="03A4D6B3" w14:textId="77777777" w:rsidR="00E34234" w:rsidRPr="00E34234" w:rsidRDefault="00E34234" w:rsidP="00680C0A">
      <w:pPr>
        <w:rPr>
          <w:rFonts w:ascii="Arial" w:hAnsi="Arial" w:cs="Arial"/>
          <w:color w:val="333333"/>
          <w:sz w:val="24"/>
          <w:szCs w:val="24"/>
          <w:shd w:val="clear" w:color="auto" w:fill="FFFFFF"/>
        </w:rPr>
      </w:pPr>
    </w:p>
    <w:p w14:paraId="7BF24042" w14:textId="676E0AE5" w:rsidR="00E34234" w:rsidRPr="00E34234" w:rsidRDefault="00E34234" w:rsidP="00680C0A">
      <w:pPr>
        <w:rPr>
          <w:rFonts w:ascii="Arial" w:hAnsi="Arial" w:cs="Arial"/>
          <w:color w:val="333333"/>
          <w:sz w:val="24"/>
          <w:szCs w:val="24"/>
          <w:shd w:val="clear" w:color="auto" w:fill="FFFFFF"/>
        </w:rPr>
      </w:pPr>
      <w:proofErr w:type="spellStart"/>
      <w:r w:rsidRPr="00E34234">
        <w:rPr>
          <w:rFonts w:ascii="Arial" w:hAnsi="Arial" w:cs="Arial"/>
          <w:color w:val="333333"/>
          <w:sz w:val="24"/>
          <w:szCs w:val="24"/>
          <w:shd w:val="clear" w:color="auto" w:fill="FFFFFF"/>
        </w:rPr>
        <w:t>Fabbrini</w:t>
      </w:r>
      <w:proofErr w:type="spellEnd"/>
      <w:r w:rsidRPr="00E34234">
        <w:rPr>
          <w:rFonts w:ascii="Arial" w:hAnsi="Arial" w:cs="Arial"/>
          <w:color w:val="333333"/>
          <w:sz w:val="24"/>
          <w:szCs w:val="24"/>
          <w:shd w:val="clear" w:color="auto" w:fill="FFFFFF"/>
        </w:rPr>
        <w:t>, F (2017) The Law &amp; Politics of Brexit, 1</w:t>
      </w:r>
      <w:r w:rsidRPr="00E34234">
        <w:rPr>
          <w:rFonts w:ascii="Arial" w:hAnsi="Arial" w:cs="Arial"/>
          <w:color w:val="333333"/>
          <w:sz w:val="24"/>
          <w:szCs w:val="24"/>
          <w:shd w:val="clear" w:color="auto" w:fill="FFFFFF"/>
          <w:vertAlign w:val="superscript"/>
        </w:rPr>
        <w:t>st</w:t>
      </w:r>
      <w:r w:rsidRPr="00E34234">
        <w:rPr>
          <w:rFonts w:ascii="Arial" w:hAnsi="Arial" w:cs="Arial"/>
          <w:color w:val="333333"/>
          <w:sz w:val="24"/>
          <w:szCs w:val="24"/>
          <w:shd w:val="clear" w:color="auto" w:fill="FFFFFF"/>
        </w:rPr>
        <w:t xml:space="preserve"> edition, Oxford University Press. </w:t>
      </w:r>
    </w:p>
    <w:p w14:paraId="58A90693" w14:textId="77777777" w:rsidR="00E34234" w:rsidRPr="00E34234" w:rsidRDefault="00E34234" w:rsidP="000970C3">
      <w:pPr>
        <w:spacing w:after="200" w:line="360" w:lineRule="auto"/>
        <w:rPr>
          <w:rFonts w:ascii="Arial" w:eastAsia="Times New Roman" w:hAnsi="Arial" w:cs="Arial"/>
          <w:color w:val="292934"/>
          <w:sz w:val="24"/>
          <w:szCs w:val="24"/>
          <w:lang w:eastAsia="en-GB"/>
        </w:rPr>
      </w:pPr>
    </w:p>
    <w:p w14:paraId="17981CFD" w14:textId="6C822A98" w:rsidR="00E34234" w:rsidRPr="00E34234" w:rsidRDefault="00E34234" w:rsidP="000970C3">
      <w:pPr>
        <w:spacing w:after="200" w:line="360" w:lineRule="auto"/>
        <w:rPr>
          <w:rFonts w:ascii="Arial" w:eastAsia="Times New Roman" w:hAnsi="Arial" w:cs="Arial"/>
          <w:color w:val="292934"/>
          <w:sz w:val="24"/>
          <w:szCs w:val="24"/>
          <w:lang w:eastAsia="en-GB"/>
        </w:rPr>
      </w:pPr>
      <w:r w:rsidRPr="00E34234">
        <w:rPr>
          <w:rFonts w:ascii="Arial" w:eastAsia="Times New Roman" w:hAnsi="Arial" w:cs="Arial"/>
          <w:color w:val="292934"/>
          <w:sz w:val="24"/>
          <w:szCs w:val="24"/>
          <w:lang w:eastAsia="en-GB"/>
        </w:rPr>
        <w:t>Ferlie, E (2015) Strategic Management in Public Services Organizations,1st edition, Oxford: Routledge</w:t>
      </w:r>
    </w:p>
    <w:p w14:paraId="5D2195F1" w14:textId="77777777" w:rsidR="00E34234" w:rsidRPr="00E34234" w:rsidRDefault="00E34234" w:rsidP="000970C3">
      <w:pPr>
        <w:spacing w:line="360" w:lineRule="auto"/>
        <w:rPr>
          <w:rFonts w:ascii="Arial" w:eastAsia="Times New Roman" w:hAnsi="Arial" w:cs="Arial"/>
          <w:color w:val="000000"/>
          <w:sz w:val="24"/>
          <w:szCs w:val="24"/>
          <w:lang w:eastAsia="en-GB"/>
        </w:rPr>
      </w:pPr>
    </w:p>
    <w:p w14:paraId="419CD6E0" w14:textId="3EBFBF7B" w:rsidR="00E34234" w:rsidRPr="00E34234" w:rsidRDefault="00E34234" w:rsidP="000970C3">
      <w:pPr>
        <w:spacing w:line="360" w:lineRule="auto"/>
        <w:rPr>
          <w:rFonts w:ascii="Arial" w:eastAsia="Roboto" w:hAnsi="Arial" w:cs="Arial"/>
          <w:color w:val="373A3C"/>
          <w:sz w:val="24"/>
          <w:szCs w:val="24"/>
        </w:rPr>
      </w:pPr>
      <w:r w:rsidRPr="00E34234">
        <w:rPr>
          <w:rFonts w:ascii="Arial" w:eastAsia="Times New Roman" w:hAnsi="Arial" w:cs="Arial"/>
          <w:color w:val="000000"/>
          <w:sz w:val="24"/>
          <w:szCs w:val="24"/>
          <w:lang w:eastAsia="en-GB"/>
        </w:rPr>
        <w:t>Flynn, N (2007) Public Sector Management, 5th Edition. Sage Publications Lt</w:t>
      </w:r>
    </w:p>
    <w:p w14:paraId="3410E33D" w14:textId="77777777" w:rsidR="00E34234" w:rsidRPr="00E34234" w:rsidRDefault="00E34234" w:rsidP="000970C3">
      <w:pPr>
        <w:spacing w:line="360" w:lineRule="auto"/>
        <w:rPr>
          <w:rFonts w:ascii="Arial" w:hAnsi="Arial" w:cs="Arial"/>
          <w:sz w:val="24"/>
          <w:szCs w:val="24"/>
        </w:rPr>
      </w:pPr>
    </w:p>
    <w:p w14:paraId="38EC155C" w14:textId="6768A1B7" w:rsidR="00E34234" w:rsidRPr="00E34234" w:rsidRDefault="00E34234" w:rsidP="000970C3">
      <w:pPr>
        <w:spacing w:line="360" w:lineRule="auto"/>
        <w:rPr>
          <w:rFonts w:ascii="Arial" w:hAnsi="Arial" w:cs="Arial"/>
          <w:sz w:val="24"/>
          <w:szCs w:val="24"/>
        </w:rPr>
      </w:pPr>
      <w:r w:rsidRPr="00E34234">
        <w:rPr>
          <w:rFonts w:ascii="Arial" w:hAnsi="Arial" w:cs="Arial"/>
          <w:sz w:val="24"/>
          <w:szCs w:val="24"/>
        </w:rPr>
        <w:t xml:space="preserve">Ford, S (2018) Nursing and the NHS: A brief history of the key events, available at: </w:t>
      </w:r>
      <w:hyperlink r:id="rId13" w:history="1">
        <w:r w:rsidRPr="00E34234">
          <w:rPr>
            <w:rStyle w:val="Hyperlink"/>
            <w:rFonts w:ascii="Arial" w:hAnsi="Arial" w:cs="Arial"/>
            <w:sz w:val="24"/>
            <w:szCs w:val="24"/>
          </w:rPr>
          <w:t>https://www.nursingtimes.net/news/policies-and-guidance/nursing-and-the-nhs-a-brief-history-of-the-key-events-05-07-2018/</w:t>
        </w:r>
      </w:hyperlink>
      <w:r w:rsidRPr="00E34234">
        <w:rPr>
          <w:rFonts w:ascii="Arial" w:hAnsi="Arial" w:cs="Arial"/>
          <w:sz w:val="24"/>
          <w:szCs w:val="24"/>
        </w:rPr>
        <w:t xml:space="preserve">. (Accessed on: 02/05/2020) </w:t>
      </w:r>
    </w:p>
    <w:p w14:paraId="53FC36EC" w14:textId="77777777" w:rsidR="00E34234" w:rsidRPr="00E34234" w:rsidRDefault="00E34234" w:rsidP="000970C3">
      <w:pPr>
        <w:spacing w:after="0" w:line="360" w:lineRule="auto"/>
        <w:rPr>
          <w:rFonts w:ascii="Arial" w:eastAsia="Times New Roman" w:hAnsi="Arial" w:cs="Arial"/>
          <w:sz w:val="24"/>
          <w:szCs w:val="24"/>
          <w:lang w:eastAsia="en-GB"/>
        </w:rPr>
      </w:pPr>
      <w:r w:rsidRPr="00E34234">
        <w:rPr>
          <w:rFonts w:ascii="Arial" w:eastAsia="Times New Roman" w:hAnsi="Arial" w:cs="Arial"/>
          <w:color w:val="000000"/>
          <w:sz w:val="24"/>
          <w:szCs w:val="24"/>
          <w:lang w:eastAsia="en-GB"/>
        </w:rPr>
        <w:br/>
      </w:r>
      <w:proofErr w:type="spellStart"/>
      <w:r w:rsidRPr="00E34234">
        <w:rPr>
          <w:rFonts w:ascii="Arial" w:eastAsia="Times New Roman" w:hAnsi="Arial" w:cs="Arial"/>
          <w:sz w:val="24"/>
          <w:szCs w:val="24"/>
          <w:lang w:eastAsia="en-GB"/>
        </w:rPr>
        <w:t>Gaggl</w:t>
      </w:r>
      <w:proofErr w:type="spellEnd"/>
      <w:r w:rsidRPr="00E34234">
        <w:rPr>
          <w:rFonts w:ascii="Arial" w:eastAsia="Times New Roman" w:hAnsi="Arial" w:cs="Arial"/>
          <w:sz w:val="24"/>
          <w:szCs w:val="24"/>
          <w:lang w:eastAsia="en-GB"/>
        </w:rPr>
        <w:t xml:space="preserve">, R and </w:t>
      </w:r>
      <w:proofErr w:type="spellStart"/>
      <w:r w:rsidRPr="00E34234">
        <w:rPr>
          <w:rFonts w:ascii="Arial" w:eastAsia="Times New Roman" w:hAnsi="Arial" w:cs="Arial"/>
          <w:sz w:val="24"/>
          <w:szCs w:val="24"/>
          <w:lang w:eastAsia="en-GB"/>
        </w:rPr>
        <w:t>Gruning</w:t>
      </w:r>
      <w:proofErr w:type="spellEnd"/>
      <w:r w:rsidRPr="00E34234">
        <w:rPr>
          <w:rFonts w:ascii="Arial" w:eastAsia="Times New Roman" w:hAnsi="Arial" w:cs="Arial"/>
          <w:sz w:val="24"/>
          <w:szCs w:val="24"/>
          <w:lang w:eastAsia="en-GB"/>
        </w:rPr>
        <w:t>, R ( 2006) Process-Based Strategic Planning. 1</w:t>
      </w:r>
      <w:r w:rsidRPr="00E34234">
        <w:rPr>
          <w:rFonts w:ascii="Arial" w:eastAsia="Times New Roman" w:hAnsi="Arial" w:cs="Arial"/>
          <w:sz w:val="24"/>
          <w:szCs w:val="24"/>
          <w:vertAlign w:val="superscript"/>
          <w:lang w:eastAsia="en-GB"/>
        </w:rPr>
        <w:t>st</w:t>
      </w:r>
      <w:r w:rsidRPr="00E34234">
        <w:rPr>
          <w:rFonts w:ascii="Arial" w:eastAsia="Times New Roman" w:hAnsi="Arial" w:cs="Arial"/>
          <w:sz w:val="24"/>
          <w:szCs w:val="24"/>
          <w:lang w:eastAsia="en-GB"/>
        </w:rPr>
        <w:t xml:space="preserve"> edition, Springer-Verlag Berlin Heidelberg. </w:t>
      </w:r>
    </w:p>
    <w:p w14:paraId="74BF3BDE" w14:textId="77777777" w:rsidR="00E34234" w:rsidRPr="00E34234" w:rsidRDefault="00E34234" w:rsidP="00680C0A">
      <w:pPr>
        <w:rPr>
          <w:rFonts w:ascii="Arial" w:hAnsi="Arial" w:cs="Arial"/>
          <w:color w:val="333333"/>
          <w:sz w:val="24"/>
          <w:szCs w:val="24"/>
          <w:shd w:val="clear" w:color="auto" w:fill="FFFFFF"/>
        </w:rPr>
      </w:pPr>
    </w:p>
    <w:p w14:paraId="0DD3E709" w14:textId="52968D80" w:rsidR="00E34234" w:rsidRPr="00E34234" w:rsidRDefault="00E34234" w:rsidP="00680C0A">
      <w:pPr>
        <w:rPr>
          <w:rFonts w:ascii="Arial" w:hAnsi="Arial" w:cs="Arial"/>
          <w:color w:val="333333"/>
          <w:sz w:val="24"/>
          <w:szCs w:val="24"/>
          <w:shd w:val="clear" w:color="auto" w:fill="FFFFFF"/>
        </w:rPr>
      </w:pPr>
      <w:r w:rsidRPr="00E34234">
        <w:rPr>
          <w:rFonts w:ascii="Arial" w:hAnsi="Arial" w:cs="Arial"/>
          <w:color w:val="333333"/>
          <w:sz w:val="24"/>
          <w:szCs w:val="24"/>
          <w:shd w:val="clear" w:color="auto" w:fill="FFFFFF"/>
        </w:rPr>
        <w:t>Helm, T and McKie, R (2020) No deal Brexit could wreck UK’s chance of leading Covid-19 global research, available at :</w:t>
      </w:r>
      <w:r w:rsidRPr="00E34234">
        <w:rPr>
          <w:rFonts w:ascii="Arial" w:hAnsi="Arial" w:cs="Arial"/>
          <w:sz w:val="24"/>
          <w:szCs w:val="24"/>
        </w:rPr>
        <w:t xml:space="preserve"> </w:t>
      </w:r>
      <w:hyperlink r:id="rId14" w:history="1">
        <w:r w:rsidRPr="00E34234">
          <w:rPr>
            <w:rStyle w:val="Hyperlink"/>
            <w:rFonts w:ascii="Arial" w:hAnsi="Arial" w:cs="Arial"/>
            <w:sz w:val="24"/>
            <w:szCs w:val="24"/>
            <w:shd w:val="clear" w:color="auto" w:fill="FFFFFF"/>
          </w:rPr>
          <w:t>https://www.theguardian.com/politics/2020/may/03/no-deal-brexit-could-wreck-uks-chance-of-leading-covid-19-global-research</w:t>
        </w:r>
      </w:hyperlink>
      <w:r w:rsidRPr="00E34234">
        <w:rPr>
          <w:rFonts w:ascii="Arial" w:hAnsi="Arial" w:cs="Arial"/>
          <w:color w:val="333333"/>
          <w:sz w:val="24"/>
          <w:szCs w:val="24"/>
          <w:shd w:val="clear" w:color="auto" w:fill="FFFFFF"/>
        </w:rPr>
        <w:t xml:space="preserve">, (Accessed on: 07/05/2020)  </w:t>
      </w:r>
    </w:p>
    <w:p w14:paraId="2B50B759" w14:textId="77777777" w:rsidR="00E34234" w:rsidRPr="00E34234" w:rsidRDefault="00E34234" w:rsidP="00680C0A">
      <w:pPr>
        <w:rPr>
          <w:rFonts w:ascii="Arial" w:hAnsi="Arial" w:cs="Arial"/>
          <w:sz w:val="24"/>
          <w:szCs w:val="24"/>
        </w:rPr>
      </w:pPr>
    </w:p>
    <w:p w14:paraId="1552FBF2" w14:textId="10691B80" w:rsidR="00E34234" w:rsidRPr="00E34234" w:rsidRDefault="00E34234" w:rsidP="00680C0A">
      <w:pPr>
        <w:rPr>
          <w:rFonts w:ascii="Arial" w:hAnsi="Arial" w:cs="Arial"/>
          <w:color w:val="333333"/>
          <w:sz w:val="24"/>
          <w:szCs w:val="24"/>
          <w:shd w:val="clear" w:color="auto" w:fill="FFFFFF"/>
        </w:rPr>
      </w:pPr>
      <w:r w:rsidRPr="00E34234">
        <w:rPr>
          <w:rFonts w:ascii="Arial" w:hAnsi="Arial" w:cs="Arial"/>
          <w:sz w:val="24"/>
          <w:szCs w:val="24"/>
        </w:rPr>
        <w:t>Heuser, B (2019) Brexit in History: Sovereignty or a European Union?, 1</w:t>
      </w:r>
      <w:r w:rsidRPr="00E34234">
        <w:rPr>
          <w:rFonts w:ascii="Arial" w:hAnsi="Arial" w:cs="Arial"/>
          <w:sz w:val="24"/>
          <w:szCs w:val="24"/>
          <w:vertAlign w:val="superscript"/>
        </w:rPr>
        <w:t>st</w:t>
      </w:r>
      <w:r w:rsidRPr="00E34234">
        <w:rPr>
          <w:rFonts w:ascii="Arial" w:hAnsi="Arial" w:cs="Arial"/>
          <w:sz w:val="24"/>
          <w:szCs w:val="24"/>
        </w:rPr>
        <w:t xml:space="preserve"> edition, C </w:t>
      </w:r>
      <w:proofErr w:type="spellStart"/>
      <w:r w:rsidRPr="00E34234">
        <w:rPr>
          <w:rFonts w:ascii="Arial" w:hAnsi="Arial" w:cs="Arial"/>
          <w:sz w:val="24"/>
          <w:szCs w:val="24"/>
        </w:rPr>
        <w:t>hurst</w:t>
      </w:r>
      <w:proofErr w:type="spellEnd"/>
      <w:r w:rsidRPr="00E34234">
        <w:rPr>
          <w:rFonts w:ascii="Arial" w:hAnsi="Arial" w:cs="Arial"/>
          <w:sz w:val="24"/>
          <w:szCs w:val="24"/>
        </w:rPr>
        <w:t xml:space="preserve"> &amp; Co Publishers Ltd. </w:t>
      </w:r>
    </w:p>
    <w:p w14:paraId="486972E2" w14:textId="77777777" w:rsidR="00E34234" w:rsidRPr="00E34234" w:rsidRDefault="00E34234" w:rsidP="00C00CF0">
      <w:pPr>
        <w:spacing w:line="360" w:lineRule="auto"/>
        <w:rPr>
          <w:rFonts w:ascii="Arial" w:hAnsi="Arial" w:cs="Arial"/>
          <w:sz w:val="24"/>
          <w:szCs w:val="24"/>
        </w:rPr>
      </w:pPr>
    </w:p>
    <w:p w14:paraId="2B9824D1" w14:textId="7D08747A" w:rsidR="00E34234" w:rsidRPr="00E34234" w:rsidRDefault="00E34234" w:rsidP="00C00CF0">
      <w:pPr>
        <w:spacing w:line="360" w:lineRule="auto"/>
        <w:rPr>
          <w:rFonts w:ascii="Arial" w:hAnsi="Arial" w:cs="Arial"/>
          <w:sz w:val="24"/>
          <w:szCs w:val="24"/>
        </w:rPr>
      </w:pPr>
      <w:r w:rsidRPr="00E34234">
        <w:rPr>
          <w:rFonts w:ascii="Arial" w:hAnsi="Arial" w:cs="Arial"/>
          <w:sz w:val="24"/>
          <w:szCs w:val="24"/>
        </w:rPr>
        <w:t>Hiatt, J (2006) ADKAR: A Model for change in Business, government and Our Community, 1</w:t>
      </w:r>
      <w:r w:rsidRPr="00E34234">
        <w:rPr>
          <w:rFonts w:ascii="Arial" w:hAnsi="Arial" w:cs="Arial"/>
          <w:sz w:val="24"/>
          <w:szCs w:val="24"/>
          <w:vertAlign w:val="superscript"/>
        </w:rPr>
        <w:t>st</w:t>
      </w:r>
      <w:r w:rsidRPr="00E34234">
        <w:rPr>
          <w:rFonts w:ascii="Arial" w:hAnsi="Arial" w:cs="Arial"/>
          <w:sz w:val="24"/>
          <w:szCs w:val="24"/>
        </w:rPr>
        <w:t xml:space="preserve"> edition, </w:t>
      </w:r>
      <w:proofErr w:type="spellStart"/>
      <w:r w:rsidRPr="00E34234">
        <w:rPr>
          <w:rFonts w:ascii="Arial" w:hAnsi="Arial" w:cs="Arial"/>
          <w:sz w:val="24"/>
          <w:szCs w:val="24"/>
        </w:rPr>
        <w:t>Prosci</w:t>
      </w:r>
      <w:proofErr w:type="spellEnd"/>
      <w:r w:rsidRPr="00E34234">
        <w:rPr>
          <w:rFonts w:ascii="Arial" w:hAnsi="Arial" w:cs="Arial"/>
          <w:sz w:val="24"/>
          <w:szCs w:val="24"/>
        </w:rPr>
        <w:t xml:space="preserve"> Learning </w:t>
      </w:r>
      <w:proofErr w:type="spellStart"/>
      <w:r w:rsidRPr="00E34234">
        <w:rPr>
          <w:rFonts w:ascii="Arial" w:hAnsi="Arial" w:cs="Arial"/>
          <w:sz w:val="24"/>
          <w:szCs w:val="24"/>
        </w:rPr>
        <w:t>Center</w:t>
      </w:r>
      <w:proofErr w:type="spellEnd"/>
      <w:r w:rsidRPr="00E34234">
        <w:rPr>
          <w:rFonts w:ascii="Arial" w:hAnsi="Arial" w:cs="Arial"/>
          <w:sz w:val="24"/>
          <w:szCs w:val="24"/>
        </w:rPr>
        <w:t xml:space="preserve"> Publications. </w:t>
      </w:r>
    </w:p>
    <w:p w14:paraId="06C93EB8" w14:textId="77777777"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 xml:space="preserve">HM Treasury (2013) How to understand public sector spending, available at: </w:t>
      </w:r>
      <w:hyperlink r:id="rId15">
        <w:r w:rsidRPr="00E34234">
          <w:rPr>
            <w:rFonts w:ascii="Arial" w:hAnsi="Arial" w:cs="Arial"/>
            <w:color w:val="1155CC"/>
            <w:sz w:val="24"/>
            <w:szCs w:val="24"/>
            <w:u w:val="single"/>
          </w:rPr>
          <w:t>https://www.gov.uk/government/publications/how-to-understand-public-sector-spending/how-to-understand-public-sector-spending</w:t>
        </w:r>
      </w:hyperlink>
      <w:r w:rsidRPr="00E34234">
        <w:rPr>
          <w:rFonts w:ascii="Arial" w:hAnsi="Arial" w:cs="Arial"/>
          <w:sz w:val="24"/>
          <w:szCs w:val="24"/>
        </w:rPr>
        <w:t xml:space="preserve"> , (Accessed on: 01/02/2020) </w:t>
      </w:r>
    </w:p>
    <w:p w14:paraId="0AEB3978" w14:textId="77777777" w:rsidR="00E34234" w:rsidRPr="00E34234" w:rsidRDefault="00E34234" w:rsidP="00A14987">
      <w:pPr>
        <w:spacing w:line="360" w:lineRule="auto"/>
        <w:rPr>
          <w:rFonts w:ascii="Arial" w:hAnsi="Arial" w:cs="Arial"/>
          <w:sz w:val="24"/>
          <w:szCs w:val="24"/>
        </w:rPr>
      </w:pPr>
    </w:p>
    <w:p w14:paraId="7177D5AF" w14:textId="01BB5652"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Home Office (2019) Home Office Announces first wave of 20,000 Police Officer uplift, Available at:</w:t>
      </w:r>
      <w:hyperlink r:id="rId16">
        <w:r w:rsidRPr="00E34234">
          <w:rPr>
            <w:rFonts w:ascii="Arial" w:hAnsi="Arial" w:cs="Arial"/>
            <w:color w:val="1155CC"/>
            <w:sz w:val="24"/>
            <w:szCs w:val="24"/>
            <w:u w:val="single"/>
          </w:rPr>
          <w:t>https://www.gov.uk/government/news/home-office-announces-first-wave-of-20000-police-officer-uplift</w:t>
        </w:r>
      </w:hyperlink>
      <w:r w:rsidRPr="00E34234">
        <w:rPr>
          <w:rFonts w:ascii="Arial" w:hAnsi="Arial" w:cs="Arial"/>
          <w:sz w:val="24"/>
          <w:szCs w:val="24"/>
        </w:rPr>
        <w:t xml:space="preserve"> , (Accessed on: 17/02/2020)  </w:t>
      </w:r>
    </w:p>
    <w:p w14:paraId="0899721C" w14:textId="77777777" w:rsidR="00E34234" w:rsidRPr="00E34234" w:rsidRDefault="00E34234" w:rsidP="003E0A05">
      <w:pPr>
        <w:rPr>
          <w:rFonts w:ascii="Arial" w:hAnsi="Arial" w:cs="Arial"/>
          <w:sz w:val="24"/>
          <w:szCs w:val="24"/>
        </w:rPr>
      </w:pPr>
    </w:p>
    <w:p w14:paraId="1D4D874C" w14:textId="4934C5EA" w:rsidR="00E34234" w:rsidRPr="00E34234" w:rsidRDefault="00E34234" w:rsidP="003E0A05">
      <w:pPr>
        <w:rPr>
          <w:rFonts w:ascii="Arial" w:hAnsi="Arial" w:cs="Arial"/>
          <w:sz w:val="24"/>
          <w:szCs w:val="24"/>
        </w:rPr>
      </w:pPr>
      <w:r w:rsidRPr="00E34234">
        <w:rPr>
          <w:rFonts w:ascii="Arial" w:hAnsi="Arial" w:cs="Arial"/>
          <w:sz w:val="24"/>
          <w:szCs w:val="24"/>
        </w:rPr>
        <w:t xml:space="preserve">Hopkin, P (2010) </w:t>
      </w:r>
      <w:r w:rsidRPr="00E34234">
        <w:rPr>
          <w:rStyle w:val="a-size-extra-large"/>
          <w:rFonts w:ascii="Arial" w:hAnsi="Arial" w:cs="Arial"/>
          <w:color w:val="111111"/>
          <w:sz w:val="24"/>
          <w:szCs w:val="24"/>
        </w:rPr>
        <w:t>Fundamentals of Risk Management: Understanding, Evaluating and Implementing Effective Risk Management, 1</w:t>
      </w:r>
      <w:r w:rsidRPr="00E34234">
        <w:rPr>
          <w:rStyle w:val="a-size-extra-large"/>
          <w:rFonts w:ascii="Arial" w:hAnsi="Arial" w:cs="Arial"/>
          <w:color w:val="111111"/>
          <w:sz w:val="24"/>
          <w:szCs w:val="24"/>
          <w:vertAlign w:val="superscript"/>
        </w:rPr>
        <w:t>st</w:t>
      </w:r>
      <w:r w:rsidRPr="00E34234">
        <w:rPr>
          <w:rStyle w:val="a-size-extra-large"/>
          <w:rFonts w:ascii="Arial" w:hAnsi="Arial" w:cs="Arial"/>
          <w:color w:val="111111"/>
          <w:sz w:val="24"/>
          <w:szCs w:val="24"/>
        </w:rPr>
        <w:t xml:space="preserve"> Edition, Kogan Page. </w:t>
      </w:r>
    </w:p>
    <w:p w14:paraId="66439194" w14:textId="77777777" w:rsidR="00E34234" w:rsidRPr="00E34234" w:rsidRDefault="00E34234" w:rsidP="00A14987">
      <w:pPr>
        <w:spacing w:line="360" w:lineRule="auto"/>
        <w:rPr>
          <w:rFonts w:ascii="Arial" w:hAnsi="Arial" w:cs="Arial"/>
          <w:sz w:val="24"/>
          <w:szCs w:val="24"/>
        </w:rPr>
      </w:pPr>
    </w:p>
    <w:p w14:paraId="424C37AA" w14:textId="2FCCFE46"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 xml:space="preserve">House of Commons (2005) Delivering high quality public services for all, Available at: </w:t>
      </w:r>
      <w:hyperlink r:id="rId17">
        <w:r w:rsidRPr="00E34234">
          <w:rPr>
            <w:rFonts w:ascii="Arial" w:hAnsi="Arial" w:cs="Arial"/>
            <w:color w:val="1155CC"/>
            <w:sz w:val="24"/>
            <w:szCs w:val="24"/>
            <w:u w:val="single"/>
          </w:rPr>
          <w:t>https://publications.parliament.uk/pa/cm200506/cmselect/cmpubacc/1530/1530.pdf</w:t>
        </w:r>
      </w:hyperlink>
      <w:r w:rsidRPr="00E34234">
        <w:rPr>
          <w:rFonts w:ascii="Arial" w:hAnsi="Arial" w:cs="Arial"/>
          <w:sz w:val="24"/>
          <w:szCs w:val="24"/>
        </w:rPr>
        <w:t xml:space="preserve">, (Accessed on: 20/02/2020) </w:t>
      </w:r>
    </w:p>
    <w:p w14:paraId="4932755B" w14:textId="77777777" w:rsidR="00E34234" w:rsidRPr="00E34234" w:rsidRDefault="00E34234" w:rsidP="004B314C">
      <w:pPr>
        <w:spacing w:after="0" w:line="240" w:lineRule="auto"/>
        <w:rPr>
          <w:rFonts w:ascii="Arial" w:eastAsia="Times New Roman" w:hAnsi="Arial" w:cs="Arial"/>
          <w:color w:val="000000"/>
          <w:sz w:val="24"/>
          <w:szCs w:val="24"/>
          <w:lang w:eastAsia="en-GB"/>
        </w:rPr>
      </w:pPr>
    </w:p>
    <w:p w14:paraId="0100526C" w14:textId="44F013C0" w:rsidR="00E34234" w:rsidRPr="00E34234" w:rsidRDefault="00E34234" w:rsidP="004B314C">
      <w:pPr>
        <w:spacing w:after="0" w:line="240" w:lineRule="auto"/>
        <w:rPr>
          <w:rFonts w:ascii="Arial" w:eastAsia="Times New Roman" w:hAnsi="Arial" w:cs="Arial"/>
          <w:color w:val="000000"/>
          <w:sz w:val="24"/>
          <w:szCs w:val="24"/>
          <w:lang w:eastAsia="en-GB"/>
        </w:rPr>
      </w:pPr>
      <w:r w:rsidRPr="00E34234">
        <w:rPr>
          <w:rFonts w:ascii="Arial" w:eastAsia="Times New Roman" w:hAnsi="Arial" w:cs="Arial"/>
          <w:color w:val="000000"/>
          <w:sz w:val="24"/>
          <w:szCs w:val="24"/>
          <w:lang w:eastAsia="en-GB"/>
        </w:rPr>
        <w:t>Hughes. E. Owen (1998) Public Management &amp; Administration, 2nd Revised Edition. Palgrave Publications.</w:t>
      </w:r>
    </w:p>
    <w:p w14:paraId="116AB009" w14:textId="77777777" w:rsidR="00E34234" w:rsidRPr="00E34234" w:rsidRDefault="00E34234" w:rsidP="00A14987">
      <w:pPr>
        <w:spacing w:line="360" w:lineRule="auto"/>
        <w:rPr>
          <w:rFonts w:ascii="Arial" w:hAnsi="Arial" w:cs="Arial"/>
          <w:sz w:val="24"/>
          <w:szCs w:val="24"/>
        </w:rPr>
      </w:pPr>
    </w:p>
    <w:p w14:paraId="0466AEAA" w14:textId="11EECE3D"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 xml:space="preserve">Kendall and Knapp (1995) The UK voluntary sector in the 1990s: its human and financial resources, Available at: </w:t>
      </w:r>
      <w:hyperlink r:id="rId18" w:history="1">
        <w:r w:rsidRPr="00E34234">
          <w:rPr>
            <w:rStyle w:val="Hyperlink"/>
            <w:rFonts w:ascii="Arial" w:hAnsi="Arial" w:cs="Arial"/>
            <w:sz w:val="24"/>
            <w:szCs w:val="24"/>
          </w:rPr>
          <w:t>https://www.jrf.org.uk/report/uk-voluntary-sector-1990s-its-human-and-financial-resources</w:t>
        </w:r>
      </w:hyperlink>
      <w:r w:rsidRPr="00E34234">
        <w:rPr>
          <w:rFonts w:ascii="Arial" w:hAnsi="Arial" w:cs="Arial"/>
          <w:sz w:val="24"/>
          <w:szCs w:val="24"/>
        </w:rPr>
        <w:t xml:space="preserve"> . (Accessed on: 02/02/2020) </w:t>
      </w:r>
    </w:p>
    <w:p w14:paraId="79C4E76A" w14:textId="77777777" w:rsidR="00E34234" w:rsidRPr="00E34234" w:rsidRDefault="00E34234" w:rsidP="00324EAA">
      <w:pPr>
        <w:spacing w:after="0" w:line="360" w:lineRule="auto"/>
        <w:rPr>
          <w:rFonts w:ascii="Arial" w:eastAsia="Times New Roman" w:hAnsi="Arial" w:cs="Arial"/>
          <w:color w:val="000000"/>
          <w:sz w:val="24"/>
          <w:szCs w:val="24"/>
          <w:lang w:eastAsia="en-GB"/>
        </w:rPr>
      </w:pPr>
    </w:p>
    <w:p w14:paraId="7247506D" w14:textId="63F2EEED" w:rsidR="00E34234" w:rsidRPr="00E34234" w:rsidRDefault="00E34234" w:rsidP="00324EAA">
      <w:pPr>
        <w:spacing w:after="0" w:line="360" w:lineRule="auto"/>
        <w:rPr>
          <w:rFonts w:ascii="Arial" w:eastAsia="Times New Roman" w:hAnsi="Arial" w:cs="Arial"/>
          <w:color w:val="000000"/>
          <w:sz w:val="24"/>
          <w:szCs w:val="24"/>
          <w:lang w:eastAsia="en-GB"/>
        </w:rPr>
      </w:pPr>
      <w:proofErr w:type="spellStart"/>
      <w:r w:rsidRPr="00E34234">
        <w:rPr>
          <w:rFonts w:ascii="Arial" w:eastAsia="Times New Roman" w:hAnsi="Arial" w:cs="Arial"/>
          <w:color w:val="000000"/>
          <w:sz w:val="24"/>
          <w:szCs w:val="24"/>
          <w:lang w:eastAsia="en-GB"/>
        </w:rPr>
        <w:t>Lomine</w:t>
      </w:r>
      <w:proofErr w:type="spellEnd"/>
      <w:r w:rsidRPr="00E34234">
        <w:rPr>
          <w:rFonts w:ascii="Arial" w:eastAsia="Times New Roman" w:hAnsi="Arial" w:cs="Arial"/>
          <w:color w:val="000000"/>
          <w:sz w:val="24"/>
          <w:szCs w:val="24"/>
          <w:lang w:eastAsia="en-GB"/>
        </w:rPr>
        <w:t xml:space="preserve">, L and </w:t>
      </w:r>
      <w:proofErr w:type="spellStart"/>
      <w:r w:rsidRPr="00E34234">
        <w:rPr>
          <w:rFonts w:ascii="Arial" w:eastAsia="Times New Roman" w:hAnsi="Arial" w:cs="Arial"/>
          <w:color w:val="000000"/>
          <w:sz w:val="24"/>
          <w:szCs w:val="24"/>
          <w:lang w:eastAsia="en-GB"/>
        </w:rPr>
        <w:t>Muchena</w:t>
      </w:r>
      <w:proofErr w:type="spellEnd"/>
      <w:r w:rsidRPr="00E34234">
        <w:rPr>
          <w:rFonts w:ascii="Arial" w:eastAsia="Times New Roman" w:hAnsi="Arial" w:cs="Arial"/>
          <w:color w:val="000000"/>
          <w:sz w:val="24"/>
          <w:szCs w:val="24"/>
          <w:lang w:eastAsia="en-GB"/>
        </w:rPr>
        <w:t xml:space="preserve">, M,M and Pierce, R (2014) Business Management, 2014 Edition, Oxford University Press. </w:t>
      </w:r>
    </w:p>
    <w:p w14:paraId="3E307485" w14:textId="77777777" w:rsidR="00E34234" w:rsidRPr="00E34234" w:rsidRDefault="00E34234" w:rsidP="00680C0A">
      <w:pPr>
        <w:rPr>
          <w:rFonts w:ascii="Arial" w:hAnsi="Arial" w:cs="Arial"/>
          <w:color w:val="333333"/>
          <w:sz w:val="24"/>
          <w:szCs w:val="24"/>
          <w:shd w:val="clear" w:color="auto" w:fill="FFFFFF"/>
        </w:rPr>
      </w:pPr>
    </w:p>
    <w:p w14:paraId="34E5526D" w14:textId="4874A6D1" w:rsidR="00E34234" w:rsidRPr="00E34234" w:rsidRDefault="00E34234" w:rsidP="00680C0A">
      <w:pPr>
        <w:rPr>
          <w:rFonts w:ascii="Arial" w:hAnsi="Arial" w:cs="Arial"/>
          <w:color w:val="333333"/>
          <w:sz w:val="24"/>
          <w:szCs w:val="24"/>
          <w:shd w:val="clear" w:color="auto" w:fill="FFFFFF"/>
        </w:rPr>
      </w:pPr>
      <w:r w:rsidRPr="00E34234">
        <w:rPr>
          <w:rFonts w:ascii="Arial" w:hAnsi="Arial" w:cs="Arial"/>
          <w:color w:val="333333"/>
          <w:sz w:val="24"/>
          <w:szCs w:val="24"/>
          <w:shd w:val="clear" w:color="auto" w:fill="FFFFFF"/>
        </w:rPr>
        <w:t xml:space="preserve">Lynn, J (2008) Community Leadership Approaches to tackling Street Crime, Available at: </w:t>
      </w:r>
      <w:hyperlink r:id="rId19" w:history="1">
        <w:r w:rsidRPr="00E34234">
          <w:rPr>
            <w:rStyle w:val="Hyperlink"/>
            <w:rFonts w:ascii="Arial" w:hAnsi="Arial" w:cs="Arial"/>
            <w:sz w:val="24"/>
            <w:szCs w:val="24"/>
          </w:rPr>
          <w:t>https://www.jrf.org.uk/report/community-leadership-approaches-tackling-street-crime</w:t>
        </w:r>
      </w:hyperlink>
      <w:r w:rsidRPr="00E34234">
        <w:rPr>
          <w:rFonts w:ascii="Arial" w:hAnsi="Arial" w:cs="Arial"/>
          <w:sz w:val="24"/>
          <w:szCs w:val="24"/>
        </w:rPr>
        <w:t xml:space="preserve">, (Accessed on: 01/05/2020) </w:t>
      </w:r>
    </w:p>
    <w:p w14:paraId="7E3EC0BA" w14:textId="77777777" w:rsidR="00E34234" w:rsidRPr="00E34234" w:rsidRDefault="00E34234" w:rsidP="00680C0A">
      <w:pPr>
        <w:rPr>
          <w:rFonts w:ascii="Arial" w:hAnsi="Arial" w:cs="Arial"/>
          <w:color w:val="333333"/>
          <w:sz w:val="24"/>
          <w:szCs w:val="24"/>
          <w:shd w:val="clear" w:color="auto" w:fill="FFFFFF"/>
        </w:rPr>
      </w:pPr>
    </w:p>
    <w:p w14:paraId="5C97FEAE" w14:textId="3FBAD9B5" w:rsidR="00E34234" w:rsidRPr="00E34234" w:rsidRDefault="00E34234" w:rsidP="00680C0A">
      <w:pPr>
        <w:rPr>
          <w:rFonts w:ascii="Arial" w:hAnsi="Arial" w:cs="Arial"/>
          <w:color w:val="333333"/>
          <w:sz w:val="24"/>
          <w:szCs w:val="24"/>
          <w:shd w:val="clear" w:color="auto" w:fill="FFFFFF"/>
        </w:rPr>
      </w:pPr>
      <w:proofErr w:type="spellStart"/>
      <w:r w:rsidRPr="00E34234">
        <w:rPr>
          <w:rFonts w:ascii="Arial" w:hAnsi="Arial" w:cs="Arial"/>
          <w:color w:val="333333"/>
          <w:sz w:val="24"/>
          <w:szCs w:val="24"/>
          <w:shd w:val="clear" w:color="auto" w:fill="FFFFFF"/>
        </w:rPr>
        <w:t>Manjors</w:t>
      </w:r>
      <w:proofErr w:type="spellEnd"/>
      <w:r w:rsidRPr="00E34234">
        <w:rPr>
          <w:rFonts w:ascii="Arial" w:hAnsi="Arial" w:cs="Arial"/>
          <w:color w:val="333333"/>
          <w:sz w:val="24"/>
          <w:szCs w:val="24"/>
          <w:shd w:val="clear" w:color="auto" w:fill="FFFFFF"/>
        </w:rPr>
        <w:t xml:space="preserve">, R and </w:t>
      </w:r>
      <w:proofErr w:type="spellStart"/>
      <w:r w:rsidRPr="00E34234">
        <w:rPr>
          <w:rFonts w:ascii="Arial" w:hAnsi="Arial" w:cs="Arial"/>
          <w:color w:val="333333"/>
          <w:sz w:val="24"/>
          <w:szCs w:val="24"/>
          <w:shd w:val="clear" w:color="auto" w:fill="FFFFFF"/>
        </w:rPr>
        <w:t>Ransaw</w:t>
      </w:r>
      <w:proofErr w:type="spellEnd"/>
      <w:r w:rsidRPr="00E34234">
        <w:rPr>
          <w:rFonts w:ascii="Arial" w:hAnsi="Arial" w:cs="Arial"/>
          <w:color w:val="333333"/>
          <w:sz w:val="24"/>
          <w:szCs w:val="24"/>
          <w:shd w:val="clear" w:color="auto" w:fill="FFFFFF"/>
        </w:rPr>
        <w:t xml:space="preserve"> .S T (2017) Emerging Issues and Trends in Education, 1</w:t>
      </w:r>
      <w:r w:rsidRPr="00E34234">
        <w:rPr>
          <w:rFonts w:ascii="Arial" w:hAnsi="Arial" w:cs="Arial"/>
          <w:color w:val="333333"/>
          <w:sz w:val="24"/>
          <w:szCs w:val="24"/>
          <w:shd w:val="clear" w:color="auto" w:fill="FFFFFF"/>
          <w:vertAlign w:val="superscript"/>
        </w:rPr>
        <w:t>st</w:t>
      </w:r>
      <w:r w:rsidRPr="00E34234">
        <w:rPr>
          <w:rFonts w:ascii="Arial" w:hAnsi="Arial" w:cs="Arial"/>
          <w:color w:val="333333"/>
          <w:sz w:val="24"/>
          <w:szCs w:val="24"/>
          <w:shd w:val="clear" w:color="auto" w:fill="FFFFFF"/>
        </w:rPr>
        <w:t xml:space="preserve"> Edition, Michigan State University Press</w:t>
      </w:r>
    </w:p>
    <w:p w14:paraId="3C12FE84" w14:textId="77777777" w:rsidR="00E34234" w:rsidRPr="00E34234" w:rsidRDefault="00E34234" w:rsidP="00A14987">
      <w:pPr>
        <w:spacing w:line="360" w:lineRule="auto"/>
        <w:rPr>
          <w:rFonts w:ascii="Arial" w:hAnsi="Arial" w:cs="Arial"/>
          <w:sz w:val="24"/>
          <w:szCs w:val="24"/>
        </w:rPr>
      </w:pPr>
    </w:p>
    <w:p w14:paraId="4E12464E" w14:textId="61A618D1"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 xml:space="preserve">Milne and Rankine (2013) Reality, resources, resilience: regeneration in a recession. Available at: </w:t>
      </w:r>
      <w:hyperlink r:id="rId20">
        <w:r w:rsidRPr="00E34234">
          <w:rPr>
            <w:rFonts w:ascii="Arial" w:hAnsi="Arial" w:cs="Arial"/>
            <w:color w:val="1155CC"/>
            <w:sz w:val="24"/>
            <w:szCs w:val="24"/>
            <w:u w:val="single"/>
          </w:rPr>
          <w:t>https://www.jrf.org.uk/report/reality-resources-resilience-regeneration-recession</w:t>
        </w:r>
      </w:hyperlink>
      <w:r w:rsidRPr="00E34234">
        <w:rPr>
          <w:rFonts w:ascii="Arial" w:hAnsi="Arial" w:cs="Arial"/>
          <w:sz w:val="24"/>
          <w:szCs w:val="24"/>
        </w:rPr>
        <w:t xml:space="preserve"> Accessed on : (07/02/2020) </w:t>
      </w:r>
    </w:p>
    <w:p w14:paraId="4619AA46" w14:textId="77777777" w:rsidR="00E34234" w:rsidRPr="00E34234" w:rsidRDefault="00E34234" w:rsidP="00A14987">
      <w:pPr>
        <w:spacing w:line="360" w:lineRule="auto"/>
        <w:rPr>
          <w:rFonts w:ascii="Arial" w:hAnsi="Arial" w:cs="Arial"/>
          <w:sz w:val="24"/>
          <w:szCs w:val="24"/>
        </w:rPr>
      </w:pPr>
    </w:p>
    <w:p w14:paraId="2E200A29" w14:textId="17A23D63"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 xml:space="preserve">Mueller, B (2020) What is Brexit? And what happens?, available at: </w:t>
      </w:r>
      <w:hyperlink r:id="rId21">
        <w:r w:rsidRPr="00E34234">
          <w:rPr>
            <w:rFonts w:ascii="Arial" w:hAnsi="Arial" w:cs="Arial"/>
            <w:color w:val="1155CC"/>
            <w:sz w:val="24"/>
            <w:szCs w:val="24"/>
            <w:u w:val="single"/>
          </w:rPr>
          <w:t>https://www.nytimes.com/interactive/2019/world/europe/what-is-brexit.html</w:t>
        </w:r>
      </w:hyperlink>
      <w:r w:rsidRPr="00E34234">
        <w:rPr>
          <w:rFonts w:ascii="Arial" w:hAnsi="Arial" w:cs="Arial"/>
          <w:sz w:val="24"/>
          <w:szCs w:val="24"/>
        </w:rPr>
        <w:t xml:space="preserve"> , (Accessed on: 05/02/2020) </w:t>
      </w:r>
    </w:p>
    <w:p w14:paraId="40124307" w14:textId="77777777" w:rsidR="00E34234" w:rsidRPr="00E34234" w:rsidRDefault="00E34234" w:rsidP="00680C0A">
      <w:pPr>
        <w:rPr>
          <w:rFonts w:ascii="Arial" w:hAnsi="Arial" w:cs="Arial"/>
          <w:sz w:val="24"/>
          <w:szCs w:val="24"/>
        </w:rPr>
      </w:pPr>
    </w:p>
    <w:p w14:paraId="1E3288FC" w14:textId="72DDBFC1" w:rsidR="00E34234" w:rsidRPr="00E34234" w:rsidRDefault="00E34234" w:rsidP="00680C0A">
      <w:pPr>
        <w:rPr>
          <w:rFonts w:ascii="Arial" w:hAnsi="Arial" w:cs="Arial"/>
          <w:color w:val="333333"/>
          <w:sz w:val="24"/>
          <w:szCs w:val="24"/>
          <w:shd w:val="clear" w:color="auto" w:fill="FFFFFF"/>
        </w:rPr>
      </w:pPr>
      <w:r w:rsidRPr="00E34234">
        <w:rPr>
          <w:rFonts w:ascii="Arial" w:hAnsi="Arial" w:cs="Arial"/>
          <w:sz w:val="24"/>
          <w:szCs w:val="24"/>
        </w:rPr>
        <w:t>Newey, G (2013) Toleration in political conflict, 1</w:t>
      </w:r>
      <w:r w:rsidRPr="00E34234">
        <w:rPr>
          <w:rFonts w:ascii="Arial" w:hAnsi="Arial" w:cs="Arial"/>
          <w:sz w:val="24"/>
          <w:szCs w:val="24"/>
          <w:vertAlign w:val="superscript"/>
        </w:rPr>
        <w:t>st</w:t>
      </w:r>
      <w:r w:rsidRPr="00E34234">
        <w:rPr>
          <w:rFonts w:ascii="Arial" w:hAnsi="Arial" w:cs="Arial"/>
          <w:sz w:val="24"/>
          <w:szCs w:val="24"/>
        </w:rPr>
        <w:t xml:space="preserve"> edition, </w:t>
      </w:r>
      <w:r w:rsidRPr="00E34234">
        <w:rPr>
          <w:rFonts w:ascii="Arial" w:hAnsi="Arial" w:cs="Arial"/>
          <w:color w:val="333333"/>
          <w:sz w:val="24"/>
          <w:szCs w:val="24"/>
          <w:shd w:val="clear" w:color="auto" w:fill="FFFFFF"/>
        </w:rPr>
        <w:t>Cambridge University Press.</w:t>
      </w:r>
    </w:p>
    <w:p w14:paraId="74C6349F" w14:textId="77777777" w:rsidR="00E34234" w:rsidRPr="00E34234" w:rsidRDefault="00E34234" w:rsidP="00A14987">
      <w:pPr>
        <w:spacing w:before="200" w:line="360" w:lineRule="auto"/>
        <w:rPr>
          <w:rFonts w:ascii="Arial" w:hAnsi="Arial" w:cs="Arial"/>
          <w:sz w:val="24"/>
          <w:szCs w:val="24"/>
        </w:rPr>
      </w:pPr>
    </w:p>
    <w:p w14:paraId="13BDE6F8" w14:textId="7627ED44" w:rsidR="00E34234" w:rsidRPr="00E34234" w:rsidRDefault="00E34234" w:rsidP="00A14987">
      <w:pPr>
        <w:spacing w:before="200" w:line="360" w:lineRule="auto"/>
        <w:rPr>
          <w:rFonts w:ascii="Arial" w:hAnsi="Arial" w:cs="Arial"/>
          <w:b/>
          <w:bCs/>
          <w:color w:val="1155CC"/>
          <w:sz w:val="24"/>
          <w:szCs w:val="24"/>
          <w:u w:val="single"/>
        </w:rPr>
      </w:pPr>
      <w:r w:rsidRPr="00E34234">
        <w:rPr>
          <w:rFonts w:ascii="Arial" w:hAnsi="Arial" w:cs="Arial"/>
          <w:sz w:val="24"/>
          <w:szCs w:val="24"/>
        </w:rPr>
        <w:t>Office for National Statistics (2019) Gross Domestic Product, available at</w:t>
      </w:r>
      <w:hyperlink r:id="rId22">
        <w:r w:rsidRPr="00E34234">
          <w:rPr>
            <w:rFonts w:ascii="Arial" w:hAnsi="Arial" w:cs="Arial"/>
            <w:sz w:val="24"/>
            <w:szCs w:val="24"/>
          </w:rPr>
          <w:t xml:space="preserve"> </w:t>
        </w:r>
      </w:hyperlink>
      <w:hyperlink r:id="rId23">
        <w:r w:rsidRPr="00E34234">
          <w:rPr>
            <w:rFonts w:ascii="Arial" w:hAnsi="Arial" w:cs="Arial"/>
            <w:color w:val="1155CC"/>
            <w:sz w:val="24"/>
            <w:szCs w:val="24"/>
            <w:u w:val="single"/>
          </w:rPr>
          <w:t>https://www.ons.gov.uk/economy/grossdomesticproductgdp</w:t>
        </w:r>
      </w:hyperlink>
      <w:r w:rsidRPr="00E34234">
        <w:rPr>
          <w:rFonts w:ascii="Arial" w:hAnsi="Arial" w:cs="Arial"/>
          <w:color w:val="1155CC"/>
          <w:sz w:val="24"/>
          <w:szCs w:val="24"/>
          <w:u w:val="single"/>
        </w:rPr>
        <w:t xml:space="preserve"> ,  </w:t>
      </w:r>
      <w:r w:rsidRPr="00E34234">
        <w:rPr>
          <w:rFonts w:ascii="Arial" w:hAnsi="Arial" w:cs="Arial"/>
          <w:sz w:val="24"/>
          <w:szCs w:val="24"/>
        </w:rPr>
        <w:t>(Accessed on: 26/02/2020)</w:t>
      </w:r>
    </w:p>
    <w:p w14:paraId="44B1DAE9" w14:textId="77777777" w:rsidR="00E34234" w:rsidRPr="00E34234" w:rsidRDefault="00E34234" w:rsidP="00680C0A">
      <w:pPr>
        <w:rPr>
          <w:rFonts w:ascii="Arial" w:hAnsi="Arial" w:cs="Arial"/>
          <w:sz w:val="24"/>
          <w:szCs w:val="24"/>
        </w:rPr>
      </w:pPr>
    </w:p>
    <w:p w14:paraId="77526D24" w14:textId="275D6329" w:rsidR="00E34234" w:rsidRPr="00E34234" w:rsidRDefault="00E34234" w:rsidP="00680C0A">
      <w:pPr>
        <w:rPr>
          <w:rFonts w:ascii="Arial" w:hAnsi="Arial" w:cs="Arial"/>
          <w:sz w:val="24"/>
          <w:szCs w:val="24"/>
        </w:rPr>
      </w:pPr>
      <w:r w:rsidRPr="00E34234">
        <w:rPr>
          <w:rFonts w:ascii="Arial" w:hAnsi="Arial" w:cs="Arial"/>
          <w:sz w:val="24"/>
          <w:szCs w:val="24"/>
        </w:rPr>
        <w:t>Porter, E ,M (2004) Competitive Advantage: Creating and Sustaining Superior Performance, 1</w:t>
      </w:r>
      <w:r w:rsidRPr="00E34234">
        <w:rPr>
          <w:rFonts w:ascii="Arial" w:hAnsi="Arial" w:cs="Arial"/>
          <w:sz w:val="24"/>
          <w:szCs w:val="24"/>
          <w:vertAlign w:val="superscript"/>
        </w:rPr>
        <w:t>st</w:t>
      </w:r>
      <w:r w:rsidRPr="00E34234">
        <w:rPr>
          <w:rFonts w:ascii="Arial" w:hAnsi="Arial" w:cs="Arial"/>
          <w:sz w:val="24"/>
          <w:szCs w:val="24"/>
        </w:rPr>
        <w:t xml:space="preserve"> edition, Free Press; Export. </w:t>
      </w:r>
    </w:p>
    <w:p w14:paraId="62E5DD08" w14:textId="77777777" w:rsidR="00E34234" w:rsidRPr="00E34234" w:rsidRDefault="00E34234" w:rsidP="00680C0A">
      <w:pPr>
        <w:spacing w:after="0" w:line="240" w:lineRule="auto"/>
        <w:rPr>
          <w:rFonts w:ascii="Arial" w:eastAsia="Times New Roman" w:hAnsi="Arial" w:cs="Arial"/>
          <w:sz w:val="24"/>
          <w:szCs w:val="24"/>
          <w:lang w:eastAsia="en-GB"/>
        </w:rPr>
      </w:pPr>
    </w:p>
    <w:p w14:paraId="3031EEFF" w14:textId="5AB167BE" w:rsidR="00E34234" w:rsidRPr="00E34234" w:rsidRDefault="00E34234" w:rsidP="00680C0A">
      <w:pPr>
        <w:spacing w:after="0" w:line="240" w:lineRule="auto"/>
        <w:rPr>
          <w:rFonts w:ascii="Arial" w:hAnsi="Arial" w:cs="Arial"/>
          <w:sz w:val="24"/>
          <w:szCs w:val="24"/>
        </w:rPr>
      </w:pPr>
      <w:r w:rsidRPr="00E34234">
        <w:rPr>
          <w:rFonts w:ascii="Arial" w:eastAsia="Times New Roman" w:hAnsi="Arial" w:cs="Arial"/>
          <w:sz w:val="24"/>
          <w:szCs w:val="24"/>
          <w:lang w:eastAsia="en-GB"/>
        </w:rPr>
        <w:t>Public Health England (2020) Number of coronavirus (</w:t>
      </w:r>
      <w:proofErr w:type="spellStart"/>
      <w:r w:rsidRPr="00E34234">
        <w:rPr>
          <w:rFonts w:ascii="Arial" w:eastAsia="Times New Roman" w:hAnsi="Arial" w:cs="Arial"/>
          <w:sz w:val="24"/>
          <w:szCs w:val="24"/>
          <w:lang w:eastAsia="en-GB"/>
        </w:rPr>
        <w:t>covid</w:t>
      </w:r>
      <w:proofErr w:type="spellEnd"/>
      <w:r w:rsidRPr="00E34234">
        <w:rPr>
          <w:rFonts w:ascii="Arial" w:eastAsia="Times New Roman" w:hAnsi="Arial" w:cs="Arial"/>
          <w:sz w:val="24"/>
          <w:szCs w:val="24"/>
          <w:lang w:eastAsia="en-GB"/>
        </w:rPr>
        <w:t xml:space="preserve"> -19) cases and risk in in the UK, Available at: </w:t>
      </w:r>
      <w:hyperlink r:id="rId24" w:history="1">
        <w:r w:rsidRPr="00E34234">
          <w:rPr>
            <w:rStyle w:val="Hyperlink"/>
            <w:rFonts w:ascii="Arial" w:hAnsi="Arial" w:cs="Arial"/>
            <w:sz w:val="24"/>
            <w:szCs w:val="24"/>
          </w:rPr>
          <w:t>https://www.gov.uk/guidance/coronavirus-covid-19-information-for-the-public</w:t>
        </w:r>
      </w:hyperlink>
      <w:r w:rsidRPr="00E34234">
        <w:rPr>
          <w:rFonts w:ascii="Arial" w:hAnsi="Arial" w:cs="Arial"/>
          <w:sz w:val="24"/>
          <w:szCs w:val="24"/>
        </w:rPr>
        <w:t xml:space="preserve"> , (Accessed on: 15/04/2020) </w:t>
      </w:r>
    </w:p>
    <w:p w14:paraId="06AA7C4A" w14:textId="77777777" w:rsidR="00E34234" w:rsidRPr="00E34234" w:rsidRDefault="00E34234" w:rsidP="00A14987">
      <w:pPr>
        <w:rPr>
          <w:rFonts w:ascii="Arial" w:hAnsi="Arial" w:cs="Arial"/>
          <w:sz w:val="24"/>
          <w:szCs w:val="24"/>
        </w:rPr>
      </w:pPr>
      <w:r w:rsidRPr="00E34234">
        <w:rPr>
          <w:rFonts w:ascii="Arial" w:hAnsi="Arial" w:cs="Arial"/>
          <w:sz w:val="24"/>
          <w:szCs w:val="24"/>
        </w:rPr>
        <w:t xml:space="preserve">References </w:t>
      </w:r>
    </w:p>
    <w:p w14:paraId="3106532B" w14:textId="77777777" w:rsidR="00E34234" w:rsidRPr="00E34234" w:rsidRDefault="00E34234" w:rsidP="00A14987">
      <w:pPr>
        <w:spacing w:line="360" w:lineRule="auto"/>
        <w:rPr>
          <w:rFonts w:ascii="Arial" w:eastAsia="Roboto" w:hAnsi="Arial" w:cs="Arial"/>
          <w:color w:val="373A3C"/>
          <w:sz w:val="24"/>
          <w:szCs w:val="24"/>
        </w:rPr>
      </w:pPr>
    </w:p>
    <w:p w14:paraId="556ED994" w14:textId="18C0A1A7" w:rsidR="00E34234" w:rsidRPr="00E34234" w:rsidRDefault="00E34234" w:rsidP="00A14987">
      <w:pPr>
        <w:spacing w:line="360" w:lineRule="auto"/>
        <w:rPr>
          <w:rFonts w:ascii="Arial" w:eastAsia="Roboto" w:hAnsi="Arial" w:cs="Arial"/>
          <w:color w:val="373A3C"/>
          <w:sz w:val="24"/>
          <w:szCs w:val="24"/>
        </w:rPr>
      </w:pPr>
      <w:r w:rsidRPr="00E34234">
        <w:rPr>
          <w:rFonts w:ascii="Arial" w:eastAsia="Roboto" w:hAnsi="Arial" w:cs="Arial"/>
          <w:color w:val="373A3C"/>
          <w:sz w:val="24"/>
          <w:szCs w:val="24"/>
        </w:rPr>
        <w:t xml:space="preserve">Russel, V (2018)  Social care pressures ‘result of funding issues - not European migration’, Available at: </w:t>
      </w:r>
      <w:hyperlink r:id="rId25">
        <w:r w:rsidRPr="00E34234">
          <w:rPr>
            <w:rFonts w:ascii="Arial" w:eastAsia="Roboto" w:hAnsi="Arial" w:cs="Arial"/>
            <w:color w:val="1155CC"/>
            <w:sz w:val="24"/>
            <w:szCs w:val="24"/>
            <w:u w:val="single"/>
          </w:rPr>
          <w:t>https://www.publicfinance.co.uk/news/2018/09/social-care-pressures-result-funding-issues-not-migration1</w:t>
        </w:r>
      </w:hyperlink>
      <w:r w:rsidRPr="00E34234">
        <w:rPr>
          <w:rFonts w:ascii="Arial" w:eastAsia="Roboto" w:hAnsi="Arial" w:cs="Arial"/>
          <w:color w:val="373A3C"/>
          <w:sz w:val="24"/>
          <w:szCs w:val="24"/>
        </w:rPr>
        <w:t xml:space="preserve"> , (Accessed on: 04/02/2020) </w:t>
      </w:r>
    </w:p>
    <w:p w14:paraId="129C7EFE" w14:textId="77777777" w:rsidR="00E34234" w:rsidRPr="00E34234" w:rsidRDefault="00E34234" w:rsidP="00680C0A">
      <w:pPr>
        <w:spacing w:after="0" w:line="240" w:lineRule="auto"/>
        <w:rPr>
          <w:rFonts w:ascii="Arial" w:hAnsi="Arial" w:cs="Arial"/>
          <w:sz w:val="24"/>
          <w:szCs w:val="24"/>
        </w:rPr>
      </w:pPr>
    </w:p>
    <w:p w14:paraId="189DF389" w14:textId="308FAAE9" w:rsidR="00E34234" w:rsidRPr="00E34234" w:rsidRDefault="00E34234" w:rsidP="00680C0A">
      <w:pPr>
        <w:spacing w:after="0" w:line="240" w:lineRule="auto"/>
        <w:rPr>
          <w:rFonts w:ascii="Arial" w:hAnsi="Arial" w:cs="Arial"/>
          <w:sz w:val="24"/>
          <w:szCs w:val="24"/>
        </w:rPr>
      </w:pPr>
      <w:r w:rsidRPr="00E34234">
        <w:rPr>
          <w:rFonts w:ascii="Arial" w:hAnsi="Arial" w:cs="Arial"/>
          <w:sz w:val="24"/>
          <w:szCs w:val="24"/>
        </w:rPr>
        <w:t xml:space="preserve">Sabbagh, D (2020) What are the UK’s plans for dealing with a pandemic virus? , Available at : </w:t>
      </w:r>
      <w:hyperlink r:id="rId26" w:history="1">
        <w:r w:rsidRPr="00E34234">
          <w:rPr>
            <w:rStyle w:val="Hyperlink"/>
            <w:rFonts w:ascii="Arial" w:hAnsi="Arial" w:cs="Arial"/>
            <w:sz w:val="24"/>
            <w:szCs w:val="24"/>
          </w:rPr>
          <w:t>https://www.theguardian.com/world/ng-interactive/2020/feb/27/what-are-the-uks-plans-for-dealing-with-a-pandemic-virus</w:t>
        </w:r>
      </w:hyperlink>
      <w:r w:rsidRPr="00E34234">
        <w:rPr>
          <w:rFonts w:ascii="Arial" w:hAnsi="Arial" w:cs="Arial"/>
          <w:sz w:val="24"/>
          <w:szCs w:val="24"/>
        </w:rPr>
        <w:t xml:space="preserve">, (Accessed on: 01/04/2020) </w:t>
      </w:r>
    </w:p>
    <w:p w14:paraId="7E949067" w14:textId="77777777" w:rsidR="00E34234" w:rsidRPr="00E34234" w:rsidRDefault="00E34234" w:rsidP="00680C0A">
      <w:pPr>
        <w:rPr>
          <w:rFonts w:ascii="Arial" w:hAnsi="Arial" w:cs="Arial"/>
          <w:sz w:val="24"/>
          <w:szCs w:val="24"/>
        </w:rPr>
      </w:pPr>
      <w:proofErr w:type="spellStart"/>
      <w:r w:rsidRPr="00E34234">
        <w:rPr>
          <w:rFonts w:ascii="Arial" w:hAnsi="Arial" w:cs="Arial"/>
          <w:sz w:val="24"/>
          <w:szCs w:val="24"/>
        </w:rPr>
        <w:t>Sarsby</w:t>
      </w:r>
      <w:proofErr w:type="spellEnd"/>
      <w:r w:rsidRPr="00E34234">
        <w:rPr>
          <w:rFonts w:ascii="Arial" w:hAnsi="Arial" w:cs="Arial"/>
          <w:sz w:val="24"/>
          <w:szCs w:val="24"/>
        </w:rPr>
        <w:t>, A (2016) SWOT Analysis, 1</w:t>
      </w:r>
      <w:r w:rsidRPr="00E34234">
        <w:rPr>
          <w:rFonts w:ascii="Arial" w:hAnsi="Arial" w:cs="Arial"/>
          <w:sz w:val="24"/>
          <w:szCs w:val="24"/>
          <w:vertAlign w:val="superscript"/>
        </w:rPr>
        <w:t>st</w:t>
      </w:r>
      <w:r w:rsidRPr="00E34234">
        <w:rPr>
          <w:rFonts w:ascii="Arial" w:hAnsi="Arial" w:cs="Arial"/>
          <w:sz w:val="24"/>
          <w:szCs w:val="24"/>
        </w:rPr>
        <w:t xml:space="preserve"> edition, </w:t>
      </w:r>
      <w:proofErr w:type="spellStart"/>
      <w:r w:rsidRPr="00E34234">
        <w:rPr>
          <w:rFonts w:ascii="Arial" w:hAnsi="Arial" w:cs="Arial"/>
          <w:sz w:val="24"/>
          <w:szCs w:val="24"/>
        </w:rPr>
        <w:t>Spectaris</w:t>
      </w:r>
      <w:proofErr w:type="spellEnd"/>
      <w:r w:rsidRPr="00E34234">
        <w:rPr>
          <w:rFonts w:ascii="Arial" w:hAnsi="Arial" w:cs="Arial"/>
          <w:sz w:val="24"/>
          <w:szCs w:val="24"/>
        </w:rPr>
        <w:t xml:space="preserve"> Publications Ltd. </w:t>
      </w:r>
    </w:p>
    <w:p w14:paraId="57FA18A1" w14:textId="77777777" w:rsidR="00E34234" w:rsidRPr="00E34234" w:rsidRDefault="00E34234" w:rsidP="00680C0A">
      <w:pPr>
        <w:rPr>
          <w:rFonts w:ascii="Arial" w:hAnsi="Arial" w:cs="Arial"/>
          <w:color w:val="333333"/>
          <w:sz w:val="24"/>
          <w:szCs w:val="24"/>
          <w:shd w:val="clear" w:color="auto" w:fill="FFFFFF"/>
        </w:rPr>
      </w:pPr>
    </w:p>
    <w:p w14:paraId="2474C41E" w14:textId="2B6EE2A8" w:rsidR="00E34234" w:rsidRPr="00E34234" w:rsidRDefault="00E34234" w:rsidP="00680C0A">
      <w:pPr>
        <w:rPr>
          <w:rFonts w:ascii="Arial" w:hAnsi="Arial" w:cs="Arial"/>
          <w:color w:val="333333"/>
          <w:sz w:val="24"/>
          <w:szCs w:val="24"/>
          <w:shd w:val="clear" w:color="auto" w:fill="FFFFFF"/>
        </w:rPr>
      </w:pPr>
      <w:r w:rsidRPr="00E34234">
        <w:rPr>
          <w:rFonts w:ascii="Arial" w:hAnsi="Arial" w:cs="Arial"/>
          <w:color w:val="333333"/>
          <w:sz w:val="24"/>
          <w:szCs w:val="24"/>
          <w:shd w:val="clear" w:color="auto" w:fill="FFFFFF"/>
        </w:rPr>
        <w:t xml:space="preserve">Slater, J (2020) What are the Post-Brexit rules?, Available at: </w:t>
      </w:r>
      <w:hyperlink r:id="rId27" w:history="1">
        <w:r w:rsidRPr="00E34234">
          <w:rPr>
            <w:rStyle w:val="Hyperlink"/>
            <w:rFonts w:ascii="Arial" w:hAnsi="Arial" w:cs="Arial"/>
            <w:sz w:val="24"/>
            <w:szCs w:val="24"/>
          </w:rPr>
          <w:t>https://metro.co.uk/2020/02/29/post-brexit-immigration-rules-12324404/</w:t>
        </w:r>
      </w:hyperlink>
      <w:r w:rsidRPr="00E34234">
        <w:rPr>
          <w:rFonts w:ascii="Arial" w:hAnsi="Arial" w:cs="Arial"/>
          <w:sz w:val="24"/>
          <w:szCs w:val="24"/>
        </w:rPr>
        <w:t xml:space="preserve"> , (Accessed on: 01/05/2020) </w:t>
      </w:r>
    </w:p>
    <w:p w14:paraId="2EF5EC16" w14:textId="77777777" w:rsidR="00E34234" w:rsidRPr="00E34234" w:rsidRDefault="00E34234" w:rsidP="00680C0A">
      <w:pPr>
        <w:rPr>
          <w:rFonts w:ascii="Arial" w:hAnsi="Arial" w:cs="Arial"/>
          <w:sz w:val="24"/>
          <w:szCs w:val="24"/>
        </w:rPr>
      </w:pPr>
    </w:p>
    <w:p w14:paraId="2E9480C0" w14:textId="34D6C951" w:rsidR="00E34234" w:rsidRPr="00E34234" w:rsidRDefault="00E34234" w:rsidP="00680C0A">
      <w:pPr>
        <w:rPr>
          <w:rFonts w:ascii="Arial" w:hAnsi="Arial" w:cs="Arial"/>
          <w:sz w:val="24"/>
          <w:szCs w:val="24"/>
        </w:rPr>
      </w:pPr>
      <w:proofErr w:type="spellStart"/>
      <w:r w:rsidRPr="00E34234">
        <w:rPr>
          <w:rFonts w:ascii="Arial" w:hAnsi="Arial" w:cs="Arial"/>
          <w:sz w:val="24"/>
          <w:szCs w:val="24"/>
        </w:rPr>
        <w:t>Slawson</w:t>
      </w:r>
      <w:proofErr w:type="spellEnd"/>
      <w:r w:rsidRPr="00E34234">
        <w:rPr>
          <w:rFonts w:ascii="Arial" w:hAnsi="Arial" w:cs="Arial"/>
          <w:sz w:val="24"/>
          <w:szCs w:val="24"/>
        </w:rPr>
        <w:t xml:space="preserve">, N (2017) UK social care in crisis due to staff shortages, available at: </w:t>
      </w:r>
      <w:hyperlink r:id="rId28" w:history="1">
        <w:r w:rsidRPr="00E34234">
          <w:rPr>
            <w:rStyle w:val="Hyperlink"/>
            <w:rFonts w:ascii="Arial" w:hAnsi="Arial" w:cs="Arial"/>
            <w:sz w:val="24"/>
            <w:szCs w:val="24"/>
          </w:rPr>
          <w:t>https://www.theguardian.com/society/2017/mar/08/uk-social-care-crisis-staff-shortages</w:t>
        </w:r>
      </w:hyperlink>
      <w:r w:rsidRPr="00E34234">
        <w:rPr>
          <w:rFonts w:ascii="Arial" w:hAnsi="Arial" w:cs="Arial"/>
          <w:sz w:val="24"/>
          <w:szCs w:val="24"/>
        </w:rPr>
        <w:t xml:space="preserve">, (accessed on: 01/05/2020) </w:t>
      </w:r>
    </w:p>
    <w:p w14:paraId="5A958331" w14:textId="77777777" w:rsidR="00E34234" w:rsidRPr="00E34234" w:rsidRDefault="00E34234" w:rsidP="00A14987">
      <w:pPr>
        <w:spacing w:line="360" w:lineRule="auto"/>
        <w:rPr>
          <w:rFonts w:ascii="Arial" w:hAnsi="Arial" w:cs="Arial"/>
          <w:sz w:val="24"/>
          <w:szCs w:val="24"/>
        </w:rPr>
      </w:pPr>
    </w:p>
    <w:p w14:paraId="121C1507" w14:textId="036BD34A"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 xml:space="preserve">Solomon, J (2013) Corporate Governance and Accountability, 4th Edition, John &amp; Wiley sons Ltd </w:t>
      </w:r>
    </w:p>
    <w:p w14:paraId="3D47B808" w14:textId="77777777" w:rsidR="00E34234" w:rsidRPr="00E34234" w:rsidRDefault="00E34234" w:rsidP="00A14987">
      <w:pPr>
        <w:spacing w:line="360" w:lineRule="auto"/>
        <w:rPr>
          <w:rFonts w:ascii="Arial" w:hAnsi="Arial" w:cs="Arial"/>
          <w:sz w:val="24"/>
          <w:szCs w:val="24"/>
        </w:rPr>
      </w:pPr>
    </w:p>
    <w:p w14:paraId="5A5F67C3" w14:textId="37E73E24" w:rsidR="00E34234" w:rsidRPr="00E34234" w:rsidRDefault="00E34234" w:rsidP="00A14987">
      <w:pPr>
        <w:spacing w:line="360" w:lineRule="auto"/>
        <w:rPr>
          <w:rFonts w:ascii="Arial" w:hAnsi="Arial" w:cs="Arial"/>
          <w:sz w:val="24"/>
          <w:szCs w:val="24"/>
        </w:rPr>
      </w:pPr>
      <w:r w:rsidRPr="00E34234">
        <w:rPr>
          <w:rFonts w:ascii="Arial" w:hAnsi="Arial" w:cs="Arial"/>
          <w:sz w:val="24"/>
          <w:szCs w:val="24"/>
        </w:rPr>
        <w:t xml:space="preserve">Travis, A (2017) Public Services face real-terms spending cuts of up to 40% in the decade to 2020, Available at: </w:t>
      </w:r>
      <w:hyperlink r:id="rId29">
        <w:r w:rsidRPr="00E34234">
          <w:rPr>
            <w:rFonts w:ascii="Arial" w:hAnsi="Arial" w:cs="Arial"/>
            <w:color w:val="1155CC"/>
            <w:sz w:val="24"/>
            <w:szCs w:val="24"/>
            <w:u w:val="single"/>
          </w:rPr>
          <w:t>https://www.theguardian.com/uk-news/2017/nov/22/public-services-face-real-terms-spending-cuts-of-up-to-40-in-decade-to-2020</w:t>
        </w:r>
      </w:hyperlink>
      <w:r w:rsidRPr="00E34234">
        <w:rPr>
          <w:rFonts w:ascii="Arial" w:hAnsi="Arial" w:cs="Arial"/>
          <w:sz w:val="24"/>
          <w:szCs w:val="24"/>
        </w:rPr>
        <w:t xml:space="preserve"> (Accessed on 02/02/2020)  </w:t>
      </w:r>
    </w:p>
    <w:p w14:paraId="79C93AF2" w14:textId="77777777" w:rsidR="00E34234" w:rsidRPr="00E34234" w:rsidRDefault="00E34234" w:rsidP="004B314C">
      <w:pPr>
        <w:spacing w:after="0" w:line="240" w:lineRule="auto"/>
        <w:rPr>
          <w:rFonts w:ascii="Arial" w:hAnsi="Arial" w:cs="Arial"/>
          <w:color w:val="000000"/>
          <w:sz w:val="24"/>
          <w:szCs w:val="24"/>
        </w:rPr>
      </w:pPr>
    </w:p>
    <w:p w14:paraId="191C82DA" w14:textId="75D4A4F5" w:rsidR="00E34234" w:rsidRPr="00E34234" w:rsidRDefault="00E34234" w:rsidP="004B314C">
      <w:pPr>
        <w:spacing w:after="0" w:line="240" w:lineRule="auto"/>
        <w:rPr>
          <w:rFonts w:ascii="Arial" w:eastAsia="Times New Roman" w:hAnsi="Arial" w:cs="Arial"/>
          <w:sz w:val="24"/>
          <w:szCs w:val="24"/>
          <w:lang w:eastAsia="en-GB"/>
        </w:rPr>
      </w:pPr>
      <w:r w:rsidRPr="00E34234">
        <w:rPr>
          <w:rFonts w:ascii="Arial" w:hAnsi="Arial" w:cs="Arial"/>
          <w:color w:val="000000"/>
          <w:sz w:val="24"/>
          <w:szCs w:val="24"/>
        </w:rPr>
        <w:t xml:space="preserve">Watts et al (2008) What are today’s social evils?. Available at: </w:t>
      </w:r>
      <w:hyperlink r:id="rId30" w:history="1">
        <w:r w:rsidRPr="00E34234">
          <w:rPr>
            <w:rStyle w:val="Hyperlink"/>
            <w:rFonts w:ascii="Arial" w:hAnsi="Arial" w:cs="Arial"/>
            <w:color w:val="1155CC"/>
            <w:sz w:val="24"/>
            <w:szCs w:val="24"/>
          </w:rPr>
          <w:t>https://www.jrf.org.uk/report/what-are-today%E2%80%99s-social-evils</w:t>
        </w:r>
      </w:hyperlink>
      <w:r w:rsidRPr="00E34234">
        <w:rPr>
          <w:rFonts w:ascii="Arial" w:hAnsi="Arial" w:cs="Arial"/>
          <w:color w:val="000000"/>
          <w:sz w:val="24"/>
          <w:szCs w:val="24"/>
        </w:rPr>
        <w:t xml:space="preserve"> (Accessed on: 07/04/2020)</w:t>
      </w:r>
    </w:p>
    <w:sectPr w:rsidR="00E34234" w:rsidRPr="00E34234" w:rsidSect="00696F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Roboto">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6025F"/>
    <w:multiLevelType w:val="multilevel"/>
    <w:tmpl w:val="684E1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637A66"/>
    <w:multiLevelType w:val="multilevel"/>
    <w:tmpl w:val="0236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2C7D1F"/>
    <w:multiLevelType w:val="multilevel"/>
    <w:tmpl w:val="A99C4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F54"/>
    <w:rsid w:val="00016364"/>
    <w:rsid w:val="00030EA9"/>
    <w:rsid w:val="00041A23"/>
    <w:rsid w:val="000523EB"/>
    <w:rsid w:val="00053418"/>
    <w:rsid w:val="00081D23"/>
    <w:rsid w:val="000970C3"/>
    <w:rsid w:val="000B40F9"/>
    <w:rsid w:val="000D62EE"/>
    <w:rsid w:val="00127C89"/>
    <w:rsid w:val="001404CE"/>
    <w:rsid w:val="00154983"/>
    <w:rsid w:val="001B4E88"/>
    <w:rsid w:val="001D72FA"/>
    <w:rsid w:val="00201518"/>
    <w:rsid w:val="002116A4"/>
    <w:rsid w:val="00220013"/>
    <w:rsid w:val="00262068"/>
    <w:rsid w:val="002F28BB"/>
    <w:rsid w:val="00311B1F"/>
    <w:rsid w:val="0031718B"/>
    <w:rsid w:val="00324EAA"/>
    <w:rsid w:val="003A5C5A"/>
    <w:rsid w:val="003C2D1D"/>
    <w:rsid w:val="003C548A"/>
    <w:rsid w:val="003E08DE"/>
    <w:rsid w:val="003E0A05"/>
    <w:rsid w:val="004059D1"/>
    <w:rsid w:val="00416998"/>
    <w:rsid w:val="004405F6"/>
    <w:rsid w:val="00484969"/>
    <w:rsid w:val="004B314C"/>
    <w:rsid w:val="004B7EA3"/>
    <w:rsid w:val="0052673F"/>
    <w:rsid w:val="00564764"/>
    <w:rsid w:val="005C5689"/>
    <w:rsid w:val="00613B60"/>
    <w:rsid w:val="00633F4E"/>
    <w:rsid w:val="00680C0A"/>
    <w:rsid w:val="006823D6"/>
    <w:rsid w:val="006866FD"/>
    <w:rsid w:val="00696F54"/>
    <w:rsid w:val="006C4678"/>
    <w:rsid w:val="006F0E0E"/>
    <w:rsid w:val="00763DA8"/>
    <w:rsid w:val="00781C9E"/>
    <w:rsid w:val="00797669"/>
    <w:rsid w:val="007A1F7D"/>
    <w:rsid w:val="007B43EC"/>
    <w:rsid w:val="007D40C1"/>
    <w:rsid w:val="007E38D0"/>
    <w:rsid w:val="008804AC"/>
    <w:rsid w:val="008B49AA"/>
    <w:rsid w:val="008E3C16"/>
    <w:rsid w:val="00920CC7"/>
    <w:rsid w:val="0093272F"/>
    <w:rsid w:val="00934B2F"/>
    <w:rsid w:val="0096346B"/>
    <w:rsid w:val="00967FEA"/>
    <w:rsid w:val="00A125D7"/>
    <w:rsid w:val="00A14987"/>
    <w:rsid w:val="00A42DA9"/>
    <w:rsid w:val="00A827DB"/>
    <w:rsid w:val="00A85BD4"/>
    <w:rsid w:val="00AA75D9"/>
    <w:rsid w:val="00AB5BF2"/>
    <w:rsid w:val="00AB6B12"/>
    <w:rsid w:val="00B1137C"/>
    <w:rsid w:val="00B15C9E"/>
    <w:rsid w:val="00B21D9D"/>
    <w:rsid w:val="00B357B4"/>
    <w:rsid w:val="00B37DD3"/>
    <w:rsid w:val="00B83911"/>
    <w:rsid w:val="00B853C8"/>
    <w:rsid w:val="00BA5659"/>
    <w:rsid w:val="00BE6D9E"/>
    <w:rsid w:val="00C00CF0"/>
    <w:rsid w:val="00C05F26"/>
    <w:rsid w:val="00C32FAF"/>
    <w:rsid w:val="00C909F0"/>
    <w:rsid w:val="00C9249D"/>
    <w:rsid w:val="00CE31F4"/>
    <w:rsid w:val="00CF11A8"/>
    <w:rsid w:val="00D00D00"/>
    <w:rsid w:val="00D66A8C"/>
    <w:rsid w:val="00D83DCD"/>
    <w:rsid w:val="00D868A7"/>
    <w:rsid w:val="00E11712"/>
    <w:rsid w:val="00E34234"/>
    <w:rsid w:val="00E362B3"/>
    <w:rsid w:val="00EA0A0A"/>
    <w:rsid w:val="00EB603E"/>
    <w:rsid w:val="00EE60CB"/>
    <w:rsid w:val="00F2770A"/>
    <w:rsid w:val="00F65793"/>
    <w:rsid w:val="00FD6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9F563"/>
  <w15:chartTrackingRefBased/>
  <w15:docId w15:val="{69B1D3B0-5491-4CCD-A16E-6ADD14AB7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3C8"/>
  </w:style>
  <w:style w:type="paragraph" w:styleId="Heading1">
    <w:name w:val="heading 1"/>
    <w:basedOn w:val="Normal"/>
    <w:next w:val="Normal"/>
    <w:link w:val="Heading1Char"/>
    <w:uiPriority w:val="9"/>
    <w:qFormat/>
    <w:rsid w:val="00B853C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B853C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B853C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B853C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B853C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B853C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B853C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B853C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B853C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53C8"/>
    <w:pPr>
      <w:spacing w:after="0" w:line="240" w:lineRule="auto"/>
    </w:pPr>
  </w:style>
  <w:style w:type="character" w:customStyle="1" w:styleId="NoSpacingChar">
    <w:name w:val="No Spacing Char"/>
    <w:basedOn w:val="DefaultParagraphFont"/>
    <w:link w:val="NoSpacing"/>
    <w:uiPriority w:val="1"/>
    <w:rsid w:val="00696F54"/>
  </w:style>
  <w:style w:type="character" w:styleId="Hyperlink">
    <w:name w:val="Hyperlink"/>
    <w:basedOn w:val="DefaultParagraphFont"/>
    <w:uiPriority w:val="99"/>
    <w:unhideWhenUsed/>
    <w:rsid w:val="00A14987"/>
    <w:rPr>
      <w:color w:val="0563C1" w:themeColor="hyperlink"/>
      <w:u w:val="single"/>
    </w:rPr>
  </w:style>
  <w:style w:type="character" w:customStyle="1" w:styleId="Heading1Char">
    <w:name w:val="Heading 1 Char"/>
    <w:basedOn w:val="DefaultParagraphFont"/>
    <w:link w:val="Heading1"/>
    <w:uiPriority w:val="9"/>
    <w:rsid w:val="00B853C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B853C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B853C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B853C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B853C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B853C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B853C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B853C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B853C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B853C8"/>
    <w:pPr>
      <w:spacing w:line="240" w:lineRule="auto"/>
    </w:pPr>
    <w:rPr>
      <w:b/>
      <w:bCs/>
      <w:smallCaps/>
      <w:color w:val="595959" w:themeColor="text1" w:themeTint="A6"/>
    </w:rPr>
  </w:style>
  <w:style w:type="paragraph" w:styleId="Title">
    <w:name w:val="Title"/>
    <w:basedOn w:val="Normal"/>
    <w:next w:val="Normal"/>
    <w:link w:val="TitleChar"/>
    <w:uiPriority w:val="10"/>
    <w:qFormat/>
    <w:rsid w:val="00B853C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B853C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B853C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B853C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B853C8"/>
    <w:rPr>
      <w:b/>
      <w:bCs/>
    </w:rPr>
  </w:style>
  <w:style w:type="character" w:styleId="Emphasis">
    <w:name w:val="Emphasis"/>
    <w:basedOn w:val="DefaultParagraphFont"/>
    <w:uiPriority w:val="20"/>
    <w:qFormat/>
    <w:rsid w:val="00B853C8"/>
    <w:rPr>
      <w:i/>
      <w:iCs/>
    </w:rPr>
  </w:style>
  <w:style w:type="paragraph" w:styleId="Quote">
    <w:name w:val="Quote"/>
    <w:basedOn w:val="Normal"/>
    <w:next w:val="Normal"/>
    <w:link w:val="QuoteChar"/>
    <w:uiPriority w:val="29"/>
    <w:qFormat/>
    <w:rsid w:val="00B853C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B853C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B853C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B853C8"/>
    <w:rPr>
      <w:color w:val="404040" w:themeColor="text1" w:themeTint="BF"/>
      <w:sz w:val="32"/>
      <w:szCs w:val="32"/>
    </w:rPr>
  </w:style>
  <w:style w:type="character" w:styleId="SubtleEmphasis">
    <w:name w:val="Subtle Emphasis"/>
    <w:basedOn w:val="DefaultParagraphFont"/>
    <w:uiPriority w:val="19"/>
    <w:qFormat/>
    <w:rsid w:val="00B853C8"/>
    <w:rPr>
      <w:i/>
      <w:iCs/>
      <w:color w:val="595959" w:themeColor="text1" w:themeTint="A6"/>
    </w:rPr>
  </w:style>
  <w:style w:type="character" w:styleId="IntenseEmphasis">
    <w:name w:val="Intense Emphasis"/>
    <w:basedOn w:val="DefaultParagraphFont"/>
    <w:uiPriority w:val="21"/>
    <w:qFormat/>
    <w:rsid w:val="00B853C8"/>
    <w:rPr>
      <w:b/>
      <w:bCs/>
      <w:i/>
      <w:iCs/>
    </w:rPr>
  </w:style>
  <w:style w:type="character" w:styleId="SubtleReference">
    <w:name w:val="Subtle Reference"/>
    <w:basedOn w:val="DefaultParagraphFont"/>
    <w:uiPriority w:val="31"/>
    <w:qFormat/>
    <w:rsid w:val="00B853C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853C8"/>
    <w:rPr>
      <w:b/>
      <w:bCs/>
      <w:caps w:val="0"/>
      <w:smallCaps/>
      <w:color w:val="auto"/>
      <w:spacing w:val="3"/>
      <w:u w:val="single"/>
    </w:rPr>
  </w:style>
  <w:style w:type="character" w:styleId="BookTitle">
    <w:name w:val="Book Title"/>
    <w:basedOn w:val="DefaultParagraphFont"/>
    <w:uiPriority w:val="33"/>
    <w:qFormat/>
    <w:rsid w:val="00B853C8"/>
    <w:rPr>
      <w:b/>
      <w:bCs/>
      <w:smallCaps/>
      <w:spacing w:val="7"/>
    </w:rPr>
  </w:style>
  <w:style w:type="paragraph" w:styleId="TOCHeading">
    <w:name w:val="TOC Heading"/>
    <w:basedOn w:val="Heading1"/>
    <w:next w:val="Normal"/>
    <w:uiPriority w:val="39"/>
    <w:unhideWhenUsed/>
    <w:qFormat/>
    <w:rsid w:val="00B853C8"/>
    <w:pPr>
      <w:outlineLvl w:val="9"/>
    </w:pPr>
  </w:style>
  <w:style w:type="paragraph" w:styleId="NormalWeb">
    <w:name w:val="Normal (Web)"/>
    <w:basedOn w:val="Normal"/>
    <w:uiPriority w:val="99"/>
    <w:unhideWhenUsed/>
    <w:rsid w:val="002F28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D868A7"/>
    <w:pPr>
      <w:spacing w:after="100"/>
    </w:pPr>
  </w:style>
  <w:style w:type="character" w:styleId="FollowedHyperlink">
    <w:name w:val="FollowedHyperlink"/>
    <w:basedOn w:val="DefaultParagraphFont"/>
    <w:uiPriority w:val="99"/>
    <w:semiHidden/>
    <w:unhideWhenUsed/>
    <w:rsid w:val="00B83911"/>
    <w:rPr>
      <w:color w:val="954F72" w:themeColor="followedHyperlink"/>
      <w:u w:val="single"/>
    </w:rPr>
  </w:style>
  <w:style w:type="character" w:styleId="UnresolvedMention">
    <w:name w:val="Unresolved Mention"/>
    <w:basedOn w:val="DefaultParagraphFont"/>
    <w:uiPriority w:val="99"/>
    <w:semiHidden/>
    <w:unhideWhenUsed/>
    <w:rsid w:val="00053418"/>
    <w:rPr>
      <w:color w:val="605E5C"/>
      <w:shd w:val="clear" w:color="auto" w:fill="E1DFDD"/>
    </w:rPr>
  </w:style>
  <w:style w:type="character" w:customStyle="1" w:styleId="a-size-extra-large">
    <w:name w:val="a-size-extra-large"/>
    <w:basedOn w:val="DefaultParagraphFont"/>
    <w:rsid w:val="003E0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384364">
      <w:bodyDiv w:val="1"/>
      <w:marLeft w:val="0"/>
      <w:marRight w:val="0"/>
      <w:marTop w:val="0"/>
      <w:marBottom w:val="0"/>
      <w:divBdr>
        <w:top w:val="none" w:sz="0" w:space="0" w:color="auto"/>
        <w:left w:val="none" w:sz="0" w:space="0" w:color="auto"/>
        <w:bottom w:val="none" w:sz="0" w:space="0" w:color="auto"/>
        <w:right w:val="none" w:sz="0" w:space="0" w:color="auto"/>
      </w:divBdr>
    </w:div>
    <w:div w:id="210188457">
      <w:bodyDiv w:val="1"/>
      <w:marLeft w:val="0"/>
      <w:marRight w:val="0"/>
      <w:marTop w:val="0"/>
      <w:marBottom w:val="0"/>
      <w:divBdr>
        <w:top w:val="none" w:sz="0" w:space="0" w:color="auto"/>
        <w:left w:val="none" w:sz="0" w:space="0" w:color="auto"/>
        <w:bottom w:val="none" w:sz="0" w:space="0" w:color="auto"/>
        <w:right w:val="none" w:sz="0" w:space="0" w:color="auto"/>
      </w:divBdr>
    </w:div>
    <w:div w:id="260375781">
      <w:bodyDiv w:val="1"/>
      <w:marLeft w:val="0"/>
      <w:marRight w:val="0"/>
      <w:marTop w:val="0"/>
      <w:marBottom w:val="0"/>
      <w:divBdr>
        <w:top w:val="none" w:sz="0" w:space="0" w:color="auto"/>
        <w:left w:val="none" w:sz="0" w:space="0" w:color="auto"/>
        <w:bottom w:val="none" w:sz="0" w:space="0" w:color="auto"/>
        <w:right w:val="none" w:sz="0" w:space="0" w:color="auto"/>
      </w:divBdr>
    </w:div>
    <w:div w:id="323166479">
      <w:bodyDiv w:val="1"/>
      <w:marLeft w:val="0"/>
      <w:marRight w:val="0"/>
      <w:marTop w:val="0"/>
      <w:marBottom w:val="0"/>
      <w:divBdr>
        <w:top w:val="none" w:sz="0" w:space="0" w:color="auto"/>
        <w:left w:val="none" w:sz="0" w:space="0" w:color="auto"/>
        <w:bottom w:val="none" w:sz="0" w:space="0" w:color="auto"/>
        <w:right w:val="none" w:sz="0" w:space="0" w:color="auto"/>
      </w:divBdr>
    </w:div>
    <w:div w:id="426777115">
      <w:bodyDiv w:val="1"/>
      <w:marLeft w:val="0"/>
      <w:marRight w:val="0"/>
      <w:marTop w:val="0"/>
      <w:marBottom w:val="0"/>
      <w:divBdr>
        <w:top w:val="none" w:sz="0" w:space="0" w:color="auto"/>
        <w:left w:val="none" w:sz="0" w:space="0" w:color="auto"/>
        <w:bottom w:val="none" w:sz="0" w:space="0" w:color="auto"/>
        <w:right w:val="none" w:sz="0" w:space="0" w:color="auto"/>
      </w:divBdr>
    </w:div>
    <w:div w:id="940603696">
      <w:bodyDiv w:val="1"/>
      <w:marLeft w:val="0"/>
      <w:marRight w:val="0"/>
      <w:marTop w:val="0"/>
      <w:marBottom w:val="0"/>
      <w:divBdr>
        <w:top w:val="none" w:sz="0" w:space="0" w:color="auto"/>
        <w:left w:val="none" w:sz="0" w:space="0" w:color="auto"/>
        <w:bottom w:val="none" w:sz="0" w:space="0" w:color="auto"/>
        <w:right w:val="none" w:sz="0" w:space="0" w:color="auto"/>
      </w:divBdr>
    </w:div>
    <w:div w:id="1014303804">
      <w:bodyDiv w:val="1"/>
      <w:marLeft w:val="0"/>
      <w:marRight w:val="0"/>
      <w:marTop w:val="0"/>
      <w:marBottom w:val="0"/>
      <w:divBdr>
        <w:top w:val="none" w:sz="0" w:space="0" w:color="auto"/>
        <w:left w:val="none" w:sz="0" w:space="0" w:color="auto"/>
        <w:bottom w:val="none" w:sz="0" w:space="0" w:color="auto"/>
        <w:right w:val="none" w:sz="0" w:space="0" w:color="auto"/>
      </w:divBdr>
    </w:div>
    <w:div w:id="1034111940">
      <w:bodyDiv w:val="1"/>
      <w:marLeft w:val="0"/>
      <w:marRight w:val="0"/>
      <w:marTop w:val="0"/>
      <w:marBottom w:val="0"/>
      <w:divBdr>
        <w:top w:val="none" w:sz="0" w:space="0" w:color="auto"/>
        <w:left w:val="none" w:sz="0" w:space="0" w:color="auto"/>
        <w:bottom w:val="none" w:sz="0" w:space="0" w:color="auto"/>
        <w:right w:val="none" w:sz="0" w:space="0" w:color="auto"/>
      </w:divBdr>
    </w:div>
    <w:div w:id="1216504151">
      <w:bodyDiv w:val="1"/>
      <w:marLeft w:val="0"/>
      <w:marRight w:val="0"/>
      <w:marTop w:val="0"/>
      <w:marBottom w:val="0"/>
      <w:divBdr>
        <w:top w:val="none" w:sz="0" w:space="0" w:color="auto"/>
        <w:left w:val="none" w:sz="0" w:space="0" w:color="auto"/>
        <w:bottom w:val="none" w:sz="0" w:space="0" w:color="auto"/>
        <w:right w:val="none" w:sz="0" w:space="0" w:color="auto"/>
      </w:divBdr>
    </w:div>
    <w:div w:id="1231118103">
      <w:bodyDiv w:val="1"/>
      <w:marLeft w:val="0"/>
      <w:marRight w:val="0"/>
      <w:marTop w:val="0"/>
      <w:marBottom w:val="0"/>
      <w:divBdr>
        <w:top w:val="none" w:sz="0" w:space="0" w:color="auto"/>
        <w:left w:val="none" w:sz="0" w:space="0" w:color="auto"/>
        <w:bottom w:val="none" w:sz="0" w:space="0" w:color="auto"/>
        <w:right w:val="none" w:sz="0" w:space="0" w:color="auto"/>
      </w:divBdr>
    </w:div>
    <w:div w:id="1301500738">
      <w:bodyDiv w:val="1"/>
      <w:marLeft w:val="0"/>
      <w:marRight w:val="0"/>
      <w:marTop w:val="0"/>
      <w:marBottom w:val="0"/>
      <w:divBdr>
        <w:top w:val="none" w:sz="0" w:space="0" w:color="auto"/>
        <w:left w:val="none" w:sz="0" w:space="0" w:color="auto"/>
        <w:bottom w:val="none" w:sz="0" w:space="0" w:color="auto"/>
        <w:right w:val="none" w:sz="0" w:space="0" w:color="auto"/>
      </w:divBdr>
    </w:div>
    <w:div w:id="163001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report/eu-referendum-and-uk-poverty" TargetMode="External"/><Relationship Id="rId13" Type="http://schemas.openxmlformats.org/officeDocument/2006/relationships/hyperlink" Target="https://www.nursingtimes.net/news/policies-and-guidance/nursing-and-the-nhs-a-brief-history-of-the-key-events-05-07-2018/" TargetMode="External"/><Relationship Id="rId18" Type="http://schemas.openxmlformats.org/officeDocument/2006/relationships/hyperlink" Target="https://www.jrf.org.uk/report/uk-voluntary-sector-1990s-its-human-and-financial-resources" TargetMode="External"/><Relationship Id="rId26" Type="http://schemas.openxmlformats.org/officeDocument/2006/relationships/hyperlink" Target="https://www.theguardian.com/world/ng-interactive/2020/feb/27/what-are-the-uks-plans-for-dealing-with-a-pandemic-virus" TargetMode="External"/><Relationship Id="rId3" Type="http://schemas.openxmlformats.org/officeDocument/2006/relationships/styles" Target="styles.xml"/><Relationship Id="rId21" Type="http://schemas.openxmlformats.org/officeDocument/2006/relationships/hyperlink" Target="https://www.nytimes.com/interactive/2019/world/europe/what-is-brexit.html" TargetMode="External"/><Relationship Id="rId7" Type="http://schemas.openxmlformats.org/officeDocument/2006/relationships/image" Target="media/image2.png"/><Relationship Id="rId12" Type="http://schemas.openxmlformats.org/officeDocument/2006/relationships/hyperlink" Target="https://www0.ukpublicspending.co.uk/uk_national_debt_chart.html" TargetMode="External"/><Relationship Id="rId17" Type="http://schemas.openxmlformats.org/officeDocument/2006/relationships/hyperlink" Target="https://publications.parliament.uk/pa/cm200506/cmselect/cmpubacc/1530/1530.pdf" TargetMode="External"/><Relationship Id="rId25" Type="http://schemas.openxmlformats.org/officeDocument/2006/relationships/hyperlink" Target="https://www.publicfinance.co.uk/news/2018/09/social-care-pressures-result-funding-issues-not-migration1" TargetMode="External"/><Relationship Id="rId2" Type="http://schemas.openxmlformats.org/officeDocument/2006/relationships/numbering" Target="numbering.xml"/><Relationship Id="rId16" Type="http://schemas.openxmlformats.org/officeDocument/2006/relationships/hyperlink" Target="https://www.gov.uk/government/news/home-office-announces-first-wave-of-20000-police-officer-uplift" TargetMode="External"/><Relationship Id="rId20" Type="http://schemas.openxmlformats.org/officeDocument/2006/relationships/hyperlink" Target="https://www.jrf.org.uk/report/reality-resources-resilience-regeneration-recession" TargetMode="External"/><Relationship Id="rId29" Type="http://schemas.openxmlformats.org/officeDocument/2006/relationships/hyperlink" Target="https://www.theguardian.com/uk-news/2017/nov/22/public-services-face-real-terms-spending-cuts-of-up-to-40-in-decade-to-202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ukpublicspending.co.uk/uk_national_debt_chart.html" TargetMode="External"/><Relationship Id="rId24" Type="http://schemas.openxmlformats.org/officeDocument/2006/relationships/hyperlink" Target="https://www.gov.uk/guidance/coronavirus-covid-19-information-for-the-public"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how-to-understand-public-sector-spending/how-to-understand-public-sector-spending" TargetMode="External"/><Relationship Id="rId23" Type="http://schemas.openxmlformats.org/officeDocument/2006/relationships/hyperlink" Target="https://www.ons.gov.uk/economy/grossdomesticproductgdp" TargetMode="External"/><Relationship Id="rId28" Type="http://schemas.openxmlformats.org/officeDocument/2006/relationships/hyperlink" Target="https://www.theguardian.com/society/2017/mar/08/uk-social-care-crisis-staff-shortages" TargetMode="External"/><Relationship Id="rId10" Type="http://schemas.openxmlformats.org/officeDocument/2006/relationships/hyperlink" Target="https://www.theguardian.com/uk-news/2020/feb/18/uk-to-close-door-to-non-english-speakers-and-unskilled-workers" TargetMode="External"/><Relationship Id="rId19" Type="http://schemas.openxmlformats.org/officeDocument/2006/relationships/hyperlink" Target="https://www.jrf.org.uk/report/community-leadership-approaches-tackling-street-crim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journals.sagepub.com/doi/abs/10.1177/0020852300663003?journalCode=rasb" TargetMode="External"/><Relationship Id="rId14" Type="http://schemas.openxmlformats.org/officeDocument/2006/relationships/hyperlink" Target="https://www.theguardian.com/politics/2020/may/03/no-deal-brexit-could-wreck-uks-chance-of-leading-covid-19-global-research" TargetMode="External"/><Relationship Id="rId22" Type="http://schemas.openxmlformats.org/officeDocument/2006/relationships/hyperlink" Target="https://www.ons.gov.uk/economy/grossdomesticproductgdp" TargetMode="External"/><Relationship Id="rId27" Type="http://schemas.openxmlformats.org/officeDocument/2006/relationships/hyperlink" Target="https://metro.co.uk/2020/02/29/post-brexit-immigration-rules-12324404/" TargetMode="External"/><Relationship Id="rId30" Type="http://schemas.openxmlformats.org/officeDocument/2006/relationships/hyperlink" Target="https://www.jrf.org.uk/report/what-are-today%E2%80%99s-social-ev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1B7F31-D0CE-4184-B5EC-720E886D6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5963</TotalTime>
  <Pages>19</Pages>
  <Words>5458</Words>
  <Characters>31113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Emerging issues in the public sector</vt:lpstr>
    </vt:vector>
  </TitlesOfParts>
  <Company/>
  <LinksUpToDate>false</LinksUpToDate>
  <CharactersWithSpaces>36499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issues in the public sector</dc:title>
  <dc:subject>Lecturer: Mike Durke</dc:subject>
  <dc:creator>Steven Jack Rees</dc:creator>
  <cp:keywords/>
  <dc:description/>
  <cp:lastModifiedBy>jack rees</cp:lastModifiedBy>
  <cp:revision>73</cp:revision>
  <dcterms:created xsi:type="dcterms:W3CDTF">2020-04-10T11:40:00Z</dcterms:created>
  <dcterms:modified xsi:type="dcterms:W3CDTF">2020-05-08T05:59:00Z</dcterms:modified>
</cp:coreProperties>
</file>