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423340CE"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0F295E2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163E2441" w:rsidR="004A546A" w:rsidRDefault="00D545C6">
                                    <w:pPr>
                                      <w:pStyle w:val="NoSpacing"/>
                                      <w:jc w:val="right"/>
                                      <w:rPr>
                                        <w:color w:val="595959" w:themeColor="text1" w:themeTint="A6"/>
                                        <w:sz w:val="28"/>
                                        <w:szCs w:val="28"/>
                                      </w:rPr>
                                    </w:pPr>
                                    <w:r>
                                      <w:rPr>
                                        <w:color w:val="595959" w:themeColor="text1" w:themeTint="A6"/>
                                        <w:sz w:val="28"/>
                                        <w:szCs w:val="28"/>
                                      </w:rPr>
                                      <w:t xml:space="preserve">Connor </w:t>
                                    </w:r>
                                    <w:proofErr w:type="spellStart"/>
                                    <w:r>
                                      <w:rPr>
                                        <w:color w:val="595959" w:themeColor="text1" w:themeTint="A6"/>
                                        <w:sz w:val="28"/>
                                        <w:szCs w:val="28"/>
                                      </w:rPr>
                                      <w:t>Sturgess</w:t>
                                    </w:r>
                                    <w:proofErr w:type="spellEnd"/>
                                  </w:p>
                                </w:sdtContent>
                              </w:sdt>
                              <w:p w14:paraId="0F1457DB" w14:textId="5C020CE6"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545C6">
                                      <w:rPr>
                                        <w:color w:val="595959" w:themeColor="text1" w:themeTint="A6"/>
                                        <w:sz w:val="18"/>
                                        <w:szCs w:val="18"/>
                                      </w:rPr>
                                      <w:t>2200579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163E2441" w:rsidR="004A546A" w:rsidRDefault="00D545C6">
                              <w:pPr>
                                <w:pStyle w:val="NoSpacing"/>
                                <w:jc w:val="right"/>
                                <w:rPr>
                                  <w:color w:val="595959" w:themeColor="text1" w:themeTint="A6"/>
                                  <w:sz w:val="28"/>
                                  <w:szCs w:val="28"/>
                                </w:rPr>
                              </w:pPr>
                              <w:r>
                                <w:rPr>
                                  <w:color w:val="595959" w:themeColor="text1" w:themeTint="A6"/>
                                  <w:sz w:val="28"/>
                                  <w:szCs w:val="28"/>
                                </w:rPr>
                                <w:t xml:space="preserve">Connor </w:t>
                              </w:r>
                              <w:proofErr w:type="spellStart"/>
                              <w:r>
                                <w:rPr>
                                  <w:color w:val="595959" w:themeColor="text1" w:themeTint="A6"/>
                                  <w:sz w:val="28"/>
                                  <w:szCs w:val="28"/>
                                </w:rPr>
                                <w:t>Sturgess</w:t>
                              </w:r>
                              <w:proofErr w:type="spellEnd"/>
                            </w:p>
                          </w:sdtContent>
                        </w:sdt>
                        <w:p w14:paraId="0F1457DB" w14:textId="5C020CE6"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545C6">
                                <w:rPr>
                                  <w:color w:val="595959" w:themeColor="text1" w:themeTint="A6"/>
                                  <w:sz w:val="18"/>
                                  <w:szCs w:val="18"/>
                                </w:rPr>
                                <w:t>2200579</w:t>
                              </w:r>
                            </w:sdtContent>
                          </w:sdt>
                        </w:p>
                      </w:txbxContent>
                    </v:textbox>
                    <w10:wrap type="square" anchorx="page" anchory="page"/>
                  </v:shape>
                </w:pict>
              </mc:Fallback>
            </mc:AlternateContent>
          </w:r>
        </w:p>
        <w:p w14:paraId="0D87EF61" w14:textId="4349E438" w:rsidR="004A546A" w:rsidRDefault="00E06EF2">
          <w:pPr>
            <w:rPr>
              <w:rFonts w:eastAsiaTheme="minorEastAsia"/>
              <w:color w:val="2F5496" w:themeColor="accent1" w:themeShade="BF"/>
              <w:sz w:val="24"/>
              <w:szCs w:val="24"/>
              <w:lang w:val="en-US"/>
            </w:rPr>
          </w:pPr>
          <w:r>
            <w:rPr>
              <w:noProof/>
            </w:rPr>
            <mc:AlternateContent>
              <mc:Choice Requires="wps">
                <w:drawing>
                  <wp:anchor distT="0" distB="0" distL="114300" distR="114300" simplePos="0" relativeHeight="251659264" behindDoc="0" locked="0" layoutInCell="1" allowOverlap="1" wp14:anchorId="01BBEB35" wp14:editId="295558DA">
                    <wp:simplePos x="0" y="0"/>
                    <wp:positionH relativeFrom="page">
                      <wp:posOffset>291711</wp:posOffset>
                    </wp:positionH>
                    <wp:positionV relativeFrom="page">
                      <wp:posOffset>3374534</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1D603C39"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1930">
                                      <w:rPr>
                                        <w:caps/>
                                        <w:color w:val="4472C4" w:themeColor="accent1"/>
                                        <w:sz w:val="56"/>
                                        <w:szCs w:val="56"/>
                                      </w:rPr>
                                      <w:t xml:space="preserve">Reflection and </w:t>
                                    </w:r>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22.95pt;margin-top:265.7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" filled="f" stroked="f" strokeweight=".5pt">
                    <v:textbox inset="126pt,0,54pt,0">
                      <w:txbxContent>
                        <w:p w14:paraId="106A967E" w14:textId="1D603C39"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1930">
                                <w:rPr>
                                  <w:caps/>
                                  <w:color w:val="4472C4" w:themeColor="accent1"/>
                                  <w:sz w:val="56"/>
                                  <w:szCs w:val="56"/>
                                </w:rPr>
                                <w:t xml:space="preserve">Reflection and </w:t>
                              </w:r>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r w:rsidR="004A546A">
            <w:rPr>
              <w:rFonts w:eastAsiaTheme="minorEastAsia"/>
              <w:color w:val="2F5496" w:themeColor="accent1" w:themeShade="BF"/>
              <w:sz w:val="24"/>
              <w:szCs w:val="24"/>
              <w:lang w:val="en-US"/>
            </w:rPr>
            <w:br w:type="page"/>
          </w:r>
        </w:p>
      </w:sdtContent>
    </w:sdt>
    <w:sdt>
      <w:sdtPr>
        <w:rPr>
          <w:rFonts w:ascii="Arial" w:eastAsiaTheme="minorHAnsi" w:hAnsi="Arial" w:cstheme="minorBidi"/>
          <w:color w:val="auto"/>
          <w:sz w:val="22"/>
          <w:szCs w:val="22"/>
          <w:lang w:val="en-GB"/>
        </w:rPr>
        <w:id w:val="401959770"/>
        <w:docPartObj>
          <w:docPartGallery w:val="Table of Contents"/>
          <w:docPartUnique/>
        </w:docPartObj>
      </w:sdtPr>
      <w:sdtEndPr>
        <w:rPr>
          <w:b/>
          <w:bCs/>
          <w:noProof/>
        </w:rPr>
      </w:sdtEndPr>
      <w:sdtContent>
        <w:p w14:paraId="005A4018" w14:textId="33655D94" w:rsidR="006D7DD8" w:rsidRDefault="006D7DD8">
          <w:pPr>
            <w:pStyle w:val="TOCHeading"/>
          </w:pPr>
          <w:r>
            <w:t>Contents</w:t>
          </w:r>
        </w:p>
        <w:p w14:paraId="1CCFAB02" w14:textId="2470363D" w:rsidR="006D7DD8" w:rsidRDefault="006D7DD8">
          <w:pPr>
            <w:pStyle w:val="TOC1"/>
            <w:tabs>
              <w:tab w:val="right" w:leader="dot" w:pos="9016"/>
            </w:tabs>
            <w:rPr>
              <w:noProof/>
            </w:rPr>
          </w:pPr>
          <w:r>
            <w:fldChar w:fldCharType="begin"/>
          </w:r>
          <w:r>
            <w:instrText xml:space="preserve"> TOC \o "1-3" \h \z \u </w:instrText>
          </w:r>
          <w:r>
            <w:fldChar w:fldCharType="separate"/>
          </w:r>
          <w:hyperlink w:anchor="_Toc121132501" w:history="1">
            <w:r w:rsidRPr="00DB083F">
              <w:rPr>
                <w:rStyle w:val="Hyperlink"/>
                <w:noProof/>
              </w:rPr>
              <w:t>Task 1 - Reflection</w:t>
            </w:r>
            <w:r>
              <w:rPr>
                <w:noProof/>
                <w:webHidden/>
              </w:rPr>
              <w:tab/>
            </w:r>
            <w:r>
              <w:rPr>
                <w:noProof/>
                <w:webHidden/>
              </w:rPr>
              <w:fldChar w:fldCharType="begin"/>
            </w:r>
            <w:r>
              <w:rPr>
                <w:noProof/>
                <w:webHidden/>
              </w:rPr>
              <w:instrText xml:space="preserve"> PAGEREF _Toc121132501 \h </w:instrText>
            </w:r>
            <w:r>
              <w:rPr>
                <w:noProof/>
                <w:webHidden/>
              </w:rPr>
            </w:r>
            <w:r>
              <w:rPr>
                <w:noProof/>
                <w:webHidden/>
              </w:rPr>
              <w:fldChar w:fldCharType="separate"/>
            </w:r>
            <w:r>
              <w:rPr>
                <w:noProof/>
                <w:webHidden/>
              </w:rPr>
              <w:t>2</w:t>
            </w:r>
            <w:r>
              <w:rPr>
                <w:noProof/>
                <w:webHidden/>
              </w:rPr>
              <w:fldChar w:fldCharType="end"/>
            </w:r>
          </w:hyperlink>
        </w:p>
        <w:p w14:paraId="65E02D96" w14:textId="01A6A1F8" w:rsidR="006D7DD8" w:rsidRDefault="00000000">
          <w:pPr>
            <w:pStyle w:val="TOC1"/>
            <w:tabs>
              <w:tab w:val="right" w:leader="dot" w:pos="9016"/>
            </w:tabs>
            <w:rPr>
              <w:noProof/>
            </w:rPr>
          </w:pPr>
          <w:hyperlink w:anchor="_Toc121132502" w:history="1">
            <w:r w:rsidR="006D7DD8" w:rsidRPr="00DB083F">
              <w:rPr>
                <w:rStyle w:val="Hyperlink"/>
                <w:noProof/>
              </w:rPr>
              <w:t>Task 2 – Personal Development Plan</w:t>
            </w:r>
            <w:r w:rsidR="006D7DD8">
              <w:rPr>
                <w:noProof/>
                <w:webHidden/>
              </w:rPr>
              <w:tab/>
            </w:r>
            <w:r w:rsidR="006D7DD8">
              <w:rPr>
                <w:noProof/>
                <w:webHidden/>
              </w:rPr>
              <w:fldChar w:fldCharType="begin"/>
            </w:r>
            <w:r w:rsidR="006D7DD8">
              <w:rPr>
                <w:noProof/>
                <w:webHidden/>
              </w:rPr>
              <w:instrText xml:space="preserve"> PAGEREF _Toc121132502 \h </w:instrText>
            </w:r>
            <w:r w:rsidR="006D7DD8">
              <w:rPr>
                <w:noProof/>
                <w:webHidden/>
              </w:rPr>
            </w:r>
            <w:r w:rsidR="006D7DD8">
              <w:rPr>
                <w:noProof/>
                <w:webHidden/>
              </w:rPr>
              <w:fldChar w:fldCharType="separate"/>
            </w:r>
            <w:r w:rsidR="006D7DD8">
              <w:rPr>
                <w:noProof/>
                <w:webHidden/>
              </w:rPr>
              <w:t>3</w:t>
            </w:r>
            <w:r w:rsidR="006D7DD8">
              <w:rPr>
                <w:noProof/>
                <w:webHidden/>
              </w:rPr>
              <w:fldChar w:fldCharType="end"/>
            </w:r>
          </w:hyperlink>
        </w:p>
        <w:p w14:paraId="6441C6BB" w14:textId="63E7D90F" w:rsidR="006D7DD8" w:rsidRDefault="00000000">
          <w:pPr>
            <w:pStyle w:val="TOC1"/>
            <w:tabs>
              <w:tab w:val="right" w:leader="dot" w:pos="9016"/>
            </w:tabs>
            <w:rPr>
              <w:noProof/>
            </w:rPr>
          </w:pPr>
          <w:hyperlink w:anchor="_Toc121132503" w:history="1">
            <w:r w:rsidR="006D7DD8" w:rsidRPr="00DB083F">
              <w:rPr>
                <w:rStyle w:val="Hyperlink"/>
                <w:noProof/>
              </w:rPr>
              <w:t>Reference list</w:t>
            </w:r>
            <w:r w:rsidR="006D7DD8">
              <w:rPr>
                <w:noProof/>
                <w:webHidden/>
              </w:rPr>
              <w:tab/>
            </w:r>
            <w:r w:rsidR="006D7DD8">
              <w:rPr>
                <w:noProof/>
                <w:webHidden/>
              </w:rPr>
              <w:fldChar w:fldCharType="begin"/>
            </w:r>
            <w:r w:rsidR="006D7DD8">
              <w:rPr>
                <w:noProof/>
                <w:webHidden/>
              </w:rPr>
              <w:instrText xml:space="preserve"> PAGEREF _Toc121132503 \h </w:instrText>
            </w:r>
            <w:r w:rsidR="006D7DD8">
              <w:rPr>
                <w:noProof/>
                <w:webHidden/>
              </w:rPr>
            </w:r>
            <w:r w:rsidR="006D7DD8">
              <w:rPr>
                <w:noProof/>
                <w:webHidden/>
              </w:rPr>
              <w:fldChar w:fldCharType="separate"/>
            </w:r>
            <w:r w:rsidR="006D7DD8">
              <w:rPr>
                <w:noProof/>
                <w:webHidden/>
              </w:rPr>
              <w:t>4</w:t>
            </w:r>
            <w:r w:rsidR="006D7DD8">
              <w:rPr>
                <w:noProof/>
                <w:webHidden/>
              </w:rPr>
              <w:fldChar w:fldCharType="end"/>
            </w:r>
          </w:hyperlink>
        </w:p>
        <w:p w14:paraId="21597E43" w14:textId="507F0165" w:rsidR="006D7DD8" w:rsidRDefault="006D7DD8">
          <w:r>
            <w:rPr>
              <w:b/>
              <w:bCs/>
              <w:noProof/>
            </w:rPr>
            <w:fldChar w:fldCharType="end"/>
          </w:r>
        </w:p>
      </w:sdtContent>
    </w:sdt>
    <w:p w14:paraId="1729725B" w14:textId="77777777" w:rsidR="006D7DD8" w:rsidRDefault="006D7DD8">
      <w:pPr>
        <w:rPr>
          <w:rFonts w:eastAsiaTheme="majorEastAsia" w:cstheme="majorBidi"/>
          <w:color w:val="2F5496" w:themeColor="accent1" w:themeShade="BF"/>
          <w:sz w:val="32"/>
          <w:szCs w:val="32"/>
        </w:rPr>
      </w:pPr>
      <w:r>
        <w:br w:type="page"/>
      </w:r>
    </w:p>
    <w:p w14:paraId="281697C7" w14:textId="2503A04D" w:rsidR="00BB053A" w:rsidRPr="00B1225B" w:rsidRDefault="00B1225B" w:rsidP="00A91930">
      <w:pPr>
        <w:pStyle w:val="Heading1"/>
      </w:pPr>
      <w:bookmarkStart w:id="0" w:name="_Toc121132501"/>
      <w:r>
        <w:lastRenderedPageBreak/>
        <w:t xml:space="preserve">Task 1 - </w:t>
      </w:r>
      <w:r w:rsidR="006A0868" w:rsidRPr="00A91930">
        <w:t>R</w:t>
      </w:r>
      <w:r w:rsidRPr="00A91930">
        <w:t>eflection</w:t>
      </w:r>
      <w:bookmarkEnd w:id="0"/>
    </w:p>
    <w:p w14:paraId="6ACDB9AB" w14:textId="77777777" w:rsidR="00B02492" w:rsidRPr="009B3DE1" w:rsidRDefault="00B02492" w:rsidP="00B02492">
      <w:pPr>
        <w:rPr>
          <w:b/>
          <w:bCs/>
        </w:rPr>
      </w:pPr>
      <w:r w:rsidRPr="009B3DE1">
        <w:rPr>
          <w:b/>
          <w:bCs/>
        </w:rPr>
        <w:t xml:space="preserve">Part 1: Reflection </w:t>
      </w:r>
    </w:p>
    <w:p w14:paraId="7158BB78" w14:textId="77777777" w:rsidR="00B02492" w:rsidRDefault="00B02492" w:rsidP="00B02492"/>
    <w:p w14:paraId="741CEF97" w14:textId="77777777" w:rsidR="00B02492" w:rsidRDefault="00B02492" w:rsidP="00B02492"/>
    <w:p w14:paraId="15205D95" w14:textId="77777777" w:rsidR="00B02492" w:rsidRDefault="00B02492" w:rsidP="00B02492">
      <w:r>
        <w:t xml:space="preserve">Reflection has become an important part of professional practice and being a reflective practitioner is essential for professionalism (Schon, 1983 as cited in Christopher, 2015). Similarly, Dewey (1933) was the founder of critical reflection, and he defined reflection as a consideration or thought that has the knowledge to support it and the conclusion that arises after it. This is reinforced by Christopher (2015) who suggests critical reflection is a deliberate thought process, that can influence an individual's insight, knowledge and perspective. Therefore, as a professional practitioner, it is important for me to be willing to continuously assess my practice and performance to be able to progress.  A popular reflective model that is used by many is Gibb’s Reflective Model (1988), it is built from another reflection theory called Kolb’s experiential learning cycle and links theory with practice in a never-ending cycle. (Finlay, 2008). Therefore, I will engage with Gibb’s (1988) model, to reflect on my own practice throughout this module to ensure I link theory with practice just like the model. The benefit of engaging with Gibbs (1988) model is that it is the right reflective process for me to reflect on my own practice where I can reflect on the transferable skills, I have developed over the course of the module that will help in my future practice. </w:t>
      </w:r>
    </w:p>
    <w:p w14:paraId="15B2DBFF" w14:textId="77777777" w:rsidR="00B02492" w:rsidRDefault="00B02492" w:rsidP="00B02492"/>
    <w:p w14:paraId="09AE8854" w14:textId="77777777" w:rsidR="00B02492" w:rsidRDefault="00B02492" w:rsidP="00B02492">
      <w:pPr>
        <w:rPr>
          <w:b/>
          <w:bCs/>
        </w:rPr>
      </w:pPr>
      <w:r w:rsidRPr="008A3328">
        <w:rPr>
          <w:b/>
          <w:bCs/>
        </w:rPr>
        <w:t xml:space="preserve">What </w:t>
      </w:r>
      <w:r>
        <w:rPr>
          <w:b/>
          <w:bCs/>
        </w:rPr>
        <w:t xml:space="preserve">did I learn, and why? </w:t>
      </w:r>
      <w:r>
        <w:rPr>
          <w:b/>
          <w:bCs/>
          <w:color w:val="000000" w:themeColor="text1"/>
        </w:rPr>
        <w:t>–</w:t>
      </w:r>
    </w:p>
    <w:p w14:paraId="07B0A4F5" w14:textId="77777777" w:rsidR="00B02492" w:rsidRDefault="00B02492" w:rsidP="00B02492">
      <w:r>
        <w:t xml:space="preserve">Gibbs's reflective cycle’s first component is reflecting on what happened during practice, this is something that all reflective models suggest is important, specifically Schon (1987 as cited by Leung &amp; </w:t>
      </w:r>
      <w:proofErr w:type="spellStart"/>
      <w:r>
        <w:t>Kember</w:t>
      </w:r>
      <w:proofErr w:type="spellEnd"/>
      <w:r>
        <w:t xml:space="preserve">, 2010) who suggests that reflection on action is important for an individual's professional development where practitioners can think back to a practice or project they have undertaken and explore what understanding they have from the experience. Therefore, I intend to reflect on what happened in the digital era module which was significant for me to progress professionally. </w:t>
      </w:r>
    </w:p>
    <w:p w14:paraId="1EB50573" w14:textId="77777777" w:rsidR="00B02492" w:rsidRDefault="00B02492" w:rsidP="00B02492"/>
    <w:p w14:paraId="219EDA55" w14:textId="77777777" w:rsidR="00B02492" w:rsidRDefault="00B02492" w:rsidP="00B02492">
      <w:pPr>
        <w:rPr>
          <w:b/>
          <w:bCs/>
          <w:color w:val="000000" w:themeColor="text1"/>
        </w:rPr>
      </w:pPr>
      <w:r>
        <w:t xml:space="preserve">During the module digital </w:t>
      </w:r>
      <w:r w:rsidRPr="000C77DF">
        <w:t>era</w:t>
      </w:r>
      <w:r>
        <w:t>,</w:t>
      </w:r>
      <w:r w:rsidRPr="000C77DF">
        <w:t xml:space="preserve"> </w:t>
      </w:r>
      <w:r w:rsidRPr="000C77DF">
        <w:rPr>
          <w:color w:val="000000" w:themeColor="text1"/>
        </w:rPr>
        <w:t>I have gained a considerable amount of confidence that I would not have gained myself without these module engagements. As a person who was very wary of the academic side of things, having a tutor and a module dedicated to improving these skills was amazing. Over the time of my time on the module, not only has my confidence improved, but I also learnt integral skills of speaking and listening. These will help me in the future as they are key to employment and used in my everyday life. I also use these 2 skills to communicate with people I haven’t met before, and first impressions are the most important to master. These helped me in my police job interview and helped me with maintaining confidence whilst speaking.</w:t>
      </w:r>
      <w:r>
        <w:rPr>
          <w:b/>
          <w:bCs/>
          <w:color w:val="000000" w:themeColor="text1"/>
        </w:rPr>
        <w:t xml:space="preserve"> </w:t>
      </w:r>
    </w:p>
    <w:p w14:paraId="662AA247" w14:textId="77777777" w:rsidR="00B02492" w:rsidRDefault="00B02492" w:rsidP="00B02492">
      <w:pPr>
        <w:rPr>
          <w:b/>
          <w:bCs/>
          <w:color w:val="000000" w:themeColor="text1"/>
        </w:rPr>
      </w:pPr>
    </w:p>
    <w:p w14:paraId="0CA06EDD" w14:textId="77777777" w:rsidR="00B02492" w:rsidRDefault="00B02492" w:rsidP="00B02492">
      <w:pPr>
        <w:rPr>
          <w:b/>
          <w:bCs/>
          <w:color w:val="000000" w:themeColor="text1"/>
        </w:rPr>
      </w:pPr>
      <w:r>
        <w:rPr>
          <w:b/>
          <w:bCs/>
          <w:color w:val="000000" w:themeColor="text1"/>
        </w:rPr>
        <w:t>Evaluation –</w:t>
      </w:r>
    </w:p>
    <w:p w14:paraId="01C9CB70" w14:textId="12CCB245" w:rsidR="00B02492" w:rsidRPr="00702649" w:rsidRDefault="00B02492" w:rsidP="00B02492">
      <w:pPr>
        <w:rPr>
          <w:color w:val="000000" w:themeColor="text1"/>
        </w:rPr>
      </w:pPr>
      <w:r w:rsidRPr="00702649">
        <w:rPr>
          <w:color w:val="000000" w:themeColor="text1"/>
        </w:rPr>
        <w:t xml:space="preserve">To evaluate this, I have become more academically aware, I am confident in my abilities to speak and listen as </w:t>
      </w:r>
      <w:r w:rsidR="00D545C6" w:rsidRPr="00702649">
        <w:rPr>
          <w:color w:val="000000" w:themeColor="text1"/>
        </w:rPr>
        <w:t>before</w:t>
      </w:r>
      <w:r w:rsidRPr="00702649">
        <w:rPr>
          <w:color w:val="000000" w:themeColor="text1"/>
        </w:rPr>
        <w:t xml:space="preserve"> coming to university I was never one to take command. This has also led to me improving my team leadership skills as I have become fond with progressing </w:t>
      </w:r>
      <w:r w:rsidRPr="00702649">
        <w:rPr>
          <w:color w:val="000000" w:themeColor="text1"/>
        </w:rPr>
        <w:lastRenderedPageBreak/>
        <w:t xml:space="preserve">myself and others. As a result of this, I implement my knowledge in the gym to help others who are just beginning their journey. All the skills I have listed were always my weak point growing up, but as I have revised and learned through the exercises provided in this module, I have managed to progress myself. </w:t>
      </w:r>
      <w:r>
        <w:rPr>
          <w:color w:val="000000" w:themeColor="text1"/>
        </w:rPr>
        <w:t>What didn’t work for me was working alone. I prefer to be able to lead a group and make sure everyone is progressing on the same level as I do not like letting anyone slack behind. This has become beneficial though as I understand not everyone works and learns at the same pace and it has expanded my awareness of this allowing me to help the required person to overcome it.</w:t>
      </w:r>
    </w:p>
    <w:p w14:paraId="358E2F2D" w14:textId="77777777" w:rsidR="00B02492" w:rsidRDefault="00B02492" w:rsidP="00B02492">
      <w:pPr>
        <w:rPr>
          <w:b/>
          <w:bCs/>
          <w:color w:val="FF0000"/>
        </w:rPr>
      </w:pPr>
    </w:p>
    <w:p w14:paraId="2AB4A0A0" w14:textId="77777777" w:rsidR="00B02492" w:rsidRDefault="00B02492" w:rsidP="00B02492">
      <w:pPr>
        <w:rPr>
          <w:color w:val="000000" w:themeColor="text1"/>
        </w:rPr>
      </w:pPr>
      <w:r w:rsidRPr="001C06B3">
        <w:rPr>
          <w:color w:val="000000" w:themeColor="text1"/>
        </w:rPr>
        <w:t xml:space="preserve">Gibbs reflective model uses </w:t>
      </w:r>
      <w:proofErr w:type="gramStart"/>
      <w:r w:rsidRPr="001C06B3">
        <w:rPr>
          <w:color w:val="000000" w:themeColor="text1"/>
        </w:rPr>
        <w:t>coming to a conclusion</w:t>
      </w:r>
      <w:proofErr w:type="gramEnd"/>
      <w:r w:rsidRPr="001C06B3">
        <w:rPr>
          <w:color w:val="000000" w:themeColor="text1"/>
        </w:rPr>
        <w:t xml:space="preserve"> on one’s practice or experience as another component to the cycle. Therefore identifying what was learnt and what I would do differently in the future is important for me to progress because continuing to reflect and build knowledge leads to a better understanding and a progression in professionalism (</w:t>
      </w:r>
      <w:proofErr w:type="spellStart"/>
      <w:r w:rsidRPr="001C06B3">
        <w:rPr>
          <w:color w:val="000000" w:themeColor="text1"/>
        </w:rPr>
        <w:t>Boud</w:t>
      </w:r>
      <w:proofErr w:type="spellEnd"/>
      <w:r w:rsidRPr="001C06B3">
        <w:rPr>
          <w:color w:val="000000" w:themeColor="text1"/>
        </w:rPr>
        <w:t xml:space="preserve"> et </w:t>
      </w:r>
      <w:proofErr w:type="gramStart"/>
      <w:r w:rsidRPr="001C06B3">
        <w:rPr>
          <w:color w:val="000000" w:themeColor="text1"/>
        </w:rPr>
        <w:t>al ,</w:t>
      </w:r>
      <w:proofErr w:type="gramEnd"/>
      <w:r w:rsidRPr="001C06B3">
        <w:rPr>
          <w:color w:val="000000" w:themeColor="text1"/>
        </w:rPr>
        <w:t xml:space="preserve"> 1985)</w:t>
      </w:r>
      <w:r>
        <w:rPr>
          <w:color w:val="000000" w:themeColor="text1"/>
        </w:rPr>
        <w:t>.</w:t>
      </w:r>
    </w:p>
    <w:p w14:paraId="6E82EB58" w14:textId="77777777" w:rsidR="00B02492" w:rsidRDefault="00B02492" w:rsidP="00B02492">
      <w:pPr>
        <w:rPr>
          <w:color w:val="000000" w:themeColor="text1"/>
        </w:rPr>
      </w:pPr>
    </w:p>
    <w:p w14:paraId="2F8B8B47" w14:textId="0F57966B" w:rsidR="00B02492" w:rsidRDefault="00B02492" w:rsidP="00B02492">
      <w:pPr>
        <w:rPr>
          <w:color w:val="000000" w:themeColor="text1"/>
        </w:rPr>
      </w:pPr>
      <w:r>
        <w:rPr>
          <w:color w:val="000000" w:themeColor="text1"/>
        </w:rPr>
        <w:t>From reflecting on my experience, I will continue to practice and develop my skills and ensure I have the highest standard of myself as possible. It is now important to me to maintain these skills as it is crucial for job interviews in the future</w:t>
      </w:r>
      <w:r w:rsidR="00B36C04">
        <w:rPr>
          <w:color w:val="000000" w:themeColor="text1"/>
        </w:rPr>
        <w:t>, and is very important as I am now a special constable and I will be engaging with multiple people on a daily basis.</w:t>
      </w:r>
    </w:p>
    <w:p w14:paraId="176AE375" w14:textId="77777777" w:rsidR="00B02492" w:rsidRDefault="00B02492" w:rsidP="00B02492">
      <w:pPr>
        <w:rPr>
          <w:b/>
          <w:bCs/>
          <w:color w:val="FF0000"/>
        </w:rPr>
      </w:pPr>
    </w:p>
    <w:p w14:paraId="7AA4CFF9" w14:textId="77777777" w:rsidR="00B02492" w:rsidRDefault="00B02492" w:rsidP="00B02492">
      <w:pPr>
        <w:rPr>
          <w:b/>
          <w:bCs/>
          <w:color w:val="FF0000"/>
        </w:rPr>
      </w:pPr>
    </w:p>
    <w:p w14:paraId="1FCB86CF" w14:textId="77777777" w:rsidR="00B02492" w:rsidRDefault="00B02492" w:rsidP="00B02492">
      <w:pPr>
        <w:rPr>
          <w:b/>
          <w:bCs/>
          <w:color w:val="000000" w:themeColor="text1"/>
        </w:rPr>
      </w:pPr>
      <w:r w:rsidRPr="001C06B3">
        <w:rPr>
          <w:b/>
          <w:bCs/>
          <w:color w:val="000000" w:themeColor="text1"/>
        </w:rPr>
        <w:t xml:space="preserve">PART 2 </w:t>
      </w:r>
    </w:p>
    <w:p w14:paraId="5DFF76B5" w14:textId="77777777" w:rsidR="00B02492" w:rsidRDefault="00B02492" w:rsidP="00B02492">
      <w:pPr>
        <w:rPr>
          <w:b/>
          <w:bCs/>
          <w:color w:val="000000" w:themeColor="text1"/>
        </w:rPr>
      </w:pPr>
    </w:p>
    <w:p w14:paraId="2C79F0D8" w14:textId="77777777" w:rsidR="00B02492" w:rsidRDefault="00B02492" w:rsidP="00B02492">
      <w:pPr>
        <w:rPr>
          <w:color w:val="000000" w:themeColor="text1"/>
        </w:rPr>
      </w:pPr>
      <w:r w:rsidRPr="004D2EDB">
        <w:rPr>
          <w:color w:val="000000" w:themeColor="text1"/>
        </w:rPr>
        <w:t>Personal Development Plans</w:t>
      </w:r>
      <w:r>
        <w:rPr>
          <w:color w:val="000000" w:themeColor="text1"/>
        </w:rPr>
        <w:t xml:space="preserve"> (PDP)</w:t>
      </w:r>
      <w:r w:rsidRPr="004D2EDB">
        <w:rPr>
          <w:color w:val="000000" w:themeColor="text1"/>
        </w:rPr>
        <w:t xml:space="preserve"> </w:t>
      </w:r>
      <w:r>
        <w:rPr>
          <w:color w:val="000000" w:themeColor="text1"/>
        </w:rPr>
        <w:t>have become an important aspect of higher education (Clegg and Bradley, 2006). A personal development plan has been described as a tool that assesses the development of an individual, it is used to gather documents and information about the competencies of an individual and careful consideration on how the individual plans to progress further (</w:t>
      </w:r>
      <w:proofErr w:type="spellStart"/>
      <w:r>
        <w:rPr>
          <w:color w:val="000000" w:themeColor="text1"/>
        </w:rPr>
        <w:t>Beausaert</w:t>
      </w:r>
      <w:proofErr w:type="spellEnd"/>
      <w:r>
        <w:rPr>
          <w:color w:val="000000" w:themeColor="text1"/>
        </w:rPr>
        <w:t xml:space="preserve"> et al, 2011) Therefore, creating a personal development plan for myself will ensure I able to progress in my degree and professionally. Throughout literature, PDP has been seen a formal learning tool where individuals deliberately create a plan however it can also be informal where individuals use it in their everyday practice (</w:t>
      </w:r>
      <w:proofErr w:type="spellStart"/>
      <w:r>
        <w:rPr>
          <w:color w:val="000000" w:themeColor="text1"/>
        </w:rPr>
        <w:t>Grohnert</w:t>
      </w:r>
      <w:proofErr w:type="spellEnd"/>
      <w:r>
        <w:rPr>
          <w:color w:val="000000" w:themeColor="text1"/>
        </w:rPr>
        <w:t xml:space="preserve"> et al, 2013). In this reflection, I will be using the formal approach where I deliberately create a personal development plan to help me progress. Improving performance appraisal (2017) suggests that a personal development plan should summarise previous developments and indicate future improvements, using feedback that has been given to the individual. Therefore, my personal development plan will include a reflection of my experience and the feedback that was given to inform my future direction. </w:t>
      </w:r>
    </w:p>
    <w:p w14:paraId="2C9B16A8" w14:textId="77777777" w:rsidR="00BB053A" w:rsidRPr="00B02492" w:rsidRDefault="00BB053A" w:rsidP="00BC063B">
      <w:pPr>
        <w:pStyle w:val="Title"/>
        <w:rPr>
          <w:rFonts w:ascii="Arial" w:hAnsi="Arial" w:cs="Arial"/>
          <w:sz w:val="20"/>
          <w:szCs w:val="20"/>
        </w:rPr>
      </w:pPr>
    </w:p>
    <w:p w14:paraId="09AB8A4B" w14:textId="77777777" w:rsidR="00BB053A" w:rsidRDefault="00BB053A" w:rsidP="00BC063B">
      <w:pPr>
        <w:pStyle w:val="Title"/>
        <w:rPr>
          <w:rFonts w:ascii="Arial" w:hAnsi="Arial" w:cs="Arial"/>
        </w:rPr>
      </w:pPr>
    </w:p>
    <w:p w14:paraId="348783CF" w14:textId="77777777" w:rsidR="00BB053A" w:rsidRDefault="00BB053A" w:rsidP="00BC063B">
      <w:pPr>
        <w:pStyle w:val="Title"/>
        <w:rPr>
          <w:rFonts w:ascii="Arial" w:hAnsi="Arial" w:cs="Arial"/>
        </w:rPr>
      </w:pPr>
    </w:p>
    <w:p w14:paraId="031B7BFC" w14:textId="77777777" w:rsidR="00BB053A" w:rsidRDefault="00BB053A" w:rsidP="00BC063B">
      <w:pPr>
        <w:pStyle w:val="Title"/>
        <w:rPr>
          <w:rFonts w:ascii="Arial" w:hAnsi="Arial" w:cs="Arial"/>
        </w:rPr>
      </w:pPr>
    </w:p>
    <w:p w14:paraId="76A6A5EC"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60A5CDF5" w14:textId="77777777" w:rsidR="00BB053A" w:rsidRDefault="00BB053A" w:rsidP="00BC063B">
      <w:pPr>
        <w:pStyle w:val="Title"/>
        <w:rPr>
          <w:rFonts w:ascii="Arial" w:hAnsi="Arial" w:cs="Arial"/>
        </w:rPr>
      </w:pPr>
    </w:p>
    <w:p w14:paraId="14E49758" w14:textId="77777777"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6A0868">
      <w:pPr>
        <w:pStyle w:val="Heading1"/>
        <w:spacing w:before="120" w:after="120"/>
      </w:pPr>
      <w:bookmarkStart w:id="1" w:name="_Toc121132502"/>
      <w:r>
        <w:lastRenderedPageBreak/>
        <w:t xml:space="preserve">Task 2 – Personal </w:t>
      </w:r>
      <w:r w:rsidR="004E634D" w:rsidRPr="006A0868">
        <w:t>Development Plan</w:t>
      </w:r>
      <w:bookmarkEnd w:id="1"/>
    </w:p>
    <w:p w14:paraId="515F1E97" w14:textId="77777777" w:rsidR="004A4D09" w:rsidRPr="004A4D09" w:rsidRDefault="004A4D09" w:rsidP="004A4D09"/>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4E634D" w:rsidRPr="001456ED" w14:paraId="718D28E7" w14:textId="77777777" w:rsidTr="00D545C6">
        <w:tc>
          <w:tcPr>
            <w:tcW w:w="4106" w:type="dxa"/>
            <w:gridSpan w:val="2"/>
            <w:shd w:val="clear" w:color="auto" w:fill="D9E2F3" w:themeFill="accent1" w:themeFillTint="33"/>
          </w:tcPr>
          <w:p w14:paraId="16E6B3B1" w14:textId="4B6DB337" w:rsidR="004E634D" w:rsidRPr="00193818" w:rsidRDefault="004E634D" w:rsidP="00B905A2">
            <w:pPr>
              <w:jc w:val="center"/>
              <w:rPr>
                <w:rFonts w:cs="Arial"/>
                <w:b/>
                <w:bCs/>
                <w:sz w:val="24"/>
                <w:szCs w:val="24"/>
              </w:rPr>
            </w:pPr>
            <w:r w:rsidRPr="00193818">
              <w:rPr>
                <w:rFonts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cs="Arial"/>
                <w:b/>
                <w:bCs/>
                <w:sz w:val="24"/>
                <w:szCs w:val="24"/>
              </w:rPr>
            </w:pPr>
            <w:r w:rsidRPr="00193818">
              <w:rPr>
                <w:rFonts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cs="Arial"/>
                <w:b/>
                <w:bCs/>
                <w:sz w:val="24"/>
                <w:szCs w:val="24"/>
              </w:rPr>
            </w:pPr>
            <w:r w:rsidRPr="00193818">
              <w:rPr>
                <w:rFonts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cs="Arial"/>
                <w:b/>
                <w:bCs/>
                <w:sz w:val="24"/>
                <w:szCs w:val="24"/>
              </w:rPr>
            </w:pPr>
            <w:r w:rsidRPr="00193818">
              <w:rPr>
                <w:rFonts w:cs="Arial"/>
                <w:b/>
                <w:bCs/>
                <w:sz w:val="24"/>
                <w:szCs w:val="24"/>
              </w:rPr>
              <w:t>Code</w:t>
            </w:r>
          </w:p>
        </w:tc>
      </w:tr>
      <w:tr w:rsidR="00B905A2" w:rsidRPr="001456ED" w14:paraId="3A490A81" w14:textId="77777777" w:rsidTr="00D545C6">
        <w:tc>
          <w:tcPr>
            <w:tcW w:w="4106" w:type="dxa"/>
            <w:gridSpan w:val="2"/>
            <w:shd w:val="clear" w:color="auto" w:fill="D9E2F3" w:themeFill="accent1" w:themeFillTint="33"/>
          </w:tcPr>
          <w:p w14:paraId="39B457F4" w14:textId="05219FA6" w:rsidR="00B905A2" w:rsidRPr="001456ED" w:rsidRDefault="00B905A2">
            <w:pPr>
              <w:rPr>
                <w:rFonts w:cs="Arial"/>
                <w:sz w:val="24"/>
                <w:szCs w:val="24"/>
              </w:rPr>
            </w:pPr>
          </w:p>
        </w:tc>
        <w:tc>
          <w:tcPr>
            <w:tcW w:w="2835" w:type="dxa"/>
            <w:gridSpan w:val="2"/>
            <w:shd w:val="clear" w:color="auto" w:fill="D9E2F3" w:themeFill="accent1" w:themeFillTint="33"/>
          </w:tcPr>
          <w:p w14:paraId="569EF7FE" w14:textId="5EAFF221" w:rsidR="00B905A2" w:rsidRPr="001456ED" w:rsidRDefault="00B905A2">
            <w:pPr>
              <w:rPr>
                <w:rFonts w:cs="Arial"/>
                <w:sz w:val="24"/>
                <w:szCs w:val="24"/>
              </w:rPr>
            </w:pPr>
          </w:p>
        </w:tc>
        <w:tc>
          <w:tcPr>
            <w:tcW w:w="4217" w:type="dxa"/>
            <w:gridSpan w:val="2"/>
            <w:shd w:val="clear" w:color="auto" w:fill="D9E2F3" w:themeFill="accent1" w:themeFillTint="33"/>
          </w:tcPr>
          <w:p w14:paraId="2B9CA8A3" w14:textId="6B1C5085" w:rsidR="00B905A2" w:rsidRPr="001456ED" w:rsidRDefault="00B905A2">
            <w:pPr>
              <w:rPr>
                <w:rFonts w:cs="Arial"/>
                <w:sz w:val="24"/>
                <w:szCs w:val="24"/>
              </w:rPr>
            </w:pPr>
            <w:r>
              <w:rPr>
                <w:rFonts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cs="Arial"/>
                <w:sz w:val="24"/>
                <w:szCs w:val="24"/>
              </w:rPr>
            </w:pPr>
            <w:r>
              <w:rPr>
                <w:rFonts w:cs="Arial"/>
                <w:sz w:val="24"/>
                <w:szCs w:val="24"/>
              </w:rPr>
              <w:t>BMPL4007</w:t>
            </w:r>
          </w:p>
          <w:p w14:paraId="33FE3521" w14:textId="16145C9C" w:rsidR="00B905A2" w:rsidRPr="001456ED" w:rsidRDefault="00B905A2">
            <w:pPr>
              <w:rPr>
                <w:rFonts w:cs="Arial"/>
                <w:sz w:val="24"/>
                <w:szCs w:val="24"/>
              </w:rPr>
            </w:pPr>
            <w:r>
              <w:rPr>
                <w:rFonts w:cs="Arial"/>
                <w:sz w:val="24"/>
                <w:szCs w:val="24"/>
              </w:rPr>
              <w:t>BMPS4009</w:t>
            </w:r>
          </w:p>
        </w:tc>
      </w:tr>
      <w:tr w:rsidR="004E634D" w14:paraId="082F20FB" w14:textId="77777777" w:rsidTr="00D545C6">
        <w:tc>
          <w:tcPr>
            <w:tcW w:w="2789" w:type="dxa"/>
            <w:shd w:val="clear" w:color="auto" w:fill="C5E0B3" w:themeFill="accent6" w:themeFillTint="66"/>
          </w:tcPr>
          <w:p w14:paraId="3784FEA5" w14:textId="5A033D70" w:rsidR="004E634D" w:rsidRPr="001456ED" w:rsidRDefault="004E634D" w:rsidP="004E634D">
            <w:pPr>
              <w:jc w:val="center"/>
              <w:rPr>
                <w:rFonts w:cs="Arial"/>
                <w:b/>
                <w:sz w:val="24"/>
                <w:szCs w:val="24"/>
              </w:rPr>
            </w:pPr>
            <w:r w:rsidRPr="001456ED">
              <w:rPr>
                <w:rFonts w:cs="Arial"/>
                <w:b/>
                <w:sz w:val="24"/>
                <w:szCs w:val="24"/>
              </w:rPr>
              <w:t xml:space="preserve">What </w:t>
            </w:r>
            <w:r w:rsidR="00193818">
              <w:rPr>
                <w:rFonts w:cs="Arial"/>
                <w:b/>
                <w:sz w:val="24"/>
                <w:szCs w:val="24"/>
              </w:rPr>
              <w:t>goals do I want to achieve?</w:t>
            </w:r>
          </w:p>
          <w:p w14:paraId="51222708" w14:textId="2BDD6BD0" w:rsidR="004E634D" w:rsidRPr="001456ED" w:rsidRDefault="004E634D" w:rsidP="00193818">
            <w:pPr>
              <w:rPr>
                <w:rFonts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cs="Arial"/>
                <w:b/>
                <w:sz w:val="24"/>
                <w:szCs w:val="24"/>
              </w:rPr>
            </w:pPr>
            <w:r>
              <w:rPr>
                <w:rFonts w:cs="Arial"/>
                <w:b/>
                <w:sz w:val="24"/>
                <w:szCs w:val="24"/>
              </w:rPr>
              <w:t>How will I measure my progress?</w:t>
            </w:r>
          </w:p>
          <w:p w14:paraId="08768E43" w14:textId="77777777" w:rsidR="004E634D" w:rsidRPr="001456ED" w:rsidRDefault="004E634D" w:rsidP="004E634D">
            <w:pPr>
              <w:jc w:val="center"/>
              <w:rPr>
                <w:rFonts w:cs="Arial"/>
                <w:b/>
                <w:sz w:val="24"/>
                <w:szCs w:val="24"/>
              </w:rPr>
            </w:pPr>
          </w:p>
          <w:p w14:paraId="473C4CB3" w14:textId="2C4208ED" w:rsidR="004E634D" w:rsidRPr="001456ED" w:rsidRDefault="004E634D" w:rsidP="00193818">
            <w:pPr>
              <w:rPr>
                <w:rFonts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cs="Arial"/>
                <w:b/>
                <w:sz w:val="24"/>
                <w:szCs w:val="24"/>
              </w:rPr>
            </w:pPr>
            <w:r w:rsidRPr="001456ED">
              <w:rPr>
                <w:rFonts w:cs="Arial"/>
                <w:b/>
                <w:sz w:val="24"/>
                <w:szCs w:val="24"/>
              </w:rPr>
              <w:t>What resources or support will I</w:t>
            </w:r>
            <w:r w:rsidR="00B905A2">
              <w:rPr>
                <w:rFonts w:cs="Arial"/>
                <w:b/>
                <w:sz w:val="24"/>
                <w:szCs w:val="24"/>
              </w:rPr>
              <w:t xml:space="preserve"> need?</w:t>
            </w:r>
          </w:p>
          <w:p w14:paraId="03C76393" w14:textId="1320AA75" w:rsidR="004E634D" w:rsidRPr="001456ED" w:rsidRDefault="004E634D" w:rsidP="00193818">
            <w:pPr>
              <w:rPr>
                <w:rFonts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cs="Arial"/>
                <w:b/>
                <w:sz w:val="24"/>
                <w:szCs w:val="24"/>
              </w:rPr>
            </w:pPr>
            <w:r>
              <w:rPr>
                <w:rFonts w:cs="Arial"/>
                <w:b/>
                <w:sz w:val="24"/>
                <w:szCs w:val="24"/>
              </w:rPr>
              <w:t>How is the objective relevant to my pers</w:t>
            </w:r>
            <w:r w:rsidR="00193818">
              <w:rPr>
                <w:rFonts w:cs="Arial"/>
                <w:b/>
                <w:sz w:val="24"/>
                <w:szCs w:val="24"/>
              </w:rPr>
              <w:t>onal aspirations</w:t>
            </w:r>
            <w:r>
              <w:rPr>
                <w:rFonts w:cs="Arial"/>
                <w:b/>
                <w:sz w:val="24"/>
                <w:szCs w:val="24"/>
              </w:rPr>
              <w:t>?</w:t>
            </w:r>
          </w:p>
          <w:p w14:paraId="0491C348" w14:textId="7301F011" w:rsidR="004E634D" w:rsidRPr="00B905A2" w:rsidRDefault="004E634D" w:rsidP="00193818">
            <w:pPr>
              <w:rPr>
                <w:rFonts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cs="Arial"/>
                <w:b/>
                <w:sz w:val="24"/>
                <w:szCs w:val="24"/>
              </w:rPr>
            </w:pPr>
            <w:r>
              <w:rPr>
                <w:rFonts w:cs="Arial"/>
                <w:b/>
                <w:sz w:val="24"/>
                <w:szCs w:val="24"/>
              </w:rPr>
              <w:t xml:space="preserve">What </w:t>
            </w:r>
            <w:r w:rsidR="00193818">
              <w:rPr>
                <w:rFonts w:cs="Arial"/>
                <w:b/>
                <w:sz w:val="24"/>
                <w:szCs w:val="24"/>
              </w:rPr>
              <w:t>is the timeframe for the achievement of my goals?</w:t>
            </w:r>
          </w:p>
          <w:p w14:paraId="38113BC7" w14:textId="70D05FF1" w:rsidR="004E634D" w:rsidRPr="001456ED" w:rsidRDefault="004E634D" w:rsidP="00193818">
            <w:pPr>
              <w:rPr>
                <w:rFonts w:cs="Arial"/>
                <w:sz w:val="24"/>
                <w:szCs w:val="24"/>
              </w:rPr>
            </w:pPr>
          </w:p>
        </w:tc>
      </w:tr>
      <w:tr w:rsidR="00193818" w:rsidRPr="004A4D09" w14:paraId="5DFA128E" w14:textId="77777777" w:rsidTr="00D545C6">
        <w:tc>
          <w:tcPr>
            <w:tcW w:w="2789" w:type="dxa"/>
            <w:shd w:val="clear" w:color="auto" w:fill="F7CAAC" w:themeFill="accent2" w:themeFillTint="66"/>
          </w:tcPr>
          <w:p w14:paraId="65121A9F" w14:textId="2A2FCCA5" w:rsidR="00193818" w:rsidRPr="004A4D09" w:rsidRDefault="00193818" w:rsidP="004E634D">
            <w:pPr>
              <w:jc w:val="center"/>
              <w:rPr>
                <w:rFonts w:cs="Arial"/>
                <w:b/>
              </w:rPr>
            </w:pPr>
            <w:r w:rsidRPr="004A4D09">
              <w:rPr>
                <w:rFonts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cs="Arial"/>
                <w:b/>
              </w:rPr>
            </w:pPr>
            <w:r w:rsidRPr="004A4D09">
              <w:rPr>
                <w:rFonts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cs="Arial"/>
                <w:b/>
              </w:rPr>
            </w:pPr>
            <w:r w:rsidRPr="004A4D09">
              <w:rPr>
                <w:rFonts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cs="Arial"/>
                <w:b/>
              </w:rPr>
            </w:pPr>
            <w:r w:rsidRPr="004A4D09">
              <w:rPr>
                <w:rFonts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cs="Arial"/>
                <w:b/>
              </w:rPr>
            </w:pPr>
            <w:r w:rsidRPr="004A4D09">
              <w:rPr>
                <w:rFonts w:cs="Arial"/>
                <w:b/>
              </w:rPr>
              <w:t>Timebound</w:t>
            </w:r>
          </w:p>
        </w:tc>
      </w:tr>
      <w:tr w:rsidR="00D545C6" w:rsidRPr="004A4D09" w14:paraId="282ED12D" w14:textId="77777777" w:rsidTr="00D545C6">
        <w:trPr>
          <w:trHeight w:val="3907"/>
        </w:trPr>
        <w:tc>
          <w:tcPr>
            <w:tcW w:w="2789" w:type="dxa"/>
          </w:tcPr>
          <w:p w14:paraId="361D0935" w14:textId="77777777" w:rsidR="00D545C6" w:rsidRDefault="00D545C6" w:rsidP="004E634D">
            <w:pPr>
              <w:rPr>
                <w:rFonts w:cs="Arial"/>
              </w:rPr>
            </w:pPr>
            <w:r w:rsidRPr="00B02492">
              <w:rPr>
                <w:rFonts w:cs="Arial"/>
              </w:rPr>
              <w:t xml:space="preserve">For 2023 I have a lot of goals want to achieve. The main one is being able to be as healthy and as fit as I can. Because of this, I usually help my mates with their own progress in the gym as I like to PT as a hobby. I would not only like to achieve this for myself, but I would like to see if I can change a few people’s confidence from helping them in the gym. I would also like to be able to read more but due to having ADHD I can’t read as fast as others, so it’s always been a great goal for me to achieve. I would also like to improve my </w:t>
            </w:r>
            <w:r w:rsidRPr="00B02492">
              <w:rPr>
                <w:rFonts w:cs="Arial"/>
              </w:rPr>
              <w:lastRenderedPageBreak/>
              <w:t>studying skills as I have come out from work to come to university, so I haven’t had the greatest amount of time to practice studying.</w:t>
            </w:r>
          </w:p>
          <w:p w14:paraId="12F7145E" w14:textId="77777777" w:rsidR="00D545C6" w:rsidRDefault="00D545C6" w:rsidP="004E634D">
            <w:pPr>
              <w:rPr>
                <w:rFonts w:cs="Arial"/>
              </w:rPr>
            </w:pPr>
          </w:p>
          <w:p w14:paraId="6CF5C23C" w14:textId="2BD51305" w:rsidR="00D545C6" w:rsidRPr="004A4D09" w:rsidRDefault="00D545C6" w:rsidP="004E634D">
            <w:pPr>
              <w:rPr>
                <w:rFonts w:cs="Arial"/>
              </w:rPr>
            </w:pPr>
            <w:r>
              <w:rPr>
                <w:rFonts w:cs="Arial"/>
              </w:rPr>
              <w:t>Another of my goals this year was to develop my speaking and listening as having ADHD it was very hard for me to come into a university and being different to others.</w:t>
            </w:r>
          </w:p>
        </w:tc>
        <w:tc>
          <w:tcPr>
            <w:tcW w:w="2789" w:type="dxa"/>
            <w:gridSpan w:val="2"/>
          </w:tcPr>
          <w:p w14:paraId="7740709F" w14:textId="77777777" w:rsidR="00D545C6" w:rsidRDefault="00D545C6" w:rsidP="004E634D">
            <w:pPr>
              <w:rPr>
                <w:rFonts w:cs="Arial"/>
              </w:rPr>
            </w:pPr>
            <w:r w:rsidRPr="00B02492">
              <w:rPr>
                <w:rFonts w:cs="Arial"/>
              </w:rPr>
              <w:lastRenderedPageBreak/>
              <w:t>The way I plan to measure my progress is aiming to PT 1 or 2 people a week and track them using a journal. I would also do this for my reading. I will buy a book a week for a few weeks, and I will write down the reasons I struggle with reading, and I will track my progress on how I manage to overcome these issues. I will occasionally change my reading environment from my room or visiting the library.</w:t>
            </w:r>
          </w:p>
          <w:p w14:paraId="7E2D7008" w14:textId="77777777" w:rsidR="00D545C6" w:rsidRDefault="00D545C6" w:rsidP="004E634D">
            <w:pPr>
              <w:rPr>
                <w:rFonts w:cs="Arial"/>
              </w:rPr>
            </w:pPr>
          </w:p>
          <w:p w14:paraId="2B296E2F" w14:textId="302FCEE1" w:rsidR="00D545C6" w:rsidRPr="00D545C6" w:rsidRDefault="00D545C6" w:rsidP="00D545C6">
            <w:pPr>
              <w:rPr>
                <w:rFonts w:cs="Arial"/>
              </w:rPr>
            </w:pPr>
            <w:r>
              <w:rPr>
                <w:rFonts w:cs="Arial"/>
              </w:rPr>
              <w:t xml:space="preserve">I will measure my progress is speaking and listening by becoming </w:t>
            </w:r>
            <w:r>
              <w:rPr>
                <w:rFonts w:cs="Arial"/>
              </w:rPr>
              <w:lastRenderedPageBreak/>
              <w:t>more confident each time I encounter a new person or engage in a conversation.</w:t>
            </w:r>
          </w:p>
        </w:tc>
        <w:tc>
          <w:tcPr>
            <w:tcW w:w="2790" w:type="dxa"/>
            <w:gridSpan w:val="2"/>
          </w:tcPr>
          <w:p w14:paraId="6C54E9EE" w14:textId="3C5AE6CF" w:rsidR="00D545C6" w:rsidRPr="00B02492" w:rsidRDefault="00D545C6" w:rsidP="004E634D">
            <w:pPr>
              <w:rPr>
                <w:rFonts w:cs="Arial"/>
              </w:rPr>
            </w:pPr>
            <w:r w:rsidRPr="00B02492">
              <w:rPr>
                <w:rFonts w:cs="Arial"/>
              </w:rPr>
              <w:lastRenderedPageBreak/>
              <w:t xml:space="preserve">To do this, I have created a few diet plans and workout plans. I would also need a gym membership and support from the gym owner. I have begun on working on this as a hobby as I am already training 2 people so I will ensure to continue with the given support. I will also need date planners as I have book in slots for my clients, so I can track who is training with me and what they need to work on, </w:t>
            </w:r>
          </w:p>
          <w:p w14:paraId="109F4301" w14:textId="77777777" w:rsidR="00D545C6" w:rsidRPr="00B02492" w:rsidRDefault="00D545C6" w:rsidP="004E634D">
            <w:pPr>
              <w:rPr>
                <w:rFonts w:cs="Arial"/>
              </w:rPr>
            </w:pPr>
          </w:p>
          <w:p w14:paraId="48DA346F" w14:textId="77777777" w:rsidR="00D545C6" w:rsidRDefault="00D545C6" w:rsidP="004E634D">
            <w:pPr>
              <w:rPr>
                <w:rFonts w:cs="Arial"/>
              </w:rPr>
            </w:pPr>
            <w:r w:rsidRPr="00B02492">
              <w:rPr>
                <w:rFonts w:cs="Arial"/>
              </w:rPr>
              <w:t xml:space="preserve">My reading will need more support as I already struggle with this. As a </w:t>
            </w:r>
            <w:r w:rsidRPr="00B02492">
              <w:rPr>
                <w:rFonts w:cs="Arial"/>
              </w:rPr>
              <w:lastRenderedPageBreak/>
              <w:t>fluent Welsh speaker, I will be taking on one English book and 1 Welsh book. To do this, I would need a library card to access the library and to also not endure any fees as over a longer period, book fees can add up.</w:t>
            </w:r>
          </w:p>
          <w:p w14:paraId="761A7391" w14:textId="77777777" w:rsidR="00D545C6" w:rsidRDefault="00D545C6" w:rsidP="004E634D">
            <w:pPr>
              <w:rPr>
                <w:rFonts w:cs="Arial"/>
              </w:rPr>
            </w:pPr>
          </w:p>
          <w:p w14:paraId="6F74DA9C" w14:textId="6FD07B6F" w:rsidR="00D545C6" w:rsidRPr="004A4D09" w:rsidRDefault="00D545C6" w:rsidP="00D545C6">
            <w:pPr>
              <w:rPr>
                <w:rFonts w:cs="Arial"/>
              </w:rPr>
            </w:pPr>
            <w:r>
              <w:rPr>
                <w:rFonts w:cs="Arial"/>
              </w:rPr>
              <w:t>I will also reflect on past and present conversations I have with people and develop a strategy to overcome my weaknesses in my speaking.</w:t>
            </w:r>
          </w:p>
        </w:tc>
        <w:tc>
          <w:tcPr>
            <w:tcW w:w="2790" w:type="dxa"/>
          </w:tcPr>
          <w:p w14:paraId="344738DE" w14:textId="77777777" w:rsidR="00D545C6" w:rsidRPr="00B02492" w:rsidRDefault="00D545C6" w:rsidP="004E634D">
            <w:pPr>
              <w:rPr>
                <w:rFonts w:cs="Arial"/>
              </w:rPr>
            </w:pPr>
            <w:r w:rsidRPr="00B02492">
              <w:rPr>
                <w:rFonts w:cs="Arial"/>
              </w:rPr>
              <w:lastRenderedPageBreak/>
              <w:t xml:space="preserve">I see myself in the future as a police officer, but my heart lies within the fitness industry. I strive off helping others succeed and achieve their own gym goals as I know that the gym can be a very intimidating place. But as for myself, I have been training consistently for 2 years but I would also like to achieve more strength and fitness, I would also become more confident in not just myself, but in my abilities. Within the new year of 2023, I will be focusing on self-growth, I have been told I have a very big ego but once you work on yourself over a </w:t>
            </w:r>
            <w:r w:rsidRPr="00B02492">
              <w:rPr>
                <w:rFonts w:cs="Arial"/>
              </w:rPr>
              <w:lastRenderedPageBreak/>
              <w:t xml:space="preserve">period, people don’t see the hours of work you put into yourself. </w:t>
            </w:r>
          </w:p>
          <w:p w14:paraId="2B5D675B" w14:textId="77777777" w:rsidR="00D545C6" w:rsidRPr="00B02492" w:rsidRDefault="00D545C6" w:rsidP="004E634D">
            <w:pPr>
              <w:rPr>
                <w:rFonts w:cs="Arial"/>
              </w:rPr>
            </w:pPr>
          </w:p>
          <w:p w14:paraId="3952C535" w14:textId="77777777" w:rsidR="00D545C6" w:rsidRDefault="00D545C6" w:rsidP="004E634D">
            <w:pPr>
              <w:rPr>
                <w:rFonts w:cs="Arial"/>
              </w:rPr>
            </w:pPr>
            <w:r w:rsidRPr="00B02492">
              <w:rPr>
                <w:rFonts w:cs="Arial"/>
              </w:rPr>
              <w:t xml:space="preserve">Also, being stronger and fitter for my future job as a police officer is always beneficial. I would become more visibly confident; I would believe in myself more and I know I could get the job done if things escalated. </w:t>
            </w:r>
          </w:p>
          <w:p w14:paraId="3764501B" w14:textId="77777777" w:rsidR="00D545C6" w:rsidRDefault="00D545C6" w:rsidP="004E634D">
            <w:pPr>
              <w:rPr>
                <w:rFonts w:cs="Arial"/>
              </w:rPr>
            </w:pPr>
          </w:p>
          <w:p w14:paraId="70F39532" w14:textId="1E61EB16" w:rsidR="00D545C6" w:rsidRPr="004A4D09" w:rsidRDefault="00D545C6" w:rsidP="004E634D">
            <w:pPr>
              <w:rPr>
                <w:rFonts w:cs="Arial"/>
              </w:rPr>
            </w:pPr>
            <w:r>
              <w:rPr>
                <w:rFonts w:cs="Arial"/>
              </w:rPr>
              <w:t>Speaking and listening is very relevant to my future aspirations as becoming a police officer requires me to engage with multiple different people every day so being confident in my ability to speak and listen will be crucial.</w:t>
            </w:r>
          </w:p>
        </w:tc>
        <w:tc>
          <w:tcPr>
            <w:tcW w:w="2790" w:type="dxa"/>
          </w:tcPr>
          <w:p w14:paraId="5D768538" w14:textId="0FCBBCD7" w:rsidR="00D545C6" w:rsidRDefault="00D545C6" w:rsidP="004E634D">
            <w:pPr>
              <w:rPr>
                <w:rFonts w:cs="Arial"/>
              </w:rPr>
            </w:pPr>
            <w:r w:rsidRPr="00B02492">
              <w:rPr>
                <w:rFonts w:cs="Arial"/>
              </w:rPr>
              <w:lastRenderedPageBreak/>
              <w:t xml:space="preserve">The timeframe for my gym goals is always over a week period, every week I calculate my calorie intake, I write down every single rep, every single set and every exercise I did for each day. This way, I know I can keep track of my progress and potentially see a gain in strength per week. I also set out weekly milestones which I like to call ‘PB’s, also known as ‘Personal Best.’ These are great milestone to achieve as it is a feat of strength you couldn’t do before. I would keep track of my heaviest lift on each compound exercise, and I would set </w:t>
            </w:r>
            <w:r w:rsidRPr="00B02492">
              <w:rPr>
                <w:rFonts w:cs="Arial"/>
              </w:rPr>
              <w:lastRenderedPageBreak/>
              <w:t>a goal for myself to achieve a certain heavier weight. This keeps myself on competition with myself and to ensure I don’t drift off my goals. I would also keep track of my heart rate and the number of steps I take per day as this is crucial for becoming healthier.</w:t>
            </w:r>
          </w:p>
          <w:p w14:paraId="26E1A7E9" w14:textId="77777777" w:rsidR="00D545C6" w:rsidRDefault="00D545C6" w:rsidP="004E634D">
            <w:pPr>
              <w:rPr>
                <w:rFonts w:cs="Arial"/>
              </w:rPr>
            </w:pPr>
          </w:p>
          <w:p w14:paraId="4BAF8930" w14:textId="39F36512" w:rsidR="00D545C6" w:rsidRPr="004A4D09" w:rsidRDefault="00D545C6" w:rsidP="004E634D">
            <w:pPr>
              <w:rPr>
                <w:rFonts w:cs="Arial"/>
              </w:rPr>
            </w:pPr>
            <w:r>
              <w:rPr>
                <w:rFonts w:cs="Arial"/>
              </w:rPr>
              <w:t xml:space="preserve">There will be no timescale to develop my speaking and listening as Rome was not built in a day and I will enjoy the journey progressing naturally over time. </w:t>
            </w:r>
          </w:p>
        </w:tc>
      </w:tr>
      <w:tr w:rsidR="00D545C6" w:rsidRPr="004A4D09" w14:paraId="51F7CAF6" w14:textId="77777777" w:rsidTr="00D545C6">
        <w:trPr>
          <w:trHeight w:val="263"/>
        </w:trPr>
        <w:tc>
          <w:tcPr>
            <w:tcW w:w="2789" w:type="dxa"/>
          </w:tcPr>
          <w:p w14:paraId="4B2336BC" w14:textId="28477B7D" w:rsidR="00D545C6" w:rsidRPr="00B02492" w:rsidRDefault="00D545C6" w:rsidP="004E634D">
            <w:pPr>
              <w:rPr>
                <w:rFonts w:cs="Arial"/>
              </w:rPr>
            </w:pPr>
          </w:p>
        </w:tc>
        <w:tc>
          <w:tcPr>
            <w:tcW w:w="2789" w:type="dxa"/>
            <w:gridSpan w:val="2"/>
          </w:tcPr>
          <w:p w14:paraId="20F7B931" w14:textId="35205DD6" w:rsidR="00D545C6" w:rsidRPr="00B02492" w:rsidRDefault="00D545C6" w:rsidP="004E634D">
            <w:pPr>
              <w:rPr>
                <w:rFonts w:cs="Arial"/>
              </w:rPr>
            </w:pPr>
          </w:p>
        </w:tc>
        <w:tc>
          <w:tcPr>
            <w:tcW w:w="2790" w:type="dxa"/>
            <w:gridSpan w:val="2"/>
          </w:tcPr>
          <w:p w14:paraId="5A88600B" w14:textId="2C1C319C" w:rsidR="00D545C6" w:rsidRPr="00B02492" w:rsidRDefault="00D545C6" w:rsidP="004E634D">
            <w:pPr>
              <w:rPr>
                <w:rFonts w:cs="Arial"/>
              </w:rPr>
            </w:pPr>
          </w:p>
        </w:tc>
        <w:tc>
          <w:tcPr>
            <w:tcW w:w="2790" w:type="dxa"/>
          </w:tcPr>
          <w:p w14:paraId="3CD97EA2" w14:textId="2D846537" w:rsidR="00D545C6" w:rsidRPr="00B02492" w:rsidRDefault="00D545C6" w:rsidP="004E634D">
            <w:pPr>
              <w:rPr>
                <w:rFonts w:cs="Arial"/>
              </w:rPr>
            </w:pPr>
          </w:p>
        </w:tc>
        <w:tc>
          <w:tcPr>
            <w:tcW w:w="2790" w:type="dxa"/>
          </w:tcPr>
          <w:p w14:paraId="7EDBD142" w14:textId="49792BB2" w:rsidR="00D545C6" w:rsidRPr="00B02492" w:rsidRDefault="00D545C6" w:rsidP="004E634D">
            <w:pPr>
              <w:rPr>
                <w:rFonts w:cs="Arial"/>
              </w:rPr>
            </w:pPr>
          </w:p>
        </w:tc>
      </w:tr>
      <w:tr w:rsidR="00D545C6" w:rsidRPr="004A4D09" w14:paraId="7B726CE7" w14:textId="77777777" w:rsidTr="00D545C6">
        <w:trPr>
          <w:trHeight w:val="281"/>
        </w:trPr>
        <w:tc>
          <w:tcPr>
            <w:tcW w:w="2789" w:type="dxa"/>
          </w:tcPr>
          <w:p w14:paraId="1152956C" w14:textId="77777777" w:rsidR="00D545C6" w:rsidRPr="00B02492" w:rsidRDefault="00D545C6" w:rsidP="004E634D">
            <w:pPr>
              <w:rPr>
                <w:rFonts w:cs="Arial"/>
              </w:rPr>
            </w:pPr>
          </w:p>
        </w:tc>
        <w:tc>
          <w:tcPr>
            <w:tcW w:w="2789" w:type="dxa"/>
            <w:gridSpan w:val="2"/>
          </w:tcPr>
          <w:p w14:paraId="283B134C" w14:textId="77777777" w:rsidR="00D545C6" w:rsidRPr="00B02492" w:rsidRDefault="00D545C6" w:rsidP="004E634D">
            <w:pPr>
              <w:rPr>
                <w:rFonts w:cs="Arial"/>
              </w:rPr>
            </w:pPr>
          </w:p>
        </w:tc>
        <w:tc>
          <w:tcPr>
            <w:tcW w:w="2790" w:type="dxa"/>
            <w:gridSpan w:val="2"/>
          </w:tcPr>
          <w:p w14:paraId="7D6013E3" w14:textId="77777777" w:rsidR="00D545C6" w:rsidRPr="00B02492" w:rsidRDefault="00D545C6" w:rsidP="004E634D">
            <w:pPr>
              <w:rPr>
                <w:rFonts w:cs="Arial"/>
              </w:rPr>
            </w:pPr>
          </w:p>
        </w:tc>
        <w:tc>
          <w:tcPr>
            <w:tcW w:w="2790" w:type="dxa"/>
          </w:tcPr>
          <w:p w14:paraId="69E7DE07" w14:textId="77777777" w:rsidR="00D545C6" w:rsidRPr="00B02492" w:rsidRDefault="00D545C6" w:rsidP="004E634D">
            <w:pPr>
              <w:rPr>
                <w:rFonts w:cs="Arial"/>
              </w:rPr>
            </w:pPr>
          </w:p>
        </w:tc>
        <w:tc>
          <w:tcPr>
            <w:tcW w:w="2790" w:type="dxa"/>
          </w:tcPr>
          <w:p w14:paraId="7F3DA867" w14:textId="77777777" w:rsidR="00D545C6" w:rsidRPr="00B02492" w:rsidRDefault="00D545C6" w:rsidP="004E634D">
            <w:pPr>
              <w:rPr>
                <w:rFonts w:cs="Arial"/>
              </w:rPr>
            </w:pPr>
          </w:p>
        </w:tc>
      </w:tr>
    </w:tbl>
    <w:p w14:paraId="32E675A9" w14:textId="77777777" w:rsidR="00620B67" w:rsidRPr="00E17ED1" w:rsidRDefault="00620B67" w:rsidP="00620B67">
      <w:pPr>
        <w:rPr>
          <w:rFonts w:cs="Arial"/>
        </w:rPr>
      </w:pPr>
    </w:p>
    <w:p w14:paraId="78602A33" w14:textId="77777777" w:rsidR="00294AA2" w:rsidRDefault="00294AA2">
      <w:pPr>
        <w:rPr>
          <w:rFonts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0B6A1994" w:rsidR="00485930" w:rsidRDefault="00294AA2" w:rsidP="00294AA2">
      <w:pPr>
        <w:pStyle w:val="Heading1"/>
      </w:pPr>
      <w:bookmarkStart w:id="2" w:name="_Toc121132503"/>
      <w:r>
        <w:lastRenderedPageBreak/>
        <w:t>Reference list</w:t>
      </w:r>
      <w:bookmarkEnd w:id="2"/>
    </w:p>
    <w:p w14:paraId="720C111B" w14:textId="77777777" w:rsidR="00B02492" w:rsidRDefault="00B02492" w:rsidP="00B02492">
      <w:pPr>
        <w:rPr>
          <w:rFonts w:cs="Arial"/>
          <w:color w:val="222222"/>
          <w:sz w:val="20"/>
          <w:szCs w:val="20"/>
          <w:shd w:val="clear" w:color="auto" w:fill="FFFFFF"/>
        </w:rPr>
      </w:pPr>
      <w:r>
        <w:rPr>
          <w:rFonts w:cs="Arial"/>
          <w:color w:val="222222"/>
          <w:sz w:val="20"/>
          <w:szCs w:val="20"/>
          <w:shd w:val="clear" w:color="auto" w:fill="FFFFFF"/>
        </w:rPr>
        <w:t>Christopher, S., 2015. The police service can be a critical reflective practice… if it wants.</w:t>
      </w:r>
      <w:r>
        <w:rPr>
          <w:rStyle w:val="apple-converted-space"/>
          <w:rFonts w:cs="Arial"/>
          <w:color w:val="222222"/>
          <w:sz w:val="20"/>
          <w:szCs w:val="20"/>
          <w:shd w:val="clear" w:color="auto" w:fill="FFFFFF"/>
        </w:rPr>
        <w:t> </w:t>
      </w:r>
      <w:r>
        <w:rPr>
          <w:rFonts w:cs="Arial"/>
          <w:i/>
          <w:iCs/>
          <w:color w:val="222222"/>
          <w:sz w:val="20"/>
          <w:szCs w:val="20"/>
        </w:rPr>
        <w:t>Policing: a journal of policy and practice</w:t>
      </w:r>
      <w:r>
        <w:rPr>
          <w:rFonts w:cs="Arial"/>
          <w:color w:val="222222"/>
          <w:sz w:val="20"/>
          <w:szCs w:val="20"/>
          <w:shd w:val="clear" w:color="auto" w:fill="FFFFFF"/>
        </w:rPr>
        <w:t>,</w:t>
      </w:r>
      <w:r>
        <w:rPr>
          <w:rStyle w:val="apple-converted-space"/>
          <w:rFonts w:cs="Arial"/>
          <w:color w:val="222222"/>
          <w:sz w:val="20"/>
          <w:szCs w:val="20"/>
          <w:shd w:val="clear" w:color="auto" w:fill="FFFFFF"/>
        </w:rPr>
        <w:t> </w:t>
      </w:r>
      <w:r>
        <w:rPr>
          <w:rFonts w:cs="Arial"/>
          <w:i/>
          <w:iCs/>
          <w:color w:val="222222"/>
          <w:sz w:val="20"/>
          <w:szCs w:val="20"/>
        </w:rPr>
        <w:t>9</w:t>
      </w:r>
      <w:r>
        <w:rPr>
          <w:rFonts w:cs="Arial"/>
          <w:color w:val="222222"/>
          <w:sz w:val="20"/>
          <w:szCs w:val="20"/>
          <w:shd w:val="clear" w:color="auto" w:fill="FFFFFF"/>
        </w:rPr>
        <w:t>(4), pp.326-339.</w:t>
      </w:r>
    </w:p>
    <w:p w14:paraId="53F93B55" w14:textId="77777777" w:rsidR="00B02492" w:rsidRDefault="00B02492" w:rsidP="00B02492">
      <w:pPr>
        <w:rPr>
          <w:rFonts w:cs="Arial"/>
          <w:color w:val="222222"/>
          <w:sz w:val="20"/>
          <w:szCs w:val="20"/>
          <w:shd w:val="clear" w:color="auto" w:fill="FFFFFF"/>
        </w:rPr>
      </w:pPr>
    </w:p>
    <w:p w14:paraId="1B6615E8" w14:textId="77777777" w:rsidR="00B02492" w:rsidRDefault="00B02492" w:rsidP="00B02492">
      <w:pPr>
        <w:rPr>
          <w:rFonts w:cs="Arial"/>
          <w:color w:val="222222"/>
          <w:sz w:val="20"/>
          <w:szCs w:val="20"/>
          <w:shd w:val="clear" w:color="auto" w:fill="FFFFFF"/>
        </w:rPr>
      </w:pPr>
      <w:r>
        <w:rPr>
          <w:rFonts w:cs="Arial"/>
          <w:color w:val="222222"/>
          <w:sz w:val="20"/>
          <w:szCs w:val="20"/>
          <w:shd w:val="clear" w:color="auto" w:fill="FFFFFF"/>
        </w:rPr>
        <w:t xml:space="preserve">Dewey, J., 1933. How We Think. A Restatement of the Relation of Reflective Thinking to the Educative Process, Boston </w:t>
      </w:r>
      <w:proofErr w:type="gramStart"/>
      <w:r>
        <w:rPr>
          <w:rFonts w:cs="Arial"/>
          <w:color w:val="222222"/>
          <w:sz w:val="20"/>
          <w:szCs w:val="20"/>
          <w:shd w:val="clear" w:color="auto" w:fill="FFFFFF"/>
        </w:rPr>
        <w:t>etc.(</w:t>
      </w:r>
      <w:proofErr w:type="gramEnd"/>
      <w:r>
        <w:rPr>
          <w:rFonts w:cs="Arial"/>
          <w:color w:val="222222"/>
          <w:sz w:val="20"/>
          <w:szCs w:val="20"/>
          <w:shd w:val="clear" w:color="auto" w:fill="FFFFFF"/>
        </w:rPr>
        <w:t>DC Heath and Company) 1933.</w:t>
      </w:r>
    </w:p>
    <w:p w14:paraId="36631995" w14:textId="77777777" w:rsidR="00B02492" w:rsidRDefault="00B02492" w:rsidP="00B02492">
      <w:pPr>
        <w:rPr>
          <w:rFonts w:cs="Arial"/>
          <w:color w:val="222222"/>
          <w:sz w:val="20"/>
          <w:szCs w:val="20"/>
          <w:shd w:val="clear" w:color="auto" w:fill="FFFFFF"/>
        </w:rPr>
      </w:pPr>
    </w:p>
    <w:p w14:paraId="12D93ABB" w14:textId="77777777" w:rsidR="00B02492" w:rsidRDefault="00B02492" w:rsidP="00B02492">
      <w:pPr>
        <w:rPr>
          <w:rFonts w:cs="Arial"/>
          <w:color w:val="222222"/>
          <w:sz w:val="20"/>
          <w:szCs w:val="20"/>
          <w:shd w:val="clear" w:color="auto" w:fill="FFFFFF"/>
        </w:rPr>
      </w:pPr>
      <w:r>
        <w:rPr>
          <w:rFonts w:cs="Arial"/>
          <w:color w:val="222222"/>
          <w:sz w:val="20"/>
          <w:szCs w:val="20"/>
          <w:shd w:val="clear" w:color="auto" w:fill="FFFFFF"/>
        </w:rPr>
        <w:t>Gibbs, G., 1988. Learning by doing: A guide to teaching and learning methods.</w:t>
      </w:r>
      <w:r>
        <w:rPr>
          <w:rStyle w:val="apple-converted-space"/>
          <w:rFonts w:cs="Arial"/>
          <w:color w:val="222222"/>
          <w:sz w:val="20"/>
          <w:szCs w:val="20"/>
          <w:shd w:val="clear" w:color="auto" w:fill="FFFFFF"/>
        </w:rPr>
        <w:t> </w:t>
      </w:r>
      <w:r>
        <w:rPr>
          <w:rFonts w:cs="Arial"/>
          <w:i/>
          <w:iCs/>
          <w:color w:val="222222"/>
          <w:sz w:val="20"/>
          <w:szCs w:val="20"/>
        </w:rPr>
        <w:t>Further Education Unit</w:t>
      </w:r>
      <w:r>
        <w:rPr>
          <w:rFonts w:cs="Arial"/>
          <w:color w:val="222222"/>
          <w:sz w:val="20"/>
          <w:szCs w:val="20"/>
          <w:shd w:val="clear" w:color="auto" w:fill="FFFFFF"/>
        </w:rPr>
        <w:t>.</w:t>
      </w:r>
    </w:p>
    <w:p w14:paraId="32AEC3FE" w14:textId="77777777" w:rsidR="00B02492" w:rsidRDefault="00B02492" w:rsidP="00B02492">
      <w:pPr>
        <w:rPr>
          <w:rFonts w:cs="Arial"/>
          <w:color w:val="222222"/>
          <w:sz w:val="20"/>
          <w:szCs w:val="20"/>
          <w:shd w:val="clear" w:color="auto" w:fill="FFFFFF"/>
        </w:rPr>
      </w:pPr>
    </w:p>
    <w:p w14:paraId="75A1B99E" w14:textId="77777777" w:rsidR="00B02492" w:rsidRDefault="00B02492" w:rsidP="00B02492">
      <w:pPr>
        <w:rPr>
          <w:rFonts w:cs="Arial"/>
          <w:color w:val="222222"/>
          <w:sz w:val="20"/>
          <w:szCs w:val="20"/>
          <w:shd w:val="clear" w:color="auto" w:fill="FFFFFF"/>
        </w:rPr>
      </w:pPr>
      <w:r>
        <w:rPr>
          <w:rFonts w:cs="Arial"/>
          <w:color w:val="222222"/>
          <w:sz w:val="20"/>
          <w:szCs w:val="20"/>
          <w:shd w:val="clear" w:color="auto" w:fill="FFFFFF"/>
        </w:rPr>
        <w:t>Finlay, L., 2008. Reflecting on ‘Reflective practice’.</w:t>
      </w:r>
    </w:p>
    <w:p w14:paraId="585AD423" w14:textId="77777777" w:rsidR="00B02492" w:rsidRDefault="00B02492" w:rsidP="00B02492">
      <w:pPr>
        <w:rPr>
          <w:rFonts w:cs="Arial"/>
          <w:color w:val="222222"/>
          <w:sz w:val="20"/>
          <w:szCs w:val="20"/>
          <w:shd w:val="clear" w:color="auto" w:fill="FFFFFF"/>
        </w:rPr>
      </w:pPr>
    </w:p>
    <w:p w14:paraId="2F8938BA" w14:textId="77777777" w:rsidR="00B02492" w:rsidRDefault="00B02492" w:rsidP="00B02492">
      <w:pPr>
        <w:rPr>
          <w:rFonts w:cs="Arial"/>
          <w:color w:val="222222"/>
          <w:sz w:val="20"/>
          <w:szCs w:val="20"/>
          <w:shd w:val="clear" w:color="auto" w:fill="FFFFFF"/>
        </w:rPr>
      </w:pPr>
      <w:r>
        <w:rPr>
          <w:rFonts w:cs="Arial"/>
          <w:color w:val="222222"/>
          <w:sz w:val="20"/>
          <w:szCs w:val="20"/>
          <w:shd w:val="clear" w:color="auto" w:fill="FFFFFF"/>
        </w:rPr>
        <w:t xml:space="preserve">Leung, D.Y. and </w:t>
      </w:r>
      <w:proofErr w:type="spellStart"/>
      <w:r>
        <w:rPr>
          <w:rFonts w:cs="Arial"/>
          <w:color w:val="222222"/>
          <w:sz w:val="20"/>
          <w:szCs w:val="20"/>
          <w:shd w:val="clear" w:color="auto" w:fill="FFFFFF"/>
        </w:rPr>
        <w:t>Kember</w:t>
      </w:r>
      <w:proofErr w:type="spellEnd"/>
      <w:r>
        <w:rPr>
          <w:rFonts w:cs="Arial"/>
          <w:color w:val="222222"/>
          <w:sz w:val="20"/>
          <w:szCs w:val="20"/>
          <w:shd w:val="clear" w:color="auto" w:fill="FFFFFF"/>
        </w:rPr>
        <w:t>, D., 2003. The relationship between approaches to learning and reflection upon practice.</w:t>
      </w:r>
      <w:r>
        <w:rPr>
          <w:rStyle w:val="apple-converted-space"/>
          <w:rFonts w:cs="Arial"/>
          <w:color w:val="222222"/>
          <w:sz w:val="20"/>
          <w:szCs w:val="20"/>
          <w:shd w:val="clear" w:color="auto" w:fill="FFFFFF"/>
        </w:rPr>
        <w:t> </w:t>
      </w:r>
      <w:r>
        <w:rPr>
          <w:rFonts w:cs="Arial"/>
          <w:i/>
          <w:iCs/>
          <w:color w:val="222222"/>
          <w:sz w:val="20"/>
          <w:szCs w:val="20"/>
        </w:rPr>
        <w:t>Educational psychology</w:t>
      </w:r>
      <w:r>
        <w:rPr>
          <w:rFonts w:cs="Arial"/>
          <w:color w:val="222222"/>
          <w:sz w:val="20"/>
          <w:szCs w:val="20"/>
          <w:shd w:val="clear" w:color="auto" w:fill="FFFFFF"/>
        </w:rPr>
        <w:t>,</w:t>
      </w:r>
      <w:r>
        <w:rPr>
          <w:rStyle w:val="apple-converted-space"/>
          <w:rFonts w:cs="Arial"/>
          <w:color w:val="222222"/>
          <w:sz w:val="20"/>
          <w:szCs w:val="20"/>
          <w:shd w:val="clear" w:color="auto" w:fill="FFFFFF"/>
        </w:rPr>
        <w:t> </w:t>
      </w:r>
      <w:r>
        <w:rPr>
          <w:rFonts w:cs="Arial"/>
          <w:i/>
          <w:iCs/>
          <w:color w:val="222222"/>
          <w:sz w:val="20"/>
          <w:szCs w:val="20"/>
        </w:rPr>
        <w:t>23</w:t>
      </w:r>
      <w:r>
        <w:rPr>
          <w:rFonts w:cs="Arial"/>
          <w:color w:val="222222"/>
          <w:sz w:val="20"/>
          <w:szCs w:val="20"/>
          <w:shd w:val="clear" w:color="auto" w:fill="FFFFFF"/>
        </w:rPr>
        <w:t>(1), pp.61-71.</w:t>
      </w:r>
    </w:p>
    <w:p w14:paraId="3E5214A2" w14:textId="77777777" w:rsidR="00B02492" w:rsidRDefault="00B02492" w:rsidP="00B02492">
      <w:pPr>
        <w:rPr>
          <w:rFonts w:cs="Arial"/>
          <w:color w:val="222222"/>
          <w:sz w:val="20"/>
          <w:szCs w:val="20"/>
          <w:shd w:val="clear" w:color="auto" w:fill="FFFFFF"/>
        </w:rPr>
      </w:pPr>
    </w:p>
    <w:p w14:paraId="6DEE5541" w14:textId="77777777" w:rsidR="00B02492" w:rsidRDefault="00B02492" w:rsidP="00B02492">
      <w:pPr>
        <w:rPr>
          <w:rFonts w:cs="Arial"/>
          <w:color w:val="222222"/>
          <w:sz w:val="20"/>
          <w:szCs w:val="20"/>
          <w:shd w:val="clear" w:color="auto" w:fill="FFFFFF"/>
        </w:rPr>
      </w:pPr>
      <w:proofErr w:type="spellStart"/>
      <w:r>
        <w:rPr>
          <w:rFonts w:cs="Arial"/>
          <w:color w:val="222222"/>
          <w:sz w:val="20"/>
          <w:szCs w:val="20"/>
          <w:shd w:val="clear" w:color="auto" w:fill="FFFFFF"/>
        </w:rPr>
        <w:t>Boud</w:t>
      </w:r>
      <w:proofErr w:type="spellEnd"/>
      <w:r>
        <w:rPr>
          <w:rFonts w:cs="Arial"/>
          <w:color w:val="222222"/>
          <w:sz w:val="20"/>
          <w:szCs w:val="20"/>
          <w:shd w:val="clear" w:color="auto" w:fill="FFFFFF"/>
        </w:rPr>
        <w:t>, D., Keogh, R. and Walker, D., 2013.</w:t>
      </w:r>
      <w:r>
        <w:rPr>
          <w:rStyle w:val="apple-converted-space"/>
          <w:rFonts w:cs="Arial"/>
          <w:color w:val="222222"/>
          <w:sz w:val="20"/>
          <w:szCs w:val="20"/>
          <w:shd w:val="clear" w:color="auto" w:fill="FFFFFF"/>
        </w:rPr>
        <w:t> </w:t>
      </w:r>
      <w:r>
        <w:rPr>
          <w:rFonts w:cs="Arial"/>
          <w:i/>
          <w:iCs/>
          <w:color w:val="222222"/>
          <w:sz w:val="20"/>
          <w:szCs w:val="20"/>
        </w:rPr>
        <w:t>Reflection: Turning experience into learning</w:t>
      </w:r>
      <w:r>
        <w:rPr>
          <w:rFonts w:cs="Arial"/>
          <w:color w:val="222222"/>
          <w:sz w:val="20"/>
          <w:szCs w:val="20"/>
          <w:shd w:val="clear" w:color="auto" w:fill="FFFFFF"/>
        </w:rPr>
        <w:t>. Routledge.</w:t>
      </w:r>
    </w:p>
    <w:p w14:paraId="6B49869D" w14:textId="77777777" w:rsidR="00B02492" w:rsidRDefault="00B02492" w:rsidP="00B02492">
      <w:pPr>
        <w:rPr>
          <w:rFonts w:cs="Arial"/>
          <w:color w:val="222222"/>
          <w:sz w:val="20"/>
          <w:szCs w:val="20"/>
          <w:shd w:val="clear" w:color="auto" w:fill="FFFFFF"/>
        </w:rPr>
      </w:pPr>
    </w:p>
    <w:p w14:paraId="7EBE135E" w14:textId="77777777" w:rsidR="00B02492" w:rsidRDefault="00B02492" w:rsidP="00B02492">
      <w:pPr>
        <w:rPr>
          <w:rFonts w:cs="Arial"/>
          <w:color w:val="222222"/>
          <w:sz w:val="20"/>
          <w:szCs w:val="20"/>
          <w:shd w:val="clear" w:color="auto" w:fill="FFFFFF"/>
        </w:rPr>
      </w:pPr>
      <w:r>
        <w:rPr>
          <w:rFonts w:cs="Arial"/>
          <w:color w:val="222222"/>
          <w:sz w:val="20"/>
          <w:szCs w:val="20"/>
          <w:shd w:val="clear" w:color="auto" w:fill="FFFFFF"/>
        </w:rPr>
        <w:t>Clegg, S. and Bradley, S., 2006. Models of personal development planning: Practice and processes.</w:t>
      </w:r>
      <w:r>
        <w:rPr>
          <w:rStyle w:val="apple-converted-space"/>
          <w:rFonts w:cs="Arial"/>
          <w:color w:val="222222"/>
          <w:sz w:val="20"/>
          <w:szCs w:val="20"/>
          <w:shd w:val="clear" w:color="auto" w:fill="FFFFFF"/>
        </w:rPr>
        <w:t> </w:t>
      </w:r>
      <w:r>
        <w:rPr>
          <w:rFonts w:cs="Arial"/>
          <w:i/>
          <w:iCs/>
          <w:color w:val="222222"/>
          <w:sz w:val="20"/>
          <w:szCs w:val="20"/>
        </w:rPr>
        <w:t>British Educational Research Journal</w:t>
      </w:r>
      <w:r>
        <w:rPr>
          <w:rFonts w:cs="Arial"/>
          <w:color w:val="222222"/>
          <w:sz w:val="20"/>
          <w:szCs w:val="20"/>
          <w:shd w:val="clear" w:color="auto" w:fill="FFFFFF"/>
        </w:rPr>
        <w:t>,</w:t>
      </w:r>
      <w:r>
        <w:rPr>
          <w:rStyle w:val="apple-converted-space"/>
          <w:rFonts w:cs="Arial"/>
          <w:color w:val="222222"/>
          <w:sz w:val="20"/>
          <w:szCs w:val="20"/>
          <w:shd w:val="clear" w:color="auto" w:fill="FFFFFF"/>
        </w:rPr>
        <w:t> </w:t>
      </w:r>
      <w:r>
        <w:rPr>
          <w:rFonts w:cs="Arial"/>
          <w:i/>
          <w:iCs/>
          <w:color w:val="222222"/>
          <w:sz w:val="20"/>
          <w:szCs w:val="20"/>
        </w:rPr>
        <w:t>32</w:t>
      </w:r>
      <w:r>
        <w:rPr>
          <w:rFonts w:cs="Arial"/>
          <w:color w:val="222222"/>
          <w:sz w:val="20"/>
          <w:szCs w:val="20"/>
          <w:shd w:val="clear" w:color="auto" w:fill="FFFFFF"/>
        </w:rPr>
        <w:t>(1), pp.57-76.</w:t>
      </w:r>
    </w:p>
    <w:p w14:paraId="5CF9F15C" w14:textId="77777777" w:rsidR="00B02492" w:rsidRDefault="00B02492" w:rsidP="00B02492">
      <w:pPr>
        <w:rPr>
          <w:rFonts w:cs="Arial"/>
          <w:color w:val="222222"/>
          <w:sz w:val="20"/>
          <w:szCs w:val="20"/>
          <w:shd w:val="clear" w:color="auto" w:fill="FFFFFF"/>
        </w:rPr>
      </w:pPr>
    </w:p>
    <w:p w14:paraId="7BAD4C22" w14:textId="77777777" w:rsidR="00B02492" w:rsidRDefault="00B02492" w:rsidP="00B02492">
      <w:pPr>
        <w:rPr>
          <w:rFonts w:cs="Arial"/>
          <w:color w:val="222222"/>
          <w:sz w:val="20"/>
          <w:szCs w:val="20"/>
          <w:shd w:val="clear" w:color="auto" w:fill="FFFFFF"/>
        </w:rPr>
      </w:pPr>
      <w:proofErr w:type="spellStart"/>
      <w:r>
        <w:rPr>
          <w:rFonts w:cs="Arial"/>
          <w:color w:val="222222"/>
          <w:sz w:val="20"/>
          <w:szCs w:val="20"/>
          <w:shd w:val="clear" w:color="auto" w:fill="FFFFFF"/>
        </w:rPr>
        <w:t>Beausaert</w:t>
      </w:r>
      <w:proofErr w:type="spellEnd"/>
      <w:r>
        <w:rPr>
          <w:rFonts w:cs="Arial"/>
          <w:color w:val="222222"/>
          <w:sz w:val="20"/>
          <w:szCs w:val="20"/>
          <w:shd w:val="clear" w:color="auto" w:fill="FFFFFF"/>
        </w:rPr>
        <w:t xml:space="preserve">, S., </w:t>
      </w:r>
      <w:proofErr w:type="spellStart"/>
      <w:r>
        <w:rPr>
          <w:rFonts w:cs="Arial"/>
          <w:color w:val="222222"/>
          <w:sz w:val="20"/>
          <w:szCs w:val="20"/>
          <w:shd w:val="clear" w:color="auto" w:fill="FFFFFF"/>
        </w:rPr>
        <w:t>Segers</w:t>
      </w:r>
      <w:proofErr w:type="spellEnd"/>
      <w:r>
        <w:rPr>
          <w:rFonts w:cs="Arial"/>
          <w:color w:val="222222"/>
          <w:sz w:val="20"/>
          <w:szCs w:val="20"/>
          <w:shd w:val="clear" w:color="auto" w:fill="FFFFFF"/>
        </w:rPr>
        <w:t xml:space="preserve">, M. and </w:t>
      </w:r>
      <w:proofErr w:type="spellStart"/>
      <w:r>
        <w:rPr>
          <w:rFonts w:cs="Arial"/>
          <w:color w:val="222222"/>
          <w:sz w:val="20"/>
          <w:szCs w:val="20"/>
          <w:shd w:val="clear" w:color="auto" w:fill="FFFFFF"/>
        </w:rPr>
        <w:t>Gijselaers</w:t>
      </w:r>
      <w:proofErr w:type="spellEnd"/>
      <w:r>
        <w:rPr>
          <w:rFonts w:cs="Arial"/>
          <w:color w:val="222222"/>
          <w:sz w:val="20"/>
          <w:szCs w:val="20"/>
          <w:shd w:val="clear" w:color="auto" w:fill="FFFFFF"/>
        </w:rPr>
        <w:t>, W., 2011. The Personal Development Plan Practice Questionnaire: the development and validation of an instrument to assess the employee's perception of personal development plan practice.</w:t>
      </w:r>
      <w:r>
        <w:rPr>
          <w:rStyle w:val="apple-converted-space"/>
          <w:rFonts w:cs="Arial"/>
          <w:color w:val="222222"/>
          <w:sz w:val="20"/>
          <w:szCs w:val="20"/>
          <w:shd w:val="clear" w:color="auto" w:fill="FFFFFF"/>
        </w:rPr>
        <w:t> </w:t>
      </w:r>
      <w:r>
        <w:rPr>
          <w:rFonts w:cs="Arial"/>
          <w:i/>
          <w:iCs/>
          <w:color w:val="222222"/>
          <w:sz w:val="20"/>
          <w:szCs w:val="20"/>
        </w:rPr>
        <w:t>International Journal of Training and Development</w:t>
      </w:r>
      <w:r>
        <w:rPr>
          <w:rFonts w:cs="Arial"/>
          <w:color w:val="222222"/>
          <w:sz w:val="20"/>
          <w:szCs w:val="20"/>
          <w:shd w:val="clear" w:color="auto" w:fill="FFFFFF"/>
        </w:rPr>
        <w:t>,</w:t>
      </w:r>
      <w:r>
        <w:rPr>
          <w:rStyle w:val="apple-converted-space"/>
          <w:rFonts w:cs="Arial"/>
          <w:color w:val="222222"/>
          <w:sz w:val="20"/>
          <w:szCs w:val="20"/>
          <w:shd w:val="clear" w:color="auto" w:fill="FFFFFF"/>
        </w:rPr>
        <w:t> </w:t>
      </w:r>
      <w:r>
        <w:rPr>
          <w:rFonts w:cs="Arial"/>
          <w:i/>
          <w:iCs/>
          <w:color w:val="222222"/>
          <w:sz w:val="20"/>
          <w:szCs w:val="20"/>
        </w:rPr>
        <w:t>15</w:t>
      </w:r>
      <w:r>
        <w:rPr>
          <w:rFonts w:cs="Arial"/>
          <w:color w:val="222222"/>
          <w:sz w:val="20"/>
          <w:szCs w:val="20"/>
          <w:shd w:val="clear" w:color="auto" w:fill="FFFFFF"/>
        </w:rPr>
        <w:t>(4), pp.249-270.</w:t>
      </w:r>
    </w:p>
    <w:p w14:paraId="424E9BE7" w14:textId="77777777" w:rsidR="00B02492" w:rsidRDefault="00B02492" w:rsidP="00B02492">
      <w:pPr>
        <w:rPr>
          <w:rFonts w:cs="Arial"/>
          <w:color w:val="222222"/>
          <w:sz w:val="20"/>
          <w:szCs w:val="20"/>
          <w:shd w:val="clear" w:color="auto" w:fill="FFFFFF"/>
        </w:rPr>
      </w:pPr>
    </w:p>
    <w:p w14:paraId="5CBFC7F4" w14:textId="77777777" w:rsidR="00B02492" w:rsidRDefault="00B02492" w:rsidP="00B02492">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Grohnert</w:t>
      </w:r>
      <w:proofErr w:type="spellEnd"/>
      <w:r>
        <w:rPr>
          <w:rFonts w:ascii="Source Sans Pro" w:hAnsi="Source Sans Pro"/>
          <w:color w:val="3A3A3A"/>
          <w:sz w:val="23"/>
          <w:szCs w:val="23"/>
          <w:shd w:val="clear" w:color="auto" w:fill="FFFFFF"/>
        </w:rPr>
        <w:t xml:space="preserve">, T., </w:t>
      </w:r>
      <w:proofErr w:type="spellStart"/>
      <w:r>
        <w:rPr>
          <w:rFonts w:ascii="Source Sans Pro" w:hAnsi="Source Sans Pro"/>
          <w:color w:val="3A3A3A"/>
          <w:sz w:val="23"/>
          <w:szCs w:val="23"/>
          <w:shd w:val="clear" w:color="auto" w:fill="FFFFFF"/>
        </w:rPr>
        <w:t>Beausaert</w:t>
      </w:r>
      <w:proofErr w:type="spellEnd"/>
      <w:r>
        <w:rPr>
          <w:rFonts w:ascii="Source Sans Pro" w:hAnsi="Source Sans Pro"/>
          <w:color w:val="3A3A3A"/>
          <w:sz w:val="23"/>
          <w:szCs w:val="23"/>
          <w:shd w:val="clear" w:color="auto" w:fill="FFFFFF"/>
        </w:rPr>
        <w:t xml:space="preserve">, S. and </w:t>
      </w:r>
      <w:proofErr w:type="spellStart"/>
      <w:r>
        <w:rPr>
          <w:rFonts w:ascii="Source Sans Pro" w:hAnsi="Source Sans Pro"/>
          <w:color w:val="3A3A3A"/>
          <w:sz w:val="23"/>
          <w:szCs w:val="23"/>
          <w:shd w:val="clear" w:color="auto" w:fill="FFFFFF"/>
        </w:rPr>
        <w:t>Segers</w:t>
      </w:r>
      <w:proofErr w:type="spellEnd"/>
      <w:r>
        <w:rPr>
          <w:rFonts w:ascii="Source Sans Pro" w:hAnsi="Source Sans Pro"/>
          <w:color w:val="3A3A3A"/>
          <w:sz w:val="23"/>
          <w:szCs w:val="23"/>
          <w:shd w:val="clear" w:color="auto" w:fill="FFFFFF"/>
        </w:rPr>
        <w:t>, M. (2014) ‘Pitfalls of personal development plans - the user perspective’,</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Journal of vocational education &amp; training</w:t>
      </w:r>
      <w:r>
        <w:rPr>
          <w:rFonts w:ascii="Source Sans Pro" w:hAnsi="Source Sans Pro"/>
          <w:color w:val="3A3A3A"/>
          <w:sz w:val="23"/>
          <w:szCs w:val="23"/>
          <w:shd w:val="clear" w:color="auto" w:fill="FFFFFF"/>
        </w:rPr>
        <w:t>, 66(1), pp. 74–88.</w:t>
      </w:r>
    </w:p>
    <w:p w14:paraId="4466D014" w14:textId="77777777" w:rsidR="00B02492" w:rsidRDefault="00B02492" w:rsidP="00B02492">
      <w:pPr>
        <w:rPr>
          <w:rFonts w:ascii="Source Sans Pro" w:hAnsi="Source Sans Pro"/>
          <w:color w:val="3A3A3A"/>
          <w:sz w:val="23"/>
          <w:szCs w:val="23"/>
          <w:shd w:val="clear" w:color="auto" w:fill="FFFFFF"/>
        </w:rPr>
      </w:pPr>
    </w:p>
    <w:p w14:paraId="37497372" w14:textId="77777777" w:rsidR="00B02492" w:rsidRPr="00720B85" w:rsidRDefault="00B02492" w:rsidP="00B02492">
      <w:pPr>
        <w:rPr>
          <w:b/>
          <w:bCs/>
          <w:color w:val="000000" w:themeColor="text1"/>
        </w:rPr>
      </w:pPr>
      <w:r w:rsidRPr="00720B85">
        <w:rPr>
          <w:rFonts w:ascii="Verdana" w:hAnsi="Verdana"/>
          <w:color w:val="000000" w:themeColor="text1"/>
          <w:sz w:val="18"/>
          <w:szCs w:val="18"/>
          <w:shd w:val="clear" w:color="auto" w:fill="FFFFFF"/>
        </w:rPr>
        <w:t>Improving performance appraisal. 2017.</w:t>
      </w:r>
      <w:r w:rsidRPr="00720B85">
        <w:rPr>
          <w:rStyle w:val="apple-converted-space"/>
          <w:rFonts w:ascii="Verdana" w:hAnsi="Verdana"/>
          <w:color w:val="000000" w:themeColor="text1"/>
          <w:sz w:val="18"/>
          <w:szCs w:val="18"/>
          <w:shd w:val="clear" w:color="auto" w:fill="FFFFFF"/>
        </w:rPr>
        <w:t> </w:t>
      </w:r>
      <w:r w:rsidRPr="00720B85">
        <w:rPr>
          <w:rFonts w:ascii="Verdana" w:hAnsi="Verdana"/>
          <w:i/>
          <w:iCs/>
          <w:color w:val="000000" w:themeColor="text1"/>
          <w:sz w:val="18"/>
          <w:szCs w:val="18"/>
        </w:rPr>
        <w:t>Development and Learning in Organizations,</w:t>
      </w:r>
      <w:r w:rsidRPr="00720B85">
        <w:rPr>
          <w:rStyle w:val="apple-converted-space"/>
          <w:rFonts w:ascii="Verdana" w:hAnsi="Verdana"/>
          <w:i/>
          <w:iCs/>
          <w:color w:val="000000" w:themeColor="text1"/>
          <w:sz w:val="18"/>
          <w:szCs w:val="18"/>
        </w:rPr>
        <w:t> </w:t>
      </w:r>
      <w:r w:rsidRPr="00720B85">
        <w:rPr>
          <w:rFonts w:ascii="Verdana" w:hAnsi="Verdana"/>
          <w:b/>
          <w:bCs/>
          <w:color w:val="000000" w:themeColor="text1"/>
          <w:sz w:val="18"/>
          <w:szCs w:val="18"/>
        </w:rPr>
        <w:t>31</w:t>
      </w:r>
      <w:r w:rsidRPr="00720B85">
        <w:rPr>
          <w:rFonts w:ascii="Verdana" w:hAnsi="Verdana"/>
          <w:color w:val="000000" w:themeColor="text1"/>
          <w:sz w:val="18"/>
          <w:szCs w:val="18"/>
          <w:shd w:val="clear" w:color="auto" w:fill="FFFFFF"/>
        </w:rPr>
        <w:t>(4), pp. 36-39.</w:t>
      </w:r>
    </w:p>
    <w:p w14:paraId="0063F486" w14:textId="77777777" w:rsidR="00294AA2" w:rsidRPr="00294AA2" w:rsidRDefault="00294AA2" w:rsidP="00294AA2"/>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DE775" w14:textId="77777777" w:rsidR="00B258BE" w:rsidRDefault="00B258BE" w:rsidP="004E333B">
      <w:pPr>
        <w:spacing w:after="0" w:line="240" w:lineRule="auto"/>
      </w:pPr>
      <w:r>
        <w:separator/>
      </w:r>
    </w:p>
  </w:endnote>
  <w:endnote w:type="continuationSeparator" w:id="0">
    <w:p w14:paraId="4E203FF5" w14:textId="77777777" w:rsidR="00B258BE" w:rsidRDefault="00B258BE"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ource Sans Pro">
    <w:panose1 w:val="020B0503030403020204"/>
    <w:charset w:val="00"/>
    <w:family w:val="swiss"/>
    <w:pitch w:val="variable"/>
    <w:sig w:usb0="600002F7" w:usb1="02000001"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C4B83" w14:textId="77777777" w:rsidR="00B258BE" w:rsidRDefault="00B258BE" w:rsidP="004E333B">
      <w:pPr>
        <w:spacing w:after="0" w:line="240" w:lineRule="auto"/>
      </w:pPr>
      <w:r>
        <w:separator/>
      </w:r>
    </w:p>
  </w:footnote>
  <w:footnote w:type="continuationSeparator" w:id="0">
    <w:p w14:paraId="3395A375" w14:textId="77777777" w:rsidR="00B258BE" w:rsidRDefault="00B258BE"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23184"/>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2BCC"/>
    <w:rsid w:val="004D6009"/>
    <w:rsid w:val="004E333B"/>
    <w:rsid w:val="004E634D"/>
    <w:rsid w:val="004F1716"/>
    <w:rsid w:val="004F4C33"/>
    <w:rsid w:val="004F5959"/>
    <w:rsid w:val="00503DBA"/>
    <w:rsid w:val="00507FE5"/>
    <w:rsid w:val="00514DD9"/>
    <w:rsid w:val="00520FD6"/>
    <w:rsid w:val="005214E7"/>
    <w:rsid w:val="00527117"/>
    <w:rsid w:val="00531267"/>
    <w:rsid w:val="005424CA"/>
    <w:rsid w:val="005518A8"/>
    <w:rsid w:val="00554233"/>
    <w:rsid w:val="00557D6E"/>
    <w:rsid w:val="00564D15"/>
    <w:rsid w:val="0058038D"/>
    <w:rsid w:val="005C30F7"/>
    <w:rsid w:val="005D0A17"/>
    <w:rsid w:val="005E7A37"/>
    <w:rsid w:val="005F63B1"/>
    <w:rsid w:val="006044C0"/>
    <w:rsid w:val="00620B67"/>
    <w:rsid w:val="00630E1D"/>
    <w:rsid w:val="00651538"/>
    <w:rsid w:val="00652F53"/>
    <w:rsid w:val="00656B91"/>
    <w:rsid w:val="00676A00"/>
    <w:rsid w:val="0069686D"/>
    <w:rsid w:val="006A0868"/>
    <w:rsid w:val="006A0AA1"/>
    <w:rsid w:val="006D7DD8"/>
    <w:rsid w:val="006F3E49"/>
    <w:rsid w:val="00703F7B"/>
    <w:rsid w:val="00715316"/>
    <w:rsid w:val="007170A2"/>
    <w:rsid w:val="00733F36"/>
    <w:rsid w:val="00744941"/>
    <w:rsid w:val="00746DC0"/>
    <w:rsid w:val="00753907"/>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97D35"/>
    <w:rsid w:val="008C1CBE"/>
    <w:rsid w:val="009149AC"/>
    <w:rsid w:val="00922B59"/>
    <w:rsid w:val="00924807"/>
    <w:rsid w:val="00940A91"/>
    <w:rsid w:val="00946E1A"/>
    <w:rsid w:val="009501F8"/>
    <w:rsid w:val="00956893"/>
    <w:rsid w:val="00967106"/>
    <w:rsid w:val="00976C91"/>
    <w:rsid w:val="00993556"/>
    <w:rsid w:val="00997982"/>
    <w:rsid w:val="009A33DE"/>
    <w:rsid w:val="009C0DC1"/>
    <w:rsid w:val="009C1E86"/>
    <w:rsid w:val="009D190B"/>
    <w:rsid w:val="009D5466"/>
    <w:rsid w:val="009D5AB5"/>
    <w:rsid w:val="009F32ED"/>
    <w:rsid w:val="00A02A65"/>
    <w:rsid w:val="00A04D24"/>
    <w:rsid w:val="00A0730F"/>
    <w:rsid w:val="00A405A7"/>
    <w:rsid w:val="00A44B45"/>
    <w:rsid w:val="00A45640"/>
    <w:rsid w:val="00A547B8"/>
    <w:rsid w:val="00A7555E"/>
    <w:rsid w:val="00A91930"/>
    <w:rsid w:val="00AB2485"/>
    <w:rsid w:val="00AB5B5D"/>
    <w:rsid w:val="00AB7068"/>
    <w:rsid w:val="00AE434C"/>
    <w:rsid w:val="00AF4BC3"/>
    <w:rsid w:val="00B02492"/>
    <w:rsid w:val="00B1225B"/>
    <w:rsid w:val="00B258BE"/>
    <w:rsid w:val="00B36C04"/>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446B"/>
    <w:rsid w:val="00D545C6"/>
    <w:rsid w:val="00D5532F"/>
    <w:rsid w:val="00D566A2"/>
    <w:rsid w:val="00D65EC6"/>
    <w:rsid w:val="00D75DE8"/>
    <w:rsid w:val="00D80BAB"/>
    <w:rsid w:val="00DA647F"/>
    <w:rsid w:val="00DA7569"/>
    <w:rsid w:val="00DB4F5B"/>
    <w:rsid w:val="00DD1EA4"/>
    <w:rsid w:val="00DD375D"/>
    <w:rsid w:val="00DE4649"/>
    <w:rsid w:val="00DE589D"/>
    <w:rsid w:val="00DF77B3"/>
    <w:rsid w:val="00E06EF2"/>
    <w:rsid w:val="00E145FD"/>
    <w:rsid w:val="00E17ED1"/>
    <w:rsid w:val="00E2234C"/>
    <w:rsid w:val="00E22CE7"/>
    <w:rsid w:val="00E272A2"/>
    <w:rsid w:val="00E34ED0"/>
    <w:rsid w:val="00E36ADD"/>
    <w:rsid w:val="00E40C73"/>
    <w:rsid w:val="00E60783"/>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930"/>
    <w:rPr>
      <w:rFonts w:ascii="Arial" w:hAnsi="Arial"/>
    </w:rPr>
  </w:style>
  <w:style w:type="paragraph" w:styleId="Heading1">
    <w:name w:val="heading 1"/>
    <w:basedOn w:val="Normal"/>
    <w:next w:val="Normal"/>
    <w:link w:val="Heading1Char"/>
    <w:uiPriority w:val="9"/>
    <w:qFormat/>
    <w:rsid w:val="00A9193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eastAsia="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A91930"/>
    <w:rPr>
      <w:rFonts w:ascii="Arial" w:eastAsiaTheme="majorEastAsia" w:hAnsi="Arial"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TOCHeading">
    <w:name w:val="TOC Heading"/>
    <w:basedOn w:val="Heading1"/>
    <w:next w:val="Normal"/>
    <w:uiPriority w:val="39"/>
    <w:unhideWhenUsed/>
    <w:qFormat/>
    <w:rsid w:val="006D7DD8"/>
    <w:pPr>
      <w:outlineLvl w:val="9"/>
    </w:pPr>
    <w:rPr>
      <w:rFonts w:asciiTheme="majorHAnsi" w:hAnsiTheme="majorHAnsi"/>
      <w:lang w:val="en-US"/>
    </w:rPr>
  </w:style>
  <w:style w:type="paragraph" w:styleId="TOC1">
    <w:name w:val="toc 1"/>
    <w:basedOn w:val="Normal"/>
    <w:next w:val="Normal"/>
    <w:autoRedefine/>
    <w:uiPriority w:val="39"/>
    <w:unhideWhenUsed/>
    <w:rsid w:val="006D7DD8"/>
    <w:pPr>
      <w:spacing w:after="100"/>
    </w:pPr>
  </w:style>
  <w:style w:type="character" w:customStyle="1" w:styleId="apple-converted-space">
    <w:name w:val="apple-converted-space"/>
    <w:basedOn w:val="DefaultParagraphFont"/>
    <w:rsid w:val="00B024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2200579</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E037AA-1F40-4038-96A7-73DF0790F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8</Pages>
  <Words>2123</Words>
  <Characters>10108</Characters>
  <Application>Microsoft Office Word</Application>
  <DocSecurity>0</DocSecurity>
  <Lines>421</Lines>
  <Paragraphs>131</Paragraphs>
  <ScaleCrop>false</ScaleCrop>
  <HeadingPairs>
    <vt:vector size="2" baseType="variant">
      <vt:variant>
        <vt:lpstr>Title</vt:lpstr>
      </vt:variant>
      <vt:variant>
        <vt:i4>1</vt:i4>
      </vt:variant>
    </vt:vector>
  </HeadingPairs>
  <TitlesOfParts>
    <vt:vector size="1" baseType="lpstr">
      <vt:lpstr>Reflection and Personal Development Plan</vt:lpstr>
    </vt:vector>
  </TitlesOfParts>
  <Company>University of Wales Trinity Saint David</Company>
  <LinksUpToDate>false</LinksUpToDate>
  <CharactersWithSpaces>12100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and Personal Development Plan</dc:title>
  <dc:subject>Learning in the Digital Era – BMPL4007/BMPS4009</dc:subject>
  <dc:creator>Connor Sturgess</dc:creator>
  <cp:keywords/>
  <dc:description/>
  <cp:lastModifiedBy>Connor Sturgess (2200579)</cp:lastModifiedBy>
  <cp:revision>11</cp:revision>
  <dcterms:created xsi:type="dcterms:W3CDTF">2022-09-20T08:24:00Z</dcterms:created>
  <dcterms:modified xsi:type="dcterms:W3CDTF">2023-01-12T16:36:00Z</dcterms:modified>
</cp:coreProperties>
</file>