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ayout w:type="fixed"/>
        <w:tblLook w:val="07A0" w:firstRow="1" w:lastRow="0" w:firstColumn="1" w:lastColumn="1" w:noHBand="1" w:noVBand="1"/>
      </w:tblPr>
      <w:tblGrid>
        <w:gridCol w:w="4680"/>
        <w:gridCol w:w="4680"/>
      </w:tblGrid>
      <w:tr w:rsidR="1F694309" w14:paraId="5B0825F6" w14:textId="77777777" w:rsidTr="6DF60843">
        <w:trPr>
          <w:trHeight w:val="300"/>
        </w:trPr>
        <w:tc>
          <w:tcPr>
            <w:tcW w:w="4680" w:type="dxa"/>
          </w:tcPr>
          <w:p w14:paraId="4E647720" w14:textId="5DB4E66F" w:rsidR="6B1F6B2F" w:rsidRDefault="713F879C" w:rsidP="1F694309">
            <w:pPr>
              <w:rPr>
                <w:rFonts w:ascii="Calibri" w:eastAsia="Calibri" w:hAnsi="Calibri" w:cs="Calibri"/>
                <w:b/>
                <w:bCs/>
                <w:sz w:val="22"/>
                <w:szCs w:val="22"/>
                <w:u w:val="single"/>
              </w:rPr>
            </w:pPr>
            <w:r w:rsidRPr="6DF60843">
              <w:rPr>
                <w:rFonts w:ascii="Calibri" w:eastAsia="Calibri" w:hAnsi="Calibri" w:cs="Calibri"/>
                <w:b/>
                <w:bCs/>
                <w:sz w:val="22"/>
                <w:szCs w:val="22"/>
                <w:u w:val="single"/>
              </w:rPr>
              <w:t>Target Based On Previous Assignment</w:t>
            </w:r>
          </w:p>
        </w:tc>
        <w:tc>
          <w:tcPr>
            <w:tcW w:w="4680" w:type="dxa"/>
          </w:tcPr>
          <w:p w14:paraId="6803D642" w14:textId="3B5EB023" w:rsidR="6B1F6B2F" w:rsidRDefault="713F879C" w:rsidP="1F694309">
            <w:pPr>
              <w:rPr>
                <w:rFonts w:ascii="Calibri" w:eastAsia="Calibri" w:hAnsi="Calibri" w:cs="Calibri"/>
                <w:b/>
                <w:bCs/>
                <w:sz w:val="22"/>
                <w:szCs w:val="22"/>
                <w:u w:val="single"/>
              </w:rPr>
            </w:pPr>
            <w:r w:rsidRPr="6DF60843">
              <w:rPr>
                <w:rFonts w:ascii="Calibri" w:eastAsia="Calibri" w:hAnsi="Calibri" w:cs="Calibri"/>
                <w:b/>
                <w:bCs/>
                <w:sz w:val="22"/>
                <w:szCs w:val="22"/>
                <w:u w:val="single"/>
              </w:rPr>
              <w:t xml:space="preserve">How Have I Implemented </w:t>
            </w:r>
            <w:r w:rsidR="3E9F1173" w:rsidRPr="6DF60843">
              <w:rPr>
                <w:rFonts w:ascii="Calibri" w:eastAsia="Calibri" w:hAnsi="Calibri" w:cs="Calibri"/>
                <w:b/>
                <w:bCs/>
                <w:sz w:val="22"/>
                <w:szCs w:val="22"/>
                <w:u w:val="single"/>
              </w:rPr>
              <w:t>This</w:t>
            </w:r>
            <w:r w:rsidRPr="6DF60843">
              <w:rPr>
                <w:rFonts w:ascii="Calibri" w:eastAsia="Calibri" w:hAnsi="Calibri" w:cs="Calibri"/>
                <w:b/>
                <w:bCs/>
                <w:sz w:val="22"/>
                <w:szCs w:val="22"/>
                <w:u w:val="single"/>
              </w:rPr>
              <w:t xml:space="preserve"> Target?</w:t>
            </w:r>
          </w:p>
        </w:tc>
      </w:tr>
      <w:tr w:rsidR="1F694309" w14:paraId="67CBA455" w14:textId="77777777" w:rsidTr="6DF60843">
        <w:trPr>
          <w:trHeight w:val="1070"/>
        </w:trPr>
        <w:tc>
          <w:tcPr>
            <w:tcW w:w="4680" w:type="dxa"/>
          </w:tcPr>
          <w:p w14:paraId="31A48B8F" w14:textId="3409DA12" w:rsidR="1F694309" w:rsidRDefault="5D5B8000" w:rsidP="6DF60843">
            <w:pPr>
              <w:rPr>
                <w:rFonts w:ascii="Calibri" w:eastAsia="Calibri" w:hAnsi="Calibri" w:cs="Calibri"/>
                <w:sz w:val="22"/>
                <w:szCs w:val="22"/>
              </w:rPr>
            </w:pPr>
            <w:r w:rsidRPr="6DF60843">
              <w:rPr>
                <w:rFonts w:ascii="Calibri" w:eastAsia="Calibri" w:hAnsi="Calibri" w:cs="Calibri"/>
                <w:color w:val="283041"/>
                <w:sz w:val="21"/>
                <w:szCs w:val="21"/>
              </w:rPr>
              <w:t>To introduce more criticality within your response by synthesising literature and outcomes by including counter arguments as well as supportive views.</w:t>
            </w:r>
          </w:p>
        </w:tc>
        <w:tc>
          <w:tcPr>
            <w:tcW w:w="4680" w:type="dxa"/>
          </w:tcPr>
          <w:p w14:paraId="7CB7CC4C" w14:textId="64E2A9B0" w:rsidR="1F694309" w:rsidRDefault="7F71B434" w:rsidP="6DF60843">
            <w:pPr>
              <w:rPr>
                <w:rFonts w:ascii="Calibri" w:eastAsia="Calibri" w:hAnsi="Calibri" w:cs="Calibri"/>
                <w:sz w:val="22"/>
                <w:szCs w:val="22"/>
              </w:rPr>
            </w:pPr>
            <w:r w:rsidRPr="6DF60843">
              <w:rPr>
                <w:rFonts w:ascii="Calibri" w:eastAsia="Calibri" w:hAnsi="Calibri" w:cs="Calibri"/>
                <w:sz w:val="22"/>
                <w:szCs w:val="22"/>
              </w:rPr>
              <w:t>Within this assignment I have attempted to use counter arguments within my work through discussing positives and negatives of cross</w:t>
            </w:r>
            <w:r w:rsidR="08D04903" w:rsidRPr="6DF60843">
              <w:rPr>
                <w:rFonts w:ascii="Calibri" w:eastAsia="Calibri" w:hAnsi="Calibri" w:cs="Calibri"/>
                <w:sz w:val="22"/>
                <w:szCs w:val="22"/>
              </w:rPr>
              <w:t xml:space="preserve"> curricular learning and providing research to back up these points.</w:t>
            </w:r>
          </w:p>
        </w:tc>
      </w:tr>
      <w:tr w:rsidR="1F694309" w14:paraId="0A6DBB6E" w14:textId="77777777" w:rsidTr="6DF60843">
        <w:trPr>
          <w:trHeight w:val="1115"/>
        </w:trPr>
        <w:tc>
          <w:tcPr>
            <w:tcW w:w="4680" w:type="dxa"/>
          </w:tcPr>
          <w:p w14:paraId="70C7B70F" w14:textId="2DFF2FE9" w:rsidR="1F694309" w:rsidRDefault="7FB37D01" w:rsidP="6DF60843">
            <w:pPr>
              <w:rPr>
                <w:rFonts w:ascii="Calibri" w:eastAsia="Calibri" w:hAnsi="Calibri" w:cs="Calibri"/>
                <w:sz w:val="22"/>
                <w:szCs w:val="22"/>
              </w:rPr>
            </w:pPr>
            <w:r w:rsidRPr="6DF60843">
              <w:rPr>
                <w:rFonts w:ascii="Calibri" w:eastAsia="Calibri" w:hAnsi="Calibri" w:cs="Calibri"/>
                <w:color w:val="283041"/>
                <w:sz w:val="21"/>
                <w:szCs w:val="21"/>
              </w:rPr>
              <w:t>Engage with an even wider range of literature and double-check your referencing technique for accuracy.</w:t>
            </w:r>
          </w:p>
        </w:tc>
        <w:tc>
          <w:tcPr>
            <w:tcW w:w="4680" w:type="dxa"/>
          </w:tcPr>
          <w:p w14:paraId="04DC6965" w14:textId="307A7013" w:rsidR="1F694309" w:rsidRDefault="7FB37D01" w:rsidP="1F694309">
            <w:pPr>
              <w:rPr>
                <w:rFonts w:ascii="Calibri" w:eastAsia="Calibri" w:hAnsi="Calibri" w:cs="Calibri"/>
                <w:sz w:val="22"/>
                <w:szCs w:val="22"/>
                <w:u w:val="single"/>
              </w:rPr>
            </w:pPr>
            <w:r w:rsidRPr="6DF60843">
              <w:rPr>
                <w:rFonts w:ascii="Calibri" w:eastAsia="Calibri" w:hAnsi="Calibri" w:cs="Calibri"/>
                <w:sz w:val="22"/>
                <w:szCs w:val="22"/>
              </w:rPr>
              <w:t xml:space="preserve">Within this assignment I used paragraph numbers to coincide for websites that did not include a date. I also used a range of different websites to complete this assignment. </w:t>
            </w:r>
          </w:p>
        </w:tc>
      </w:tr>
      <w:tr w:rsidR="1F694309" w14:paraId="460A1D57" w14:textId="77777777" w:rsidTr="6DF60843">
        <w:trPr>
          <w:trHeight w:val="1190"/>
        </w:trPr>
        <w:tc>
          <w:tcPr>
            <w:tcW w:w="4680" w:type="dxa"/>
          </w:tcPr>
          <w:p w14:paraId="04EA7E2C" w14:textId="69CEE485" w:rsidR="1F694309" w:rsidRDefault="7FB37D01" w:rsidP="6DF60843">
            <w:pPr>
              <w:shd w:val="clear" w:color="auto" w:fill="FFFFFF" w:themeFill="background1"/>
              <w:rPr>
                <w:rFonts w:ascii="Calibri" w:eastAsia="Calibri" w:hAnsi="Calibri" w:cs="Calibri"/>
                <w:color w:val="283041"/>
                <w:sz w:val="21"/>
                <w:szCs w:val="21"/>
              </w:rPr>
            </w:pPr>
            <w:r w:rsidRPr="6DF60843">
              <w:rPr>
                <w:rFonts w:ascii="Calibri" w:eastAsia="Calibri" w:hAnsi="Calibri" w:cs="Calibri"/>
                <w:color w:val="283041"/>
                <w:sz w:val="21"/>
                <w:szCs w:val="21"/>
              </w:rPr>
              <w:t>Consider using a range of shorter paragraphs</w:t>
            </w:r>
          </w:p>
          <w:p w14:paraId="6BDC114C" w14:textId="46794C89" w:rsidR="1F694309" w:rsidRDefault="1F694309" w:rsidP="6DF60843"/>
          <w:p w14:paraId="2380E684" w14:textId="2F965BCD" w:rsidR="1F694309" w:rsidRDefault="1F694309" w:rsidP="1F694309">
            <w:pPr>
              <w:rPr>
                <w:rFonts w:ascii="Calibri" w:eastAsia="Calibri" w:hAnsi="Calibri" w:cs="Calibri"/>
                <w:sz w:val="22"/>
                <w:szCs w:val="22"/>
                <w:u w:val="single"/>
              </w:rPr>
            </w:pPr>
          </w:p>
        </w:tc>
        <w:tc>
          <w:tcPr>
            <w:tcW w:w="4680" w:type="dxa"/>
          </w:tcPr>
          <w:p w14:paraId="21F419C1" w14:textId="71988FD5" w:rsidR="1F694309" w:rsidRDefault="7FB37D01" w:rsidP="1F694309">
            <w:pPr>
              <w:rPr>
                <w:rFonts w:ascii="Calibri" w:eastAsia="Calibri" w:hAnsi="Calibri" w:cs="Calibri"/>
                <w:sz w:val="22"/>
                <w:szCs w:val="22"/>
                <w:u w:val="single"/>
              </w:rPr>
            </w:pPr>
            <w:r w:rsidRPr="6DF60843">
              <w:rPr>
                <w:rFonts w:ascii="Calibri" w:eastAsia="Calibri" w:hAnsi="Calibri" w:cs="Calibri"/>
                <w:sz w:val="22"/>
                <w:szCs w:val="22"/>
              </w:rPr>
              <w:t xml:space="preserve">Within this assignment I broke up the main body into sections based on the specification. </w:t>
            </w:r>
          </w:p>
        </w:tc>
      </w:tr>
      <w:tr w:rsidR="1F694309" w14:paraId="186215A8" w14:textId="77777777" w:rsidTr="6DF60843">
        <w:trPr>
          <w:trHeight w:val="300"/>
        </w:trPr>
        <w:tc>
          <w:tcPr>
            <w:tcW w:w="4680" w:type="dxa"/>
          </w:tcPr>
          <w:p w14:paraId="0DF83157" w14:textId="2B31BC24" w:rsidR="1F694309" w:rsidRDefault="1F694309" w:rsidP="1F694309">
            <w:pPr>
              <w:rPr>
                <w:rFonts w:ascii="Calibri" w:eastAsia="Calibri" w:hAnsi="Calibri" w:cs="Calibri"/>
                <w:sz w:val="22"/>
                <w:szCs w:val="22"/>
                <w:u w:val="single"/>
              </w:rPr>
            </w:pPr>
          </w:p>
        </w:tc>
        <w:tc>
          <w:tcPr>
            <w:tcW w:w="4680" w:type="dxa"/>
          </w:tcPr>
          <w:p w14:paraId="2E388D64" w14:textId="2B31BC24" w:rsidR="1F694309" w:rsidRDefault="1F694309" w:rsidP="1F694309">
            <w:pPr>
              <w:rPr>
                <w:rFonts w:ascii="Calibri" w:eastAsia="Calibri" w:hAnsi="Calibri" w:cs="Calibri"/>
                <w:sz w:val="22"/>
                <w:szCs w:val="22"/>
                <w:u w:val="single"/>
              </w:rPr>
            </w:pPr>
          </w:p>
        </w:tc>
      </w:tr>
    </w:tbl>
    <w:p w14:paraId="48D158F6" w14:textId="67D4B240" w:rsidR="00091B66" w:rsidRDefault="00091B66" w:rsidP="1F694309">
      <w:pPr>
        <w:jc w:val="center"/>
        <w:rPr>
          <w:rFonts w:ascii="Calibri" w:eastAsia="Calibri" w:hAnsi="Calibri" w:cs="Calibri"/>
          <w:sz w:val="22"/>
          <w:szCs w:val="22"/>
          <w:u w:val="single"/>
        </w:rPr>
      </w:pPr>
    </w:p>
    <w:p w14:paraId="192D1043" w14:textId="714CE33E" w:rsidR="00091B66" w:rsidRDefault="00091B66" w:rsidP="1F694309">
      <w:pPr>
        <w:jc w:val="center"/>
        <w:rPr>
          <w:rFonts w:ascii="Calibri" w:eastAsia="Calibri" w:hAnsi="Calibri" w:cs="Calibri"/>
          <w:sz w:val="22"/>
          <w:szCs w:val="22"/>
          <w:u w:val="single"/>
        </w:rPr>
      </w:pPr>
    </w:p>
    <w:p w14:paraId="2C078E63" w14:textId="179ADE6E" w:rsidR="00091B66" w:rsidRDefault="55CD1052" w:rsidP="1F694309">
      <w:pPr>
        <w:jc w:val="center"/>
        <w:rPr>
          <w:rFonts w:ascii="Calibri" w:eastAsia="Calibri" w:hAnsi="Calibri" w:cs="Calibri"/>
          <w:b/>
          <w:bCs/>
          <w:sz w:val="22"/>
          <w:szCs w:val="22"/>
          <w:u w:val="single"/>
        </w:rPr>
      </w:pPr>
      <w:r w:rsidRPr="6DF60843">
        <w:rPr>
          <w:rFonts w:ascii="Calibri" w:eastAsia="Calibri" w:hAnsi="Calibri" w:cs="Calibri"/>
          <w:b/>
          <w:bCs/>
          <w:sz w:val="22"/>
          <w:szCs w:val="22"/>
          <w:u w:val="single"/>
        </w:rPr>
        <w:t>ECAD4014</w:t>
      </w:r>
    </w:p>
    <w:p w14:paraId="4FF99353" w14:textId="73059B97" w:rsidR="55CD1052" w:rsidRDefault="55CD1052" w:rsidP="1F694309">
      <w:pPr>
        <w:jc w:val="center"/>
        <w:rPr>
          <w:rFonts w:ascii="Calibri" w:eastAsia="Calibri" w:hAnsi="Calibri" w:cs="Calibri"/>
          <w:b/>
          <w:bCs/>
          <w:sz w:val="22"/>
          <w:szCs w:val="22"/>
          <w:u w:val="single"/>
        </w:rPr>
      </w:pPr>
      <w:r w:rsidRPr="6DF60843">
        <w:rPr>
          <w:rFonts w:ascii="Calibri" w:eastAsia="Calibri" w:hAnsi="Calibri" w:cs="Calibri"/>
          <w:b/>
          <w:bCs/>
          <w:color w:val="000000" w:themeColor="text1"/>
          <w:sz w:val="22"/>
          <w:szCs w:val="22"/>
          <w:u w:val="single"/>
        </w:rPr>
        <w:t>Demonstrate how cross curricular teaching and learning can influence in-depth skills and understanding. Underpin this with reference to relevant research, a detailed lesson plan and enhanced provision material</w:t>
      </w:r>
    </w:p>
    <w:p w14:paraId="00C74364" w14:textId="41233EC5" w:rsidR="6DF60843" w:rsidRDefault="6DF60843" w:rsidP="6DF60843">
      <w:pPr>
        <w:jc w:val="center"/>
        <w:rPr>
          <w:rFonts w:ascii="Calibri" w:eastAsia="Calibri" w:hAnsi="Calibri" w:cs="Calibri"/>
          <w:b/>
          <w:bCs/>
          <w:color w:val="000000" w:themeColor="text1"/>
          <w:sz w:val="22"/>
          <w:szCs w:val="22"/>
          <w:u w:val="single"/>
        </w:rPr>
      </w:pPr>
    </w:p>
    <w:p w14:paraId="7A42C344" w14:textId="3A51AFE8" w:rsidR="1F694309" w:rsidRDefault="7C1ACDF8"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Schools throughout Wales </w:t>
      </w:r>
      <w:r w:rsidR="68A236F9" w:rsidRPr="6DF60843">
        <w:rPr>
          <w:rFonts w:ascii="Calibri" w:eastAsia="Calibri" w:hAnsi="Calibri" w:cs="Calibri"/>
          <w:color w:val="000000" w:themeColor="text1"/>
          <w:sz w:val="22"/>
          <w:szCs w:val="22"/>
        </w:rPr>
        <w:t xml:space="preserve">began implementing The New Curriculum </w:t>
      </w:r>
      <w:r w:rsidR="63B0D81C" w:rsidRPr="6DF60843">
        <w:rPr>
          <w:rFonts w:ascii="Calibri" w:eastAsia="Calibri" w:hAnsi="Calibri" w:cs="Calibri"/>
          <w:color w:val="000000" w:themeColor="text1"/>
          <w:sz w:val="22"/>
          <w:szCs w:val="22"/>
        </w:rPr>
        <w:t>for</w:t>
      </w:r>
      <w:r w:rsidR="68A236F9" w:rsidRPr="6DF60843">
        <w:rPr>
          <w:rFonts w:ascii="Calibri" w:eastAsia="Calibri" w:hAnsi="Calibri" w:cs="Calibri"/>
          <w:color w:val="000000" w:themeColor="text1"/>
          <w:sz w:val="22"/>
          <w:szCs w:val="22"/>
        </w:rPr>
        <w:t xml:space="preserve"> Wales in September 2022.</w:t>
      </w:r>
      <w:r w:rsidR="648B3549" w:rsidRPr="6DF60843">
        <w:rPr>
          <w:rFonts w:ascii="Calibri" w:eastAsia="Calibri" w:hAnsi="Calibri" w:cs="Calibri"/>
          <w:color w:val="000000" w:themeColor="text1"/>
          <w:sz w:val="22"/>
          <w:szCs w:val="22"/>
        </w:rPr>
        <w:t xml:space="preserve"> Within the new curriculum there are six areas of learning, also known as AOLE’s. The six AOLE’s are</w:t>
      </w:r>
      <w:r w:rsidR="68A236F9" w:rsidRPr="6DF60843">
        <w:rPr>
          <w:rFonts w:ascii="Calibri" w:eastAsia="Calibri" w:hAnsi="Calibri" w:cs="Calibri"/>
          <w:color w:val="000000" w:themeColor="text1"/>
          <w:sz w:val="22"/>
          <w:szCs w:val="22"/>
        </w:rPr>
        <w:t xml:space="preserve"> </w:t>
      </w:r>
      <w:r w:rsidR="03C1C1AD" w:rsidRPr="6DF60843">
        <w:rPr>
          <w:rFonts w:ascii="Calibri" w:eastAsia="Calibri" w:hAnsi="Calibri" w:cs="Calibri"/>
          <w:color w:val="000000" w:themeColor="text1"/>
          <w:sz w:val="22"/>
          <w:szCs w:val="22"/>
        </w:rPr>
        <w:t>expressive arts, science and technology, maths and numeracy, language, literacy and communication,</w:t>
      </w:r>
      <w:r w:rsidR="0F4ACD04" w:rsidRPr="6DF60843">
        <w:rPr>
          <w:rFonts w:ascii="Calibri" w:eastAsia="Calibri" w:hAnsi="Calibri" w:cs="Calibri"/>
          <w:color w:val="000000" w:themeColor="text1"/>
          <w:sz w:val="22"/>
          <w:szCs w:val="22"/>
        </w:rPr>
        <w:t xml:space="preserve"> </w:t>
      </w:r>
      <w:bookmarkStart w:id="0" w:name="_Int_tlyU7gtV"/>
      <w:r w:rsidR="0F4ACD04" w:rsidRPr="6DF60843">
        <w:rPr>
          <w:rFonts w:ascii="Calibri" w:eastAsia="Calibri" w:hAnsi="Calibri" w:cs="Calibri"/>
          <w:color w:val="000000" w:themeColor="text1"/>
          <w:sz w:val="22"/>
          <w:szCs w:val="22"/>
        </w:rPr>
        <w:t>health and wellbeing</w:t>
      </w:r>
      <w:bookmarkEnd w:id="0"/>
      <w:r w:rsidR="0F4ACD04" w:rsidRPr="6DF60843">
        <w:rPr>
          <w:rFonts w:ascii="Calibri" w:eastAsia="Calibri" w:hAnsi="Calibri" w:cs="Calibri"/>
          <w:color w:val="000000" w:themeColor="text1"/>
          <w:sz w:val="22"/>
          <w:szCs w:val="22"/>
        </w:rPr>
        <w:t xml:space="preserve"> and humanities.</w:t>
      </w:r>
      <w:r w:rsidR="03C1C1AD" w:rsidRPr="6DF60843">
        <w:rPr>
          <w:rFonts w:ascii="Calibri" w:eastAsia="Calibri" w:hAnsi="Calibri" w:cs="Calibri"/>
          <w:color w:val="000000" w:themeColor="text1"/>
          <w:sz w:val="22"/>
          <w:szCs w:val="22"/>
        </w:rPr>
        <w:t xml:space="preserve"> </w:t>
      </w:r>
      <w:r w:rsidR="266D694C" w:rsidRPr="6DF60843">
        <w:rPr>
          <w:rFonts w:ascii="Calibri" w:eastAsia="Calibri" w:hAnsi="Calibri" w:cs="Calibri"/>
          <w:color w:val="000000" w:themeColor="text1"/>
          <w:sz w:val="22"/>
          <w:szCs w:val="22"/>
        </w:rPr>
        <w:t xml:space="preserve">The New Curriculum </w:t>
      </w:r>
      <w:r w:rsidR="7779DF65" w:rsidRPr="6DF60843">
        <w:rPr>
          <w:rFonts w:ascii="Calibri" w:eastAsia="Calibri" w:hAnsi="Calibri" w:cs="Calibri"/>
          <w:color w:val="000000" w:themeColor="text1"/>
          <w:sz w:val="22"/>
          <w:szCs w:val="22"/>
        </w:rPr>
        <w:t>for</w:t>
      </w:r>
      <w:r w:rsidR="266D694C" w:rsidRPr="6DF60843">
        <w:rPr>
          <w:rFonts w:ascii="Calibri" w:eastAsia="Calibri" w:hAnsi="Calibri" w:cs="Calibri"/>
          <w:color w:val="000000" w:themeColor="text1"/>
          <w:sz w:val="22"/>
          <w:szCs w:val="22"/>
        </w:rPr>
        <w:t xml:space="preserve"> Wales </w:t>
      </w:r>
      <w:r w:rsidR="5DB4EBCF" w:rsidRPr="6DF60843">
        <w:rPr>
          <w:rFonts w:ascii="Calibri" w:eastAsia="Calibri" w:hAnsi="Calibri" w:cs="Calibri"/>
          <w:color w:val="000000" w:themeColor="text1"/>
          <w:sz w:val="22"/>
          <w:szCs w:val="22"/>
        </w:rPr>
        <w:t xml:space="preserve">cross curricular framework </w:t>
      </w:r>
      <w:r w:rsidR="6EBED28C" w:rsidRPr="6DF60843">
        <w:rPr>
          <w:rFonts w:ascii="Calibri" w:eastAsia="Calibri" w:hAnsi="Calibri" w:cs="Calibri"/>
          <w:color w:val="000000" w:themeColor="text1"/>
          <w:sz w:val="22"/>
          <w:szCs w:val="22"/>
        </w:rPr>
        <w:t>explains</w:t>
      </w:r>
      <w:r w:rsidR="5DB4EBCF" w:rsidRPr="6DF60843">
        <w:rPr>
          <w:rFonts w:ascii="Calibri" w:eastAsia="Calibri" w:hAnsi="Calibri" w:cs="Calibri"/>
          <w:color w:val="000000" w:themeColor="text1"/>
          <w:sz w:val="22"/>
          <w:szCs w:val="22"/>
        </w:rPr>
        <w:t xml:space="preserve"> that literacy, </w:t>
      </w:r>
      <w:r w:rsidR="7C5C699B" w:rsidRPr="6DF60843">
        <w:rPr>
          <w:rFonts w:ascii="Calibri" w:eastAsia="Calibri" w:hAnsi="Calibri" w:cs="Calibri"/>
          <w:color w:val="000000" w:themeColor="text1"/>
          <w:sz w:val="22"/>
          <w:szCs w:val="22"/>
        </w:rPr>
        <w:t>numeracy,</w:t>
      </w:r>
      <w:r w:rsidR="5DB4EBCF" w:rsidRPr="6DF60843">
        <w:rPr>
          <w:rFonts w:ascii="Calibri" w:eastAsia="Calibri" w:hAnsi="Calibri" w:cs="Calibri"/>
          <w:color w:val="000000" w:themeColor="text1"/>
          <w:sz w:val="22"/>
          <w:szCs w:val="22"/>
        </w:rPr>
        <w:t xml:space="preserve"> and digital competency are all essential cross </w:t>
      </w:r>
      <w:r w:rsidR="1AD0C32A" w:rsidRPr="6DF60843">
        <w:rPr>
          <w:rFonts w:ascii="Calibri" w:eastAsia="Calibri" w:hAnsi="Calibri" w:cs="Calibri"/>
          <w:color w:val="000000" w:themeColor="text1"/>
          <w:sz w:val="22"/>
          <w:szCs w:val="22"/>
        </w:rPr>
        <w:t>curricular</w:t>
      </w:r>
      <w:r w:rsidR="5DB4EBCF" w:rsidRPr="6DF60843">
        <w:rPr>
          <w:rFonts w:ascii="Calibri" w:eastAsia="Calibri" w:hAnsi="Calibri" w:cs="Calibri"/>
          <w:color w:val="000000" w:themeColor="text1"/>
          <w:sz w:val="22"/>
          <w:szCs w:val="22"/>
        </w:rPr>
        <w:t xml:space="preserve"> skills that should be </w:t>
      </w:r>
      <w:r w:rsidR="20A4A12E" w:rsidRPr="6DF60843">
        <w:rPr>
          <w:rFonts w:ascii="Calibri" w:eastAsia="Calibri" w:hAnsi="Calibri" w:cs="Calibri"/>
          <w:color w:val="000000" w:themeColor="text1"/>
          <w:sz w:val="22"/>
          <w:szCs w:val="22"/>
        </w:rPr>
        <w:t>integrated</w:t>
      </w:r>
      <w:r w:rsidR="76698B55" w:rsidRPr="6DF60843">
        <w:rPr>
          <w:rFonts w:ascii="Calibri" w:eastAsia="Calibri" w:hAnsi="Calibri" w:cs="Calibri"/>
          <w:color w:val="000000" w:themeColor="text1"/>
          <w:sz w:val="22"/>
          <w:szCs w:val="22"/>
        </w:rPr>
        <w:t xml:space="preserve"> within lessons</w:t>
      </w:r>
      <w:r w:rsidR="5CA6C7F2" w:rsidRPr="6DF60843">
        <w:rPr>
          <w:rFonts w:ascii="Calibri" w:eastAsia="Calibri" w:hAnsi="Calibri" w:cs="Calibri"/>
          <w:color w:val="000000" w:themeColor="text1"/>
          <w:sz w:val="22"/>
          <w:szCs w:val="22"/>
        </w:rPr>
        <w:t xml:space="preserve"> (Welsh Government, 2021). Although these areas of learning are essential to provide </w:t>
      </w:r>
      <w:r w:rsidR="4E16A62B" w:rsidRPr="6DF60843">
        <w:rPr>
          <w:rFonts w:ascii="Calibri" w:eastAsia="Calibri" w:hAnsi="Calibri" w:cs="Calibri"/>
          <w:color w:val="000000" w:themeColor="text1"/>
          <w:sz w:val="22"/>
          <w:szCs w:val="22"/>
        </w:rPr>
        <w:t xml:space="preserve">learning </w:t>
      </w:r>
      <w:r w:rsidR="5CA6C7F2" w:rsidRPr="6DF60843">
        <w:rPr>
          <w:rFonts w:ascii="Calibri" w:eastAsia="Calibri" w:hAnsi="Calibri" w:cs="Calibri"/>
          <w:color w:val="000000" w:themeColor="text1"/>
          <w:sz w:val="22"/>
          <w:szCs w:val="22"/>
        </w:rPr>
        <w:t xml:space="preserve">experiences in, </w:t>
      </w:r>
      <w:r w:rsidR="32AB524C" w:rsidRPr="6DF60843">
        <w:rPr>
          <w:rFonts w:ascii="Calibri" w:eastAsia="Calibri" w:hAnsi="Calibri" w:cs="Calibri"/>
          <w:color w:val="000000" w:themeColor="text1"/>
          <w:sz w:val="22"/>
          <w:szCs w:val="22"/>
        </w:rPr>
        <w:t xml:space="preserve">cross curricular education and lessons can </w:t>
      </w:r>
      <w:r w:rsidR="3FEECE33" w:rsidRPr="6DF60843">
        <w:rPr>
          <w:rFonts w:ascii="Calibri" w:eastAsia="Calibri" w:hAnsi="Calibri" w:cs="Calibri"/>
          <w:color w:val="000000" w:themeColor="text1"/>
          <w:sz w:val="22"/>
          <w:szCs w:val="22"/>
        </w:rPr>
        <w:t xml:space="preserve">extend throughout each of the 6 </w:t>
      </w:r>
      <w:r w:rsidR="5C464129" w:rsidRPr="6DF60843">
        <w:rPr>
          <w:rFonts w:ascii="Calibri" w:eastAsia="Calibri" w:hAnsi="Calibri" w:cs="Calibri"/>
          <w:color w:val="000000" w:themeColor="text1"/>
          <w:sz w:val="22"/>
          <w:szCs w:val="22"/>
        </w:rPr>
        <w:t xml:space="preserve">AOLE’s. </w:t>
      </w:r>
      <w:r w:rsidR="4683A53D" w:rsidRPr="6DF60843">
        <w:rPr>
          <w:rFonts w:ascii="Calibri" w:eastAsia="Calibri" w:hAnsi="Calibri" w:cs="Calibri"/>
          <w:color w:val="000000" w:themeColor="text1"/>
          <w:sz w:val="22"/>
          <w:szCs w:val="22"/>
        </w:rPr>
        <w:t>Cross curricular learning allows children to incorporate all aspects of development within their learning</w:t>
      </w:r>
      <w:r w:rsidR="096C9108" w:rsidRPr="6DF60843">
        <w:rPr>
          <w:rFonts w:ascii="Calibri" w:eastAsia="Calibri" w:hAnsi="Calibri" w:cs="Calibri"/>
          <w:color w:val="000000" w:themeColor="text1"/>
          <w:sz w:val="22"/>
          <w:szCs w:val="22"/>
        </w:rPr>
        <w:t xml:space="preserve"> (B</w:t>
      </w:r>
      <w:r w:rsidR="58114BA0" w:rsidRPr="6DF60843">
        <w:rPr>
          <w:rFonts w:ascii="Calibri" w:eastAsia="Calibri" w:hAnsi="Calibri" w:cs="Calibri"/>
          <w:color w:val="000000" w:themeColor="text1"/>
          <w:sz w:val="22"/>
          <w:szCs w:val="22"/>
        </w:rPr>
        <w:t xml:space="preserve">arnes.J </w:t>
      </w:r>
      <w:r w:rsidR="096C9108" w:rsidRPr="6DF60843">
        <w:rPr>
          <w:rFonts w:ascii="Calibri" w:eastAsia="Calibri" w:hAnsi="Calibri" w:cs="Calibri"/>
          <w:color w:val="000000" w:themeColor="text1"/>
          <w:sz w:val="22"/>
          <w:szCs w:val="22"/>
        </w:rPr>
        <w:t xml:space="preserve">, </w:t>
      </w:r>
      <w:r w:rsidR="5D9C12E9" w:rsidRPr="6DF60843">
        <w:rPr>
          <w:rFonts w:ascii="Calibri" w:eastAsia="Calibri" w:hAnsi="Calibri" w:cs="Calibri"/>
          <w:color w:val="000000" w:themeColor="text1"/>
          <w:sz w:val="22"/>
          <w:szCs w:val="22"/>
        </w:rPr>
        <w:t xml:space="preserve">2015). </w:t>
      </w:r>
      <w:r w:rsidR="4BDFCE34" w:rsidRPr="6DF60843">
        <w:rPr>
          <w:rFonts w:ascii="Calibri" w:eastAsia="Calibri" w:hAnsi="Calibri" w:cs="Calibri"/>
          <w:color w:val="000000" w:themeColor="text1"/>
          <w:sz w:val="22"/>
          <w:szCs w:val="22"/>
        </w:rPr>
        <w:t xml:space="preserve">Within my school enrichment setting, I have observed several </w:t>
      </w:r>
      <w:r w:rsidR="100FD3D1" w:rsidRPr="6DF60843">
        <w:rPr>
          <w:rFonts w:ascii="Calibri" w:eastAsia="Calibri" w:hAnsi="Calibri" w:cs="Calibri"/>
          <w:color w:val="000000" w:themeColor="text1"/>
          <w:sz w:val="22"/>
          <w:szCs w:val="22"/>
        </w:rPr>
        <w:t>cross curricular activities and provision settings</w:t>
      </w:r>
      <w:r w:rsidR="0C190EDD" w:rsidRPr="6DF60843">
        <w:rPr>
          <w:rFonts w:ascii="Calibri" w:eastAsia="Calibri" w:hAnsi="Calibri" w:cs="Calibri"/>
          <w:color w:val="000000" w:themeColor="text1"/>
          <w:sz w:val="22"/>
          <w:szCs w:val="22"/>
        </w:rPr>
        <w:t xml:space="preserve"> where there are cross curricular resources available for children</w:t>
      </w:r>
      <w:r w:rsidR="100FD3D1" w:rsidRPr="6DF60843">
        <w:rPr>
          <w:rFonts w:ascii="Calibri" w:eastAsia="Calibri" w:hAnsi="Calibri" w:cs="Calibri"/>
          <w:color w:val="000000" w:themeColor="text1"/>
          <w:sz w:val="22"/>
          <w:szCs w:val="22"/>
        </w:rPr>
        <w:t>.</w:t>
      </w:r>
      <w:r w:rsidR="39E54BB2" w:rsidRPr="6DF60843">
        <w:rPr>
          <w:rFonts w:ascii="Calibri" w:eastAsia="Calibri" w:hAnsi="Calibri" w:cs="Calibri"/>
          <w:color w:val="000000" w:themeColor="text1"/>
          <w:sz w:val="22"/>
          <w:szCs w:val="22"/>
        </w:rPr>
        <w:t xml:space="preserve"> The setting provides several opportunities for cross curricular learning, encouraging the use of digital competency</w:t>
      </w:r>
      <w:r w:rsidR="3D1CEC74" w:rsidRPr="6DF60843">
        <w:rPr>
          <w:rFonts w:ascii="Calibri" w:eastAsia="Calibri" w:hAnsi="Calibri" w:cs="Calibri"/>
          <w:color w:val="000000" w:themeColor="text1"/>
          <w:sz w:val="22"/>
          <w:szCs w:val="22"/>
        </w:rPr>
        <w:t xml:space="preserve"> </w:t>
      </w:r>
      <w:r w:rsidR="4549DD8A" w:rsidRPr="6DF60843">
        <w:rPr>
          <w:rFonts w:ascii="Calibri" w:eastAsia="Calibri" w:hAnsi="Calibri" w:cs="Calibri"/>
          <w:color w:val="000000" w:themeColor="text1"/>
          <w:sz w:val="22"/>
          <w:szCs w:val="22"/>
        </w:rPr>
        <w:t xml:space="preserve">throughout the classroom </w:t>
      </w:r>
      <w:r w:rsidR="3D1CEC74" w:rsidRPr="6DF60843">
        <w:rPr>
          <w:rFonts w:ascii="Calibri" w:eastAsia="Calibri" w:hAnsi="Calibri" w:cs="Calibri"/>
          <w:color w:val="000000" w:themeColor="text1"/>
          <w:sz w:val="22"/>
          <w:szCs w:val="22"/>
        </w:rPr>
        <w:t>to access language, literacy and communication and maths and numeracy materials.</w:t>
      </w:r>
      <w:r w:rsidR="69F5ACBA" w:rsidRPr="6DF60843">
        <w:rPr>
          <w:rFonts w:ascii="Calibri" w:eastAsia="Calibri" w:hAnsi="Calibri" w:cs="Calibri"/>
          <w:color w:val="000000" w:themeColor="text1"/>
          <w:sz w:val="22"/>
          <w:szCs w:val="22"/>
        </w:rPr>
        <w:t xml:space="preserve"> This encourages children to develop skills digitally, </w:t>
      </w:r>
      <w:r w:rsidR="1A942B94" w:rsidRPr="6DF60843">
        <w:rPr>
          <w:rFonts w:ascii="Calibri" w:eastAsia="Calibri" w:hAnsi="Calibri" w:cs="Calibri"/>
          <w:color w:val="000000" w:themeColor="text1"/>
          <w:sz w:val="22"/>
          <w:szCs w:val="22"/>
        </w:rPr>
        <w:t>whilst completing tasks using educational resources independently</w:t>
      </w:r>
      <w:r w:rsidR="598B6509" w:rsidRPr="6DF60843">
        <w:rPr>
          <w:rFonts w:ascii="Calibri" w:eastAsia="Calibri" w:hAnsi="Calibri" w:cs="Calibri"/>
          <w:color w:val="000000" w:themeColor="text1"/>
          <w:sz w:val="22"/>
          <w:szCs w:val="22"/>
        </w:rPr>
        <w:t xml:space="preserve">. Children have access to </w:t>
      </w:r>
      <w:r w:rsidR="0DFB54C1" w:rsidRPr="6DF60843">
        <w:rPr>
          <w:rFonts w:ascii="Calibri" w:eastAsia="Calibri" w:hAnsi="Calibri" w:cs="Calibri"/>
          <w:color w:val="000000" w:themeColor="text1"/>
          <w:sz w:val="22"/>
          <w:szCs w:val="22"/>
        </w:rPr>
        <w:t>iP</w:t>
      </w:r>
      <w:r w:rsidR="598B6509" w:rsidRPr="6DF60843">
        <w:rPr>
          <w:rFonts w:ascii="Calibri" w:eastAsia="Calibri" w:hAnsi="Calibri" w:cs="Calibri"/>
          <w:color w:val="000000" w:themeColor="text1"/>
          <w:sz w:val="22"/>
          <w:szCs w:val="22"/>
        </w:rPr>
        <w:t xml:space="preserve">ads to </w:t>
      </w:r>
      <w:r w:rsidR="0AA73C0E" w:rsidRPr="6DF60843">
        <w:rPr>
          <w:rFonts w:ascii="Calibri" w:eastAsia="Calibri" w:hAnsi="Calibri" w:cs="Calibri"/>
          <w:color w:val="000000" w:themeColor="text1"/>
          <w:sz w:val="22"/>
          <w:szCs w:val="22"/>
        </w:rPr>
        <w:t xml:space="preserve">complete these </w:t>
      </w:r>
      <w:r w:rsidR="66F3A31E" w:rsidRPr="6DF60843">
        <w:rPr>
          <w:rFonts w:ascii="Calibri" w:eastAsia="Calibri" w:hAnsi="Calibri" w:cs="Calibri"/>
          <w:color w:val="000000" w:themeColor="text1"/>
          <w:sz w:val="22"/>
          <w:szCs w:val="22"/>
        </w:rPr>
        <w:t>activities</w:t>
      </w:r>
      <w:r w:rsidR="0AA73C0E" w:rsidRPr="6DF60843">
        <w:rPr>
          <w:rFonts w:ascii="Calibri" w:eastAsia="Calibri" w:hAnsi="Calibri" w:cs="Calibri"/>
          <w:color w:val="000000" w:themeColor="text1"/>
          <w:sz w:val="22"/>
          <w:szCs w:val="22"/>
        </w:rPr>
        <w:t xml:space="preserve"> whe</w:t>
      </w:r>
      <w:r w:rsidR="01EFF6D2" w:rsidRPr="6DF60843">
        <w:rPr>
          <w:rFonts w:ascii="Calibri" w:eastAsia="Calibri" w:hAnsi="Calibri" w:cs="Calibri"/>
          <w:color w:val="000000" w:themeColor="text1"/>
          <w:sz w:val="22"/>
          <w:szCs w:val="22"/>
        </w:rPr>
        <w:t xml:space="preserve">n in the enhanced provision area. </w:t>
      </w:r>
      <w:r w:rsidR="44867218" w:rsidRPr="6DF60843">
        <w:rPr>
          <w:rFonts w:ascii="Calibri" w:eastAsia="Calibri" w:hAnsi="Calibri" w:cs="Calibri"/>
          <w:color w:val="000000" w:themeColor="text1"/>
          <w:sz w:val="22"/>
          <w:szCs w:val="22"/>
        </w:rPr>
        <w:t xml:space="preserve">(Welsh Government, 2018) </w:t>
      </w:r>
      <w:r w:rsidR="19D0C022" w:rsidRPr="6DF60843">
        <w:rPr>
          <w:rFonts w:ascii="Calibri" w:eastAsia="Calibri" w:hAnsi="Calibri" w:cs="Calibri"/>
          <w:color w:val="000000" w:themeColor="text1"/>
          <w:sz w:val="22"/>
          <w:szCs w:val="22"/>
        </w:rPr>
        <w:t xml:space="preserve">suggests that children learning how to be digitally </w:t>
      </w:r>
      <w:r w:rsidR="12ACF838" w:rsidRPr="6DF60843">
        <w:rPr>
          <w:rFonts w:ascii="Calibri" w:eastAsia="Calibri" w:hAnsi="Calibri" w:cs="Calibri"/>
          <w:color w:val="000000" w:themeColor="text1"/>
          <w:sz w:val="22"/>
          <w:szCs w:val="22"/>
        </w:rPr>
        <w:t xml:space="preserve">independent is beneficial to </w:t>
      </w:r>
      <w:r w:rsidR="411C4B48" w:rsidRPr="6DF60843">
        <w:rPr>
          <w:rFonts w:ascii="Calibri" w:eastAsia="Calibri" w:hAnsi="Calibri" w:cs="Calibri"/>
          <w:color w:val="000000" w:themeColor="text1"/>
          <w:sz w:val="22"/>
          <w:szCs w:val="22"/>
        </w:rPr>
        <w:t xml:space="preserve">their </w:t>
      </w:r>
      <w:bookmarkStart w:id="1" w:name="_Int_CMHCuxAP"/>
      <w:r w:rsidR="12ACF838" w:rsidRPr="6DF60843">
        <w:rPr>
          <w:rFonts w:ascii="Calibri" w:eastAsia="Calibri" w:hAnsi="Calibri" w:cs="Calibri"/>
          <w:color w:val="000000" w:themeColor="text1"/>
          <w:sz w:val="22"/>
          <w:szCs w:val="22"/>
        </w:rPr>
        <w:t xml:space="preserve">problem </w:t>
      </w:r>
      <w:r w:rsidR="431AE85F" w:rsidRPr="6DF60843">
        <w:rPr>
          <w:rFonts w:ascii="Calibri" w:eastAsia="Calibri" w:hAnsi="Calibri" w:cs="Calibri"/>
          <w:color w:val="000000" w:themeColor="text1"/>
          <w:sz w:val="22"/>
          <w:szCs w:val="22"/>
        </w:rPr>
        <w:t>solving</w:t>
      </w:r>
      <w:bookmarkEnd w:id="1"/>
      <w:r w:rsidR="12ACF838" w:rsidRPr="6DF60843">
        <w:rPr>
          <w:rFonts w:ascii="Calibri" w:eastAsia="Calibri" w:hAnsi="Calibri" w:cs="Calibri"/>
          <w:color w:val="000000" w:themeColor="text1"/>
          <w:sz w:val="22"/>
          <w:szCs w:val="22"/>
        </w:rPr>
        <w:t xml:space="preserve"> </w:t>
      </w:r>
      <w:r w:rsidR="138BE8EC" w:rsidRPr="6DF60843">
        <w:rPr>
          <w:rFonts w:ascii="Calibri" w:eastAsia="Calibri" w:hAnsi="Calibri" w:cs="Calibri"/>
          <w:color w:val="000000" w:themeColor="text1"/>
          <w:sz w:val="22"/>
          <w:szCs w:val="22"/>
        </w:rPr>
        <w:t>skills</w:t>
      </w:r>
      <w:r w:rsidR="12ACF838" w:rsidRPr="6DF60843">
        <w:rPr>
          <w:rFonts w:ascii="Calibri" w:eastAsia="Calibri" w:hAnsi="Calibri" w:cs="Calibri"/>
          <w:color w:val="000000" w:themeColor="text1"/>
          <w:sz w:val="22"/>
          <w:szCs w:val="22"/>
        </w:rPr>
        <w:t xml:space="preserve"> </w:t>
      </w:r>
      <w:r w:rsidR="226D5AF8" w:rsidRPr="6DF60843">
        <w:rPr>
          <w:rFonts w:ascii="Calibri" w:eastAsia="Calibri" w:hAnsi="Calibri" w:cs="Calibri"/>
          <w:color w:val="000000" w:themeColor="text1"/>
          <w:sz w:val="22"/>
          <w:szCs w:val="22"/>
        </w:rPr>
        <w:t>and will allow children to acquire the knowledge to be digitally competent in the future</w:t>
      </w:r>
      <w:r w:rsidR="6DCA0379" w:rsidRPr="6DF60843">
        <w:rPr>
          <w:rFonts w:ascii="Calibri" w:eastAsia="Calibri" w:hAnsi="Calibri" w:cs="Calibri"/>
          <w:color w:val="000000" w:themeColor="text1"/>
          <w:sz w:val="22"/>
          <w:szCs w:val="22"/>
        </w:rPr>
        <w:t xml:space="preserve">. </w:t>
      </w:r>
      <w:r w:rsidR="208FE192" w:rsidRPr="6DF60843">
        <w:rPr>
          <w:rFonts w:ascii="Calibri" w:eastAsia="Calibri" w:hAnsi="Calibri" w:cs="Calibri"/>
          <w:color w:val="000000" w:themeColor="text1"/>
          <w:sz w:val="22"/>
          <w:szCs w:val="22"/>
        </w:rPr>
        <w:t xml:space="preserve">My school enrichment </w:t>
      </w:r>
      <w:r w:rsidR="208FE192" w:rsidRPr="6DF60843">
        <w:rPr>
          <w:rFonts w:ascii="Calibri" w:eastAsia="Calibri" w:hAnsi="Calibri" w:cs="Calibri"/>
          <w:color w:val="000000" w:themeColor="text1"/>
          <w:sz w:val="22"/>
          <w:szCs w:val="22"/>
        </w:rPr>
        <w:lastRenderedPageBreak/>
        <w:t xml:space="preserve">setting also provides several opportunities for children to use their cross curricular knowledge whilst </w:t>
      </w:r>
      <w:r w:rsidR="4258C3D0" w:rsidRPr="6DF60843">
        <w:rPr>
          <w:rFonts w:ascii="Calibri" w:eastAsia="Calibri" w:hAnsi="Calibri" w:cs="Calibri"/>
          <w:color w:val="000000" w:themeColor="text1"/>
          <w:sz w:val="22"/>
          <w:szCs w:val="22"/>
        </w:rPr>
        <w:t xml:space="preserve">completing tasks outdoors. </w:t>
      </w:r>
      <w:r w:rsidR="4DD8E582" w:rsidRPr="6DF60843">
        <w:rPr>
          <w:rFonts w:ascii="Calibri" w:eastAsia="Calibri" w:hAnsi="Calibri" w:cs="Calibri"/>
          <w:color w:val="000000" w:themeColor="text1"/>
          <w:sz w:val="22"/>
          <w:szCs w:val="22"/>
        </w:rPr>
        <w:t xml:space="preserve">The setting encourages several maths, </w:t>
      </w:r>
      <w:r w:rsidR="5AFCBE7F" w:rsidRPr="6DF60843">
        <w:rPr>
          <w:rFonts w:ascii="Calibri" w:eastAsia="Calibri" w:hAnsi="Calibri" w:cs="Calibri"/>
          <w:color w:val="000000" w:themeColor="text1"/>
          <w:sz w:val="22"/>
          <w:szCs w:val="22"/>
        </w:rPr>
        <w:t>numeracy,</w:t>
      </w:r>
      <w:r w:rsidR="494ACFF5" w:rsidRPr="6DF60843">
        <w:rPr>
          <w:rFonts w:ascii="Calibri" w:eastAsia="Calibri" w:hAnsi="Calibri" w:cs="Calibri"/>
          <w:color w:val="000000" w:themeColor="text1"/>
          <w:sz w:val="22"/>
          <w:szCs w:val="22"/>
        </w:rPr>
        <w:t xml:space="preserve"> </w:t>
      </w:r>
      <w:r w:rsidR="4DD8E582" w:rsidRPr="6DF60843">
        <w:rPr>
          <w:rFonts w:ascii="Calibri" w:eastAsia="Calibri" w:hAnsi="Calibri" w:cs="Calibri"/>
          <w:color w:val="000000" w:themeColor="text1"/>
          <w:sz w:val="22"/>
          <w:szCs w:val="22"/>
        </w:rPr>
        <w:t>and literacy lessons to take place outdoors</w:t>
      </w:r>
      <w:r w:rsidR="56BD0A23" w:rsidRPr="6DF60843">
        <w:rPr>
          <w:rFonts w:ascii="Calibri" w:eastAsia="Calibri" w:hAnsi="Calibri" w:cs="Calibri"/>
          <w:color w:val="000000" w:themeColor="text1"/>
          <w:sz w:val="22"/>
          <w:szCs w:val="22"/>
        </w:rPr>
        <w:t>.</w:t>
      </w:r>
      <w:r w:rsidR="05994DBA" w:rsidRPr="6DF60843">
        <w:rPr>
          <w:rFonts w:ascii="Calibri" w:eastAsia="Calibri" w:hAnsi="Calibri" w:cs="Calibri"/>
          <w:color w:val="000000" w:themeColor="text1"/>
          <w:sz w:val="22"/>
          <w:szCs w:val="22"/>
        </w:rPr>
        <w:t xml:space="preserve"> </w:t>
      </w:r>
      <w:r w:rsidR="18546D94" w:rsidRPr="6DF60843">
        <w:rPr>
          <w:rFonts w:ascii="Calibri" w:eastAsia="Calibri" w:hAnsi="Calibri" w:cs="Calibri"/>
          <w:color w:val="000000" w:themeColor="text1"/>
          <w:sz w:val="22"/>
          <w:szCs w:val="22"/>
        </w:rPr>
        <w:t xml:space="preserve">(Learning </w:t>
      </w:r>
      <w:r w:rsidR="1DB29042" w:rsidRPr="6DF60843">
        <w:rPr>
          <w:rFonts w:ascii="Calibri" w:eastAsia="Calibri" w:hAnsi="Calibri" w:cs="Calibri"/>
          <w:color w:val="000000" w:themeColor="text1"/>
          <w:sz w:val="22"/>
          <w:szCs w:val="22"/>
        </w:rPr>
        <w:t>Through Landscape</w:t>
      </w:r>
      <w:r w:rsidR="18546D94" w:rsidRPr="6DF60843">
        <w:rPr>
          <w:rFonts w:ascii="Calibri" w:eastAsia="Calibri" w:hAnsi="Calibri" w:cs="Calibri"/>
          <w:color w:val="000000" w:themeColor="text1"/>
          <w:sz w:val="22"/>
          <w:szCs w:val="22"/>
        </w:rPr>
        <w:t xml:space="preserve">, N.D) suggests that outdoor learning can widely improve </w:t>
      </w:r>
      <w:r w:rsidR="33EB1216" w:rsidRPr="6DF60843">
        <w:rPr>
          <w:rFonts w:ascii="Calibri" w:eastAsia="Calibri" w:hAnsi="Calibri" w:cs="Calibri"/>
          <w:color w:val="000000" w:themeColor="text1"/>
          <w:sz w:val="22"/>
          <w:szCs w:val="22"/>
        </w:rPr>
        <w:t>children's</w:t>
      </w:r>
      <w:r w:rsidR="18546D94" w:rsidRPr="6DF60843">
        <w:rPr>
          <w:rFonts w:ascii="Calibri" w:eastAsia="Calibri" w:hAnsi="Calibri" w:cs="Calibri"/>
          <w:color w:val="000000" w:themeColor="text1"/>
          <w:sz w:val="22"/>
          <w:szCs w:val="22"/>
        </w:rPr>
        <w:t xml:space="preserve"> </w:t>
      </w:r>
      <w:bookmarkStart w:id="2" w:name="_Int_3iPGeEVJ"/>
      <w:r w:rsidR="18546D94" w:rsidRPr="6DF60843">
        <w:rPr>
          <w:rFonts w:ascii="Calibri" w:eastAsia="Calibri" w:hAnsi="Calibri" w:cs="Calibri"/>
          <w:color w:val="000000" w:themeColor="text1"/>
          <w:sz w:val="22"/>
          <w:szCs w:val="22"/>
        </w:rPr>
        <w:t>wellbeing</w:t>
      </w:r>
      <w:bookmarkEnd w:id="2"/>
      <w:r w:rsidR="18546D94" w:rsidRPr="6DF60843">
        <w:rPr>
          <w:rFonts w:ascii="Calibri" w:eastAsia="Calibri" w:hAnsi="Calibri" w:cs="Calibri"/>
          <w:color w:val="000000" w:themeColor="text1"/>
          <w:sz w:val="22"/>
          <w:szCs w:val="22"/>
        </w:rPr>
        <w:t xml:space="preserve"> and development</w:t>
      </w:r>
      <w:r w:rsidR="064242E4" w:rsidRPr="6DF60843">
        <w:rPr>
          <w:rFonts w:ascii="Calibri" w:eastAsia="Calibri" w:hAnsi="Calibri" w:cs="Calibri"/>
          <w:color w:val="000000" w:themeColor="text1"/>
          <w:sz w:val="22"/>
          <w:szCs w:val="22"/>
        </w:rPr>
        <w:t>, whilst creating more inclusive learning opportunities</w:t>
      </w:r>
      <w:r w:rsidR="18546D94" w:rsidRPr="6DF60843">
        <w:rPr>
          <w:rFonts w:ascii="Calibri" w:eastAsia="Calibri" w:hAnsi="Calibri" w:cs="Calibri"/>
          <w:color w:val="000000" w:themeColor="text1"/>
          <w:sz w:val="22"/>
          <w:szCs w:val="22"/>
        </w:rPr>
        <w:t>.</w:t>
      </w:r>
      <w:r w:rsidR="05994DBA" w:rsidRPr="6DF60843">
        <w:rPr>
          <w:rFonts w:ascii="Calibri" w:eastAsia="Calibri" w:hAnsi="Calibri" w:cs="Calibri"/>
          <w:color w:val="000000" w:themeColor="text1"/>
          <w:sz w:val="22"/>
          <w:szCs w:val="22"/>
        </w:rPr>
        <w:t xml:space="preserve"> Learning outdoors and completing an academic lesson creates a c</w:t>
      </w:r>
      <w:r w:rsidR="2EAB3C28" w:rsidRPr="6DF60843">
        <w:rPr>
          <w:rFonts w:ascii="Calibri" w:eastAsia="Calibri" w:hAnsi="Calibri" w:cs="Calibri"/>
          <w:color w:val="000000" w:themeColor="text1"/>
          <w:sz w:val="22"/>
          <w:szCs w:val="22"/>
        </w:rPr>
        <w:t xml:space="preserve">ross curricular experience for children based on health and wellbeing and the academic subject applicable. For example, I have recently </w:t>
      </w:r>
      <w:r w:rsidR="24FB79F7" w:rsidRPr="6DF60843">
        <w:rPr>
          <w:rFonts w:ascii="Calibri" w:eastAsia="Calibri" w:hAnsi="Calibri" w:cs="Calibri"/>
          <w:color w:val="000000" w:themeColor="text1"/>
          <w:sz w:val="22"/>
          <w:szCs w:val="22"/>
        </w:rPr>
        <w:t xml:space="preserve">observed an outdoor learning activity </w:t>
      </w:r>
      <w:r w:rsidR="66030D4D" w:rsidRPr="6DF60843">
        <w:rPr>
          <w:rFonts w:ascii="Calibri" w:eastAsia="Calibri" w:hAnsi="Calibri" w:cs="Calibri"/>
          <w:color w:val="000000" w:themeColor="text1"/>
          <w:sz w:val="22"/>
          <w:szCs w:val="22"/>
        </w:rPr>
        <w:t xml:space="preserve">surrounding </w:t>
      </w:r>
      <w:r w:rsidR="24FB79F7" w:rsidRPr="6DF60843">
        <w:rPr>
          <w:rFonts w:ascii="Calibri" w:eastAsia="Calibri" w:hAnsi="Calibri" w:cs="Calibri"/>
          <w:color w:val="000000" w:themeColor="text1"/>
          <w:sz w:val="22"/>
          <w:szCs w:val="22"/>
        </w:rPr>
        <w:t xml:space="preserve"> </w:t>
      </w:r>
      <w:r w:rsidR="7BEA784C" w:rsidRPr="6DF60843">
        <w:rPr>
          <w:rFonts w:ascii="Calibri" w:eastAsia="Calibri" w:hAnsi="Calibri" w:cs="Calibri"/>
          <w:color w:val="000000" w:themeColor="text1"/>
          <w:sz w:val="22"/>
          <w:szCs w:val="22"/>
        </w:rPr>
        <w:t>mathematics</w:t>
      </w:r>
      <w:r w:rsidR="24FB79F7" w:rsidRPr="6DF60843">
        <w:rPr>
          <w:rFonts w:ascii="Calibri" w:eastAsia="Calibri" w:hAnsi="Calibri" w:cs="Calibri"/>
          <w:color w:val="000000" w:themeColor="text1"/>
          <w:sz w:val="22"/>
          <w:szCs w:val="22"/>
        </w:rPr>
        <w:t xml:space="preserve">. The children were asked to collect sticks, leaves, </w:t>
      </w:r>
      <w:bookmarkStart w:id="3" w:name="_Int_TucmkwCD"/>
      <w:r w:rsidR="24FB79F7" w:rsidRPr="6DF60843">
        <w:rPr>
          <w:rFonts w:ascii="Calibri" w:eastAsia="Calibri" w:hAnsi="Calibri" w:cs="Calibri"/>
          <w:color w:val="000000" w:themeColor="text1"/>
          <w:sz w:val="22"/>
          <w:szCs w:val="22"/>
        </w:rPr>
        <w:t>stones</w:t>
      </w:r>
      <w:bookmarkEnd w:id="3"/>
      <w:r w:rsidR="24FB79F7" w:rsidRPr="6DF60843">
        <w:rPr>
          <w:rFonts w:ascii="Calibri" w:eastAsia="Calibri" w:hAnsi="Calibri" w:cs="Calibri"/>
          <w:color w:val="000000" w:themeColor="text1"/>
          <w:sz w:val="22"/>
          <w:szCs w:val="22"/>
        </w:rPr>
        <w:t xml:space="preserve"> and other outdoor materials and organise them into groups. </w:t>
      </w:r>
      <w:r w:rsidR="4137CAE9" w:rsidRPr="6DF60843">
        <w:rPr>
          <w:rFonts w:ascii="Calibri" w:eastAsia="Calibri" w:hAnsi="Calibri" w:cs="Calibri"/>
          <w:color w:val="000000" w:themeColor="text1"/>
          <w:sz w:val="22"/>
          <w:szCs w:val="22"/>
        </w:rPr>
        <w:t xml:space="preserve">The children were then asked to count the materials, therefore implementing the lesson's numeracy aspect. </w:t>
      </w:r>
      <w:r w:rsidR="14D5408C" w:rsidRPr="6DF60843">
        <w:rPr>
          <w:rFonts w:ascii="Calibri" w:eastAsia="Calibri" w:hAnsi="Calibri" w:cs="Calibri"/>
          <w:color w:val="000000" w:themeColor="text1"/>
          <w:sz w:val="22"/>
          <w:szCs w:val="22"/>
        </w:rPr>
        <w:t>Although the</w:t>
      </w:r>
      <w:r w:rsidR="6695E055" w:rsidRPr="6DF60843">
        <w:rPr>
          <w:rFonts w:ascii="Calibri" w:eastAsia="Calibri" w:hAnsi="Calibri" w:cs="Calibri"/>
          <w:color w:val="000000" w:themeColor="text1"/>
          <w:sz w:val="22"/>
          <w:szCs w:val="22"/>
        </w:rPr>
        <w:t xml:space="preserve">re are several opportunities for </w:t>
      </w:r>
      <w:bookmarkStart w:id="4" w:name="_Int_t3GiXQCE"/>
      <w:r w:rsidR="6695E055" w:rsidRPr="6DF60843">
        <w:rPr>
          <w:rFonts w:ascii="Calibri" w:eastAsia="Calibri" w:hAnsi="Calibri" w:cs="Calibri"/>
          <w:color w:val="000000" w:themeColor="text1"/>
          <w:sz w:val="22"/>
          <w:szCs w:val="22"/>
        </w:rPr>
        <w:t>cross curricular</w:t>
      </w:r>
      <w:bookmarkEnd w:id="4"/>
      <w:r w:rsidR="6695E055" w:rsidRPr="6DF60843">
        <w:rPr>
          <w:rFonts w:ascii="Calibri" w:eastAsia="Calibri" w:hAnsi="Calibri" w:cs="Calibri"/>
          <w:color w:val="000000" w:themeColor="text1"/>
          <w:sz w:val="22"/>
          <w:szCs w:val="22"/>
        </w:rPr>
        <w:t xml:space="preserve"> learning, teachers t</w:t>
      </w:r>
      <w:r w:rsidR="32B8F76F" w:rsidRPr="6DF60843">
        <w:rPr>
          <w:rFonts w:ascii="Calibri" w:eastAsia="Calibri" w:hAnsi="Calibri" w:cs="Calibri"/>
          <w:color w:val="000000" w:themeColor="text1"/>
          <w:sz w:val="22"/>
          <w:szCs w:val="22"/>
        </w:rPr>
        <w:t xml:space="preserve">hroughout Wales </w:t>
      </w:r>
      <w:r w:rsidR="3A3AB2EE" w:rsidRPr="6DF60843">
        <w:rPr>
          <w:rFonts w:ascii="Calibri" w:eastAsia="Calibri" w:hAnsi="Calibri" w:cs="Calibri"/>
          <w:color w:val="000000" w:themeColor="text1"/>
          <w:sz w:val="22"/>
          <w:szCs w:val="22"/>
        </w:rPr>
        <w:t xml:space="preserve">face difficulties when </w:t>
      </w:r>
      <w:r w:rsidR="02F623F1" w:rsidRPr="6DF60843">
        <w:rPr>
          <w:rFonts w:ascii="Calibri" w:eastAsia="Calibri" w:hAnsi="Calibri" w:cs="Calibri"/>
          <w:color w:val="000000" w:themeColor="text1"/>
          <w:sz w:val="22"/>
          <w:szCs w:val="22"/>
        </w:rPr>
        <w:t xml:space="preserve">incorporating time to plan </w:t>
      </w:r>
      <w:bookmarkStart w:id="5" w:name="_Int_7Al6U0ul"/>
      <w:r w:rsidR="02F623F1" w:rsidRPr="6DF60843">
        <w:rPr>
          <w:rFonts w:ascii="Calibri" w:eastAsia="Calibri" w:hAnsi="Calibri" w:cs="Calibri"/>
          <w:color w:val="000000" w:themeColor="text1"/>
          <w:sz w:val="22"/>
          <w:szCs w:val="22"/>
        </w:rPr>
        <w:t>cross curricular</w:t>
      </w:r>
      <w:bookmarkEnd w:id="5"/>
      <w:r w:rsidR="02F623F1" w:rsidRPr="6DF60843">
        <w:rPr>
          <w:rFonts w:ascii="Calibri" w:eastAsia="Calibri" w:hAnsi="Calibri" w:cs="Calibri"/>
          <w:color w:val="000000" w:themeColor="text1"/>
          <w:sz w:val="22"/>
          <w:szCs w:val="22"/>
        </w:rPr>
        <w:t xml:space="preserve"> lessons</w:t>
      </w:r>
      <w:r w:rsidR="37248BBB" w:rsidRPr="6DF60843">
        <w:rPr>
          <w:rFonts w:ascii="Calibri" w:eastAsia="Calibri" w:hAnsi="Calibri" w:cs="Calibri"/>
          <w:color w:val="000000" w:themeColor="text1"/>
          <w:sz w:val="22"/>
          <w:szCs w:val="22"/>
        </w:rPr>
        <w:t xml:space="preserve"> within </w:t>
      </w:r>
      <w:r w:rsidR="5C6E53CF" w:rsidRPr="6DF60843">
        <w:rPr>
          <w:rFonts w:ascii="Calibri" w:eastAsia="Calibri" w:hAnsi="Calibri" w:cs="Calibri"/>
          <w:color w:val="000000" w:themeColor="text1"/>
          <w:sz w:val="22"/>
          <w:szCs w:val="22"/>
        </w:rPr>
        <w:t>their working wee</w:t>
      </w:r>
      <w:r w:rsidR="32B5B318" w:rsidRPr="6DF60843">
        <w:rPr>
          <w:rFonts w:ascii="Calibri" w:eastAsia="Calibri" w:hAnsi="Calibri" w:cs="Calibri"/>
          <w:color w:val="000000" w:themeColor="text1"/>
          <w:sz w:val="22"/>
          <w:szCs w:val="22"/>
        </w:rPr>
        <w:t>k (Nrich, N.D). (Nrich, N.D) also suggests that a</w:t>
      </w:r>
      <w:r w:rsidR="08000122" w:rsidRPr="6DF60843">
        <w:rPr>
          <w:rFonts w:ascii="Calibri" w:eastAsia="Calibri" w:hAnsi="Calibri" w:cs="Calibri"/>
          <w:color w:val="000000" w:themeColor="text1"/>
          <w:sz w:val="22"/>
          <w:szCs w:val="22"/>
        </w:rPr>
        <w:t xml:space="preserve"> difficulty when teaching </w:t>
      </w:r>
      <w:bookmarkStart w:id="6" w:name="_Int_GaRsbTix"/>
      <w:r w:rsidR="08000122" w:rsidRPr="6DF60843">
        <w:rPr>
          <w:rFonts w:ascii="Calibri" w:eastAsia="Calibri" w:hAnsi="Calibri" w:cs="Calibri"/>
          <w:color w:val="000000" w:themeColor="text1"/>
          <w:sz w:val="22"/>
          <w:szCs w:val="22"/>
        </w:rPr>
        <w:t xml:space="preserve">cross </w:t>
      </w:r>
      <w:r w:rsidR="7CE8ADCD" w:rsidRPr="6DF60843">
        <w:rPr>
          <w:rFonts w:ascii="Calibri" w:eastAsia="Calibri" w:hAnsi="Calibri" w:cs="Calibri"/>
          <w:color w:val="000000" w:themeColor="text1"/>
          <w:sz w:val="22"/>
          <w:szCs w:val="22"/>
        </w:rPr>
        <w:t>curricular</w:t>
      </w:r>
      <w:bookmarkEnd w:id="6"/>
      <w:r w:rsidR="08000122" w:rsidRPr="6DF60843">
        <w:rPr>
          <w:rFonts w:ascii="Calibri" w:eastAsia="Calibri" w:hAnsi="Calibri" w:cs="Calibri"/>
          <w:color w:val="000000" w:themeColor="text1"/>
          <w:sz w:val="22"/>
          <w:szCs w:val="22"/>
        </w:rPr>
        <w:t xml:space="preserve"> </w:t>
      </w:r>
      <w:r w:rsidR="09C2DAB8" w:rsidRPr="6DF60843">
        <w:rPr>
          <w:rFonts w:ascii="Calibri" w:eastAsia="Calibri" w:hAnsi="Calibri" w:cs="Calibri"/>
          <w:color w:val="000000" w:themeColor="text1"/>
          <w:sz w:val="22"/>
          <w:szCs w:val="22"/>
        </w:rPr>
        <w:t>is ensuring access to the correct space and resources when in a large school</w:t>
      </w:r>
      <w:r w:rsidR="4236006A" w:rsidRPr="6DF60843">
        <w:rPr>
          <w:rFonts w:ascii="Calibri" w:eastAsia="Calibri" w:hAnsi="Calibri" w:cs="Calibri"/>
          <w:color w:val="000000" w:themeColor="text1"/>
          <w:sz w:val="22"/>
          <w:szCs w:val="22"/>
        </w:rPr>
        <w:t>.</w:t>
      </w:r>
      <w:r w:rsidR="4C6E5777" w:rsidRPr="6DF60843">
        <w:rPr>
          <w:rFonts w:ascii="Calibri" w:eastAsia="Calibri" w:hAnsi="Calibri" w:cs="Calibri"/>
          <w:color w:val="000000" w:themeColor="text1"/>
          <w:sz w:val="22"/>
          <w:szCs w:val="22"/>
        </w:rPr>
        <w:t xml:space="preserve"> I have not observed this as a </w:t>
      </w:r>
      <w:r w:rsidR="256E19B1" w:rsidRPr="6DF60843">
        <w:rPr>
          <w:rFonts w:ascii="Calibri" w:eastAsia="Calibri" w:hAnsi="Calibri" w:cs="Calibri"/>
          <w:color w:val="000000" w:themeColor="text1"/>
          <w:sz w:val="22"/>
          <w:szCs w:val="22"/>
        </w:rPr>
        <w:t>challenge</w:t>
      </w:r>
      <w:r w:rsidR="4C6E5777" w:rsidRPr="6DF60843">
        <w:rPr>
          <w:rFonts w:ascii="Calibri" w:eastAsia="Calibri" w:hAnsi="Calibri" w:cs="Calibri"/>
          <w:color w:val="000000" w:themeColor="text1"/>
          <w:sz w:val="22"/>
          <w:szCs w:val="22"/>
        </w:rPr>
        <w:t xml:space="preserve"> for class teachers as they are aware of the timetable that areas are available to use, however</w:t>
      </w:r>
      <w:r w:rsidR="4236006A" w:rsidRPr="6DF60843">
        <w:rPr>
          <w:rFonts w:ascii="Calibri" w:eastAsia="Calibri" w:hAnsi="Calibri" w:cs="Calibri"/>
          <w:color w:val="000000" w:themeColor="text1"/>
          <w:sz w:val="22"/>
          <w:szCs w:val="22"/>
        </w:rPr>
        <w:t xml:space="preserve"> </w:t>
      </w:r>
      <w:r w:rsidR="62FBAA4B" w:rsidRPr="6DF60843">
        <w:rPr>
          <w:rFonts w:ascii="Calibri" w:eastAsia="Calibri" w:hAnsi="Calibri" w:cs="Calibri"/>
          <w:color w:val="000000" w:themeColor="text1"/>
          <w:sz w:val="22"/>
          <w:szCs w:val="22"/>
        </w:rPr>
        <w:t>w</w:t>
      </w:r>
      <w:r w:rsidR="4236006A" w:rsidRPr="6DF60843">
        <w:rPr>
          <w:rFonts w:ascii="Calibri" w:eastAsia="Calibri" w:hAnsi="Calibri" w:cs="Calibri"/>
          <w:color w:val="000000" w:themeColor="text1"/>
          <w:sz w:val="22"/>
          <w:szCs w:val="22"/>
        </w:rPr>
        <w:t>hilst preparing for my PTE experience, this suggests that I need to be prepared and organised as I enter cross curricular lesson planning. This is due to the school that I will be completing my PTE in</w:t>
      </w:r>
      <w:r w:rsidR="26798E79" w:rsidRPr="6DF60843">
        <w:rPr>
          <w:rFonts w:ascii="Calibri" w:eastAsia="Calibri" w:hAnsi="Calibri" w:cs="Calibri"/>
          <w:color w:val="000000" w:themeColor="text1"/>
          <w:sz w:val="22"/>
          <w:szCs w:val="22"/>
        </w:rPr>
        <w:t xml:space="preserve"> being a large school. </w:t>
      </w:r>
    </w:p>
    <w:p w14:paraId="401C68D3" w14:textId="17565EF5" w:rsidR="47BFEE75" w:rsidRDefault="47BFEE75"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Within the new curriculum, there are </w:t>
      </w:r>
      <w:r w:rsidR="79B8527A" w:rsidRPr="6DF60843">
        <w:rPr>
          <w:rFonts w:ascii="Calibri" w:eastAsia="Calibri" w:hAnsi="Calibri" w:cs="Calibri"/>
          <w:color w:val="000000" w:themeColor="text1"/>
          <w:sz w:val="22"/>
          <w:szCs w:val="22"/>
        </w:rPr>
        <w:t>several</w:t>
      </w:r>
      <w:r w:rsidRPr="6DF60843">
        <w:rPr>
          <w:rFonts w:ascii="Calibri" w:eastAsia="Calibri" w:hAnsi="Calibri" w:cs="Calibri"/>
          <w:color w:val="000000" w:themeColor="text1"/>
          <w:sz w:val="22"/>
          <w:szCs w:val="22"/>
        </w:rPr>
        <w:t xml:space="preserve"> </w:t>
      </w:r>
      <w:r w:rsidR="5B34C776" w:rsidRPr="6DF60843">
        <w:rPr>
          <w:rFonts w:ascii="Calibri" w:eastAsia="Calibri" w:hAnsi="Calibri" w:cs="Calibri"/>
          <w:color w:val="000000" w:themeColor="text1"/>
          <w:sz w:val="22"/>
          <w:szCs w:val="22"/>
        </w:rPr>
        <w:t>frameworks</w:t>
      </w:r>
      <w:r w:rsidRPr="6DF60843">
        <w:rPr>
          <w:rFonts w:ascii="Calibri" w:eastAsia="Calibri" w:hAnsi="Calibri" w:cs="Calibri"/>
          <w:color w:val="000000" w:themeColor="text1"/>
          <w:sz w:val="22"/>
          <w:szCs w:val="22"/>
        </w:rPr>
        <w:t xml:space="preserve"> for </w:t>
      </w:r>
      <w:r w:rsidR="7414559C" w:rsidRPr="6DF60843">
        <w:rPr>
          <w:rFonts w:ascii="Calibri" w:eastAsia="Calibri" w:hAnsi="Calibri" w:cs="Calibri"/>
          <w:color w:val="000000" w:themeColor="text1"/>
          <w:sz w:val="22"/>
          <w:szCs w:val="22"/>
        </w:rPr>
        <w:t xml:space="preserve">staff to refer to when </w:t>
      </w:r>
      <w:r w:rsidR="66F301E1" w:rsidRPr="6DF60843">
        <w:rPr>
          <w:rFonts w:ascii="Calibri" w:eastAsia="Calibri" w:hAnsi="Calibri" w:cs="Calibri"/>
          <w:color w:val="000000" w:themeColor="text1"/>
          <w:sz w:val="22"/>
          <w:szCs w:val="22"/>
        </w:rPr>
        <w:t>planning</w:t>
      </w:r>
      <w:r w:rsidR="7414559C" w:rsidRPr="6DF60843">
        <w:rPr>
          <w:rFonts w:ascii="Calibri" w:eastAsia="Calibri" w:hAnsi="Calibri" w:cs="Calibri"/>
          <w:color w:val="000000" w:themeColor="text1"/>
          <w:sz w:val="22"/>
          <w:szCs w:val="22"/>
        </w:rPr>
        <w:t xml:space="preserve"> lessons surrounding different areas of learning</w:t>
      </w:r>
      <w:r w:rsidR="530F72FB" w:rsidRPr="6DF60843">
        <w:rPr>
          <w:rFonts w:ascii="Calibri" w:eastAsia="Calibri" w:hAnsi="Calibri" w:cs="Calibri"/>
          <w:color w:val="000000" w:themeColor="text1"/>
          <w:sz w:val="22"/>
          <w:szCs w:val="22"/>
        </w:rPr>
        <w:t xml:space="preserve">. </w:t>
      </w:r>
      <w:r w:rsidR="21230A70" w:rsidRPr="6DF60843">
        <w:rPr>
          <w:rFonts w:ascii="Calibri" w:eastAsia="Calibri" w:hAnsi="Calibri" w:cs="Calibri"/>
          <w:color w:val="000000" w:themeColor="text1"/>
          <w:sz w:val="22"/>
          <w:szCs w:val="22"/>
        </w:rPr>
        <w:t>The literacy, numeracy and digital competency framework applies to learners across the primary age range, including children at the Foundation Learning age.</w:t>
      </w:r>
      <w:r w:rsidR="28A1B75D" w:rsidRPr="6DF60843">
        <w:rPr>
          <w:rFonts w:ascii="Calibri" w:eastAsia="Calibri" w:hAnsi="Calibri" w:cs="Calibri"/>
          <w:color w:val="000000" w:themeColor="text1"/>
          <w:sz w:val="22"/>
          <w:szCs w:val="22"/>
        </w:rPr>
        <w:t xml:space="preserve"> The Welsh Government made the digital competency </w:t>
      </w:r>
      <w:r w:rsidR="67469C8E" w:rsidRPr="6DF60843">
        <w:rPr>
          <w:rFonts w:ascii="Calibri" w:eastAsia="Calibri" w:hAnsi="Calibri" w:cs="Calibri"/>
          <w:color w:val="000000" w:themeColor="text1"/>
          <w:sz w:val="22"/>
          <w:szCs w:val="22"/>
        </w:rPr>
        <w:t>framework</w:t>
      </w:r>
      <w:r w:rsidR="28A1B75D" w:rsidRPr="6DF60843">
        <w:rPr>
          <w:rFonts w:ascii="Calibri" w:eastAsia="Calibri" w:hAnsi="Calibri" w:cs="Calibri"/>
          <w:color w:val="000000" w:themeColor="text1"/>
          <w:sz w:val="22"/>
          <w:szCs w:val="22"/>
        </w:rPr>
        <w:t xml:space="preserve"> available to </w:t>
      </w:r>
      <w:r w:rsidR="19DBE979" w:rsidRPr="6DF60843">
        <w:rPr>
          <w:rFonts w:ascii="Calibri" w:eastAsia="Calibri" w:hAnsi="Calibri" w:cs="Calibri"/>
          <w:color w:val="000000" w:themeColor="text1"/>
          <w:sz w:val="22"/>
          <w:szCs w:val="22"/>
        </w:rPr>
        <w:t>schools</w:t>
      </w:r>
      <w:r w:rsidR="28A1B75D" w:rsidRPr="6DF60843">
        <w:rPr>
          <w:rFonts w:ascii="Calibri" w:eastAsia="Calibri" w:hAnsi="Calibri" w:cs="Calibri"/>
          <w:color w:val="000000" w:themeColor="text1"/>
          <w:sz w:val="22"/>
          <w:szCs w:val="22"/>
        </w:rPr>
        <w:t xml:space="preserve"> in</w:t>
      </w:r>
      <w:r w:rsidR="771F2D99" w:rsidRPr="6DF60843">
        <w:rPr>
          <w:rFonts w:ascii="Calibri" w:eastAsia="Calibri" w:hAnsi="Calibri" w:cs="Calibri"/>
          <w:color w:val="000000" w:themeColor="text1"/>
          <w:sz w:val="22"/>
          <w:szCs w:val="22"/>
        </w:rPr>
        <w:t xml:space="preserve"> September</w:t>
      </w:r>
      <w:r w:rsidR="28A1B75D" w:rsidRPr="6DF60843">
        <w:rPr>
          <w:rFonts w:ascii="Calibri" w:eastAsia="Calibri" w:hAnsi="Calibri" w:cs="Calibri"/>
          <w:color w:val="000000" w:themeColor="text1"/>
          <w:sz w:val="22"/>
          <w:szCs w:val="22"/>
        </w:rPr>
        <w:t xml:space="preserve"> 201</w:t>
      </w:r>
      <w:r w:rsidR="730C63C4" w:rsidRPr="6DF60843">
        <w:rPr>
          <w:rFonts w:ascii="Calibri" w:eastAsia="Calibri" w:hAnsi="Calibri" w:cs="Calibri"/>
          <w:color w:val="000000" w:themeColor="text1"/>
          <w:sz w:val="22"/>
          <w:szCs w:val="22"/>
        </w:rPr>
        <w:t>6</w:t>
      </w:r>
      <w:r w:rsidR="28A1B75D" w:rsidRPr="6DF60843">
        <w:rPr>
          <w:rFonts w:ascii="Calibri" w:eastAsia="Calibri" w:hAnsi="Calibri" w:cs="Calibri"/>
          <w:color w:val="000000" w:themeColor="text1"/>
          <w:sz w:val="22"/>
          <w:szCs w:val="22"/>
        </w:rPr>
        <w:t>, to access for use in their provision setting</w:t>
      </w:r>
      <w:r w:rsidR="42891F0C" w:rsidRPr="6DF60843">
        <w:rPr>
          <w:rFonts w:ascii="Calibri" w:eastAsia="Calibri" w:hAnsi="Calibri" w:cs="Calibri"/>
          <w:color w:val="000000" w:themeColor="text1"/>
          <w:sz w:val="22"/>
          <w:szCs w:val="22"/>
        </w:rPr>
        <w:t>s</w:t>
      </w:r>
      <w:r w:rsidR="513DAD14" w:rsidRPr="6DF60843">
        <w:rPr>
          <w:rFonts w:ascii="Calibri" w:eastAsia="Calibri" w:hAnsi="Calibri" w:cs="Calibri"/>
          <w:color w:val="000000" w:themeColor="text1"/>
          <w:sz w:val="22"/>
          <w:szCs w:val="22"/>
        </w:rPr>
        <w:t xml:space="preserve"> (Welsh Government, 2018). </w:t>
      </w:r>
      <w:r w:rsidR="1DAD278D" w:rsidRPr="6DF60843">
        <w:rPr>
          <w:rFonts w:ascii="Calibri" w:eastAsia="Calibri" w:hAnsi="Calibri" w:cs="Calibri"/>
          <w:color w:val="000000" w:themeColor="text1"/>
          <w:sz w:val="22"/>
          <w:szCs w:val="22"/>
        </w:rPr>
        <w:t>The framework guides teachers and headteachers on how to conduct</w:t>
      </w:r>
      <w:r w:rsidR="5AB74A66" w:rsidRPr="6DF60843">
        <w:rPr>
          <w:rFonts w:ascii="Calibri" w:eastAsia="Calibri" w:hAnsi="Calibri" w:cs="Calibri"/>
          <w:color w:val="000000" w:themeColor="text1"/>
          <w:sz w:val="22"/>
          <w:szCs w:val="22"/>
        </w:rPr>
        <w:t xml:space="preserve"> and teach</w:t>
      </w:r>
      <w:r w:rsidR="1DAD278D" w:rsidRPr="6DF60843">
        <w:rPr>
          <w:rFonts w:ascii="Calibri" w:eastAsia="Calibri" w:hAnsi="Calibri" w:cs="Calibri"/>
          <w:color w:val="000000" w:themeColor="text1"/>
          <w:sz w:val="22"/>
          <w:szCs w:val="22"/>
        </w:rPr>
        <w:t xml:space="preserve"> digital competency within their </w:t>
      </w:r>
      <w:r w:rsidR="425B88F4" w:rsidRPr="6DF60843">
        <w:rPr>
          <w:rFonts w:ascii="Calibri" w:eastAsia="Calibri" w:hAnsi="Calibri" w:cs="Calibri"/>
          <w:color w:val="000000" w:themeColor="text1"/>
          <w:sz w:val="22"/>
          <w:szCs w:val="22"/>
        </w:rPr>
        <w:t xml:space="preserve">school curriculum. </w:t>
      </w:r>
      <w:r w:rsidR="4652B7A5" w:rsidRPr="6DF60843">
        <w:rPr>
          <w:rFonts w:ascii="Calibri" w:eastAsia="Calibri" w:hAnsi="Calibri" w:cs="Calibri"/>
          <w:color w:val="000000" w:themeColor="text1"/>
          <w:sz w:val="22"/>
          <w:szCs w:val="22"/>
        </w:rPr>
        <w:t xml:space="preserve">The </w:t>
      </w:r>
      <w:r w:rsidR="7B04C5F6" w:rsidRPr="6DF60843">
        <w:rPr>
          <w:rFonts w:ascii="Calibri" w:eastAsia="Calibri" w:hAnsi="Calibri" w:cs="Calibri"/>
          <w:color w:val="000000" w:themeColor="text1"/>
          <w:sz w:val="22"/>
          <w:szCs w:val="22"/>
        </w:rPr>
        <w:t>framework</w:t>
      </w:r>
      <w:r w:rsidR="4652B7A5" w:rsidRPr="6DF60843">
        <w:rPr>
          <w:rFonts w:ascii="Calibri" w:eastAsia="Calibri" w:hAnsi="Calibri" w:cs="Calibri"/>
          <w:color w:val="000000" w:themeColor="text1"/>
          <w:sz w:val="22"/>
          <w:szCs w:val="22"/>
        </w:rPr>
        <w:t xml:space="preserve"> encourages children to gain </w:t>
      </w:r>
      <w:r w:rsidR="42C11047" w:rsidRPr="6DF60843">
        <w:rPr>
          <w:rFonts w:ascii="Calibri" w:eastAsia="Calibri" w:hAnsi="Calibri" w:cs="Calibri"/>
          <w:color w:val="000000" w:themeColor="text1"/>
          <w:sz w:val="22"/>
          <w:szCs w:val="22"/>
        </w:rPr>
        <w:t>knowledge</w:t>
      </w:r>
      <w:r w:rsidR="4652B7A5" w:rsidRPr="6DF60843">
        <w:rPr>
          <w:rFonts w:ascii="Calibri" w:eastAsia="Calibri" w:hAnsi="Calibri" w:cs="Calibri"/>
          <w:color w:val="000000" w:themeColor="text1"/>
          <w:sz w:val="22"/>
          <w:szCs w:val="22"/>
        </w:rPr>
        <w:t xml:space="preserve"> </w:t>
      </w:r>
      <w:r w:rsidR="3C3FFF8F" w:rsidRPr="6DF60843">
        <w:rPr>
          <w:rFonts w:ascii="Calibri" w:eastAsia="Calibri" w:hAnsi="Calibri" w:cs="Calibri"/>
          <w:color w:val="000000" w:themeColor="text1"/>
          <w:sz w:val="22"/>
          <w:szCs w:val="22"/>
        </w:rPr>
        <w:t>they can</w:t>
      </w:r>
      <w:r w:rsidR="4652B7A5" w:rsidRPr="6DF60843">
        <w:rPr>
          <w:rFonts w:ascii="Calibri" w:eastAsia="Calibri" w:hAnsi="Calibri" w:cs="Calibri"/>
          <w:color w:val="000000" w:themeColor="text1"/>
          <w:sz w:val="22"/>
          <w:szCs w:val="22"/>
        </w:rPr>
        <w:t xml:space="preserve"> take further in their lives</w:t>
      </w:r>
      <w:r w:rsidR="7595B02F" w:rsidRPr="6DF60843">
        <w:rPr>
          <w:rFonts w:ascii="Calibri" w:eastAsia="Calibri" w:hAnsi="Calibri" w:cs="Calibri"/>
          <w:color w:val="000000" w:themeColor="text1"/>
          <w:sz w:val="22"/>
          <w:szCs w:val="22"/>
        </w:rPr>
        <w:t>.</w:t>
      </w:r>
      <w:r w:rsidR="4652B7A5" w:rsidRPr="6DF60843">
        <w:rPr>
          <w:rFonts w:ascii="Calibri" w:eastAsia="Calibri" w:hAnsi="Calibri" w:cs="Calibri"/>
          <w:color w:val="000000" w:themeColor="text1"/>
          <w:sz w:val="22"/>
          <w:szCs w:val="22"/>
        </w:rPr>
        <w:t xml:space="preserve"> </w:t>
      </w:r>
      <w:r w:rsidR="5B9A34B0" w:rsidRPr="6DF60843">
        <w:rPr>
          <w:rFonts w:ascii="Calibri" w:eastAsia="Calibri" w:hAnsi="Calibri" w:cs="Calibri"/>
          <w:color w:val="000000" w:themeColor="text1"/>
          <w:sz w:val="22"/>
          <w:szCs w:val="22"/>
        </w:rPr>
        <w:t>F</w:t>
      </w:r>
      <w:r w:rsidR="4652B7A5" w:rsidRPr="6DF60843">
        <w:rPr>
          <w:rFonts w:ascii="Calibri" w:eastAsia="Calibri" w:hAnsi="Calibri" w:cs="Calibri"/>
          <w:color w:val="000000" w:themeColor="text1"/>
          <w:sz w:val="22"/>
          <w:szCs w:val="22"/>
        </w:rPr>
        <w:t>or example</w:t>
      </w:r>
      <w:r w:rsidR="1F7BD5B7" w:rsidRPr="6DF60843">
        <w:rPr>
          <w:rFonts w:ascii="Calibri" w:eastAsia="Calibri" w:hAnsi="Calibri" w:cs="Calibri"/>
          <w:color w:val="000000" w:themeColor="text1"/>
          <w:sz w:val="22"/>
          <w:szCs w:val="22"/>
        </w:rPr>
        <w:t>,</w:t>
      </w:r>
      <w:r w:rsidR="4AEE2AE5" w:rsidRPr="6DF60843">
        <w:rPr>
          <w:rFonts w:ascii="Calibri" w:eastAsia="Calibri" w:hAnsi="Calibri" w:cs="Calibri"/>
          <w:color w:val="000000" w:themeColor="text1"/>
          <w:sz w:val="22"/>
          <w:szCs w:val="22"/>
        </w:rPr>
        <w:t xml:space="preserve"> the</w:t>
      </w:r>
      <w:r w:rsidR="4652B7A5" w:rsidRPr="6DF60843">
        <w:rPr>
          <w:rFonts w:ascii="Calibri" w:eastAsia="Calibri" w:hAnsi="Calibri" w:cs="Calibri"/>
          <w:color w:val="000000" w:themeColor="text1"/>
          <w:sz w:val="22"/>
          <w:szCs w:val="22"/>
        </w:rPr>
        <w:t xml:space="preserve"> (Wels</w:t>
      </w:r>
      <w:r w:rsidR="72480BCC" w:rsidRPr="6DF60843">
        <w:rPr>
          <w:rFonts w:ascii="Calibri" w:eastAsia="Calibri" w:hAnsi="Calibri" w:cs="Calibri"/>
          <w:color w:val="000000" w:themeColor="text1"/>
          <w:sz w:val="22"/>
          <w:szCs w:val="22"/>
        </w:rPr>
        <w:t xml:space="preserve">h Government, </w:t>
      </w:r>
      <w:r w:rsidR="154E38C0" w:rsidRPr="6DF60843">
        <w:rPr>
          <w:rFonts w:ascii="Calibri" w:eastAsia="Calibri" w:hAnsi="Calibri" w:cs="Calibri"/>
          <w:color w:val="000000" w:themeColor="text1"/>
          <w:sz w:val="22"/>
          <w:szCs w:val="22"/>
        </w:rPr>
        <w:t>2018)</w:t>
      </w:r>
      <w:r w:rsidR="52AAC1B2" w:rsidRPr="6DF60843">
        <w:rPr>
          <w:rFonts w:ascii="Calibri" w:eastAsia="Calibri" w:hAnsi="Calibri" w:cs="Calibri"/>
          <w:color w:val="000000" w:themeColor="text1"/>
          <w:sz w:val="22"/>
          <w:szCs w:val="22"/>
        </w:rPr>
        <w:t>,</w:t>
      </w:r>
      <w:r w:rsidR="154E38C0" w:rsidRPr="6DF60843">
        <w:rPr>
          <w:rFonts w:ascii="Calibri" w:eastAsia="Calibri" w:hAnsi="Calibri" w:cs="Calibri"/>
          <w:color w:val="000000" w:themeColor="text1"/>
          <w:sz w:val="22"/>
          <w:szCs w:val="22"/>
        </w:rPr>
        <w:t xml:space="preserve"> within the digital competency framework guidance, state that </w:t>
      </w:r>
      <w:r w:rsidR="3F8C0F6A" w:rsidRPr="6DF60843">
        <w:rPr>
          <w:rFonts w:ascii="Calibri" w:eastAsia="Calibri" w:hAnsi="Calibri" w:cs="Calibri"/>
          <w:color w:val="000000" w:themeColor="text1"/>
          <w:sz w:val="22"/>
          <w:szCs w:val="22"/>
        </w:rPr>
        <w:t xml:space="preserve">it focuses on providing children with “transferable knowledge” that they </w:t>
      </w:r>
      <w:bookmarkStart w:id="7" w:name="_Int_KqfFecOd"/>
      <w:r w:rsidR="3F8C0F6A" w:rsidRPr="6DF60843">
        <w:rPr>
          <w:rFonts w:ascii="Calibri" w:eastAsia="Calibri" w:hAnsi="Calibri" w:cs="Calibri"/>
          <w:color w:val="000000" w:themeColor="text1"/>
          <w:sz w:val="22"/>
          <w:szCs w:val="22"/>
        </w:rPr>
        <w:t>are able to</w:t>
      </w:r>
      <w:bookmarkEnd w:id="7"/>
      <w:r w:rsidR="3F8C0F6A" w:rsidRPr="6DF60843">
        <w:rPr>
          <w:rFonts w:ascii="Calibri" w:eastAsia="Calibri" w:hAnsi="Calibri" w:cs="Calibri"/>
          <w:color w:val="000000" w:themeColor="text1"/>
          <w:sz w:val="22"/>
          <w:szCs w:val="22"/>
        </w:rPr>
        <w:t xml:space="preserve"> move forward and use in “the world of wor</w:t>
      </w:r>
      <w:r w:rsidR="14570DBC" w:rsidRPr="6DF60843">
        <w:rPr>
          <w:rFonts w:ascii="Calibri" w:eastAsia="Calibri" w:hAnsi="Calibri" w:cs="Calibri"/>
          <w:color w:val="000000" w:themeColor="text1"/>
          <w:sz w:val="22"/>
          <w:szCs w:val="22"/>
        </w:rPr>
        <w:t xml:space="preserve">k”. </w:t>
      </w:r>
      <w:r w:rsidR="1911E479" w:rsidRPr="6DF60843">
        <w:rPr>
          <w:rFonts w:ascii="Calibri" w:eastAsia="Calibri" w:hAnsi="Calibri" w:cs="Calibri"/>
          <w:color w:val="000000" w:themeColor="text1"/>
          <w:sz w:val="22"/>
          <w:szCs w:val="22"/>
        </w:rPr>
        <w:t xml:space="preserve">The Digital Competency Framework created by the Welsh Government explains that there are </w:t>
      </w:r>
      <w:r w:rsidR="72FEF493" w:rsidRPr="6DF60843">
        <w:rPr>
          <w:rFonts w:ascii="Calibri" w:eastAsia="Calibri" w:hAnsi="Calibri" w:cs="Calibri"/>
          <w:color w:val="000000" w:themeColor="text1"/>
          <w:sz w:val="22"/>
          <w:szCs w:val="22"/>
        </w:rPr>
        <w:t xml:space="preserve">four strands within the digital competency framework for Foundation Learners to be </w:t>
      </w:r>
      <w:r w:rsidR="2AC52B7F" w:rsidRPr="6DF60843">
        <w:rPr>
          <w:rFonts w:ascii="Calibri" w:eastAsia="Calibri" w:hAnsi="Calibri" w:cs="Calibri"/>
          <w:color w:val="000000" w:themeColor="text1"/>
          <w:sz w:val="22"/>
          <w:szCs w:val="22"/>
        </w:rPr>
        <w:t>educated</w:t>
      </w:r>
      <w:r w:rsidR="72FEF493" w:rsidRPr="6DF60843">
        <w:rPr>
          <w:rFonts w:ascii="Calibri" w:eastAsia="Calibri" w:hAnsi="Calibri" w:cs="Calibri"/>
          <w:color w:val="000000" w:themeColor="text1"/>
          <w:sz w:val="22"/>
          <w:szCs w:val="22"/>
        </w:rPr>
        <w:t xml:space="preserve"> on</w:t>
      </w:r>
      <w:r w:rsidR="3892DD24" w:rsidRPr="6DF60843">
        <w:rPr>
          <w:rFonts w:ascii="Calibri" w:eastAsia="Calibri" w:hAnsi="Calibri" w:cs="Calibri"/>
          <w:color w:val="000000" w:themeColor="text1"/>
          <w:sz w:val="22"/>
          <w:szCs w:val="22"/>
        </w:rPr>
        <w:t xml:space="preserve"> in school.</w:t>
      </w:r>
      <w:r w:rsidR="72FEF493" w:rsidRPr="6DF60843">
        <w:rPr>
          <w:rFonts w:ascii="Calibri" w:eastAsia="Calibri" w:hAnsi="Calibri" w:cs="Calibri"/>
          <w:color w:val="000000" w:themeColor="text1"/>
          <w:sz w:val="22"/>
          <w:szCs w:val="22"/>
        </w:rPr>
        <w:t xml:space="preserve"> </w:t>
      </w:r>
      <w:r w:rsidR="2A409D7E" w:rsidRPr="6DF60843">
        <w:rPr>
          <w:rFonts w:ascii="Calibri" w:eastAsia="Calibri" w:hAnsi="Calibri" w:cs="Calibri"/>
          <w:color w:val="000000" w:themeColor="text1"/>
          <w:sz w:val="22"/>
          <w:szCs w:val="22"/>
        </w:rPr>
        <w:t>T</w:t>
      </w:r>
      <w:r w:rsidR="72FEF493" w:rsidRPr="6DF60843">
        <w:rPr>
          <w:rFonts w:ascii="Calibri" w:eastAsia="Calibri" w:hAnsi="Calibri" w:cs="Calibri"/>
          <w:color w:val="000000" w:themeColor="text1"/>
          <w:sz w:val="22"/>
          <w:szCs w:val="22"/>
        </w:rPr>
        <w:t xml:space="preserve">hese </w:t>
      </w:r>
      <w:r w:rsidR="152DA2AA" w:rsidRPr="6DF60843">
        <w:rPr>
          <w:rFonts w:ascii="Calibri" w:eastAsia="Calibri" w:hAnsi="Calibri" w:cs="Calibri"/>
          <w:color w:val="000000" w:themeColor="text1"/>
          <w:sz w:val="22"/>
          <w:szCs w:val="22"/>
        </w:rPr>
        <w:t xml:space="preserve">strands </w:t>
      </w:r>
      <w:r w:rsidR="72FEF493" w:rsidRPr="6DF60843">
        <w:rPr>
          <w:rFonts w:ascii="Calibri" w:eastAsia="Calibri" w:hAnsi="Calibri" w:cs="Calibri"/>
          <w:color w:val="000000" w:themeColor="text1"/>
          <w:sz w:val="22"/>
          <w:szCs w:val="22"/>
        </w:rPr>
        <w:t xml:space="preserve">are </w:t>
      </w:r>
      <w:r w:rsidR="4751866E" w:rsidRPr="6DF60843">
        <w:rPr>
          <w:rFonts w:ascii="Calibri" w:eastAsia="Calibri" w:hAnsi="Calibri" w:cs="Calibri"/>
          <w:color w:val="000000" w:themeColor="text1"/>
          <w:sz w:val="22"/>
          <w:szCs w:val="22"/>
        </w:rPr>
        <w:t>citizenship, interacting and collaborating, producing and data and computational thinking (Welsh Government, 2022).</w:t>
      </w:r>
      <w:r w:rsidR="1ECAA02E" w:rsidRPr="6DF60843">
        <w:rPr>
          <w:rFonts w:ascii="Calibri" w:eastAsia="Calibri" w:hAnsi="Calibri" w:cs="Calibri"/>
          <w:color w:val="000000" w:themeColor="text1"/>
          <w:sz w:val="22"/>
          <w:szCs w:val="22"/>
        </w:rPr>
        <w:t xml:space="preserve"> </w:t>
      </w:r>
      <w:r w:rsidR="4ABFF455" w:rsidRPr="6DF60843">
        <w:rPr>
          <w:rFonts w:ascii="Calibri" w:eastAsia="Calibri" w:hAnsi="Calibri" w:cs="Calibri"/>
          <w:color w:val="000000" w:themeColor="text1"/>
          <w:sz w:val="22"/>
          <w:szCs w:val="22"/>
        </w:rPr>
        <w:t xml:space="preserve">Within the four strands, each has five </w:t>
      </w:r>
      <w:r w:rsidR="1D408BE1" w:rsidRPr="6DF60843">
        <w:rPr>
          <w:rFonts w:ascii="Calibri" w:eastAsia="Calibri" w:hAnsi="Calibri" w:cs="Calibri"/>
          <w:color w:val="000000" w:themeColor="text1"/>
          <w:sz w:val="22"/>
          <w:szCs w:val="22"/>
        </w:rPr>
        <w:t>progression</w:t>
      </w:r>
      <w:r w:rsidR="4ABFF455" w:rsidRPr="6DF60843">
        <w:rPr>
          <w:rFonts w:ascii="Calibri" w:eastAsia="Calibri" w:hAnsi="Calibri" w:cs="Calibri"/>
          <w:color w:val="000000" w:themeColor="text1"/>
          <w:sz w:val="22"/>
          <w:szCs w:val="22"/>
        </w:rPr>
        <w:t xml:space="preserve"> steps that learners should work towards</w:t>
      </w:r>
      <w:r w:rsidR="0A72F982" w:rsidRPr="6DF60843">
        <w:rPr>
          <w:rFonts w:ascii="Calibri" w:eastAsia="Calibri" w:hAnsi="Calibri" w:cs="Calibri"/>
          <w:color w:val="000000" w:themeColor="text1"/>
          <w:sz w:val="22"/>
          <w:szCs w:val="22"/>
        </w:rPr>
        <w:t xml:space="preserve"> as they pro</w:t>
      </w:r>
      <w:r w:rsidR="557EDAAE" w:rsidRPr="6DF60843">
        <w:rPr>
          <w:rFonts w:ascii="Calibri" w:eastAsia="Calibri" w:hAnsi="Calibri" w:cs="Calibri"/>
          <w:color w:val="000000" w:themeColor="text1"/>
          <w:sz w:val="22"/>
          <w:szCs w:val="22"/>
        </w:rPr>
        <w:t>gress through education.</w:t>
      </w:r>
      <w:r w:rsidR="734A295C" w:rsidRPr="6DF60843">
        <w:rPr>
          <w:rFonts w:ascii="Calibri" w:eastAsia="Calibri" w:hAnsi="Calibri" w:cs="Calibri"/>
          <w:color w:val="000000" w:themeColor="text1"/>
          <w:sz w:val="22"/>
          <w:szCs w:val="22"/>
        </w:rPr>
        <w:t xml:space="preserve"> The digital competency framework also allows for several cross curricular opportunities to take place within in classroom, encouraging teachers to plan lessons </w:t>
      </w:r>
      <w:r w:rsidR="6C69A3B1" w:rsidRPr="6DF60843">
        <w:rPr>
          <w:rFonts w:ascii="Calibri" w:eastAsia="Calibri" w:hAnsi="Calibri" w:cs="Calibri"/>
          <w:color w:val="000000" w:themeColor="text1"/>
          <w:sz w:val="22"/>
          <w:szCs w:val="22"/>
        </w:rPr>
        <w:t>contingent to</w:t>
      </w:r>
      <w:r w:rsidR="734A295C" w:rsidRPr="6DF60843">
        <w:rPr>
          <w:rFonts w:ascii="Calibri" w:eastAsia="Calibri" w:hAnsi="Calibri" w:cs="Calibri"/>
          <w:color w:val="000000" w:themeColor="text1"/>
          <w:sz w:val="22"/>
          <w:szCs w:val="22"/>
        </w:rPr>
        <w:t xml:space="preserve"> two or more o</w:t>
      </w:r>
      <w:r w:rsidR="529C9BF5" w:rsidRPr="6DF60843">
        <w:rPr>
          <w:rFonts w:ascii="Calibri" w:eastAsia="Calibri" w:hAnsi="Calibri" w:cs="Calibri"/>
          <w:color w:val="000000" w:themeColor="text1"/>
          <w:sz w:val="22"/>
          <w:szCs w:val="22"/>
        </w:rPr>
        <w:t>f the areas of learning and experience</w:t>
      </w:r>
      <w:r w:rsidR="4271ADA1" w:rsidRPr="6DF60843">
        <w:rPr>
          <w:rFonts w:ascii="Calibri" w:eastAsia="Calibri" w:hAnsi="Calibri" w:cs="Calibri"/>
          <w:color w:val="000000" w:themeColor="text1"/>
          <w:sz w:val="22"/>
          <w:szCs w:val="22"/>
        </w:rPr>
        <w:t>.</w:t>
      </w:r>
      <w:r w:rsidR="54CE8743" w:rsidRPr="6DF60843">
        <w:rPr>
          <w:rFonts w:ascii="Calibri" w:eastAsia="Calibri" w:hAnsi="Calibri" w:cs="Calibri"/>
          <w:color w:val="000000" w:themeColor="text1"/>
          <w:sz w:val="22"/>
          <w:szCs w:val="22"/>
        </w:rPr>
        <w:t xml:space="preserve"> </w:t>
      </w:r>
      <w:r w:rsidR="296EDD16" w:rsidRPr="6DF60843">
        <w:rPr>
          <w:rFonts w:ascii="Calibri" w:eastAsia="Calibri" w:hAnsi="Calibri" w:cs="Calibri"/>
          <w:color w:val="000000" w:themeColor="text1"/>
          <w:sz w:val="22"/>
          <w:szCs w:val="22"/>
        </w:rPr>
        <w:t xml:space="preserve">The literacy framework within the new curriculum </w:t>
      </w:r>
      <w:r w:rsidR="68C00A86" w:rsidRPr="6DF60843">
        <w:rPr>
          <w:rFonts w:ascii="Calibri" w:eastAsia="Calibri" w:hAnsi="Calibri" w:cs="Calibri"/>
          <w:color w:val="000000" w:themeColor="text1"/>
          <w:sz w:val="22"/>
          <w:szCs w:val="22"/>
        </w:rPr>
        <w:t xml:space="preserve">is also based on four strands, each strand containing five progression steps for learners to work towards. The strands within the literacy </w:t>
      </w:r>
      <w:r w:rsidR="48127D1F" w:rsidRPr="6DF60843">
        <w:rPr>
          <w:rFonts w:ascii="Calibri" w:eastAsia="Calibri" w:hAnsi="Calibri" w:cs="Calibri"/>
          <w:color w:val="000000" w:themeColor="text1"/>
          <w:sz w:val="22"/>
          <w:szCs w:val="22"/>
        </w:rPr>
        <w:t>framework</w:t>
      </w:r>
      <w:r w:rsidR="68C00A86" w:rsidRPr="6DF60843">
        <w:rPr>
          <w:rFonts w:ascii="Calibri" w:eastAsia="Calibri" w:hAnsi="Calibri" w:cs="Calibri"/>
          <w:color w:val="000000" w:themeColor="text1"/>
          <w:sz w:val="22"/>
          <w:szCs w:val="22"/>
        </w:rPr>
        <w:t xml:space="preserve"> ar</w:t>
      </w:r>
      <w:r w:rsidR="12D9AC20" w:rsidRPr="6DF60843">
        <w:rPr>
          <w:rFonts w:ascii="Calibri" w:eastAsia="Calibri" w:hAnsi="Calibri" w:cs="Calibri"/>
          <w:color w:val="000000" w:themeColor="text1"/>
          <w:sz w:val="22"/>
          <w:szCs w:val="22"/>
        </w:rPr>
        <w:t xml:space="preserve">e speaking, listening, </w:t>
      </w:r>
      <w:r w:rsidR="06B76251" w:rsidRPr="6DF60843">
        <w:rPr>
          <w:rFonts w:ascii="Calibri" w:eastAsia="Calibri" w:hAnsi="Calibri" w:cs="Calibri"/>
          <w:color w:val="000000" w:themeColor="text1"/>
          <w:sz w:val="22"/>
          <w:szCs w:val="22"/>
        </w:rPr>
        <w:t>reading,</w:t>
      </w:r>
      <w:r w:rsidR="12D9AC20" w:rsidRPr="6DF60843">
        <w:rPr>
          <w:rFonts w:ascii="Calibri" w:eastAsia="Calibri" w:hAnsi="Calibri" w:cs="Calibri"/>
          <w:color w:val="000000" w:themeColor="text1"/>
          <w:sz w:val="22"/>
          <w:szCs w:val="22"/>
        </w:rPr>
        <w:t xml:space="preserve"> and writing</w:t>
      </w:r>
      <w:r w:rsidR="6609D4E9" w:rsidRPr="6DF60843">
        <w:rPr>
          <w:rFonts w:ascii="Calibri" w:eastAsia="Calibri" w:hAnsi="Calibri" w:cs="Calibri"/>
          <w:color w:val="000000" w:themeColor="text1"/>
          <w:sz w:val="22"/>
          <w:szCs w:val="22"/>
        </w:rPr>
        <w:t xml:space="preserve"> (Welsh Government, 2020). </w:t>
      </w:r>
      <w:r w:rsidR="04B45335" w:rsidRPr="6DF60843">
        <w:rPr>
          <w:rFonts w:ascii="Calibri" w:eastAsia="Calibri" w:hAnsi="Calibri" w:cs="Calibri"/>
          <w:color w:val="000000" w:themeColor="text1"/>
          <w:sz w:val="22"/>
          <w:szCs w:val="22"/>
        </w:rPr>
        <w:t xml:space="preserve">The Welsh Government </w:t>
      </w:r>
      <w:r w:rsidR="493B9CA8" w:rsidRPr="6DF60843">
        <w:rPr>
          <w:rFonts w:ascii="Calibri" w:eastAsia="Calibri" w:hAnsi="Calibri" w:cs="Calibri"/>
          <w:color w:val="000000" w:themeColor="text1"/>
          <w:sz w:val="22"/>
          <w:szCs w:val="22"/>
        </w:rPr>
        <w:t>introduced</w:t>
      </w:r>
      <w:r w:rsidR="04B45335" w:rsidRPr="6DF60843">
        <w:rPr>
          <w:rFonts w:ascii="Calibri" w:eastAsia="Calibri" w:hAnsi="Calibri" w:cs="Calibri"/>
          <w:color w:val="000000" w:themeColor="text1"/>
          <w:sz w:val="22"/>
          <w:szCs w:val="22"/>
        </w:rPr>
        <w:t xml:space="preserve"> </w:t>
      </w:r>
      <w:r w:rsidR="707AADDD" w:rsidRPr="6DF60843">
        <w:rPr>
          <w:rFonts w:ascii="Calibri" w:eastAsia="Calibri" w:hAnsi="Calibri" w:cs="Calibri"/>
          <w:color w:val="000000" w:themeColor="text1"/>
          <w:sz w:val="22"/>
          <w:szCs w:val="22"/>
        </w:rPr>
        <w:t>literacy and numeracy progra</w:t>
      </w:r>
      <w:r w:rsidR="032A3EE8" w:rsidRPr="6DF60843">
        <w:rPr>
          <w:rFonts w:ascii="Calibri" w:eastAsia="Calibri" w:hAnsi="Calibri" w:cs="Calibri"/>
          <w:color w:val="000000" w:themeColor="text1"/>
          <w:sz w:val="22"/>
          <w:szCs w:val="22"/>
        </w:rPr>
        <w:t>m</w:t>
      </w:r>
      <w:r w:rsidR="707AADDD" w:rsidRPr="6DF60843">
        <w:rPr>
          <w:rFonts w:ascii="Calibri" w:eastAsia="Calibri" w:hAnsi="Calibri" w:cs="Calibri"/>
          <w:color w:val="000000" w:themeColor="text1"/>
          <w:sz w:val="22"/>
          <w:szCs w:val="22"/>
        </w:rPr>
        <w:t>mes and the</w:t>
      </w:r>
      <w:r w:rsidR="2F1F930F" w:rsidRPr="6DF60843">
        <w:rPr>
          <w:rFonts w:ascii="Calibri" w:eastAsia="Calibri" w:hAnsi="Calibri" w:cs="Calibri"/>
          <w:color w:val="000000" w:themeColor="text1"/>
          <w:sz w:val="22"/>
          <w:szCs w:val="22"/>
        </w:rPr>
        <w:t xml:space="preserve"> framework for literacy in 2013</w:t>
      </w:r>
      <w:r w:rsidR="7C515B7B" w:rsidRPr="6DF60843">
        <w:rPr>
          <w:rFonts w:ascii="Calibri" w:eastAsia="Calibri" w:hAnsi="Calibri" w:cs="Calibri"/>
          <w:color w:val="000000" w:themeColor="text1"/>
          <w:sz w:val="22"/>
          <w:szCs w:val="22"/>
        </w:rPr>
        <w:t xml:space="preserve"> aiming to benefit children's skills within the learning area (S</w:t>
      </w:r>
      <w:r w:rsidR="3AF640AD" w:rsidRPr="6DF60843">
        <w:rPr>
          <w:rFonts w:ascii="Calibri" w:eastAsia="Calibri" w:hAnsi="Calibri" w:cs="Calibri"/>
          <w:color w:val="000000" w:themeColor="text1"/>
          <w:sz w:val="22"/>
          <w:szCs w:val="22"/>
        </w:rPr>
        <w:t>enedd</w:t>
      </w:r>
      <w:r w:rsidR="7C515B7B" w:rsidRPr="6DF60843">
        <w:rPr>
          <w:rFonts w:ascii="Calibri" w:eastAsia="Calibri" w:hAnsi="Calibri" w:cs="Calibri"/>
          <w:color w:val="000000" w:themeColor="text1"/>
          <w:sz w:val="22"/>
          <w:szCs w:val="22"/>
        </w:rPr>
        <w:t>, 20</w:t>
      </w:r>
      <w:r w:rsidR="02B7F1E0" w:rsidRPr="6DF60843">
        <w:rPr>
          <w:rFonts w:ascii="Calibri" w:eastAsia="Calibri" w:hAnsi="Calibri" w:cs="Calibri"/>
          <w:color w:val="000000" w:themeColor="text1"/>
          <w:sz w:val="22"/>
          <w:szCs w:val="22"/>
        </w:rPr>
        <w:t>21)</w:t>
      </w:r>
      <w:r w:rsidR="7C515B7B" w:rsidRPr="6DF60843">
        <w:rPr>
          <w:rFonts w:ascii="Calibri" w:eastAsia="Calibri" w:hAnsi="Calibri" w:cs="Calibri"/>
          <w:color w:val="000000" w:themeColor="text1"/>
          <w:sz w:val="22"/>
          <w:szCs w:val="22"/>
        </w:rPr>
        <w:t xml:space="preserve">. </w:t>
      </w:r>
      <w:r w:rsidR="176542F0" w:rsidRPr="6DF60843">
        <w:rPr>
          <w:rFonts w:ascii="Calibri" w:eastAsia="Calibri" w:hAnsi="Calibri" w:cs="Calibri"/>
          <w:color w:val="000000" w:themeColor="text1"/>
          <w:sz w:val="22"/>
          <w:szCs w:val="22"/>
        </w:rPr>
        <w:t xml:space="preserve">The literacy framework applies to learners accross the primary age range including those students within Foundation Learning settings. </w:t>
      </w:r>
      <w:r w:rsidR="2C1F18D0" w:rsidRPr="6DF60843">
        <w:rPr>
          <w:rFonts w:ascii="Calibri" w:eastAsia="Calibri" w:hAnsi="Calibri" w:cs="Calibri"/>
          <w:color w:val="000000" w:themeColor="text1"/>
          <w:sz w:val="22"/>
          <w:szCs w:val="22"/>
        </w:rPr>
        <w:t xml:space="preserve">The literacy framework opens several doors for cross curricular opportunities to be used throughout the classroom. </w:t>
      </w:r>
      <w:r w:rsidR="79794C0F" w:rsidRPr="6DF60843">
        <w:rPr>
          <w:rFonts w:ascii="Calibri" w:eastAsia="Calibri" w:hAnsi="Calibri" w:cs="Calibri"/>
          <w:color w:val="000000" w:themeColor="text1"/>
          <w:sz w:val="22"/>
          <w:szCs w:val="22"/>
        </w:rPr>
        <w:t xml:space="preserve">(Senedd, 2021), also describe the literacy framework as a “statutory” skill throughout cross curricular subjects. </w:t>
      </w:r>
      <w:r w:rsidR="3E84C7A5" w:rsidRPr="6DF60843">
        <w:rPr>
          <w:rFonts w:ascii="Calibri" w:eastAsia="Calibri" w:hAnsi="Calibri" w:cs="Calibri"/>
          <w:color w:val="000000" w:themeColor="text1"/>
          <w:sz w:val="22"/>
          <w:szCs w:val="22"/>
        </w:rPr>
        <w:lastRenderedPageBreak/>
        <w:t>The numerac</w:t>
      </w:r>
      <w:r w:rsidR="14A0AC97" w:rsidRPr="6DF60843">
        <w:rPr>
          <w:rFonts w:ascii="Calibri" w:eastAsia="Calibri" w:hAnsi="Calibri" w:cs="Calibri"/>
          <w:color w:val="000000" w:themeColor="text1"/>
          <w:sz w:val="22"/>
          <w:szCs w:val="22"/>
        </w:rPr>
        <w:t>y framework</w:t>
      </w:r>
      <w:r w:rsidR="4C776318" w:rsidRPr="6DF60843">
        <w:rPr>
          <w:rFonts w:ascii="Calibri" w:eastAsia="Calibri" w:hAnsi="Calibri" w:cs="Calibri"/>
          <w:color w:val="000000" w:themeColor="text1"/>
          <w:sz w:val="22"/>
          <w:szCs w:val="22"/>
        </w:rPr>
        <w:t xml:space="preserve"> for Wales</w:t>
      </w:r>
      <w:r w:rsidR="14A0AC97" w:rsidRPr="6DF60843">
        <w:rPr>
          <w:rFonts w:ascii="Calibri" w:eastAsia="Calibri" w:hAnsi="Calibri" w:cs="Calibri"/>
          <w:color w:val="000000" w:themeColor="text1"/>
          <w:sz w:val="22"/>
          <w:szCs w:val="22"/>
        </w:rPr>
        <w:t xml:space="preserve"> also </w:t>
      </w:r>
      <w:r w:rsidR="6BD78714" w:rsidRPr="6DF60843">
        <w:rPr>
          <w:rFonts w:ascii="Calibri" w:eastAsia="Calibri" w:hAnsi="Calibri" w:cs="Calibri"/>
          <w:color w:val="000000" w:themeColor="text1"/>
          <w:sz w:val="22"/>
          <w:szCs w:val="22"/>
        </w:rPr>
        <w:t xml:space="preserve">holds </w:t>
      </w:r>
      <w:r w:rsidR="14A0AC97" w:rsidRPr="6DF60843">
        <w:rPr>
          <w:rFonts w:ascii="Calibri" w:eastAsia="Calibri" w:hAnsi="Calibri" w:cs="Calibri"/>
          <w:color w:val="000000" w:themeColor="text1"/>
          <w:sz w:val="22"/>
          <w:szCs w:val="22"/>
        </w:rPr>
        <w:t>four strands and five progression</w:t>
      </w:r>
      <w:r w:rsidR="55448085" w:rsidRPr="6DF60843">
        <w:rPr>
          <w:rFonts w:ascii="Calibri" w:eastAsia="Calibri" w:hAnsi="Calibri" w:cs="Calibri"/>
          <w:color w:val="000000" w:themeColor="text1"/>
          <w:sz w:val="22"/>
          <w:szCs w:val="22"/>
        </w:rPr>
        <w:t xml:space="preserve"> steps</w:t>
      </w:r>
      <w:r w:rsidR="14A0AC97" w:rsidRPr="6DF60843">
        <w:rPr>
          <w:rFonts w:ascii="Calibri" w:eastAsia="Calibri" w:hAnsi="Calibri" w:cs="Calibri"/>
          <w:color w:val="000000" w:themeColor="text1"/>
          <w:sz w:val="22"/>
          <w:szCs w:val="22"/>
        </w:rPr>
        <w:t xml:space="preserve"> </w:t>
      </w:r>
      <w:r w:rsidR="0C96B2D4" w:rsidRPr="6DF60843">
        <w:rPr>
          <w:rFonts w:ascii="Calibri" w:eastAsia="Calibri" w:hAnsi="Calibri" w:cs="Calibri"/>
          <w:color w:val="000000" w:themeColor="text1"/>
          <w:sz w:val="22"/>
          <w:szCs w:val="22"/>
        </w:rPr>
        <w:t xml:space="preserve">within </w:t>
      </w:r>
      <w:r w:rsidR="24B867A7" w:rsidRPr="6DF60843">
        <w:rPr>
          <w:rFonts w:ascii="Calibri" w:eastAsia="Calibri" w:hAnsi="Calibri" w:cs="Calibri"/>
          <w:color w:val="000000" w:themeColor="text1"/>
          <w:sz w:val="22"/>
          <w:szCs w:val="22"/>
        </w:rPr>
        <w:t xml:space="preserve">each strand. </w:t>
      </w:r>
      <w:r w:rsidR="39C725E0" w:rsidRPr="6DF60843">
        <w:rPr>
          <w:rFonts w:ascii="Calibri" w:eastAsia="Calibri" w:hAnsi="Calibri" w:cs="Calibri"/>
          <w:color w:val="000000" w:themeColor="text1"/>
          <w:sz w:val="22"/>
          <w:szCs w:val="22"/>
        </w:rPr>
        <w:t>(</w:t>
      </w:r>
      <w:r w:rsidR="00C200C0" w:rsidRPr="6DF60843">
        <w:rPr>
          <w:rFonts w:ascii="Calibri" w:eastAsia="Calibri" w:hAnsi="Calibri" w:cs="Calibri"/>
          <w:color w:val="000000" w:themeColor="text1"/>
          <w:sz w:val="22"/>
          <w:szCs w:val="22"/>
        </w:rPr>
        <w:t xml:space="preserve">Central South Consortium Joint Education </w:t>
      </w:r>
      <w:r w:rsidR="5BE7F958" w:rsidRPr="6DF60843">
        <w:rPr>
          <w:rFonts w:ascii="Calibri" w:eastAsia="Calibri" w:hAnsi="Calibri" w:cs="Calibri"/>
          <w:color w:val="000000" w:themeColor="text1"/>
          <w:sz w:val="22"/>
          <w:szCs w:val="22"/>
        </w:rPr>
        <w:t xml:space="preserve">Service, </w:t>
      </w:r>
      <w:r w:rsidR="34A99EA4" w:rsidRPr="6DF60843">
        <w:rPr>
          <w:rFonts w:ascii="Calibri" w:eastAsia="Calibri" w:hAnsi="Calibri" w:cs="Calibri"/>
          <w:color w:val="000000" w:themeColor="text1"/>
          <w:sz w:val="22"/>
          <w:szCs w:val="22"/>
        </w:rPr>
        <w:t>Slide.16</w:t>
      </w:r>
      <w:r w:rsidR="37375227" w:rsidRPr="6DF60843">
        <w:rPr>
          <w:rFonts w:ascii="Calibri" w:eastAsia="Calibri" w:hAnsi="Calibri" w:cs="Calibri"/>
          <w:color w:val="000000" w:themeColor="text1"/>
          <w:sz w:val="22"/>
          <w:szCs w:val="22"/>
        </w:rPr>
        <w:t>)</w:t>
      </w:r>
      <w:r w:rsidR="39C725E0" w:rsidRPr="6DF60843">
        <w:rPr>
          <w:rFonts w:ascii="Calibri" w:eastAsia="Calibri" w:hAnsi="Calibri" w:cs="Calibri"/>
          <w:color w:val="000000" w:themeColor="text1"/>
          <w:sz w:val="22"/>
          <w:szCs w:val="22"/>
        </w:rPr>
        <w:t xml:space="preserve"> explain that </w:t>
      </w:r>
      <w:r w:rsidR="12AB484D" w:rsidRPr="6DF60843">
        <w:rPr>
          <w:rFonts w:ascii="Calibri" w:eastAsia="Calibri" w:hAnsi="Calibri" w:cs="Calibri"/>
          <w:color w:val="000000" w:themeColor="text1"/>
          <w:sz w:val="22"/>
          <w:szCs w:val="22"/>
        </w:rPr>
        <w:t>cross</w:t>
      </w:r>
      <w:r w:rsidR="39C725E0" w:rsidRPr="6DF60843">
        <w:rPr>
          <w:rFonts w:ascii="Calibri" w:eastAsia="Calibri" w:hAnsi="Calibri" w:cs="Calibri"/>
          <w:color w:val="000000" w:themeColor="text1"/>
          <w:sz w:val="22"/>
          <w:szCs w:val="22"/>
        </w:rPr>
        <w:t xml:space="preserve"> curricular skills using numeracy are mandatory to</w:t>
      </w:r>
      <w:r w:rsidR="573A4B88" w:rsidRPr="6DF60843">
        <w:rPr>
          <w:rFonts w:ascii="Calibri" w:eastAsia="Calibri" w:hAnsi="Calibri" w:cs="Calibri"/>
          <w:color w:val="000000" w:themeColor="text1"/>
          <w:sz w:val="22"/>
          <w:szCs w:val="22"/>
        </w:rPr>
        <w:t xml:space="preserve"> the primary age range to encourage skill and </w:t>
      </w:r>
      <w:r w:rsidR="57BE7DAA" w:rsidRPr="6DF60843">
        <w:rPr>
          <w:rFonts w:ascii="Calibri" w:eastAsia="Calibri" w:hAnsi="Calibri" w:cs="Calibri"/>
          <w:color w:val="000000" w:themeColor="text1"/>
          <w:sz w:val="22"/>
          <w:szCs w:val="22"/>
        </w:rPr>
        <w:t>new knowledge.</w:t>
      </w:r>
      <w:r w:rsidR="2BE2035E" w:rsidRPr="6DF60843">
        <w:rPr>
          <w:rFonts w:ascii="Calibri" w:eastAsia="Calibri" w:hAnsi="Calibri" w:cs="Calibri"/>
          <w:color w:val="000000" w:themeColor="text1"/>
          <w:sz w:val="22"/>
          <w:szCs w:val="22"/>
        </w:rPr>
        <w:t xml:space="preserve"> </w:t>
      </w:r>
      <w:r w:rsidR="11BDABD6" w:rsidRPr="6DF60843">
        <w:rPr>
          <w:rFonts w:ascii="Calibri" w:eastAsia="Calibri" w:hAnsi="Calibri" w:cs="Calibri"/>
          <w:color w:val="000000" w:themeColor="text1"/>
          <w:sz w:val="22"/>
          <w:szCs w:val="22"/>
        </w:rPr>
        <w:t>The framework</w:t>
      </w:r>
      <w:r w:rsidR="4A802CC5" w:rsidRPr="6DF60843">
        <w:rPr>
          <w:rFonts w:ascii="Calibri" w:eastAsia="Calibri" w:hAnsi="Calibri" w:cs="Calibri"/>
          <w:color w:val="000000" w:themeColor="text1"/>
          <w:sz w:val="22"/>
          <w:szCs w:val="22"/>
        </w:rPr>
        <w:t xml:space="preserve"> also</w:t>
      </w:r>
      <w:r w:rsidR="11BDABD6" w:rsidRPr="6DF60843">
        <w:rPr>
          <w:rFonts w:ascii="Calibri" w:eastAsia="Calibri" w:hAnsi="Calibri" w:cs="Calibri"/>
          <w:color w:val="000000" w:themeColor="text1"/>
          <w:sz w:val="22"/>
          <w:szCs w:val="22"/>
        </w:rPr>
        <w:t xml:space="preserve"> applies to </w:t>
      </w:r>
      <w:r w:rsidR="29D29F5E" w:rsidRPr="6DF60843">
        <w:rPr>
          <w:rFonts w:ascii="Calibri" w:eastAsia="Calibri" w:hAnsi="Calibri" w:cs="Calibri"/>
          <w:color w:val="000000" w:themeColor="text1"/>
          <w:sz w:val="22"/>
          <w:szCs w:val="22"/>
        </w:rPr>
        <w:t>learners</w:t>
      </w:r>
      <w:r w:rsidR="11BDABD6" w:rsidRPr="6DF60843">
        <w:rPr>
          <w:rFonts w:ascii="Calibri" w:eastAsia="Calibri" w:hAnsi="Calibri" w:cs="Calibri"/>
          <w:color w:val="000000" w:themeColor="text1"/>
          <w:sz w:val="22"/>
          <w:szCs w:val="22"/>
        </w:rPr>
        <w:t xml:space="preserve"> within</w:t>
      </w:r>
      <w:r w:rsidR="5CAB8BAD" w:rsidRPr="6DF60843">
        <w:rPr>
          <w:rFonts w:ascii="Calibri" w:eastAsia="Calibri" w:hAnsi="Calibri" w:cs="Calibri"/>
          <w:color w:val="000000" w:themeColor="text1"/>
          <w:sz w:val="22"/>
          <w:szCs w:val="22"/>
        </w:rPr>
        <w:t xml:space="preserve"> the primary age range including those in</w:t>
      </w:r>
      <w:r w:rsidR="11BDABD6" w:rsidRPr="6DF60843">
        <w:rPr>
          <w:rFonts w:ascii="Calibri" w:eastAsia="Calibri" w:hAnsi="Calibri" w:cs="Calibri"/>
          <w:color w:val="000000" w:themeColor="text1"/>
          <w:sz w:val="22"/>
          <w:szCs w:val="22"/>
        </w:rPr>
        <w:t xml:space="preserve"> Foundation Learning </w:t>
      </w:r>
      <w:r w:rsidR="66F96E2D" w:rsidRPr="6DF60843">
        <w:rPr>
          <w:rFonts w:ascii="Calibri" w:eastAsia="Calibri" w:hAnsi="Calibri" w:cs="Calibri"/>
          <w:color w:val="000000" w:themeColor="text1"/>
          <w:sz w:val="22"/>
          <w:szCs w:val="22"/>
        </w:rPr>
        <w:t xml:space="preserve">environment. </w:t>
      </w:r>
    </w:p>
    <w:p w14:paraId="2A0DEED2" w14:textId="738BCCFF" w:rsidR="5C9494C6" w:rsidRDefault="5C9494C6"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Although</w:t>
      </w:r>
      <w:r w:rsidR="7156DB24" w:rsidRPr="6DF60843">
        <w:rPr>
          <w:rFonts w:ascii="Calibri" w:eastAsia="Calibri" w:hAnsi="Calibri" w:cs="Calibri"/>
          <w:color w:val="000000" w:themeColor="text1"/>
          <w:sz w:val="22"/>
          <w:szCs w:val="22"/>
        </w:rPr>
        <w:t xml:space="preserve"> it is </w:t>
      </w:r>
      <w:r w:rsidR="0CAABEEF" w:rsidRPr="6DF60843">
        <w:rPr>
          <w:rFonts w:ascii="Calibri" w:eastAsia="Calibri" w:hAnsi="Calibri" w:cs="Calibri"/>
          <w:color w:val="000000" w:themeColor="text1"/>
          <w:sz w:val="22"/>
          <w:szCs w:val="22"/>
        </w:rPr>
        <w:t>important</w:t>
      </w:r>
      <w:r w:rsidR="7156DB24" w:rsidRPr="6DF60843">
        <w:rPr>
          <w:rFonts w:ascii="Calibri" w:eastAsia="Calibri" w:hAnsi="Calibri" w:cs="Calibri"/>
          <w:color w:val="000000" w:themeColor="text1"/>
          <w:sz w:val="22"/>
          <w:szCs w:val="22"/>
        </w:rPr>
        <w:t xml:space="preserve"> to</w:t>
      </w:r>
      <w:r w:rsidRPr="6DF60843">
        <w:rPr>
          <w:rFonts w:ascii="Calibri" w:eastAsia="Calibri" w:hAnsi="Calibri" w:cs="Calibri"/>
          <w:color w:val="000000" w:themeColor="text1"/>
          <w:sz w:val="22"/>
          <w:szCs w:val="22"/>
        </w:rPr>
        <w:t xml:space="preserve"> ensur</w:t>
      </w:r>
      <w:r w:rsidR="49DCE8F9" w:rsidRPr="6DF60843">
        <w:rPr>
          <w:rFonts w:ascii="Calibri" w:eastAsia="Calibri" w:hAnsi="Calibri" w:cs="Calibri"/>
          <w:color w:val="000000" w:themeColor="text1"/>
          <w:sz w:val="22"/>
          <w:szCs w:val="22"/>
        </w:rPr>
        <w:t>e</w:t>
      </w:r>
      <w:r w:rsidRPr="6DF60843">
        <w:rPr>
          <w:rFonts w:ascii="Calibri" w:eastAsia="Calibri" w:hAnsi="Calibri" w:cs="Calibri"/>
          <w:color w:val="000000" w:themeColor="text1"/>
          <w:sz w:val="22"/>
          <w:szCs w:val="22"/>
        </w:rPr>
        <w:t xml:space="preserve"> children engage in a wide range of cross-curricular activities, </w:t>
      </w:r>
      <w:r w:rsidR="0D60E634" w:rsidRPr="6DF60843">
        <w:rPr>
          <w:rFonts w:ascii="Calibri" w:eastAsia="Calibri" w:hAnsi="Calibri" w:cs="Calibri"/>
          <w:color w:val="000000" w:themeColor="text1"/>
          <w:sz w:val="22"/>
          <w:szCs w:val="22"/>
        </w:rPr>
        <w:t xml:space="preserve">it is essential that </w:t>
      </w:r>
      <w:r w:rsidRPr="6DF60843">
        <w:rPr>
          <w:rFonts w:ascii="Calibri" w:eastAsia="Calibri" w:hAnsi="Calibri" w:cs="Calibri"/>
          <w:color w:val="000000" w:themeColor="text1"/>
          <w:sz w:val="22"/>
          <w:szCs w:val="22"/>
        </w:rPr>
        <w:t>there is access to the required resources and planning time to create engaging activities.</w:t>
      </w:r>
      <w:r w:rsidR="1EA5AB80" w:rsidRPr="6DF60843">
        <w:rPr>
          <w:rFonts w:ascii="Calibri" w:eastAsia="Calibri" w:hAnsi="Calibri" w:cs="Calibri"/>
          <w:color w:val="000000" w:themeColor="text1"/>
          <w:sz w:val="22"/>
          <w:szCs w:val="22"/>
        </w:rPr>
        <w:t xml:space="preserve"> </w:t>
      </w:r>
      <w:r w:rsidR="16C3FD2D" w:rsidRPr="6DF60843">
        <w:rPr>
          <w:rFonts w:ascii="Calibri" w:eastAsia="Calibri" w:hAnsi="Calibri" w:cs="Calibri"/>
          <w:color w:val="000000" w:themeColor="text1"/>
          <w:sz w:val="22"/>
          <w:szCs w:val="22"/>
        </w:rPr>
        <w:t xml:space="preserve">(Santos.D, 2022) explains that </w:t>
      </w:r>
      <w:r w:rsidR="7D05EC67" w:rsidRPr="6DF60843">
        <w:rPr>
          <w:rFonts w:ascii="Calibri" w:eastAsia="Calibri" w:hAnsi="Calibri" w:cs="Calibri"/>
          <w:color w:val="000000" w:themeColor="text1"/>
          <w:sz w:val="22"/>
          <w:szCs w:val="22"/>
        </w:rPr>
        <w:t xml:space="preserve">when planning for cross curricular learning it is important to think about “the thinking process required to engage learning”. </w:t>
      </w:r>
      <w:r w:rsidR="242B9F2B" w:rsidRPr="6DF60843">
        <w:rPr>
          <w:rFonts w:ascii="Calibri" w:eastAsia="Calibri" w:hAnsi="Calibri" w:cs="Calibri"/>
          <w:color w:val="000000" w:themeColor="text1"/>
          <w:sz w:val="22"/>
          <w:szCs w:val="22"/>
        </w:rPr>
        <w:t>(Santos. D, 2022) also suggests that prior to planning or engaging your students within</w:t>
      </w:r>
      <w:r w:rsidR="471883D7" w:rsidRPr="6DF60843">
        <w:rPr>
          <w:rFonts w:ascii="Calibri" w:eastAsia="Calibri" w:hAnsi="Calibri" w:cs="Calibri"/>
          <w:color w:val="000000" w:themeColor="text1"/>
          <w:sz w:val="22"/>
          <w:szCs w:val="22"/>
        </w:rPr>
        <w:t xml:space="preserve"> </w:t>
      </w:r>
      <w:r w:rsidR="242B9F2B" w:rsidRPr="6DF60843">
        <w:rPr>
          <w:rFonts w:ascii="Calibri" w:eastAsia="Calibri" w:hAnsi="Calibri" w:cs="Calibri"/>
          <w:color w:val="000000" w:themeColor="text1"/>
          <w:sz w:val="22"/>
          <w:szCs w:val="22"/>
        </w:rPr>
        <w:t>cross curricular learning, it is</w:t>
      </w:r>
      <w:r w:rsidR="152BEBD8" w:rsidRPr="6DF60843">
        <w:rPr>
          <w:rFonts w:ascii="Calibri" w:eastAsia="Calibri" w:hAnsi="Calibri" w:cs="Calibri"/>
          <w:color w:val="000000" w:themeColor="text1"/>
          <w:sz w:val="22"/>
          <w:szCs w:val="22"/>
        </w:rPr>
        <w:t xml:space="preserve"> </w:t>
      </w:r>
      <w:r w:rsidR="4B179C9D" w:rsidRPr="6DF60843">
        <w:rPr>
          <w:rFonts w:ascii="Calibri" w:eastAsia="Calibri" w:hAnsi="Calibri" w:cs="Calibri"/>
          <w:color w:val="000000" w:themeColor="text1"/>
          <w:sz w:val="22"/>
          <w:szCs w:val="22"/>
        </w:rPr>
        <w:t xml:space="preserve">pivotal to contemplate the </w:t>
      </w:r>
      <w:r w:rsidR="755A59E6" w:rsidRPr="6DF60843">
        <w:rPr>
          <w:rFonts w:ascii="Calibri" w:eastAsia="Calibri" w:hAnsi="Calibri" w:cs="Calibri"/>
          <w:color w:val="000000" w:themeColor="text1"/>
          <w:sz w:val="22"/>
          <w:szCs w:val="22"/>
        </w:rPr>
        <w:t xml:space="preserve">“level of learning” that you wish to take place. </w:t>
      </w:r>
      <w:r w:rsidR="540FBF9F" w:rsidRPr="6DF60843">
        <w:rPr>
          <w:rFonts w:ascii="Calibri" w:eastAsia="Calibri" w:hAnsi="Calibri" w:cs="Calibri"/>
          <w:color w:val="000000" w:themeColor="text1"/>
          <w:sz w:val="22"/>
          <w:szCs w:val="22"/>
        </w:rPr>
        <w:t>During my school enrichment experience, I have observed several cross curricular activities that have taken place throughout the Foundation Learning setting.</w:t>
      </w:r>
      <w:r w:rsidR="611846C8" w:rsidRPr="6DF60843">
        <w:rPr>
          <w:rFonts w:ascii="Calibri" w:eastAsia="Calibri" w:hAnsi="Calibri" w:cs="Calibri"/>
          <w:color w:val="000000" w:themeColor="text1"/>
          <w:sz w:val="22"/>
          <w:szCs w:val="22"/>
        </w:rPr>
        <w:t xml:space="preserve"> </w:t>
      </w:r>
      <w:r w:rsidR="5A588FDE" w:rsidRPr="6DF60843">
        <w:rPr>
          <w:rFonts w:ascii="Calibri" w:eastAsia="Calibri" w:hAnsi="Calibri" w:cs="Calibri"/>
          <w:color w:val="000000" w:themeColor="text1"/>
          <w:sz w:val="22"/>
          <w:szCs w:val="22"/>
        </w:rPr>
        <w:t>Prior to conducting</w:t>
      </w:r>
      <w:r w:rsidR="611846C8" w:rsidRPr="6DF60843">
        <w:rPr>
          <w:rFonts w:ascii="Calibri" w:eastAsia="Calibri" w:hAnsi="Calibri" w:cs="Calibri"/>
          <w:color w:val="000000" w:themeColor="text1"/>
          <w:sz w:val="22"/>
          <w:szCs w:val="22"/>
        </w:rPr>
        <w:t xml:space="preserve"> my research </w:t>
      </w:r>
      <w:r w:rsidR="00105F26" w:rsidRPr="6DF60843">
        <w:rPr>
          <w:rFonts w:ascii="Calibri" w:eastAsia="Calibri" w:hAnsi="Calibri" w:cs="Calibri"/>
          <w:color w:val="000000" w:themeColor="text1"/>
          <w:sz w:val="22"/>
          <w:szCs w:val="22"/>
        </w:rPr>
        <w:t>utilizing Denise Santos</w:t>
      </w:r>
      <w:r w:rsidR="36101992" w:rsidRPr="6DF60843">
        <w:rPr>
          <w:rFonts w:ascii="Calibri" w:eastAsia="Calibri" w:hAnsi="Calibri" w:cs="Calibri"/>
          <w:color w:val="000000" w:themeColor="text1"/>
          <w:sz w:val="22"/>
          <w:szCs w:val="22"/>
        </w:rPr>
        <w:t>’</w:t>
      </w:r>
      <w:r w:rsidR="00105F26" w:rsidRPr="6DF60843">
        <w:rPr>
          <w:rFonts w:ascii="Calibri" w:eastAsia="Calibri" w:hAnsi="Calibri" w:cs="Calibri"/>
          <w:color w:val="000000" w:themeColor="text1"/>
          <w:sz w:val="22"/>
          <w:szCs w:val="22"/>
        </w:rPr>
        <w:t xml:space="preserve"> report of how to create </w:t>
      </w:r>
      <w:r w:rsidR="4C035C40" w:rsidRPr="6DF60843">
        <w:rPr>
          <w:rFonts w:ascii="Calibri" w:eastAsia="Calibri" w:hAnsi="Calibri" w:cs="Calibri"/>
          <w:color w:val="000000" w:themeColor="text1"/>
          <w:sz w:val="22"/>
          <w:szCs w:val="22"/>
        </w:rPr>
        <w:t xml:space="preserve">engaging cross curricular activities and my experience when </w:t>
      </w:r>
      <w:r w:rsidR="5CB0345B" w:rsidRPr="6DF60843">
        <w:rPr>
          <w:rFonts w:ascii="Calibri" w:eastAsia="Calibri" w:hAnsi="Calibri" w:cs="Calibri"/>
          <w:color w:val="000000" w:themeColor="text1"/>
          <w:sz w:val="22"/>
          <w:szCs w:val="22"/>
        </w:rPr>
        <w:t xml:space="preserve">on school enrichment, I understand that utilizing school resources and </w:t>
      </w:r>
      <w:r w:rsidR="40B6C20F" w:rsidRPr="6DF60843">
        <w:rPr>
          <w:rFonts w:ascii="Calibri" w:eastAsia="Calibri" w:hAnsi="Calibri" w:cs="Calibri"/>
          <w:color w:val="000000" w:themeColor="text1"/>
          <w:sz w:val="22"/>
          <w:szCs w:val="22"/>
        </w:rPr>
        <w:t xml:space="preserve">taking the opportunity to create activities within the school environment is important when planning for such lessons. </w:t>
      </w:r>
      <w:r w:rsidR="2397193E" w:rsidRPr="6DF60843">
        <w:rPr>
          <w:rFonts w:ascii="Calibri" w:eastAsia="Calibri" w:hAnsi="Calibri" w:cs="Calibri"/>
          <w:color w:val="000000" w:themeColor="text1"/>
          <w:sz w:val="22"/>
          <w:szCs w:val="22"/>
        </w:rPr>
        <w:t>There are several opportunities to create engaging</w:t>
      </w:r>
      <w:r w:rsidR="150E8516" w:rsidRPr="6DF60843">
        <w:rPr>
          <w:rFonts w:ascii="Calibri" w:eastAsia="Calibri" w:hAnsi="Calibri" w:cs="Calibri"/>
          <w:color w:val="000000" w:themeColor="text1"/>
          <w:sz w:val="22"/>
          <w:szCs w:val="22"/>
        </w:rPr>
        <w:t xml:space="preserve"> cross curricular</w:t>
      </w:r>
      <w:r w:rsidR="2397193E" w:rsidRPr="6DF60843">
        <w:rPr>
          <w:rFonts w:ascii="Calibri" w:eastAsia="Calibri" w:hAnsi="Calibri" w:cs="Calibri"/>
          <w:color w:val="000000" w:themeColor="text1"/>
          <w:sz w:val="22"/>
          <w:szCs w:val="22"/>
        </w:rPr>
        <w:t xml:space="preserve"> activities using resources available within school</w:t>
      </w:r>
      <w:r w:rsidR="71B60672" w:rsidRPr="6DF60843">
        <w:rPr>
          <w:rFonts w:ascii="Calibri" w:eastAsia="Calibri" w:hAnsi="Calibri" w:cs="Calibri"/>
          <w:color w:val="000000" w:themeColor="text1"/>
          <w:sz w:val="22"/>
          <w:szCs w:val="22"/>
        </w:rPr>
        <w:t>s</w:t>
      </w:r>
      <w:r w:rsidR="2397193E" w:rsidRPr="6DF60843">
        <w:rPr>
          <w:rFonts w:ascii="Calibri" w:eastAsia="Calibri" w:hAnsi="Calibri" w:cs="Calibri"/>
          <w:color w:val="000000" w:themeColor="text1"/>
          <w:sz w:val="22"/>
          <w:szCs w:val="22"/>
        </w:rPr>
        <w:t>.</w:t>
      </w:r>
      <w:r w:rsidR="08687884" w:rsidRPr="6DF60843">
        <w:rPr>
          <w:rFonts w:ascii="Calibri" w:eastAsia="Calibri" w:hAnsi="Calibri" w:cs="Calibri"/>
          <w:color w:val="000000" w:themeColor="text1"/>
          <w:sz w:val="22"/>
          <w:szCs w:val="22"/>
        </w:rPr>
        <w:t xml:space="preserve"> </w:t>
      </w:r>
      <w:r w:rsidR="4BC9A51F" w:rsidRPr="6DF60843">
        <w:rPr>
          <w:rFonts w:ascii="Calibri" w:eastAsia="Calibri" w:hAnsi="Calibri" w:cs="Calibri"/>
          <w:color w:val="000000" w:themeColor="text1"/>
          <w:sz w:val="22"/>
          <w:szCs w:val="22"/>
        </w:rPr>
        <w:t xml:space="preserve">(Vacciana. A, 2023) </w:t>
      </w:r>
      <w:r w:rsidR="7F0C1E30" w:rsidRPr="6DF60843">
        <w:rPr>
          <w:rFonts w:ascii="Calibri" w:eastAsia="Calibri" w:hAnsi="Calibri" w:cs="Calibri"/>
          <w:color w:val="000000" w:themeColor="text1"/>
          <w:sz w:val="22"/>
          <w:szCs w:val="22"/>
        </w:rPr>
        <w:t>suggests that incorporating cross curricular learning outdoors has many benefits</w:t>
      </w:r>
      <w:r w:rsidR="2C395385" w:rsidRPr="6DF60843">
        <w:rPr>
          <w:rFonts w:ascii="Calibri" w:eastAsia="Calibri" w:hAnsi="Calibri" w:cs="Calibri"/>
          <w:color w:val="000000" w:themeColor="text1"/>
          <w:sz w:val="22"/>
          <w:szCs w:val="22"/>
        </w:rPr>
        <w:t>, including providing children with essential vitamin D and allowing children to have “a break from their normal routine in the classroom”.</w:t>
      </w:r>
      <w:r w:rsidR="7F0C1E30" w:rsidRPr="6DF60843">
        <w:rPr>
          <w:rFonts w:ascii="Calibri" w:eastAsia="Calibri" w:hAnsi="Calibri" w:cs="Calibri"/>
          <w:color w:val="000000" w:themeColor="text1"/>
          <w:sz w:val="22"/>
          <w:szCs w:val="22"/>
        </w:rPr>
        <w:t xml:space="preserve"> Outdoor learning </w:t>
      </w:r>
      <w:r w:rsidR="4E55C111" w:rsidRPr="6DF60843">
        <w:rPr>
          <w:rFonts w:ascii="Calibri" w:eastAsia="Calibri" w:hAnsi="Calibri" w:cs="Calibri"/>
          <w:color w:val="000000" w:themeColor="text1"/>
          <w:sz w:val="22"/>
          <w:szCs w:val="22"/>
        </w:rPr>
        <w:t xml:space="preserve">can also </w:t>
      </w:r>
      <w:r w:rsidR="7F0C1E30" w:rsidRPr="6DF60843">
        <w:rPr>
          <w:rFonts w:ascii="Calibri" w:eastAsia="Calibri" w:hAnsi="Calibri" w:cs="Calibri"/>
          <w:color w:val="000000" w:themeColor="text1"/>
          <w:sz w:val="22"/>
          <w:szCs w:val="22"/>
        </w:rPr>
        <w:t xml:space="preserve">create the opportunity to provide an academic experience, whilst </w:t>
      </w:r>
      <w:r w:rsidR="6BBFCAC3" w:rsidRPr="6DF60843">
        <w:rPr>
          <w:rFonts w:ascii="Calibri" w:eastAsia="Calibri" w:hAnsi="Calibri" w:cs="Calibri"/>
          <w:color w:val="000000" w:themeColor="text1"/>
          <w:sz w:val="22"/>
          <w:szCs w:val="22"/>
        </w:rPr>
        <w:t>incorporating the health and wellbeing area of learning</w:t>
      </w:r>
      <w:r w:rsidR="28C0CD45" w:rsidRPr="6DF60843">
        <w:rPr>
          <w:rFonts w:ascii="Calibri" w:eastAsia="Calibri" w:hAnsi="Calibri" w:cs="Calibri"/>
          <w:color w:val="000000" w:themeColor="text1"/>
          <w:sz w:val="22"/>
          <w:szCs w:val="22"/>
        </w:rPr>
        <w:t xml:space="preserve"> (Vacciana. A, 2023). However</w:t>
      </w:r>
      <w:r w:rsidR="2397193E" w:rsidRPr="6DF60843">
        <w:rPr>
          <w:rFonts w:ascii="Calibri" w:eastAsia="Calibri" w:hAnsi="Calibri" w:cs="Calibri"/>
          <w:color w:val="000000" w:themeColor="text1"/>
          <w:sz w:val="22"/>
          <w:szCs w:val="22"/>
        </w:rPr>
        <w:t xml:space="preserve">, consideration must be taken </w:t>
      </w:r>
      <w:r w:rsidR="4D5B93C5" w:rsidRPr="6DF60843">
        <w:rPr>
          <w:rFonts w:ascii="Calibri" w:eastAsia="Calibri" w:hAnsi="Calibri" w:cs="Calibri"/>
          <w:color w:val="000000" w:themeColor="text1"/>
          <w:sz w:val="22"/>
          <w:szCs w:val="22"/>
        </w:rPr>
        <w:t>as some</w:t>
      </w:r>
      <w:r w:rsidR="4F410A6C" w:rsidRPr="6DF60843">
        <w:rPr>
          <w:rFonts w:ascii="Calibri" w:eastAsia="Calibri" w:hAnsi="Calibri" w:cs="Calibri"/>
          <w:color w:val="000000" w:themeColor="text1"/>
          <w:sz w:val="22"/>
          <w:szCs w:val="22"/>
        </w:rPr>
        <w:t xml:space="preserve"> settings based in deprived areas may not </w:t>
      </w:r>
      <w:r w:rsidR="261D5E7F" w:rsidRPr="6DF60843">
        <w:rPr>
          <w:rFonts w:ascii="Calibri" w:eastAsia="Calibri" w:hAnsi="Calibri" w:cs="Calibri"/>
          <w:color w:val="000000" w:themeColor="text1"/>
          <w:sz w:val="22"/>
          <w:szCs w:val="22"/>
        </w:rPr>
        <w:t>possess</w:t>
      </w:r>
      <w:r w:rsidR="4F410A6C" w:rsidRPr="6DF60843">
        <w:rPr>
          <w:rFonts w:ascii="Calibri" w:eastAsia="Calibri" w:hAnsi="Calibri" w:cs="Calibri"/>
          <w:color w:val="000000" w:themeColor="text1"/>
          <w:sz w:val="22"/>
          <w:szCs w:val="22"/>
        </w:rPr>
        <w:t xml:space="preserve"> the adequate budget or school grounds to provide children with these learning opportunities. </w:t>
      </w:r>
      <w:r w:rsidR="4869E445" w:rsidRPr="6DF60843">
        <w:rPr>
          <w:rFonts w:ascii="Calibri" w:eastAsia="Calibri" w:hAnsi="Calibri" w:cs="Calibri"/>
          <w:color w:val="000000" w:themeColor="text1"/>
          <w:sz w:val="22"/>
          <w:szCs w:val="22"/>
        </w:rPr>
        <w:t>Many schools and Foundation Learning settings will also provide students with the opportunities to attend school trips and attend local activities within school hours.</w:t>
      </w:r>
      <w:r w:rsidR="0E2D831E" w:rsidRPr="6DF60843">
        <w:rPr>
          <w:rFonts w:ascii="Calibri" w:eastAsia="Calibri" w:hAnsi="Calibri" w:cs="Calibri"/>
          <w:color w:val="000000" w:themeColor="text1"/>
          <w:sz w:val="22"/>
          <w:szCs w:val="22"/>
        </w:rPr>
        <w:t xml:space="preserve"> Parents are often asked to contribute towards these opportunities.</w:t>
      </w:r>
      <w:r w:rsidR="4869E445" w:rsidRPr="6DF60843">
        <w:rPr>
          <w:rFonts w:ascii="Calibri" w:eastAsia="Calibri" w:hAnsi="Calibri" w:cs="Calibri"/>
          <w:color w:val="000000" w:themeColor="text1"/>
          <w:sz w:val="22"/>
          <w:szCs w:val="22"/>
        </w:rPr>
        <w:t xml:space="preserve"> These </w:t>
      </w:r>
      <w:r w:rsidR="5CABC5EE" w:rsidRPr="6DF60843">
        <w:rPr>
          <w:rFonts w:ascii="Calibri" w:eastAsia="Calibri" w:hAnsi="Calibri" w:cs="Calibri"/>
          <w:color w:val="000000" w:themeColor="text1"/>
          <w:sz w:val="22"/>
          <w:szCs w:val="22"/>
        </w:rPr>
        <w:t xml:space="preserve">experiences </w:t>
      </w:r>
      <w:r w:rsidR="4869E445" w:rsidRPr="6DF60843">
        <w:rPr>
          <w:rFonts w:ascii="Calibri" w:eastAsia="Calibri" w:hAnsi="Calibri" w:cs="Calibri"/>
          <w:color w:val="000000" w:themeColor="text1"/>
          <w:sz w:val="22"/>
          <w:szCs w:val="22"/>
        </w:rPr>
        <w:t xml:space="preserve">can provide children with many elements of </w:t>
      </w:r>
      <w:bookmarkStart w:id="8" w:name="_Int_kEHMqSlr"/>
      <w:r w:rsidR="4869E445" w:rsidRPr="6DF60843">
        <w:rPr>
          <w:rFonts w:ascii="Calibri" w:eastAsia="Calibri" w:hAnsi="Calibri" w:cs="Calibri"/>
          <w:color w:val="000000" w:themeColor="text1"/>
          <w:sz w:val="22"/>
          <w:szCs w:val="22"/>
        </w:rPr>
        <w:t>cross curricular</w:t>
      </w:r>
      <w:bookmarkEnd w:id="8"/>
      <w:r w:rsidR="4869E445" w:rsidRPr="6DF60843">
        <w:rPr>
          <w:rFonts w:ascii="Calibri" w:eastAsia="Calibri" w:hAnsi="Calibri" w:cs="Calibri"/>
          <w:color w:val="000000" w:themeColor="text1"/>
          <w:sz w:val="22"/>
          <w:szCs w:val="22"/>
        </w:rPr>
        <w:t xml:space="preserve"> </w:t>
      </w:r>
      <w:r w:rsidR="38B4C8E0" w:rsidRPr="6DF60843">
        <w:rPr>
          <w:rFonts w:ascii="Calibri" w:eastAsia="Calibri" w:hAnsi="Calibri" w:cs="Calibri"/>
          <w:color w:val="000000" w:themeColor="text1"/>
          <w:sz w:val="22"/>
          <w:szCs w:val="22"/>
        </w:rPr>
        <w:t>activi</w:t>
      </w:r>
      <w:r w:rsidR="5A40C3AA" w:rsidRPr="6DF60843">
        <w:rPr>
          <w:rFonts w:ascii="Calibri" w:eastAsia="Calibri" w:hAnsi="Calibri" w:cs="Calibri"/>
          <w:color w:val="000000" w:themeColor="text1"/>
          <w:sz w:val="22"/>
          <w:szCs w:val="22"/>
        </w:rPr>
        <w:t>ti</w:t>
      </w:r>
      <w:r w:rsidR="38B4C8E0" w:rsidRPr="6DF60843">
        <w:rPr>
          <w:rFonts w:ascii="Calibri" w:eastAsia="Calibri" w:hAnsi="Calibri" w:cs="Calibri"/>
          <w:color w:val="000000" w:themeColor="text1"/>
          <w:sz w:val="22"/>
          <w:szCs w:val="22"/>
        </w:rPr>
        <w:t xml:space="preserve">es. </w:t>
      </w:r>
      <w:r w:rsidR="07A39581" w:rsidRPr="6DF60843">
        <w:rPr>
          <w:rFonts w:ascii="Calibri" w:eastAsia="Calibri" w:hAnsi="Calibri" w:cs="Calibri"/>
          <w:color w:val="000000" w:themeColor="text1"/>
          <w:sz w:val="22"/>
          <w:szCs w:val="22"/>
        </w:rPr>
        <w:t>When reflecting on</w:t>
      </w:r>
      <w:r w:rsidR="3FF9CC93" w:rsidRPr="6DF60843">
        <w:rPr>
          <w:rFonts w:ascii="Calibri" w:eastAsia="Calibri" w:hAnsi="Calibri" w:cs="Calibri"/>
          <w:color w:val="000000" w:themeColor="text1"/>
          <w:sz w:val="22"/>
          <w:szCs w:val="22"/>
        </w:rPr>
        <w:t xml:space="preserve"> my experience of attending school trips</w:t>
      </w:r>
      <w:r w:rsidR="1E418356" w:rsidRPr="6DF60843">
        <w:rPr>
          <w:rFonts w:ascii="Calibri" w:eastAsia="Calibri" w:hAnsi="Calibri" w:cs="Calibri"/>
          <w:color w:val="000000" w:themeColor="text1"/>
          <w:sz w:val="22"/>
          <w:szCs w:val="22"/>
        </w:rPr>
        <w:t xml:space="preserve"> in a previous Foundation Learning setting</w:t>
      </w:r>
      <w:r w:rsidR="3FF9CC93" w:rsidRPr="6DF60843">
        <w:rPr>
          <w:rFonts w:ascii="Calibri" w:eastAsia="Calibri" w:hAnsi="Calibri" w:cs="Calibri"/>
          <w:color w:val="000000" w:themeColor="text1"/>
          <w:sz w:val="22"/>
          <w:szCs w:val="22"/>
        </w:rPr>
        <w:t>, I understand that they</w:t>
      </w:r>
      <w:r w:rsidR="1512B641" w:rsidRPr="6DF60843">
        <w:rPr>
          <w:rFonts w:ascii="Calibri" w:eastAsia="Calibri" w:hAnsi="Calibri" w:cs="Calibri"/>
          <w:color w:val="000000" w:themeColor="text1"/>
          <w:sz w:val="22"/>
          <w:szCs w:val="22"/>
        </w:rPr>
        <w:t xml:space="preserve"> often provide cross-curricular learning within the essential learning areas and widely contain wider areas of learning and experience. </w:t>
      </w:r>
      <w:r w:rsidR="47390685" w:rsidRPr="6DF60843">
        <w:rPr>
          <w:rFonts w:ascii="Calibri" w:eastAsia="Calibri" w:hAnsi="Calibri" w:cs="Calibri"/>
          <w:color w:val="000000" w:themeColor="text1"/>
          <w:sz w:val="22"/>
          <w:szCs w:val="22"/>
        </w:rPr>
        <w:t xml:space="preserve">Although education through school trips is available to most schools, parents or guardians may not be able to afford to </w:t>
      </w:r>
      <w:r w:rsidR="7A08950E" w:rsidRPr="6DF60843">
        <w:rPr>
          <w:rFonts w:ascii="Calibri" w:eastAsia="Calibri" w:hAnsi="Calibri" w:cs="Calibri"/>
          <w:color w:val="000000" w:themeColor="text1"/>
          <w:sz w:val="22"/>
          <w:szCs w:val="22"/>
        </w:rPr>
        <w:t xml:space="preserve">contribute towards them. </w:t>
      </w:r>
      <w:r w:rsidR="5551E260" w:rsidRPr="6DF60843">
        <w:rPr>
          <w:rFonts w:ascii="Calibri" w:eastAsia="Calibri" w:hAnsi="Calibri" w:cs="Calibri"/>
          <w:color w:val="000000" w:themeColor="text1"/>
          <w:sz w:val="22"/>
          <w:szCs w:val="22"/>
        </w:rPr>
        <w:t>(</w:t>
      </w:r>
      <w:r w:rsidR="72B5FEB3" w:rsidRPr="6DF60843">
        <w:rPr>
          <w:rFonts w:ascii="Calibri" w:eastAsia="Calibri" w:hAnsi="Calibri" w:cs="Calibri"/>
          <w:color w:val="000000" w:themeColor="text1"/>
          <w:sz w:val="22"/>
          <w:szCs w:val="22"/>
        </w:rPr>
        <w:t xml:space="preserve">Childlawadvice, </w:t>
      </w:r>
      <w:r w:rsidR="1EACE25C" w:rsidRPr="6DF60843">
        <w:rPr>
          <w:rFonts w:ascii="Calibri" w:eastAsia="Calibri" w:hAnsi="Calibri" w:cs="Calibri"/>
          <w:color w:val="000000" w:themeColor="text1"/>
          <w:sz w:val="22"/>
          <w:szCs w:val="22"/>
        </w:rPr>
        <w:t>Para.4</w:t>
      </w:r>
      <w:r w:rsidR="5551E260" w:rsidRPr="6DF60843">
        <w:rPr>
          <w:rFonts w:ascii="Calibri" w:eastAsia="Calibri" w:hAnsi="Calibri" w:cs="Calibri"/>
          <w:color w:val="000000" w:themeColor="text1"/>
          <w:sz w:val="22"/>
          <w:szCs w:val="22"/>
        </w:rPr>
        <w:t xml:space="preserve">) explain that although schools are allowed to request </w:t>
      </w:r>
      <w:r w:rsidR="732794E8" w:rsidRPr="6DF60843">
        <w:rPr>
          <w:rFonts w:ascii="Calibri" w:eastAsia="Calibri" w:hAnsi="Calibri" w:cs="Calibri"/>
          <w:color w:val="000000" w:themeColor="text1"/>
          <w:sz w:val="22"/>
          <w:szCs w:val="22"/>
        </w:rPr>
        <w:t>contributions</w:t>
      </w:r>
      <w:r w:rsidR="5551E260" w:rsidRPr="6DF60843">
        <w:rPr>
          <w:rFonts w:ascii="Calibri" w:eastAsia="Calibri" w:hAnsi="Calibri" w:cs="Calibri"/>
          <w:color w:val="000000" w:themeColor="text1"/>
          <w:sz w:val="22"/>
          <w:szCs w:val="22"/>
        </w:rPr>
        <w:t xml:space="preserve"> from parents or guardians of students, settings must not demand payment or pressurise for contr</w:t>
      </w:r>
      <w:r w:rsidR="2CC4278C" w:rsidRPr="6DF60843">
        <w:rPr>
          <w:rFonts w:ascii="Calibri" w:eastAsia="Calibri" w:hAnsi="Calibri" w:cs="Calibri"/>
          <w:color w:val="000000" w:themeColor="text1"/>
          <w:sz w:val="22"/>
          <w:szCs w:val="22"/>
        </w:rPr>
        <w:t>ibutions</w:t>
      </w:r>
      <w:r w:rsidR="39E5641D" w:rsidRPr="6DF60843">
        <w:rPr>
          <w:rFonts w:ascii="Calibri" w:eastAsia="Calibri" w:hAnsi="Calibri" w:cs="Calibri"/>
          <w:color w:val="000000" w:themeColor="text1"/>
          <w:sz w:val="22"/>
          <w:szCs w:val="22"/>
        </w:rPr>
        <w:t xml:space="preserve"> and that schools should inform parents of the policy in place if they are unable to afford the experience. </w:t>
      </w:r>
      <w:r w:rsidR="492F3C9D" w:rsidRPr="6DF60843">
        <w:rPr>
          <w:rFonts w:ascii="Calibri" w:eastAsia="Calibri" w:hAnsi="Calibri" w:cs="Calibri"/>
          <w:color w:val="000000" w:themeColor="text1"/>
          <w:sz w:val="22"/>
          <w:szCs w:val="22"/>
        </w:rPr>
        <w:t xml:space="preserve">Children that have additional learning needs may also </w:t>
      </w:r>
      <w:r w:rsidR="6916BB80" w:rsidRPr="6DF60843">
        <w:rPr>
          <w:rFonts w:ascii="Calibri" w:eastAsia="Calibri" w:hAnsi="Calibri" w:cs="Calibri"/>
          <w:color w:val="000000" w:themeColor="text1"/>
          <w:sz w:val="22"/>
          <w:szCs w:val="22"/>
        </w:rPr>
        <w:t>face</w:t>
      </w:r>
      <w:r w:rsidR="492F3C9D" w:rsidRPr="6DF60843">
        <w:rPr>
          <w:rFonts w:ascii="Calibri" w:eastAsia="Calibri" w:hAnsi="Calibri" w:cs="Calibri"/>
          <w:color w:val="000000" w:themeColor="text1"/>
          <w:sz w:val="22"/>
          <w:szCs w:val="22"/>
        </w:rPr>
        <w:t xml:space="preserve"> challenges when </w:t>
      </w:r>
      <w:r w:rsidR="43402CCE" w:rsidRPr="6DF60843">
        <w:rPr>
          <w:rFonts w:ascii="Calibri" w:eastAsia="Calibri" w:hAnsi="Calibri" w:cs="Calibri"/>
          <w:color w:val="000000" w:themeColor="text1"/>
          <w:sz w:val="22"/>
          <w:szCs w:val="22"/>
        </w:rPr>
        <w:t>taking part</w:t>
      </w:r>
      <w:r w:rsidR="7CBBEF2F" w:rsidRPr="6DF60843">
        <w:rPr>
          <w:rFonts w:ascii="Calibri" w:eastAsia="Calibri" w:hAnsi="Calibri" w:cs="Calibri"/>
          <w:color w:val="000000" w:themeColor="text1"/>
          <w:sz w:val="22"/>
          <w:szCs w:val="22"/>
        </w:rPr>
        <w:t xml:space="preserve"> in cross curricular experience</w:t>
      </w:r>
      <w:r w:rsidR="70344E45" w:rsidRPr="6DF60843">
        <w:rPr>
          <w:rFonts w:ascii="Calibri" w:eastAsia="Calibri" w:hAnsi="Calibri" w:cs="Calibri"/>
          <w:color w:val="000000" w:themeColor="text1"/>
          <w:sz w:val="22"/>
          <w:szCs w:val="22"/>
        </w:rPr>
        <w:t xml:space="preserve">s. Some of these challenges may include a change in common routine or a change of educational setting. </w:t>
      </w:r>
      <w:r w:rsidR="71028E34" w:rsidRPr="6DF60843">
        <w:rPr>
          <w:rFonts w:ascii="Calibri" w:eastAsia="Calibri" w:hAnsi="Calibri" w:cs="Calibri"/>
          <w:color w:val="000000" w:themeColor="text1"/>
          <w:sz w:val="22"/>
          <w:szCs w:val="22"/>
        </w:rPr>
        <w:t>(NHS Lanarkshire, Para.3) explains</w:t>
      </w:r>
      <w:r w:rsidR="26499341" w:rsidRPr="6DF60843">
        <w:rPr>
          <w:rFonts w:ascii="Calibri" w:eastAsia="Calibri" w:hAnsi="Calibri" w:cs="Calibri"/>
          <w:color w:val="000000" w:themeColor="text1"/>
          <w:sz w:val="22"/>
          <w:szCs w:val="22"/>
        </w:rPr>
        <w:t xml:space="preserve"> that children with additional learning needs may face challenges when a ch</w:t>
      </w:r>
      <w:r w:rsidR="1B13A27B" w:rsidRPr="6DF60843">
        <w:rPr>
          <w:rFonts w:ascii="Calibri" w:eastAsia="Calibri" w:hAnsi="Calibri" w:cs="Calibri"/>
          <w:color w:val="000000" w:themeColor="text1"/>
          <w:sz w:val="22"/>
          <w:szCs w:val="22"/>
        </w:rPr>
        <w:t>an</w:t>
      </w:r>
      <w:r w:rsidR="26499341" w:rsidRPr="6DF60843">
        <w:rPr>
          <w:rFonts w:ascii="Calibri" w:eastAsia="Calibri" w:hAnsi="Calibri" w:cs="Calibri"/>
          <w:color w:val="000000" w:themeColor="text1"/>
          <w:sz w:val="22"/>
          <w:szCs w:val="22"/>
        </w:rPr>
        <w:t xml:space="preserve">ge in routine or environment is necessary, due to the unknown of what may be expected from them. </w:t>
      </w:r>
    </w:p>
    <w:p w14:paraId="3A64A857" w14:textId="68D75D99" w:rsidR="5D27D012" w:rsidRDefault="5D27D012"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I understand that cross curricular learning is based on three compulsory areas of learning which are maths and numeracy, language, literacy and </w:t>
      </w:r>
      <w:r w:rsidR="415423E7" w:rsidRPr="6DF60843">
        <w:rPr>
          <w:rFonts w:ascii="Calibri" w:eastAsia="Calibri" w:hAnsi="Calibri" w:cs="Calibri"/>
          <w:color w:val="000000" w:themeColor="text1"/>
          <w:sz w:val="22"/>
          <w:szCs w:val="22"/>
        </w:rPr>
        <w:t>communication</w:t>
      </w:r>
      <w:r w:rsidRPr="6DF60843">
        <w:rPr>
          <w:rFonts w:ascii="Calibri" w:eastAsia="Calibri" w:hAnsi="Calibri" w:cs="Calibri"/>
          <w:color w:val="000000" w:themeColor="text1"/>
          <w:sz w:val="22"/>
          <w:szCs w:val="22"/>
        </w:rPr>
        <w:t xml:space="preserve"> and digital competency</w:t>
      </w:r>
      <w:r w:rsidR="0DC2A7D2" w:rsidRPr="6DF60843">
        <w:rPr>
          <w:rFonts w:ascii="Calibri" w:eastAsia="Calibri" w:hAnsi="Calibri" w:cs="Calibri"/>
          <w:color w:val="000000" w:themeColor="text1"/>
          <w:sz w:val="22"/>
          <w:szCs w:val="22"/>
        </w:rPr>
        <w:t xml:space="preserve"> although, it is </w:t>
      </w:r>
      <w:r w:rsidR="0DC2A7D2" w:rsidRPr="6DF60843">
        <w:rPr>
          <w:rFonts w:ascii="Calibri" w:eastAsia="Calibri" w:hAnsi="Calibri" w:cs="Calibri"/>
          <w:color w:val="000000" w:themeColor="text1"/>
          <w:sz w:val="22"/>
          <w:szCs w:val="22"/>
        </w:rPr>
        <w:lastRenderedPageBreak/>
        <w:t xml:space="preserve">widely encouraged </w:t>
      </w:r>
      <w:r w:rsidR="5C7C1C56" w:rsidRPr="6DF60843">
        <w:rPr>
          <w:rFonts w:ascii="Calibri" w:eastAsia="Calibri" w:hAnsi="Calibri" w:cs="Calibri"/>
          <w:color w:val="000000" w:themeColor="text1"/>
          <w:sz w:val="22"/>
          <w:szCs w:val="22"/>
        </w:rPr>
        <w:t>throughout</w:t>
      </w:r>
      <w:r w:rsidR="0DC2A7D2" w:rsidRPr="6DF60843">
        <w:rPr>
          <w:rFonts w:ascii="Calibri" w:eastAsia="Calibri" w:hAnsi="Calibri" w:cs="Calibri"/>
          <w:color w:val="000000" w:themeColor="text1"/>
          <w:sz w:val="22"/>
          <w:szCs w:val="22"/>
        </w:rPr>
        <w:t xml:space="preserve"> each of the six areas of learning and experience</w:t>
      </w:r>
      <w:r w:rsidR="4E860115" w:rsidRPr="6DF60843">
        <w:rPr>
          <w:rFonts w:ascii="Calibri" w:eastAsia="Calibri" w:hAnsi="Calibri" w:cs="Calibri"/>
          <w:color w:val="000000" w:themeColor="text1"/>
          <w:sz w:val="22"/>
          <w:szCs w:val="22"/>
        </w:rPr>
        <w:t xml:space="preserve">. </w:t>
      </w:r>
      <w:r w:rsidR="37578389" w:rsidRPr="6DF60843">
        <w:rPr>
          <w:rFonts w:ascii="Calibri" w:eastAsia="Calibri" w:hAnsi="Calibri" w:cs="Calibri"/>
          <w:color w:val="000000" w:themeColor="text1"/>
          <w:sz w:val="22"/>
          <w:szCs w:val="22"/>
        </w:rPr>
        <w:t>After</w:t>
      </w:r>
      <w:r w:rsidR="4E95DE05" w:rsidRPr="6DF60843">
        <w:rPr>
          <w:rFonts w:ascii="Calibri" w:eastAsia="Calibri" w:hAnsi="Calibri" w:cs="Calibri"/>
          <w:color w:val="000000" w:themeColor="text1"/>
          <w:sz w:val="22"/>
          <w:szCs w:val="22"/>
        </w:rPr>
        <w:t xml:space="preserve"> my experience through previous job roles, </w:t>
      </w:r>
      <w:r w:rsidR="1AB5D152" w:rsidRPr="6DF60843">
        <w:rPr>
          <w:rFonts w:ascii="Calibri" w:eastAsia="Calibri" w:hAnsi="Calibri" w:cs="Calibri"/>
          <w:color w:val="000000" w:themeColor="text1"/>
          <w:sz w:val="22"/>
          <w:szCs w:val="22"/>
        </w:rPr>
        <w:t>bridging</w:t>
      </w:r>
      <w:r w:rsidR="4E95DE05" w:rsidRPr="6DF60843">
        <w:rPr>
          <w:rFonts w:ascii="Calibri" w:eastAsia="Calibri" w:hAnsi="Calibri" w:cs="Calibri"/>
          <w:color w:val="000000" w:themeColor="text1"/>
          <w:sz w:val="22"/>
          <w:szCs w:val="22"/>
        </w:rPr>
        <w:t xml:space="preserve"> and school enrichment, I feel that I have ha</w:t>
      </w:r>
      <w:r w:rsidR="4969F0F0" w:rsidRPr="6DF60843">
        <w:rPr>
          <w:rFonts w:ascii="Calibri" w:eastAsia="Calibri" w:hAnsi="Calibri" w:cs="Calibri"/>
          <w:color w:val="000000" w:themeColor="text1"/>
          <w:sz w:val="22"/>
          <w:szCs w:val="22"/>
        </w:rPr>
        <w:t xml:space="preserve">d an enriching experience and a wide range of opportunities to observe cross curricular learning within the primary age range, primarily within </w:t>
      </w:r>
      <w:r w:rsidR="5F5F8D75" w:rsidRPr="6DF60843">
        <w:rPr>
          <w:rFonts w:ascii="Calibri" w:eastAsia="Calibri" w:hAnsi="Calibri" w:cs="Calibri"/>
          <w:color w:val="000000" w:themeColor="text1"/>
          <w:sz w:val="22"/>
          <w:szCs w:val="22"/>
        </w:rPr>
        <w:t xml:space="preserve">Foundation Learning settings. </w:t>
      </w:r>
      <w:r w:rsidR="599DFB7A" w:rsidRPr="6DF60843">
        <w:rPr>
          <w:rFonts w:ascii="Calibri" w:eastAsia="Calibri" w:hAnsi="Calibri" w:cs="Calibri"/>
          <w:color w:val="000000" w:themeColor="text1"/>
          <w:sz w:val="22"/>
          <w:szCs w:val="22"/>
        </w:rPr>
        <w:t xml:space="preserve">Lessons I have observed throughout my experience within the Foundation Learning environment, have allowed me to understand the necessity for cross curricular learning to take place, beginning in the primary age range. </w:t>
      </w:r>
      <w:r w:rsidR="52495418" w:rsidRPr="6DF60843">
        <w:rPr>
          <w:rFonts w:ascii="Calibri" w:eastAsia="Calibri" w:hAnsi="Calibri" w:cs="Calibri"/>
          <w:color w:val="000000" w:themeColor="text1"/>
          <w:sz w:val="22"/>
          <w:szCs w:val="22"/>
        </w:rPr>
        <w:t>I have observed activities whereby cross-curricular learning has provided students with authentic learning experiences, enabling them to use the skills they have learnt in the real world.</w:t>
      </w:r>
      <w:r w:rsidR="42B22F7A" w:rsidRPr="6DF60843">
        <w:rPr>
          <w:rFonts w:ascii="Calibri" w:eastAsia="Calibri" w:hAnsi="Calibri" w:cs="Calibri"/>
          <w:color w:val="000000" w:themeColor="text1"/>
          <w:sz w:val="22"/>
          <w:szCs w:val="22"/>
        </w:rPr>
        <w:t xml:space="preserve"> </w:t>
      </w:r>
      <w:r w:rsidR="6C78B324" w:rsidRPr="6DF60843">
        <w:rPr>
          <w:rFonts w:ascii="Calibri" w:eastAsia="Calibri" w:hAnsi="Calibri" w:cs="Calibri"/>
          <w:color w:val="000000" w:themeColor="text1"/>
          <w:sz w:val="22"/>
          <w:szCs w:val="22"/>
        </w:rPr>
        <w:t xml:space="preserve">These experiences range from </w:t>
      </w:r>
      <w:r w:rsidR="3231B0B6" w:rsidRPr="6DF60843">
        <w:rPr>
          <w:rFonts w:ascii="Calibri" w:eastAsia="Calibri" w:hAnsi="Calibri" w:cs="Calibri"/>
          <w:color w:val="000000" w:themeColor="text1"/>
          <w:sz w:val="22"/>
          <w:szCs w:val="22"/>
        </w:rPr>
        <w:t xml:space="preserve">education </w:t>
      </w:r>
      <w:r w:rsidR="6C78B324" w:rsidRPr="6DF60843">
        <w:rPr>
          <w:rFonts w:ascii="Calibri" w:eastAsia="Calibri" w:hAnsi="Calibri" w:cs="Calibri"/>
          <w:color w:val="000000" w:themeColor="text1"/>
          <w:sz w:val="22"/>
          <w:szCs w:val="22"/>
        </w:rPr>
        <w:t xml:space="preserve">inside the classroom, outside of the classroom or off school </w:t>
      </w:r>
      <w:r w:rsidR="464B30E5" w:rsidRPr="6DF60843">
        <w:rPr>
          <w:rFonts w:ascii="Calibri" w:eastAsia="Calibri" w:hAnsi="Calibri" w:cs="Calibri"/>
          <w:color w:val="000000" w:themeColor="text1"/>
          <w:sz w:val="22"/>
          <w:szCs w:val="22"/>
        </w:rPr>
        <w:t>premises</w:t>
      </w:r>
      <w:r w:rsidR="6C78B324" w:rsidRPr="6DF60843">
        <w:rPr>
          <w:rFonts w:ascii="Calibri" w:eastAsia="Calibri" w:hAnsi="Calibri" w:cs="Calibri"/>
          <w:color w:val="000000" w:themeColor="text1"/>
          <w:sz w:val="22"/>
          <w:szCs w:val="22"/>
        </w:rPr>
        <w:t xml:space="preserve">. </w:t>
      </w:r>
      <w:r w:rsidR="458DEC5F" w:rsidRPr="6DF60843">
        <w:rPr>
          <w:rFonts w:ascii="Calibri" w:eastAsia="Calibri" w:hAnsi="Calibri" w:cs="Calibri"/>
          <w:color w:val="000000" w:themeColor="text1"/>
          <w:sz w:val="22"/>
          <w:szCs w:val="22"/>
        </w:rPr>
        <w:t xml:space="preserve">(Johnson.B, 2014) explains that when children are taking part in </w:t>
      </w:r>
      <w:r w:rsidR="18F52381" w:rsidRPr="6DF60843">
        <w:rPr>
          <w:rFonts w:ascii="Calibri" w:eastAsia="Calibri" w:hAnsi="Calibri" w:cs="Calibri"/>
          <w:color w:val="000000" w:themeColor="text1"/>
          <w:sz w:val="22"/>
          <w:szCs w:val="22"/>
        </w:rPr>
        <w:t xml:space="preserve">cross curricular activities that provide authentic experiences, they </w:t>
      </w:r>
      <w:r w:rsidR="5DAD15F3" w:rsidRPr="6DF60843">
        <w:rPr>
          <w:rFonts w:ascii="Calibri" w:eastAsia="Calibri" w:hAnsi="Calibri" w:cs="Calibri"/>
          <w:color w:val="000000" w:themeColor="text1"/>
          <w:sz w:val="22"/>
          <w:szCs w:val="22"/>
        </w:rPr>
        <w:t xml:space="preserve">are more able to process the information that they are being taught or developing independently. </w:t>
      </w:r>
      <w:r w:rsidR="00325713" w:rsidRPr="6DF60843">
        <w:rPr>
          <w:rFonts w:ascii="Calibri" w:eastAsia="Calibri" w:hAnsi="Calibri" w:cs="Calibri"/>
          <w:color w:val="000000" w:themeColor="text1"/>
          <w:sz w:val="22"/>
          <w:szCs w:val="22"/>
        </w:rPr>
        <w:t xml:space="preserve">Although the benefits of cross curricular learning have been widely visible in lessons that I have observed, I have also witnessed and understand the challenges that coincide with </w:t>
      </w:r>
      <w:r w:rsidR="6CB508E2" w:rsidRPr="6DF60843">
        <w:rPr>
          <w:rFonts w:ascii="Calibri" w:eastAsia="Calibri" w:hAnsi="Calibri" w:cs="Calibri"/>
          <w:color w:val="000000" w:themeColor="text1"/>
          <w:sz w:val="22"/>
          <w:szCs w:val="22"/>
        </w:rPr>
        <w:t>c</w:t>
      </w:r>
      <w:r w:rsidR="0594EFEA" w:rsidRPr="6DF60843">
        <w:rPr>
          <w:rFonts w:ascii="Calibri" w:eastAsia="Calibri" w:hAnsi="Calibri" w:cs="Calibri"/>
          <w:color w:val="000000" w:themeColor="text1"/>
          <w:sz w:val="22"/>
          <w:szCs w:val="22"/>
        </w:rPr>
        <w:t xml:space="preserve">ross </w:t>
      </w:r>
      <w:r w:rsidR="6CB508E2" w:rsidRPr="6DF60843">
        <w:rPr>
          <w:rFonts w:ascii="Calibri" w:eastAsia="Calibri" w:hAnsi="Calibri" w:cs="Calibri"/>
          <w:color w:val="000000" w:themeColor="text1"/>
          <w:sz w:val="22"/>
          <w:szCs w:val="22"/>
        </w:rPr>
        <w:t>curricular</w:t>
      </w:r>
      <w:r w:rsidR="00325713" w:rsidRPr="6DF60843">
        <w:rPr>
          <w:rFonts w:ascii="Calibri" w:eastAsia="Calibri" w:hAnsi="Calibri" w:cs="Calibri"/>
          <w:color w:val="000000" w:themeColor="text1"/>
          <w:sz w:val="22"/>
          <w:szCs w:val="22"/>
        </w:rPr>
        <w:t xml:space="preserve"> learning.</w:t>
      </w:r>
      <w:r w:rsidR="7ED780FB" w:rsidRPr="6DF60843">
        <w:rPr>
          <w:rFonts w:ascii="Calibri" w:eastAsia="Calibri" w:hAnsi="Calibri" w:cs="Calibri"/>
          <w:color w:val="000000" w:themeColor="text1"/>
          <w:sz w:val="22"/>
          <w:szCs w:val="22"/>
        </w:rPr>
        <w:t xml:space="preserve"> </w:t>
      </w:r>
    </w:p>
    <w:p w14:paraId="5D4E0EB4" w14:textId="25592F80" w:rsidR="6F045188" w:rsidRDefault="6F045188"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The </w:t>
      </w:r>
      <w:bookmarkStart w:id="9" w:name="_Int_USeSxcDJ"/>
      <w:r w:rsidR="399B69FC" w:rsidRPr="6DF60843">
        <w:rPr>
          <w:rFonts w:ascii="Calibri" w:eastAsia="Calibri" w:hAnsi="Calibri" w:cs="Calibri"/>
          <w:color w:val="000000" w:themeColor="text1"/>
          <w:sz w:val="22"/>
          <w:szCs w:val="22"/>
        </w:rPr>
        <w:t>resource</w:t>
      </w:r>
      <w:bookmarkEnd w:id="9"/>
      <w:r w:rsidRPr="6DF60843">
        <w:rPr>
          <w:rFonts w:ascii="Calibri" w:eastAsia="Calibri" w:hAnsi="Calibri" w:cs="Calibri"/>
          <w:color w:val="000000" w:themeColor="text1"/>
          <w:sz w:val="22"/>
          <w:szCs w:val="22"/>
        </w:rPr>
        <w:t xml:space="preserve"> used throughout my cross-curricular lesson plan (see appendix) will be used within a lesson </w:t>
      </w:r>
      <w:r w:rsidR="34F3E984" w:rsidRPr="6DF60843">
        <w:rPr>
          <w:rFonts w:ascii="Calibri" w:eastAsia="Calibri" w:hAnsi="Calibri" w:cs="Calibri"/>
          <w:color w:val="000000" w:themeColor="text1"/>
          <w:sz w:val="22"/>
          <w:szCs w:val="22"/>
        </w:rPr>
        <w:t>focusing on</w:t>
      </w:r>
      <w:r w:rsidRPr="6DF60843">
        <w:rPr>
          <w:rFonts w:ascii="Calibri" w:eastAsia="Calibri" w:hAnsi="Calibri" w:cs="Calibri"/>
          <w:color w:val="000000" w:themeColor="text1"/>
          <w:sz w:val="22"/>
          <w:szCs w:val="22"/>
        </w:rPr>
        <w:t xml:space="preserve"> my school enrichment community.</w:t>
      </w:r>
      <w:r w:rsidR="66CC1E76" w:rsidRPr="6DF60843">
        <w:rPr>
          <w:rFonts w:ascii="Calibri" w:eastAsia="Calibri" w:hAnsi="Calibri" w:cs="Calibri"/>
          <w:color w:val="000000" w:themeColor="text1"/>
          <w:sz w:val="22"/>
          <w:szCs w:val="22"/>
        </w:rPr>
        <w:t xml:space="preserve"> My lesson and resource both </w:t>
      </w:r>
      <w:r w:rsidR="634CD7B0" w:rsidRPr="6DF60843">
        <w:rPr>
          <w:rFonts w:ascii="Calibri" w:eastAsia="Calibri" w:hAnsi="Calibri" w:cs="Calibri"/>
          <w:color w:val="000000" w:themeColor="text1"/>
          <w:sz w:val="22"/>
          <w:szCs w:val="22"/>
        </w:rPr>
        <w:t xml:space="preserve">reflect </w:t>
      </w:r>
      <w:r w:rsidR="66CC1E76" w:rsidRPr="6DF60843">
        <w:rPr>
          <w:rFonts w:ascii="Calibri" w:eastAsia="Calibri" w:hAnsi="Calibri" w:cs="Calibri"/>
          <w:color w:val="000000" w:themeColor="text1"/>
          <w:sz w:val="22"/>
          <w:szCs w:val="22"/>
        </w:rPr>
        <w:t xml:space="preserve">the humanities area of </w:t>
      </w:r>
      <w:r w:rsidR="762F8200" w:rsidRPr="6DF60843">
        <w:rPr>
          <w:rFonts w:ascii="Calibri" w:eastAsia="Calibri" w:hAnsi="Calibri" w:cs="Calibri"/>
          <w:color w:val="000000" w:themeColor="text1"/>
          <w:sz w:val="22"/>
          <w:szCs w:val="22"/>
        </w:rPr>
        <w:t>learning;</w:t>
      </w:r>
      <w:r w:rsidR="1A37B4DD" w:rsidRPr="6DF60843">
        <w:rPr>
          <w:rFonts w:ascii="Calibri" w:eastAsia="Calibri" w:hAnsi="Calibri" w:cs="Calibri"/>
          <w:color w:val="000000" w:themeColor="text1"/>
          <w:sz w:val="22"/>
          <w:szCs w:val="22"/>
        </w:rPr>
        <w:t xml:space="preserve"> however, </w:t>
      </w:r>
      <w:r w:rsidR="01E1D624" w:rsidRPr="6DF60843">
        <w:rPr>
          <w:rFonts w:ascii="Calibri" w:eastAsia="Calibri" w:hAnsi="Calibri" w:cs="Calibri"/>
          <w:color w:val="000000" w:themeColor="text1"/>
          <w:sz w:val="22"/>
          <w:szCs w:val="22"/>
        </w:rPr>
        <w:t>they also</w:t>
      </w:r>
      <w:r w:rsidR="1A37B4DD" w:rsidRPr="6DF60843">
        <w:rPr>
          <w:rFonts w:ascii="Calibri" w:eastAsia="Calibri" w:hAnsi="Calibri" w:cs="Calibri"/>
          <w:color w:val="000000" w:themeColor="text1"/>
          <w:sz w:val="22"/>
          <w:szCs w:val="22"/>
        </w:rPr>
        <w:t xml:space="preserve"> </w:t>
      </w:r>
      <w:r w:rsidR="66CC1E76" w:rsidRPr="6DF60843">
        <w:rPr>
          <w:rFonts w:ascii="Calibri" w:eastAsia="Calibri" w:hAnsi="Calibri" w:cs="Calibri"/>
          <w:color w:val="000000" w:themeColor="text1"/>
          <w:sz w:val="22"/>
          <w:szCs w:val="22"/>
        </w:rPr>
        <w:t>incorporate elements of digital competency</w:t>
      </w:r>
      <w:r w:rsidR="5DEA47B9" w:rsidRPr="6DF60843">
        <w:rPr>
          <w:rFonts w:ascii="Calibri" w:eastAsia="Calibri" w:hAnsi="Calibri" w:cs="Calibri"/>
          <w:color w:val="000000" w:themeColor="text1"/>
          <w:sz w:val="22"/>
          <w:szCs w:val="22"/>
        </w:rPr>
        <w:t xml:space="preserve"> and literacy. </w:t>
      </w:r>
      <w:r w:rsidR="65DDED80" w:rsidRPr="6DF60843">
        <w:rPr>
          <w:rFonts w:ascii="Calibri" w:eastAsia="Calibri" w:hAnsi="Calibri" w:cs="Calibri"/>
          <w:color w:val="000000" w:themeColor="text1"/>
          <w:sz w:val="22"/>
          <w:szCs w:val="22"/>
        </w:rPr>
        <w:t xml:space="preserve">The Welsh Governments cross curricular framework </w:t>
      </w:r>
      <w:r w:rsidR="4BFC6953" w:rsidRPr="6DF60843">
        <w:rPr>
          <w:rFonts w:ascii="Calibri" w:eastAsia="Calibri" w:hAnsi="Calibri" w:cs="Calibri"/>
          <w:color w:val="000000" w:themeColor="text1"/>
          <w:sz w:val="22"/>
          <w:szCs w:val="22"/>
        </w:rPr>
        <w:t>explain</w:t>
      </w:r>
      <w:r w:rsidR="65DDED80" w:rsidRPr="6DF60843">
        <w:rPr>
          <w:rFonts w:ascii="Calibri" w:eastAsia="Calibri" w:hAnsi="Calibri" w:cs="Calibri"/>
          <w:color w:val="000000" w:themeColor="text1"/>
          <w:sz w:val="22"/>
          <w:szCs w:val="22"/>
        </w:rPr>
        <w:t xml:space="preserve"> that although there are three </w:t>
      </w:r>
      <w:r w:rsidR="3EF29940" w:rsidRPr="6DF60843">
        <w:rPr>
          <w:rFonts w:ascii="Calibri" w:eastAsia="Calibri" w:hAnsi="Calibri" w:cs="Calibri"/>
          <w:color w:val="000000" w:themeColor="text1"/>
          <w:sz w:val="22"/>
          <w:szCs w:val="22"/>
        </w:rPr>
        <w:t>primary areas</w:t>
      </w:r>
      <w:r w:rsidR="65DDED80" w:rsidRPr="6DF60843">
        <w:rPr>
          <w:rFonts w:ascii="Calibri" w:eastAsia="Calibri" w:hAnsi="Calibri" w:cs="Calibri"/>
          <w:color w:val="000000" w:themeColor="text1"/>
          <w:sz w:val="22"/>
          <w:szCs w:val="22"/>
        </w:rPr>
        <w:t xml:space="preserve"> of learning that are essential to be cross curricular, it is encouraged tha</w:t>
      </w:r>
      <w:r w:rsidR="7441BD9A" w:rsidRPr="6DF60843">
        <w:rPr>
          <w:rFonts w:ascii="Calibri" w:eastAsia="Calibri" w:hAnsi="Calibri" w:cs="Calibri"/>
          <w:color w:val="000000" w:themeColor="text1"/>
          <w:sz w:val="22"/>
          <w:szCs w:val="22"/>
        </w:rPr>
        <w:t>t schools should aim to incorporate all areas of learning into forms of cross curricular activities</w:t>
      </w:r>
      <w:r w:rsidR="48312B3A" w:rsidRPr="6DF60843">
        <w:rPr>
          <w:rFonts w:ascii="Calibri" w:eastAsia="Calibri" w:hAnsi="Calibri" w:cs="Calibri"/>
          <w:color w:val="000000" w:themeColor="text1"/>
          <w:sz w:val="22"/>
          <w:szCs w:val="22"/>
        </w:rPr>
        <w:t xml:space="preserve"> (Welsh Government, 2021). </w:t>
      </w:r>
      <w:r w:rsidR="2C4E3A0A" w:rsidRPr="6DF60843">
        <w:rPr>
          <w:rFonts w:ascii="Calibri" w:eastAsia="Calibri" w:hAnsi="Calibri" w:cs="Calibri"/>
          <w:color w:val="000000" w:themeColor="text1"/>
          <w:sz w:val="22"/>
          <w:szCs w:val="22"/>
        </w:rPr>
        <w:t xml:space="preserve">The resource itself is a tick list containing </w:t>
      </w:r>
      <w:r w:rsidR="164BD52E" w:rsidRPr="6DF60843">
        <w:rPr>
          <w:rFonts w:ascii="Calibri" w:eastAsia="Calibri" w:hAnsi="Calibri" w:cs="Calibri"/>
          <w:color w:val="000000" w:themeColor="text1"/>
          <w:sz w:val="22"/>
          <w:szCs w:val="22"/>
        </w:rPr>
        <w:t xml:space="preserve">animated </w:t>
      </w:r>
      <w:r w:rsidR="2C4E3A0A" w:rsidRPr="6DF60843">
        <w:rPr>
          <w:rFonts w:ascii="Calibri" w:eastAsia="Calibri" w:hAnsi="Calibri" w:cs="Calibri"/>
          <w:color w:val="000000" w:themeColor="text1"/>
          <w:sz w:val="22"/>
          <w:szCs w:val="22"/>
        </w:rPr>
        <w:t>pictures of</w:t>
      </w:r>
      <w:r w:rsidR="0C6189A8" w:rsidRPr="6DF60843">
        <w:rPr>
          <w:rFonts w:ascii="Calibri" w:eastAsia="Calibri" w:hAnsi="Calibri" w:cs="Calibri"/>
          <w:color w:val="000000" w:themeColor="text1"/>
          <w:sz w:val="22"/>
          <w:szCs w:val="22"/>
        </w:rPr>
        <w:t xml:space="preserve"> facilities in</w:t>
      </w:r>
      <w:r w:rsidR="2C4E3A0A" w:rsidRPr="6DF60843">
        <w:rPr>
          <w:rFonts w:ascii="Calibri" w:eastAsia="Calibri" w:hAnsi="Calibri" w:cs="Calibri"/>
          <w:color w:val="000000" w:themeColor="text1"/>
          <w:sz w:val="22"/>
          <w:szCs w:val="22"/>
        </w:rPr>
        <w:t xml:space="preserve"> the </w:t>
      </w:r>
      <w:bookmarkStart w:id="10" w:name="_Int_8HZziQxM"/>
      <w:r w:rsidR="2C4E3A0A" w:rsidRPr="6DF60843">
        <w:rPr>
          <w:rFonts w:ascii="Calibri" w:eastAsia="Calibri" w:hAnsi="Calibri" w:cs="Calibri"/>
          <w:color w:val="000000" w:themeColor="text1"/>
          <w:sz w:val="22"/>
          <w:szCs w:val="22"/>
        </w:rPr>
        <w:t>settings</w:t>
      </w:r>
      <w:bookmarkEnd w:id="10"/>
      <w:r w:rsidR="2C4E3A0A" w:rsidRPr="6DF60843">
        <w:rPr>
          <w:rFonts w:ascii="Calibri" w:eastAsia="Calibri" w:hAnsi="Calibri" w:cs="Calibri"/>
          <w:color w:val="000000" w:themeColor="text1"/>
          <w:sz w:val="22"/>
          <w:szCs w:val="22"/>
        </w:rPr>
        <w:t xml:space="preserve"> local community.</w:t>
      </w:r>
      <w:r w:rsidR="47E1055D" w:rsidRPr="6DF60843">
        <w:rPr>
          <w:rFonts w:ascii="Calibri" w:eastAsia="Calibri" w:hAnsi="Calibri" w:cs="Calibri"/>
          <w:color w:val="000000" w:themeColor="text1"/>
          <w:sz w:val="22"/>
          <w:szCs w:val="22"/>
        </w:rPr>
        <w:t xml:space="preserve"> The pictures will be animated to ensure anonymity of the school is contained. </w:t>
      </w:r>
      <w:r w:rsidR="2C4E3A0A" w:rsidRPr="6DF60843">
        <w:rPr>
          <w:rFonts w:ascii="Calibri" w:eastAsia="Calibri" w:hAnsi="Calibri" w:cs="Calibri"/>
          <w:color w:val="000000" w:themeColor="text1"/>
          <w:sz w:val="22"/>
          <w:szCs w:val="22"/>
        </w:rPr>
        <w:t xml:space="preserve"> </w:t>
      </w:r>
      <w:r w:rsidR="69B74D63" w:rsidRPr="6DF60843">
        <w:rPr>
          <w:rFonts w:ascii="Calibri" w:eastAsia="Calibri" w:hAnsi="Calibri" w:cs="Calibri"/>
          <w:color w:val="000000" w:themeColor="text1"/>
          <w:sz w:val="22"/>
          <w:szCs w:val="22"/>
        </w:rPr>
        <w:t xml:space="preserve">My lesson plan states that we will go on a class walk, and along the way, the children must tick off each facility that we come accross. When we reach each facility, we will stop the walk to discuss the name and what it is used for. </w:t>
      </w:r>
      <w:r w:rsidR="289E8F1C" w:rsidRPr="6DF60843">
        <w:rPr>
          <w:rFonts w:ascii="Calibri" w:eastAsia="Calibri" w:hAnsi="Calibri" w:cs="Calibri"/>
          <w:color w:val="000000" w:themeColor="text1"/>
          <w:sz w:val="22"/>
          <w:szCs w:val="22"/>
        </w:rPr>
        <w:t xml:space="preserve">I will encourage the children to read the name of each place on </w:t>
      </w:r>
      <w:r w:rsidR="55977F8C" w:rsidRPr="6DF60843">
        <w:rPr>
          <w:rFonts w:ascii="Calibri" w:eastAsia="Calibri" w:hAnsi="Calibri" w:cs="Calibri"/>
          <w:color w:val="000000" w:themeColor="text1"/>
          <w:sz w:val="22"/>
          <w:szCs w:val="22"/>
        </w:rPr>
        <w:t xml:space="preserve">their </w:t>
      </w:r>
      <w:r w:rsidR="3E6635B8" w:rsidRPr="6DF60843">
        <w:rPr>
          <w:rFonts w:ascii="Calibri" w:eastAsia="Calibri" w:hAnsi="Calibri" w:cs="Calibri"/>
          <w:color w:val="000000" w:themeColor="text1"/>
          <w:sz w:val="22"/>
          <w:szCs w:val="22"/>
        </w:rPr>
        <w:t>sheet and</w:t>
      </w:r>
      <w:r w:rsidR="55977F8C" w:rsidRPr="6DF60843">
        <w:rPr>
          <w:rFonts w:ascii="Calibri" w:eastAsia="Calibri" w:hAnsi="Calibri" w:cs="Calibri"/>
          <w:color w:val="000000" w:themeColor="text1"/>
          <w:sz w:val="22"/>
          <w:szCs w:val="22"/>
        </w:rPr>
        <w:t xml:space="preserve"> match it with the place that is </w:t>
      </w:r>
      <w:r w:rsidR="0804592E" w:rsidRPr="6DF60843">
        <w:rPr>
          <w:rFonts w:ascii="Calibri" w:eastAsia="Calibri" w:hAnsi="Calibri" w:cs="Calibri"/>
          <w:color w:val="000000" w:themeColor="text1"/>
          <w:sz w:val="22"/>
          <w:szCs w:val="22"/>
        </w:rPr>
        <w:t>in front</w:t>
      </w:r>
      <w:r w:rsidR="55977F8C" w:rsidRPr="6DF60843">
        <w:rPr>
          <w:rFonts w:ascii="Calibri" w:eastAsia="Calibri" w:hAnsi="Calibri" w:cs="Calibri"/>
          <w:color w:val="000000" w:themeColor="text1"/>
          <w:sz w:val="22"/>
          <w:szCs w:val="22"/>
        </w:rPr>
        <w:t xml:space="preserve"> of us. This will encourage the children to use their language, </w:t>
      </w:r>
      <w:r w:rsidR="6AE3F8D4" w:rsidRPr="6DF60843">
        <w:rPr>
          <w:rFonts w:ascii="Calibri" w:eastAsia="Calibri" w:hAnsi="Calibri" w:cs="Calibri"/>
          <w:color w:val="000000" w:themeColor="text1"/>
          <w:sz w:val="22"/>
          <w:szCs w:val="22"/>
        </w:rPr>
        <w:t>literacy,</w:t>
      </w:r>
      <w:r w:rsidR="55977F8C" w:rsidRPr="6DF60843">
        <w:rPr>
          <w:rFonts w:ascii="Calibri" w:eastAsia="Calibri" w:hAnsi="Calibri" w:cs="Calibri"/>
          <w:color w:val="000000" w:themeColor="text1"/>
          <w:sz w:val="22"/>
          <w:szCs w:val="22"/>
        </w:rPr>
        <w:t xml:space="preserve"> and communication skills</w:t>
      </w:r>
      <w:r w:rsidR="4F8A1A71" w:rsidRPr="6DF60843">
        <w:rPr>
          <w:rFonts w:ascii="Calibri" w:eastAsia="Calibri" w:hAnsi="Calibri" w:cs="Calibri"/>
          <w:color w:val="000000" w:themeColor="text1"/>
          <w:sz w:val="22"/>
          <w:szCs w:val="22"/>
        </w:rPr>
        <w:t xml:space="preserve"> throughout the lesson. Within the lesson plan (see appendix) it is </w:t>
      </w:r>
      <w:r w:rsidR="4D5882DF" w:rsidRPr="6DF60843">
        <w:rPr>
          <w:rFonts w:ascii="Calibri" w:eastAsia="Calibri" w:hAnsi="Calibri" w:cs="Calibri"/>
          <w:color w:val="000000" w:themeColor="text1"/>
          <w:sz w:val="22"/>
          <w:szCs w:val="22"/>
        </w:rPr>
        <w:t>also</w:t>
      </w:r>
      <w:r w:rsidR="4F8A1A71" w:rsidRPr="6DF60843">
        <w:rPr>
          <w:rFonts w:ascii="Calibri" w:eastAsia="Calibri" w:hAnsi="Calibri" w:cs="Calibri"/>
          <w:color w:val="000000" w:themeColor="text1"/>
          <w:sz w:val="22"/>
          <w:szCs w:val="22"/>
        </w:rPr>
        <w:t xml:space="preserve"> discussed that digital competency will be used throughout the lesson, as we will take a picture of each facility that we come accross, and the childr</w:t>
      </w:r>
      <w:r w:rsidR="0F0C2220" w:rsidRPr="6DF60843">
        <w:rPr>
          <w:rFonts w:ascii="Calibri" w:eastAsia="Calibri" w:hAnsi="Calibri" w:cs="Calibri"/>
          <w:color w:val="000000" w:themeColor="text1"/>
          <w:sz w:val="22"/>
          <w:szCs w:val="22"/>
        </w:rPr>
        <w:t xml:space="preserve">en will be able to help in completing this task. </w:t>
      </w:r>
      <w:r w:rsidR="36E96018" w:rsidRPr="6DF60843">
        <w:rPr>
          <w:rFonts w:ascii="Calibri" w:eastAsia="Calibri" w:hAnsi="Calibri" w:cs="Calibri"/>
          <w:color w:val="000000" w:themeColor="text1"/>
          <w:sz w:val="22"/>
          <w:szCs w:val="22"/>
        </w:rPr>
        <w:t xml:space="preserve">Progression step one within the third strand of the digital competency framework for Wales, states “I can explore familiar software” (Welsh Government, </w:t>
      </w:r>
      <w:r w:rsidR="2E9F4894" w:rsidRPr="6DF60843">
        <w:rPr>
          <w:rFonts w:ascii="Calibri" w:eastAsia="Calibri" w:hAnsi="Calibri" w:cs="Calibri"/>
          <w:color w:val="000000" w:themeColor="text1"/>
          <w:sz w:val="22"/>
          <w:szCs w:val="22"/>
        </w:rPr>
        <w:t xml:space="preserve">2022). </w:t>
      </w:r>
      <w:r w:rsidR="5C22E9D4" w:rsidRPr="6DF60843">
        <w:rPr>
          <w:rFonts w:ascii="Calibri" w:eastAsia="Calibri" w:hAnsi="Calibri" w:cs="Calibri"/>
          <w:color w:val="000000" w:themeColor="text1"/>
          <w:sz w:val="22"/>
          <w:szCs w:val="22"/>
        </w:rPr>
        <w:t xml:space="preserve">The children will explore familiar software by helping staff members take the pictures, therefore incorporating digital competency into the lesson. </w:t>
      </w:r>
    </w:p>
    <w:p w14:paraId="1B78E55F" w14:textId="46655AE0" w:rsidR="5C22E9D4" w:rsidRDefault="5C22E9D4"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Based on my research, lectures and in school experiences, I feel that I have gained further knowledge in how the literacy, numeracy, and digital competency </w:t>
      </w:r>
      <w:r w:rsidR="6DD146F8" w:rsidRPr="6DF60843">
        <w:rPr>
          <w:rFonts w:ascii="Calibri" w:eastAsia="Calibri" w:hAnsi="Calibri" w:cs="Calibri"/>
          <w:color w:val="000000" w:themeColor="text1"/>
          <w:sz w:val="22"/>
          <w:szCs w:val="22"/>
        </w:rPr>
        <w:t>framework</w:t>
      </w:r>
      <w:r w:rsidRPr="6DF60843">
        <w:rPr>
          <w:rFonts w:ascii="Calibri" w:eastAsia="Calibri" w:hAnsi="Calibri" w:cs="Calibri"/>
          <w:color w:val="000000" w:themeColor="text1"/>
          <w:sz w:val="22"/>
          <w:szCs w:val="22"/>
        </w:rPr>
        <w:t xml:space="preserve"> </w:t>
      </w:r>
      <w:r w:rsidR="596CB437" w:rsidRPr="6DF60843">
        <w:rPr>
          <w:rFonts w:ascii="Calibri" w:eastAsia="Calibri" w:hAnsi="Calibri" w:cs="Calibri"/>
          <w:color w:val="000000" w:themeColor="text1"/>
          <w:sz w:val="22"/>
          <w:szCs w:val="22"/>
        </w:rPr>
        <w:t xml:space="preserve">coincides with providing an enhanced cross curricular experience for children within the primary age range. I have learnt that </w:t>
      </w:r>
      <w:bookmarkStart w:id="11" w:name="_Int_BDLjfXXX"/>
      <w:r w:rsidR="6C3A08FE" w:rsidRPr="6DF60843">
        <w:rPr>
          <w:rFonts w:ascii="Calibri" w:eastAsia="Calibri" w:hAnsi="Calibri" w:cs="Calibri"/>
          <w:color w:val="000000" w:themeColor="text1"/>
          <w:sz w:val="22"/>
          <w:szCs w:val="22"/>
        </w:rPr>
        <w:t>cross curricular</w:t>
      </w:r>
      <w:bookmarkEnd w:id="11"/>
      <w:r w:rsidR="6C3A08FE" w:rsidRPr="6DF60843">
        <w:rPr>
          <w:rFonts w:ascii="Calibri" w:eastAsia="Calibri" w:hAnsi="Calibri" w:cs="Calibri"/>
          <w:color w:val="000000" w:themeColor="text1"/>
          <w:sz w:val="22"/>
          <w:szCs w:val="22"/>
        </w:rPr>
        <w:t xml:space="preserve"> activities have extremely positive elements but can also be challenging for some students. </w:t>
      </w:r>
      <w:r w:rsidR="58E0CD2B" w:rsidRPr="6DF60843">
        <w:rPr>
          <w:rFonts w:ascii="Calibri" w:eastAsia="Calibri" w:hAnsi="Calibri" w:cs="Calibri"/>
          <w:color w:val="000000" w:themeColor="text1"/>
          <w:sz w:val="22"/>
          <w:szCs w:val="22"/>
        </w:rPr>
        <w:t xml:space="preserve">I now also have a further understanding of how the </w:t>
      </w:r>
      <w:r w:rsidR="5F47638F" w:rsidRPr="6DF60843">
        <w:rPr>
          <w:rFonts w:ascii="Calibri" w:eastAsia="Calibri" w:hAnsi="Calibri" w:cs="Calibri"/>
          <w:color w:val="000000" w:themeColor="text1"/>
          <w:sz w:val="22"/>
          <w:szCs w:val="22"/>
        </w:rPr>
        <w:t>digital</w:t>
      </w:r>
      <w:r w:rsidR="58E0CD2B" w:rsidRPr="6DF60843">
        <w:rPr>
          <w:rFonts w:ascii="Calibri" w:eastAsia="Calibri" w:hAnsi="Calibri" w:cs="Calibri"/>
          <w:color w:val="000000" w:themeColor="text1"/>
          <w:sz w:val="22"/>
          <w:szCs w:val="22"/>
        </w:rPr>
        <w:t xml:space="preserve"> competency framework has been developed to </w:t>
      </w:r>
      <w:r w:rsidR="299D2C28" w:rsidRPr="6DF60843">
        <w:rPr>
          <w:rFonts w:ascii="Calibri" w:eastAsia="Calibri" w:hAnsi="Calibri" w:cs="Calibri"/>
          <w:color w:val="000000" w:themeColor="text1"/>
          <w:sz w:val="22"/>
          <w:szCs w:val="22"/>
        </w:rPr>
        <w:t>integrate</w:t>
      </w:r>
      <w:r w:rsidR="58E0CD2B" w:rsidRPr="6DF60843">
        <w:rPr>
          <w:rFonts w:ascii="Calibri" w:eastAsia="Calibri" w:hAnsi="Calibri" w:cs="Calibri"/>
          <w:color w:val="000000" w:themeColor="text1"/>
          <w:sz w:val="22"/>
          <w:szCs w:val="22"/>
        </w:rPr>
        <w:t xml:space="preserve"> simple digital skills for Foundation Learning students, in the hopes that they will one day use these skills in the future</w:t>
      </w:r>
      <w:r w:rsidR="1455A9DC" w:rsidRPr="6DF60843">
        <w:rPr>
          <w:rFonts w:ascii="Calibri" w:eastAsia="Calibri" w:hAnsi="Calibri" w:cs="Calibri"/>
          <w:color w:val="000000" w:themeColor="text1"/>
          <w:sz w:val="22"/>
          <w:szCs w:val="22"/>
        </w:rPr>
        <w:t xml:space="preserve">. </w:t>
      </w:r>
      <w:r w:rsidR="1785B25D" w:rsidRPr="6DF60843">
        <w:rPr>
          <w:rFonts w:ascii="Calibri" w:eastAsia="Calibri" w:hAnsi="Calibri" w:cs="Calibri"/>
          <w:color w:val="000000" w:themeColor="text1"/>
          <w:sz w:val="22"/>
          <w:szCs w:val="22"/>
        </w:rPr>
        <w:t xml:space="preserve">There are two targets I want to achieve throughout my teaching experience based on the research and learning I have conducted. </w:t>
      </w:r>
      <w:r w:rsidR="1A949AFE" w:rsidRPr="6DF60843">
        <w:rPr>
          <w:rFonts w:ascii="Calibri" w:eastAsia="Calibri" w:hAnsi="Calibri" w:cs="Calibri"/>
          <w:color w:val="000000" w:themeColor="text1"/>
          <w:sz w:val="22"/>
          <w:szCs w:val="22"/>
        </w:rPr>
        <w:t xml:space="preserve">The Professional Standards for teaching and </w:t>
      </w:r>
      <w:r w:rsidR="1A949AFE" w:rsidRPr="6DF60843">
        <w:rPr>
          <w:rFonts w:ascii="Calibri" w:eastAsia="Calibri" w:hAnsi="Calibri" w:cs="Calibri"/>
          <w:color w:val="000000" w:themeColor="text1"/>
          <w:sz w:val="22"/>
          <w:szCs w:val="22"/>
        </w:rPr>
        <w:lastRenderedPageBreak/>
        <w:t xml:space="preserve">leadership in Wales holds five professional standards, these are pedagody, collaboration, leadership </w:t>
      </w:r>
      <w:r w:rsidR="79E70D96" w:rsidRPr="6DF60843">
        <w:rPr>
          <w:rFonts w:ascii="Calibri" w:eastAsia="Calibri" w:hAnsi="Calibri" w:cs="Calibri"/>
          <w:color w:val="000000" w:themeColor="text1"/>
          <w:sz w:val="22"/>
          <w:szCs w:val="22"/>
        </w:rPr>
        <w:t xml:space="preserve">innovation and professional learning (Welsh Government, 2019). </w:t>
      </w:r>
      <w:bookmarkStart w:id="12" w:name="_Int_XHZiwdzL"/>
      <w:r w:rsidR="79E70D96" w:rsidRPr="6DF60843">
        <w:rPr>
          <w:rFonts w:ascii="Calibri" w:eastAsia="Calibri" w:hAnsi="Calibri" w:cs="Calibri"/>
          <w:color w:val="000000" w:themeColor="text1"/>
          <w:sz w:val="22"/>
          <w:szCs w:val="22"/>
        </w:rPr>
        <w:t>Linking to the collaboration standard,</w:t>
      </w:r>
      <w:r w:rsidR="1177CEFD" w:rsidRPr="6DF60843">
        <w:rPr>
          <w:rFonts w:ascii="Calibri" w:eastAsia="Calibri" w:hAnsi="Calibri" w:cs="Calibri"/>
          <w:color w:val="000000" w:themeColor="text1"/>
          <w:sz w:val="22"/>
          <w:szCs w:val="22"/>
        </w:rPr>
        <w:t xml:space="preserve"> my</w:t>
      </w:r>
      <w:bookmarkEnd w:id="12"/>
      <w:r w:rsidR="1177CEFD" w:rsidRPr="6DF60843">
        <w:rPr>
          <w:rFonts w:ascii="Calibri" w:eastAsia="Calibri" w:hAnsi="Calibri" w:cs="Calibri"/>
          <w:color w:val="000000" w:themeColor="text1"/>
          <w:sz w:val="22"/>
          <w:szCs w:val="22"/>
        </w:rPr>
        <w:t xml:space="preserve"> first target will </w:t>
      </w:r>
      <w:bookmarkStart w:id="13" w:name="_Int_J1bmQB16"/>
      <w:r w:rsidR="3EF2892C" w:rsidRPr="6DF60843">
        <w:rPr>
          <w:rFonts w:ascii="Calibri" w:eastAsia="Calibri" w:hAnsi="Calibri" w:cs="Calibri"/>
          <w:color w:val="000000" w:themeColor="text1"/>
          <w:sz w:val="22"/>
          <w:szCs w:val="22"/>
        </w:rPr>
        <w:t>be</w:t>
      </w:r>
      <w:r w:rsidR="212A13B6" w:rsidRPr="6DF60843">
        <w:rPr>
          <w:rFonts w:ascii="Calibri" w:eastAsia="Calibri" w:hAnsi="Calibri" w:cs="Calibri"/>
          <w:color w:val="000000" w:themeColor="text1"/>
          <w:sz w:val="22"/>
          <w:szCs w:val="22"/>
        </w:rPr>
        <w:t>, when</w:t>
      </w:r>
      <w:bookmarkEnd w:id="13"/>
      <w:r w:rsidR="212A13B6" w:rsidRPr="6DF60843">
        <w:rPr>
          <w:rFonts w:ascii="Calibri" w:eastAsia="Calibri" w:hAnsi="Calibri" w:cs="Calibri"/>
          <w:color w:val="000000" w:themeColor="text1"/>
          <w:sz w:val="22"/>
          <w:szCs w:val="22"/>
        </w:rPr>
        <w:t xml:space="preserve"> c</w:t>
      </w:r>
      <w:r w:rsidR="79E70D96" w:rsidRPr="6DF60843">
        <w:rPr>
          <w:rFonts w:ascii="Calibri" w:eastAsia="Calibri" w:hAnsi="Calibri" w:cs="Calibri"/>
          <w:color w:val="000000" w:themeColor="text1"/>
          <w:sz w:val="22"/>
          <w:szCs w:val="22"/>
        </w:rPr>
        <w:t>reating cross curricu</w:t>
      </w:r>
      <w:r w:rsidR="0DB53AB5" w:rsidRPr="6DF60843">
        <w:rPr>
          <w:rFonts w:ascii="Calibri" w:eastAsia="Calibri" w:hAnsi="Calibri" w:cs="Calibri"/>
          <w:color w:val="000000" w:themeColor="text1"/>
          <w:sz w:val="22"/>
          <w:szCs w:val="22"/>
        </w:rPr>
        <w:t xml:space="preserve">lar </w:t>
      </w:r>
      <w:r w:rsidR="45309AAB" w:rsidRPr="6DF60843">
        <w:rPr>
          <w:rFonts w:ascii="Calibri" w:eastAsia="Calibri" w:hAnsi="Calibri" w:cs="Calibri"/>
          <w:color w:val="000000" w:themeColor="text1"/>
          <w:sz w:val="22"/>
          <w:szCs w:val="22"/>
        </w:rPr>
        <w:t xml:space="preserve">activities to ensure I am collaborating effectively with </w:t>
      </w:r>
      <w:bookmarkStart w:id="14" w:name="_Int_f5QB2PmF"/>
      <w:r w:rsidR="1E44FBC5" w:rsidRPr="6DF60843">
        <w:rPr>
          <w:rFonts w:ascii="Calibri" w:eastAsia="Calibri" w:hAnsi="Calibri" w:cs="Calibri"/>
          <w:color w:val="000000" w:themeColor="text1"/>
          <w:sz w:val="22"/>
          <w:szCs w:val="22"/>
        </w:rPr>
        <w:t>colleagues</w:t>
      </w:r>
      <w:bookmarkEnd w:id="14"/>
      <w:r w:rsidR="45309AAB" w:rsidRPr="6DF60843">
        <w:rPr>
          <w:rFonts w:ascii="Calibri" w:eastAsia="Calibri" w:hAnsi="Calibri" w:cs="Calibri"/>
          <w:color w:val="000000" w:themeColor="text1"/>
          <w:sz w:val="22"/>
          <w:szCs w:val="22"/>
        </w:rPr>
        <w:t xml:space="preserve"> to ensure that resources and spaces are available to complete these tasks.</w:t>
      </w:r>
      <w:r w:rsidR="63ACF4AD" w:rsidRPr="6DF60843">
        <w:rPr>
          <w:rFonts w:ascii="Calibri" w:eastAsia="Calibri" w:hAnsi="Calibri" w:cs="Calibri"/>
          <w:color w:val="000000" w:themeColor="text1"/>
          <w:sz w:val="22"/>
          <w:szCs w:val="22"/>
        </w:rPr>
        <w:t xml:space="preserve"> The second target that I wish to achieve when undergoing my teaching experience, links to the pedagogy professional standard. This target is </w:t>
      </w:r>
      <w:r w:rsidR="421EB7D1" w:rsidRPr="6DF60843">
        <w:rPr>
          <w:rFonts w:ascii="Calibri" w:eastAsia="Calibri" w:hAnsi="Calibri" w:cs="Calibri"/>
          <w:color w:val="000000" w:themeColor="text1"/>
          <w:sz w:val="22"/>
          <w:szCs w:val="22"/>
        </w:rPr>
        <w:t xml:space="preserve">to ensure that the cross curricular framework, and the area of learning framework necessary, are widely considered when creating cross curricular activities, indicating this within lesson plans that I create. </w:t>
      </w:r>
    </w:p>
    <w:p w14:paraId="3913D10A" w14:textId="37180D99" w:rsidR="0F397527" w:rsidRDefault="0F397527" w:rsidP="6DF60843">
      <w:pPr>
        <w:rPr>
          <w:rFonts w:ascii="Calibri" w:eastAsia="Calibri" w:hAnsi="Calibri" w:cs="Calibri"/>
          <w:color w:val="000000" w:themeColor="text1"/>
          <w:sz w:val="22"/>
          <w:szCs w:val="22"/>
          <w:u w:val="single"/>
        </w:rPr>
      </w:pPr>
      <w:r w:rsidRPr="6DF60843">
        <w:rPr>
          <w:rFonts w:ascii="Calibri" w:eastAsia="Calibri" w:hAnsi="Calibri" w:cs="Calibri"/>
          <w:color w:val="000000" w:themeColor="text1"/>
          <w:sz w:val="22"/>
          <w:szCs w:val="22"/>
          <w:u w:val="single"/>
        </w:rPr>
        <w:t>Appendix</w:t>
      </w:r>
    </w:p>
    <w:p w14:paraId="11FF13FB" w14:textId="40A7F427" w:rsidR="0F397527" w:rsidRDefault="0F397527" w:rsidP="6DF60843">
      <w:pPr>
        <w:rPr>
          <w:rFonts w:ascii="Calibri" w:eastAsia="Calibri" w:hAnsi="Calibri" w:cs="Calibri"/>
          <w:color w:val="000000" w:themeColor="text1"/>
          <w:sz w:val="22"/>
          <w:szCs w:val="22"/>
          <w:u w:val="single"/>
        </w:rPr>
      </w:pPr>
      <w:r w:rsidRPr="6DF60843">
        <w:rPr>
          <w:rFonts w:ascii="Calibri" w:eastAsia="Calibri" w:hAnsi="Calibri" w:cs="Calibri"/>
          <w:color w:val="000000" w:themeColor="text1"/>
          <w:sz w:val="22"/>
          <w:szCs w:val="22"/>
          <w:u w:val="single"/>
        </w:rPr>
        <w:t>Lesson Resource</w:t>
      </w:r>
    </w:p>
    <w:p w14:paraId="7A2787BE" w14:textId="4CE6BAF4" w:rsidR="0F397527" w:rsidRDefault="0F397527" w:rsidP="6DF60843">
      <w:r>
        <w:rPr>
          <w:noProof/>
        </w:rPr>
        <w:drawing>
          <wp:inline distT="0" distB="0" distL="0" distR="0" wp14:anchorId="486DC2A4" wp14:editId="7710E762">
            <wp:extent cx="3489357" cy="4696535"/>
            <wp:effectExtent l="0" t="0" r="0" b="0"/>
            <wp:docPr id="491157359" name="Picture 4911573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489357" cy="4696535"/>
                    </a:xfrm>
                    <a:prstGeom prst="rect">
                      <a:avLst/>
                    </a:prstGeom>
                  </pic:spPr>
                </pic:pic>
              </a:graphicData>
            </a:graphic>
          </wp:inline>
        </w:drawing>
      </w:r>
    </w:p>
    <w:p w14:paraId="411427E1" w14:textId="7E890243" w:rsidR="6DF60843" w:rsidRDefault="6DF60843" w:rsidP="6DF60843"/>
    <w:p w14:paraId="6085F191" w14:textId="286DBC6C" w:rsidR="6DF60843" w:rsidRDefault="6DF60843" w:rsidP="6DF60843"/>
    <w:p w14:paraId="0C8E06D6" w14:textId="585EE636" w:rsidR="6DF60843" w:rsidRDefault="6DF60843" w:rsidP="6DF60843"/>
    <w:p w14:paraId="42300C38" w14:textId="123CA78A" w:rsidR="0F397527" w:rsidRDefault="0F397527" w:rsidP="6DF60843">
      <w:pPr>
        <w:rPr>
          <w:rFonts w:ascii="Calibri" w:eastAsia="Calibri" w:hAnsi="Calibri" w:cs="Calibri"/>
          <w:sz w:val="22"/>
          <w:szCs w:val="22"/>
          <w:u w:val="single"/>
        </w:rPr>
      </w:pPr>
      <w:r w:rsidRPr="6DF60843">
        <w:rPr>
          <w:rFonts w:ascii="Calibri" w:eastAsia="Calibri" w:hAnsi="Calibri" w:cs="Calibri"/>
          <w:sz w:val="22"/>
          <w:szCs w:val="22"/>
          <w:u w:val="single"/>
        </w:rPr>
        <w:lastRenderedPageBreak/>
        <w:t>Lesson Plan</w:t>
      </w:r>
    </w:p>
    <w:p w14:paraId="6FB76F6C" w14:textId="2DDD86D6" w:rsidR="0F397527" w:rsidRDefault="0F397527" w:rsidP="6DF60843">
      <w:r>
        <w:rPr>
          <w:noProof/>
        </w:rPr>
        <w:drawing>
          <wp:inline distT="0" distB="0" distL="0" distR="0" wp14:anchorId="5BB79CED" wp14:editId="7635173B">
            <wp:extent cx="5365854" cy="2958099"/>
            <wp:effectExtent l="0" t="0" r="0" b="0"/>
            <wp:docPr id="1131941889" name="Picture 11319418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365854" cy="2958099"/>
                    </a:xfrm>
                    <a:prstGeom prst="rect">
                      <a:avLst/>
                    </a:prstGeom>
                  </pic:spPr>
                </pic:pic>
              </a:graphicData>
            </a:graphic>
          </wp:inline>
        </w:drawing>
      </w:r>
      <w:r>
        <w:rPr>
          <w:noProof/>
        </w:rPr>
        <w:drawing>
          <wp:inline distT="0" distB="0" distL="0" distR="0" wp14:anchorId="57B62B90" wp14:editId="5106E966">
            <wp:extent cx="5381469" cy="1009025"/>
            <wp:effectExtent l="0" t="0" r="0" b="0"/>
            <wp:docPr id="1889840729" name="Picture 18898407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381469" cy="1009025"/>
                    </a:xfrm>
                    <a:prstGeom prst="rect">
                      <a:avLst/>
                    </a:prstGeom>
                  </pic:spPr>
                </pic:pic>
              </a:graphicData>
            </a:graphic>
          </wp:inline>
        </w:drawing>
      </w:r>
    </w:p>
    <w:p w14:paraId="6F3E0673" w14:textId="4AA0972E" w:rsidR="1F32D094" w:rsidRDefault="1F32D094" w:rsidP="6DF60843">
      <w:r>
        <w:rPr>
          <w:noProof/>
        </w:rPr>
        <w:drawing>
          <wp:inline distT="0" distB="0" distL="0" distR="0" wp14:anchorId="57EF5E8B" wp14:editId="30230EBB">
            <wp:extent cx="5470842" cy="3506950"/>
            <wp:effectExtent l="0" t="0" r="0" b="0"/>
            <wp:docPr id="826522275" name="Picture 8265222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470842" cy="3506950"/>
                    </a:xfrm>
                    <a:prstGeom prst="rect">
                      <a:avLst/>
                    </a:prstGeom>
                  </pic:spPr>
                </pic:pic>
              </a:graphicData>
            </a:graphic>
          </wp:inline>
        </w:drawing>
      </w:r>
    </w:p>
    <w:p w14:paraId="0F42CCB1" w14:textId="45567C70" w:rsidR="3D2A285E" w:rsidRDefault="3D2A285E" w:rsidP="6DF60843">
      <w:r>
        <w:rPr>
          <w:noProof/>
        </w:rPr>
        <w:lastRenderedPageBreak/>
        <w:drawing>
          <wp:inline distT="0" distB="0" distL="0" distR="0" wp14:anchorId="77579C25" wp14:editId="6C6398FA">
            <wp:extent cx="5674548" cy="2946400"/>
            <wp:effectExtent l="0" t="0" r="0" b="0"/>
            <wp:docPr id="606597491" name="Picture 6065974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674548" cy="2946400"/>
                    </a:xfrm>
                    <a:prstGeom prst="rect">
                      <a:avLst/>
                    </a:prstGeom>
                  </pic:spPr>
                </pic:pic>
              </a:graphicData>
            </a:graphic>
          </wp:inline>
        </w:drawing>
      </w:r>
    </w:p>
    <w:p w14:paraId="58E0540F" w14:textId="3B4166C3" w:rsidR="6DF60843" w:rsidRDefault="6DF60843" w:rsidP="6DF60843">
      <w:pPr>
        <w:rPr>
          <w:rFonts w:ascii="Calibri" w:eastAsia="Calibri" w:hAnsi="Calibri" w:cs="Calibri"/>
          <w:color w:val="000000" w:themeColor="text1"/>
          <w:sz w:val="22"/>
          <w:szCs w:val="22"/>
        </w:rPr>
      </w:pPr>
    </w:p>
    <w:p w14:paraId="0A2D516F" w14:textId="6971922B" w:rsidR="52E8F820" w:rsidRDefault="52E8F820" w:rsidP="6DF60843">
      <w:r>
        <w:rPr>
          <w:noProof/>
        </w:rPr>
        <w:drawing>
          <wp:inline distT="0" distB="0" distL="0" distR="0" wp14:anchorId="652440E5" wp14:editId="3D48A970">
            <wp:extent cx="5752641" cy="3457116"/>
            <wp:effectExtent l="0" t="0" r="0" b="0"/>
            <wp:docPr id="477742795" name="Picture 4777427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752641" cy="3457116"/>
                    </a:xfrm>
                    <a:prstGeom prst="rect">
                      <a:avLst/>
                    </a:prstGeom>
                  </pic:spPr>
                </pic:pic>
              </a:graphicData>
            </a:graphic>
          </wp:inline>
        </w:drawing>
      </w:r>
    </w:p>
    <w:p w14:paraId="7E7232FF" w14:textId="1820BAEA" w:rsidR="6DF60843" w:rsidRDefault="6DF60843" w:rsidP="6DF60843">
      <w:pPr>
        <w:rPr>
          <w:rFonts w:ascii="Calibri" w:eastAsia="Calibri" w:hAnsi="Calibri" w:cs="Calibri"/>
          <w:color w:val="000000" w:themeColor="text1"/>
          <w:sz w:val="22"/>
          <w:szCs w:val="22"/>
        </w:rPr>
      </w:pPr>
    </w:p>
    <w:p w14:paraId="615613B6" w14:textId="001AAAF8" w:rsidR="6DF60843" w:rsidRDefault="6DF60843" w:rsidP="6DF60843">
      <w:pPr>
        <w:rPr>
          <w:rFonts w:ascii="Calibri" w:eastAsia="Calibri" w:hAnsi="Calibri" w:cs="Calibri"/>
          <w:color w:val="000000" w:themeColor="text1"/>
          <w:sz w:val="22"/>
          <w:szCs w:val="22"/>
        </w:rPr>
      </w:pPr>
    </w:p>
    <w:p w14:paraId="601D9C92" w14:textId="7543815D" w:rsidR="6DF60843" w:rsidRDefault="6DF60843" w:rsidP="6DF60843">
      <w:pPr>
        <w:rPr>
          <w:rFonts w:ascii="Calibri" w:eastAsia="Calibri" w:hAnsi="Calibri" w:cs="Calibri"/>
          <w:color w:val="000000" w:themeColor="text1"/>
          <w:sz w:val="22"/>
          <w:szCs w:val="22"/>
        </w:rPr>
      </w:pPr>
    </w:p>
    <w:p w14:paraId="0A698AA5" w14:textId="6FA61AED" w:rsidR="729551A1" w:rsidRDefault="729551A1" w:rsidP="6DF60843">
      <w:pPr>
        <w:rPr>
          <w:rFonts w:ascii="Calibri" w:eastAsia="Calibri" w:hAnsi="Calibri" w:cs="Calibri"/>
          <w:color w:val="000000" w:themeColor="text1"/>
          <w:sz w:val="22"/>
          <w:szCs w:val="22"/>
          <w:u w:val="single"/>
        </w:rPr>
      </w:pPr>
      <w:r w:rsidRPr="6DF60843">
        <w:rPr>
          <w:rFonts w:ascii="Calibri" w:eastAsia="Calibri" w:hAnsi="Calibri" w:cs="Calibri"/>
          <w:color w:val="000000" w:themeColor="text1"/>
          <w:sz w:val="22"/>
          <w:szCs w:val="22"/>
          <w:u w:val="single"/>
        </w:rPr>
        <w:t>Continued Next Page</w:t>
      </w:r>
    </w:p>
    <w:p w14:paraId="3206EEB0" w14:textId="635470C3" w:rsidR="729551A1" w:rsidRDefault="729551A1" w:rsidP="6DF60843">
      <w:r>
        <w:rPr>
          <w:noProof/>
        </w:rPr>
        <w:lastRenderedPageBreak/>
        <w:drawing>
          <wp:inline distT="0" distB="0" distL="0" distR="0" wp14:anchorId="7B75180F" wp14:editId="4B35C85D">
            <wp:extent cx="5943600" cy="2019300"/>
            <wp:effectExtent l="0" t="0" r="0" b="0"/>
            <wp:docPr id="712072729" name="Picture 7120727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943600" cy="2019300"/>
                    </a:xfrm>
                    <a:prstGeom prst="rect">
                      <a:avLst/>
                    </a:prstGeom>
                  </pic:spPr>
                </pic:pic>
              </a:graphicData>
            </a:graphic>
          </wp:inline>
        </w:drawing>
      </w:r>
    </w:p>
    <w:p w14:paraId="4D351A66" w14:textId="07522569"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u w:val="single"/>
        </w:rPr>
        <w:t>Reference List</w:t>
      </w:r>
    </w:p>
    <w:p w14:paraId="42288B6F" w14:textId="0D50B790"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Barnes.J, ResearchGate, (2015), An Introduction to Cross Curricular Learning, Available At: https://www.researchgate.net/publication/274313611_An_Introduction_to_Cross-Curricular_Learning/link/551b2ab60cf251c35b5080db/download?_tp=eyJjb250ZXh0Ijp7ImZpcnN0UGFnZSI6InB1YmxpY2F0aW9uIiwicGFnZSI6InB1YmxpY2F0aW9uIn19 (Accessed: 9 April 2024). </w:t>
      </w:r>
    </w:p>
    <w:p w14:paraId="5953AFC2" w14:textId="3981F06B"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 </w:t>
      </w:r>
    </w:p>
    <w:p w14:paraId="6B36D25C" w14:textId="2AFB2896"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Central South Consortium Joint Education Service, (No Date Given), Slide.16, Curriculum for Wales – Poster Pack, Available At: https://www.cscjes.org.uk/api/storage/2aad303e-9238-4f0c-9cd3-ff9af59e1f7d/C4W%20Poster%20Pack%20(en).pdf (Accessed: 12 April 2024).  </w:t>
      </w:r>
    </w:p>
    <w:p w14:paraId="378147FF" w14:textId="1FE5D8D0"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 </w:t>
      </w:r>
    </w:p>
    <w:p w14:paraId="645FD2C2" w14:textId="7CBE05B3"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Childlawadvice, (No date given), Para.4, Charging for School Activities, Available At: https://childlawadvice.org.uk/information-pages/charging-for-school-activities/ (Accessed: 13 April 2024).  </w:t>
      </w:r>
    </w:p>
    <w:p w14:paraId="42FDE8B2" w14:textId="72487613"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 </w:t>
      </w:r>
    </w:p>
    <w:p w14:paraId="60385F3E" w14:textId="79BEFDF0"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Johnson.B, (2014), Deeper Learning: Why Cross Curricular Teaching Is Essential, Available At: https://www.edutopia.org/blog/cross-curricular-teaching-deeper-learning-ben-johnson (Accessed: 13 April 2024).  </w:t>
      </w:r>
    </w:p>
    <w:p w14:paraId="49C4CF22" w14:textId="46988D56"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 </w:t>
      </w:r>
    </w:p>
    <w:p w14:paraId="27A980D5" w14:textId="008200DB"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Learning Through Landscape, (No Date Given), Para.2, 5 Key Benefits </w:t>
      </w:r>
      <w:r w:rsidR="52A113F6" w:rsidRPr="6DF60843">
        <w:rPr>
          <w:rFonts w:ascii="Calibri" w:eastAsia="Calibri" w:hAnsi="Calibri" w:cs="Calibri"/>
          <w:color w:val="000000" w:themeColor="text1"/>
          <w:sz w:val="22"/>
          <w:szCs w:val="22"/>
        </w:rPr>
        <w:t>o</w:t>
      </w:r>
      <w:r w:rsidRPr="6DF60843">
        <w:rPr>
          <w:rFonts w:ascii="Calibri" w:eastAsia="Calibri" w:hAnsi="Calibri" w:cs="Calibri"/>
          <w:color w:val="000000" w:themeColor="text1"/>
          <w:sz w:val="22"/>
          <w:szCs w:val="22"/>
        </w:rPr>
        <w:t xml:space="preserve">f Outdoor Learning, Available At: https://ltl.org.uk/news/5-key-benefits-of-outdoor-learning/#:~:text=Outdoor%20learning%20improves%20child%20development,the%20equation%20might%20feel%20overwhelming. (Accessed: 10 April 2024). </w:t>
      </w:r>
    </w:p>
    <w:p w14:paraId="176C23EE" w14:textId="5700D1F5"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 </w:t>
      </w:r>
    </w:p>
    <w:p w14:paraId="0BE2C317" w14:textId="652B7FAC"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lastRenderedPageBreak/>
        <w:t xml:space="preserve">NHS Lanarkshire, (No Date Given), Para.3, Why Is Structure Important for Someone with A Learning Disability?, Available At: https://www.nhslanarkshire.scot.nhs.uk/services/occupational-therapy/learning-disability/why-is-structure-important-for-someone-with-a-learning-disability/ (Accessed: 13 April 2024). </w:t>
      </w:r>
    </w:p>
    <w:p w14:paraId="77290630" w14:textId="25FBB8FC"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 </w:t>
      </w:r>
    </w:p>
    <w:p w14:paraId="15849369" w14:textId="5E3331E7"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Nrich, (No Date Given), Key Obstacles Hindering Cross-Curricular Teaching, Available At: https://nrich.maths.org/8453 (Accessed: 10 April 2024). </w:t>
      </w:r>
    </w:p>
    <w:p w14:paraId="165DC113" w14:textId="798CED54"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 </w:t>
      </w:r>
    </w:p>
    <w:p w14:paraId="73D898E2" w14:textId="78E5B47E"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Professional Standards for Teaching and Leadership, (2019), Professional Standards for Teaching and Leadership, Available At: https://hwb.gov.wales/api/storage/19bc948b-8a3f-41e0-944a-7bf2cadf7d18/professional-standards-for-teaching-and-leadership-interactive-pdf-for-pc.pdf (Accessed: 14 April 2024).  </w:t>
      </w:r>
    </w:p>
    <w:p w14:paraId="6FB9BD93" w14:textId="1903DCE5"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 </w:t>
      </w:r>
    </w:p>
    <w:p w14:paraId="3BB2733F" w14:textId="24F306B9"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Santos.D, (2022), Cross-Curricular Activites: How to Create Meaningful Learning Opportunities?, Available At: https://www.cambridge.org/elt/blog/2022/12/07/cross-curricular-activities-how-create-meaningful-learning-opportunities/ (Accessed: 13 April 2024).  </w:t>
      </w:r>
    </w:p>
    <w:p w14:paraId="6BBBFA61" w14:textId="2B54267B"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 </w:t>
      </w:r>
    </w:p>
    <w:p w14:paraId="245FEA8D" w14:textId="16A73866"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Senedd Cymru, (2021), Reading Between the Lines: Welsh children's literacy skills, Available At: https://research.senedd.wales/research-articles/reading-between-the-lines-welsh-children-s-literacy-skills/ (Accessed: 12 April 2024).  </w:t>
      </w:r>
    </w:p>
    <w:p w14:paraId="545699F5" w14:textId="61879E88"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 </w:t>
      </w:r>
    </w:p>
    <w:p w14:paraId="00EE1E1C" w14:textId="2618E23D"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Vacciana. A, (2023), Incorporate cross-curricular learning outdoors, Available At: https://blog.hope-education.co.uk/incorporate-cross-curricular-learning-outdoors/ (Accessed: 13 April 2024). </w:t>
      </w:r>
    </w:p>
    <w:p w14:paraId="1BB09CAF" w14:textId="62117173"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 </w:t>
      </w:r>
    </w:p>
    <w:p w14:paraId="5DB14DDE" w14:textId="21BC7B02"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Welsh Government, (2018), Digital Competence Framework Guidance, Available At: https://hwb.gov.wales/storage/337437b8-cfe3-4305-ae32-f47ad82f3e76/digital-competence-framework-guidance-2018.pdf (Accessed: 10 April 2024). </w:t>
      </w:r>
    </w:p>
    <w:p w14:paraId="0EF20D02" w14:textId="475EC432"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 </w:t>
      </w:r>
    </w:p>
    <w:p w14:paraId="1B747ABA" w14:textId="4C7B6374"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Welsh Government, (2018), Digital Competency Framework, Available At: https://hwb.gov.wales/storage/85f69bca-0134-426d-bff1-c46b4c1d067b/digital-competence-framework-your#:~:text=It%20is%20the%20skill%20set,computational%20thinking%20(problem%20solving (Accessed: 12 April 2024). </w:t>
      </w:r>
    </w:p>
    <w:p w14:paraId="46461134" w14:textId="14F493F4"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lastRenderedPageBreak/>
        <w:t xml:space="preserve"> </w:t>
      </w:r>
    </w:p>
    <w:p w14:paraId="48DEE49C" w14:textId="2D64C973"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Welsh Government, (2020), Literacy Framework, Available At: https://hwb.gov.wales/api/storage/4d852cbe-03d6-4c36-8175-c281461c8690/literacy-framework.pdf (Accessed: 12 April 2024). </w:t>
      </w:r>
    </w:p>
    <w:p w14:paraId="639B3E53" w14:textId="2CB41540"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 </w:t>
      </w:r>
    </w:p>
    <w:p w14:paraId="3432B3E6" w14:textId="5CE4D0D1"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Welsh Government, (2021), Cross Curricular Skills Frameworks, Available At: https://www.gov.wales/sites/default/files/consultations/2021-05/consultation-document-cross-curricular-skills-frameworks-revised-abc-steps_0.pdf (Accessed: 13 April 2024).  </w:t>
      </w:r>
    </w:p>
    <w:p w14:paraId="64025FCE" w14:textId="60A5DDBD"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 </w:t>
      </w:r>
    </w:p>
    <w:p w14:paraId="3E16AAF6" w14:textId="18468150" w:rsidR="098DC94B" w:rsidRDefault="098DC94B" w:rsidP="6DF60843">
      <w:pPr>
        <w:rPr>
          <w:rFonts w:ascii="Calibri" w:eastAsia="Calibri" w:hAnsi="Calibri" w:cs="Calibri"/>
          <w:color w:val="000000" w:themeColor="text1"/>
          <w:sz w:val="22"/>
          <w:szCs w:val="22"/>
        </w:rPr>
      </w:pPr>
      <w:r w:rsidRPr="6DF60843">
        <w:rPr>
          <w:rFonts w:ascii="Calibri" w:eastAsia="Calibri" w:hAnsi="Calibri" w:cs="Calibri"/>
          <w:color w:val="000000" w:themeColor="text1"/>
          <w:sz w:val="22"/>
          <w:szCs w:val="22"/>
        </w:rPr>
        <w:t xml:space="preserve">Welsh Government, (2022), Cross Curricular Skills Framework – Digital Competency Framework, Available At: https://hwb.gov.wales/curriculum-for-wales/cross-curricular-skills-frameworks/digital-competence-framework (Accessed: 11 April 2024).  </w:t>
      </w:r>
    </w:p>
    <w:p w14:paraId="02168E51" w14:textId="19224932" w:rsidR="6DF60843" w:rsidRDefault="6DF60843" w:rsidP="6DF60843">
      <w:pPr>
        <w:rPr>
          <w:rFonts w:ascii="Calibri" w:eastAsia="Calibri" w:hAnsi="Calibri" w:cs="Calibri"/>
          <w:color w:val="000000" w:themeColor="text1"/>
          <w:sz w:val="22"/>
          <w:szCs w:val="22"/>
        </w:rPr>
      </w:pPr>
    </w:p>
    <w:p w14:paraId="37DA8941" w14:textId="45FACBE8" w:rsidR="6DF60843" w:rsidRDefault="6DF60843" w:rsidP="6DF60843">
      <w:pPr>
        <w:rPr>
          <w:rFonts w:ascii="Calibri" w:eastAsia="Calibri" w:hAnsi="Calibri" w:cs="Calibri"/>
          <w:color w:val="000000" w:themeColor="text1"/>
          <w:sz w:val="22"/>
          <w:szCs w:val="22"/>
        </w:rPr>
      </w:pPr>
    </w:p>
    <w:sectPr w:rsidR="6DF60843">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76832" w14:textId="77777777" w:rsidR="00B353FA" w:rsidRDefault="00B353FA">
      <w:pPr>
        <w:spacing w:after="0" w:line="240" w:lineRule="auto"/>
      </w:pPr>
      <w:r>
        <w:separator/>
      </w:r>
    </w:p>
  </w:endnote>
  <w:endnote w:type="continuationSeparator" w:id="0">
    <w:p w14:paraId="29C732EF" w14:textId="77777777" w:rsidR="00B353FA" w:rsidRDefault="00B353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1F694309" w14:paraId="6606D54C" w14:textId="77777777" w:rsidTr="6DF60843">
      <w:trPr>
        <w:trHeight w:val="300"/>
      </w:trPr>
      <w:tc>
        <w:tcPr>
          <w:tcW w:w="3120" w:type="dxa"/>
        </w:tcPr>
        <w:p w14:paraId="78BF3996" w14:textId="1907C610" w:rsidR="1F694309" w:rsidRDefault="1F694309" w:rsidP="1F694309">
          <w:pPr>
            <w:pStyle w:val="Header"/>
            <w:ind w:left="-115"/>
          </w:pPr>
        </w:p>
      </w:tc>
      <w:tc>
        <w:tcPr>
          <w:tcW w:w="3120" w:type="dxa"/>
        </w:tcPr>
        <w:p w14:paraId="2193046B" w14:textId="70421BB8" w:rsidR="1F694309" w:rsidRDefault="1F694309" w:rsidP="1F694309">
          <w:pPr>
            <w:pStyle w:val="Header"/>
            <w:jc w:val="center"/>
          </w:pPr>
        </w:p>
      </w:tc>
      <w:tc>
        <w:tcPr>
          <w:tcW w:w="3120" w:type="dxa"/>
        </w:tcPr>
        <w:p w14:paraId="439FB0E3" w14:textId="733431E5" w:rsidR="1F694309" w:rsidRDefault="1F694309" w:rsidP="1F694309">
          <w:pPr>
            <w:pStyle w:val="Header"/>
            <w:ind w:right="-115"/>
            <w:jc w:val="right"/>
          </w:pPr>
        </w:p>
      </w:tc>
    </w:tr>
  </w:tbl>
  <w:p w14:paraId="17664A93" w14:textId="59EF8BC7" w:rsidR="1F694309" w:rsidRDefault="1F694309" w:rsidP="1F6943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AC47F6" w14:textId="77777777" w:rsidR="00B353FA" w:rsidRDefault="00B353FA">
      <w:pPr>
        <w:spacing w:after="0" w:line="240" w:lineRule="auto"/>
      </w:pPr>
      <w:r>
        <w:separator/>
      </w:r>
    </w:p>
  </w:footnote>
  <w:footnote w:type="continuationSeparator" w:id="0">
    <w:p w14:paraId="65BF96FC" w14:textId="77777777" w:rsidR="00B353FA" w:rsidRDefault="00B353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1F694309" w14:paraId="1DA34F94" w14:textId="77777777" w:rsidTr="6DF60843">
      <w:trPr>
        <w:trHeight w:val="300"/>
      </w:trPr>
      <w:tc>
        <w:tcPr>
          <w:tcW w:w="3120" w:type="dxa"/>
        </w:tcPr>
        <w:p w14:paraId="5B939949" w14:textId="73240C31" w:rsidR="1F694309" w:rsidRDefault="6DF60843" w:rsidP="1F694309">
          <w:pPr>
            <w:pStyle w:val="Header"/>
            <w:ind w:left="-115"/>
          </w:pPr>
          <w:r>
            <w:t>Ellie Jayne Griffiths - 2305336</w:t>
          </w:r>
        </w:p>
      </w:tc>
      <w:tc>
        <w:tcPr>
          <w:tcW w:w="3120" w:type="dxa"/>
        </w:tcPr>
        <w:p w14:paraId="1BFB111B" w14:textId="722964F9" w:rsidR="1F694309" w:rsidRDefault="1F694309" w:rsidP="1F694309">
          <w:pPr>
            <w:pStyle w:val="Header"/>
            <w:jc w:val="center"/>
          </w:pPr>
        </w:p>
      </w:tc>
      <w:tc>
        <w:tcPr>
          <w:tcW w:w="3120" w:type="dxa"/>
        </w:tcPr>
        <w:p w14:paraId="3088C22D" w14:textId="783B1638" w:rsidR="1F694309" w:rsidRDefault="1F694309" w:rsidP="1F694309">
          <w:pPr>
            <w:pStyle w:val="Header"/>
            <w:ind w:right="-115"/>
            <w:jc w:val="right"/>
          </w:pPr>
        </w:p>
      </w:tc>
    </w:tr>
  </w:tbl>
  <w:p w14:paraId="43C5260F" w14:textId="15D264D5" w:rsidR="1F694309" w:rsidRDefault="1F694309" w:rsidP="1F694309">
    <w:pPr>
      <w:pStyle w:val="Header"/>
    </w:pPr>
  </w:p>
</w:hdr>
</file>

<file path=word/intelligence2.xml><?xml version="1.0" encoding="utf-8"?>
<int2:intelligence xmlns:int2="http://schemas.microsoft.com/office/intelligence/2020/intelligence" xmlns:oel="http://schemas.microsoft.com/office/2019/extlst">
  <int2:observations>
    <int2:textHash int2:hashCode="VQnqy4xhZZ9q1R" int2:id="g4sVAQU9">
      <int2:state int2:value="Rejected" int2:type="AugLoop_Text_Critique"/>
    </int2:textHash>
    <int2:textHash int2:hashCode="X8nzTnXuj1qyaq" int2:id="hfIw3wBJ">
      <int2:state int2:value="Rejected" int2:type="AugLoop_Text_Critique"/>
    </int2:textHash>
    <int2:textHash int2:hashCode="812G9Ds1UENnPd" int2:id="TAzBbbNg">
      <int2:state int2:value="Rejected" int2:type="AugLoop_Text_Critique"/>
    </int2:textHash>
    <int2:textHash int2:hashCode="ykkYV7EpZrSmuE" int2:id="hAT874wf">
      <int2:state int2:value="Rejected" int2:type="AugLoop_Text_Critique"/>
    </int2:textHash>
    <int2:textHash int2:hashCode="WiB3J1MXrpPJ9I" int2:id="RHEaHVzR">
      <int2:state int2:value="Rejected" int2:type="AugLoop_Text_Critique"/>
    </int2:textHash>
    <int2:textHash int2:hashCode="pgFHvo+th5K2ui" int2:id="tHPDYpDg">
      <int2:state int2:value="Rejected" int2:type="AugLoop_Text_Critique"/>
    </int2:textHash>
    <int2:textHash int2:hashCode="sodCk0yBHZtZoT" int2:id="L1TomPbx">
      <int2:state int2:value="Rejected" int2:type="AugLoop_Text_Critique"/>
    </int2:textHash>
    <int2:textHash int2:hashCode="OrtZNwJC/JiGrS" int2:id="Q8OCEmt8">
      <int2:state int2:value="Rejected" int2:type="AugLoop_Text_Critique"/>
    </int2:textHash>
    <int2:textHash int2:hashCode="FdEaQP6QgennAn" int2:id="pCgIeWkG">
      <int2:state int2:value="Rejected" int2:type="AugLoop_Text_Critique"/>
    </int2:textHash>
    <int2:textHash int2:hashCode="6xiL4vvO0Z83nW" int2:id="OvrWclvN">
      <int2:state int2:value="Rejected" int2:type="AugLoop_Text_Critique"/>
    </int2:textHash>
    <int2:textHash int2:hashCode="P1t9DnuMzsiEcY" int2:id="wLFL3XzQ">
      <int2:state int2:value="Rejected" int2:type="AugLoop_Text_Critique"/>
    </int2:textHash>
    <int2:textHash int2:hashCode="F5meySrj0IR3eS" int2:id="46xQfyLa">
      <int2:state int2:value="Rejected" int2:type="AugLoop_Text_Critique"/>
    </int2:textHash>
    <int2:textHash int2:hashCode="f3/Yu2AjvFsJJg" int2:id="KsyLkQNi">
      <int2:state int2:value="Rejected" int2:type="AugLoop_Text_Critique"/>
    </int2:textHash>
    <int2:textHash int2:hashCode="NSmyTf28jNY5Dh" int2:id="BIhYKiAo">
      <int2:state int2:value="Rejected" int2:type="AugLoop_Text_Critique"/>
    </int2:textHash>
    <int2:bookmark int2:bookmarkName="_Int_f5QB2PmF" int2:invalidationBookmarkName="" int2:hashCode="A0EFf4Oqpf51CX" int2:id="ybM5KnDj">
      <int2:state int2:value="Rejected" int2:type="AugLoop_Text_Critique"/>
    </int2:bookmark>
    <int2:bookmark int2:bookmarkName="_Int_J1bmQB16" int2:invalidationBookmarkName="" int2:hashCode="gy/DAYHSQHqtN5" int2:id="Aaf0BIJK">
      <int2:state int2:value="Rejected" int2:type="AugLoop_Text_Critique"/>
    </int2:bookmark>
    <int2:bookmark int2:bookmarkName="_Int_XHZiwdzL" int2:invalidationBookmarkName="" int2:hashCode="SlyoDio/Vo7N+J" int2:id="jmtcZUzL">
      <int2:state int2:value="Rejected" int2:type="AugLoop_Text_Critique"/>
    </int2:bookmark>
    <int2:bookmark int2:bookmarkName="_Int_BDLjfXXX" int2:invalidationBookmarkName="" int2:hashCode="V8xBf5JX0gvZzl" int2:id="QQkFM2Zn">
      <int2:state int2:value="Rejected" int2:type="AugLoop_Text_Critique"/>
    </int2:bookmark>
    <int2:bookmark int2:bookmarkName="_Int_USeSxcDJ" int2:invalidationBookmarkName="" int2:hashCode="ehBHOJc1c7Y/E7" int2:id="nbis1n3U">
      <int2:state int2:value="Rejected" int2:type="AugLoop_Text_Critique"/>
    </int2:bookmark>
    <int2:bookmark int2:bookmarkName="_Int_8HZziQxM" int2:invalidationBookmarkName="" int2:hashCode="PMHVpCekWCCwT+" int2:id="Yw4l6DE4">
      <int2:state int2:value="Rejected" int2:type="AugLoop_Text_Critique"/>
    </int2:bookmark>
    <int2:bookmark int2:bookmarkName="_Int_kEHMqSlr" int2:invalidationBookmarkName="" int2:hashCode="V8xBf5JX0gvZzl" int2:id="lcuVSQAg">
      <int2:state int2:value="Rejected" int2:type="AugLoop_Text_Critique"/>
    </int2:bookmark>
    <int2:bookmark int2:bookmarkName="_Int_tlyU7gtV" int2:invalidationBookmarkName="" int2:hashCode="Rc7A+kEik7yQaB" int2:id="MzMpCKbp">
      <int2:state int2:value="Rejected" int2:type="AugLoop_Text_Critique"/>
    </int2:bookmark>
    <int2:bookmark int2:bookmarkName="_Int_KqfFecOd" int2:invalidationBookmarkName="" int2:hashCode="YD+82+V1vFecXo" int2:id="aZAMFoYs">
      <int2:state int2:value="Rejected" int2:type="AugLoop_Text_Critique"/>
    </int2:bookmark>
    <int2:bookmark int2:bookmarkName="_Int_GaRsbTix" int2:invalidationBookmarkName="" int2:hashCode="V8xBf5JX0gvZzl" int2:id="5JSBOTYv">
      <int2:state int2:value="Rejected" int2:type="AugLoop_Text_Critique"/>
    </int2:bookmark>
    <int2:bookmark int2:bookmarkName="_Int_7Al6U0ul" int2:invalidationBookmarkName="" int2:hashCode="V8xBf5JX0gvZzl" int2:id="sXB88ReF">
      <int2:state int2:value="Rejected" int2:type="AugLoop_Text_Critique"/>
    </int2:bookmark>
    <int2:bookmark int2:bookmarkName="_Int_t3GiXQCE" int2:invalidationBookmarkName="" int2:hashCode="V8xBf5JX0gvZzl" int2:id="vS0py4gP">
      <int2:state int2:value="Rejected" int2:type="AugLoop_Text_Critique"/>
    </int2:bookmark>
    <int2:bookmark int2:bookmarkName="_Int_TucmkwCD" int2:invalidationBookmarkName="" int2:hashCode="TA0kafeL0jV3UG" int2:id="hVjiNr8V">
      <int2:state int2:value="Rejected" int2:type="AugLoop_Text_Critique"/>
    </int2:bookmark>
    <int2:bookmark int2:bookmarkName="_Int_3iPGeEVJ" int2:invalidationBookmarkName="" int2:hashCode="mQb2f+zSQnREnZ" int2:id="vXzQSNQ6">
      <int2:state int2:value="Rejected" int2:type="AugLoop_Text_Critique"/>
    </int2:bookmark>
    <int2:bookmark int2:bookmarkName="_Int_CMHCuxAP" int2:invalidationBookmarkName="" int2:hashCode="DglkWVGFXPuJEM" int2:id="rOhqt2kS">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F91982"/>
    <w:rsid w:val="00091B66"/>
    <w:rsid w:val="00105F26"/>
    <w:rsid w:val="00190FCB"/>
    <w:rsid w:val="00325713"/>
    <w:rsid w:val="0068B460"/>
    <w:rsid w:val="00AD74AF"/>
    <w:rsid w:val="00B353FA"/>
    <w:rsid w:val="00C200C0"/>
    <w:rsid w:val="010238E0"/>
    <w:rsid w:val="01B2A98E"/>
    <w:rsid w:val="01E1D624"/>
    <w:rsid w:val="01EFF6D2"/>
    <w:rsid w:val="026C031B"/>
    <w:rsid w:val="02B7F1E0"/>
    <w:rsid w:val="02F623F1"/>
    <w:rsid w:val="02FCD671"/>
    <w:rsid w:val="02FD26A2"/>
    <w:rsid w:val="032A3EE8"/>
    <w:rsid w:val="03345EB8"/>
    <w:rsid w:val="0337EF03"/>
    <w:rsid w:val="03C1C1AD"/>
    <w:rsid w:val="03F7DBF8"/>
    <w:rsid w:val="040255EB"/>
    <w:rsid w:val="040B4B0B"/>
    <w:rsid w:val="04B45335"/>
    <w:rsid w:val="0570514E"/>
    <w:rsid w:val="0594EFEA"/>
    <w:rsid w:val="05994DBA"/>
    <w:rsid w:val="05A3A3DD"/>
    <w:rsid w:val="05DBEF21"/>
    <w:rsid w:val="064242E4"/>
    <w:rsid w:val="0664D9CE"/>
    <w:rsid w:val="06B20093"/>
    <w:rsid w:val="06B76251"/>
    <w:rsid w:val="06D42504"/>
    <w:rsid w:val="06F4E311"/>
    <w:rsid w:val="07311894"/>
    <w:rsid w:val="07A39581"/>
    <w:rsid w:val="07B2394B"/>
    <w:rsid w:val="08000122"/>
    <w:rsid w:val="0804592E"/>
    <w:rsid w:val="081F76E0"/>
    <w:rsid w:val="0840E20A"/>
    <w:rsid w:val="08687884"/>
    <w:rsid w:val="0877277D"/>
    <w:rsid w:val="0893D06D"/>
    <w:rsid w:val="08D04903"/>
    <w:rsid w:val="08ECD985"/>
    <w:rsid w:val="09059010"/>
    <w:rsid w:val="096C9108"/>
    <w:rsid w:val="098DC94B"/>
    <w:rsid w:val="09C2DAB8"/>
    <w:rsid w:val="09FAB36D"/>
    <w:rsid w:val="0A591418"/>
    <w:rsid w:val="0A72F982"/>
    <w:rsid w:val="0A798639"/>
    <w:rsid w:val="0A7FAB8B"/>
    <w:rsid w:val="0A88A9E6"/>
    <w:rsid w:val="0A92BF79"/>
    <w:rsid w:val="0AA73C0E"/>
    <w:rsid w:val="0AA83A51"/>
    <w:rsid w:val="0ABEB7D6"/>
    <w:rsid w:val="0BBDA558"/>
    <w:rsid w:val="0C170142"/>
    <w:rsid w:val="0C190EDD"/>
    <w:rsid w:val="0C6189A8"/>
    <w:rsid w:val="0C96B2D4"/>
    <w:rsid w:val="0CAABEEF"/>
    <w:rsid w:val="0CC4C0D0"/>
    <w:rsid w:val="0CFFFF8D"/>
    <w:rsid w:val="0D60E634"/>
    <w:rsid w:val="0D8CBEFC"/>
    <w:rsid w:val="0D99C525"/>
    <w:rsid w:val="0DB4DF3E"/>
    <w:rsid w:val="0DB53AB5"/>
    <w:rsid w:val="0DB9BEB7"/>
    <w:rsid w:val="0DC2A7D2"/>
    <w:rsid w:val="0DFB54C1"/>
    <w:rsid w:val="0E2D831E"/>
    <w:rsid w:val="0E50CF0F"/>
    <w:rsid w:val="0E5F0E9C"/>
    <w:rsid w:val="0F0C2220"/>
    <w:rsid w:val="0F23021C"/>
    <w:rsid w:val="0F397527"/>
    <w:rsid w:val="0F4ACD04"/>
    <w:rsid w:val="100FD3D1"/>
    <w:rsid w:val="111BD987"/>
    <w:rsid w:val="1177CEFD"/>
    <w:rsid w:val="11AA983C"/>
    <w:rsid w:val="11B4DF32"/>
    <w:rsid w:val="11B6329A"/>
    <w:rsid w:val="11BA157C"/>
    <w:rsid w:val="11BDABD6"/>
    <w:rsid w:val="11C23043"/>
    <w:rsid w:val="12152803"/>
    <w:rsid w:val="12AB484D"/>
    <w:rsid w:val="12ACF838"/>
    <w:rsid w:val="12D9AC20"/>
    <w:rsid w:val="13122711"/>
    <w:rsid w:val="134DE023"/>
    <w:rsid w:val="135B581F"/>
    <w:rsid w:val="13631D0C"/>
    <w:rsid w:val="138BE8EC"/>
    <w:rsid w:val="143A3B3E"/>
    <w:rsid w:val="1455A9DC"/>
    <w:rsid w:val="14570DBC"/>
    <w:rsid w:val="145B1909"/>
    <w:rsid w:val="14A0AC97"/>
    <w:rsid w:val="14C27C74"/>
    <w:rsid w:val="14D5408C"/>
    <w:rsid w:val="15076416"/>
    <w:rsid w:val="150E8516"/>
    <w:rsid w:val="1512B641"/>
    <w:rsid w:val="152BEBD8"/>
    <w:rsid w:val="152DA2AA"/>
    <w:rsid w:val="154E38C0"/>
    <w:rsid w:val="158F21A1"/>
    <w:rsid w:val="15CE510B"/>
    <w:rsid w:val="15D0063F"/>
    <w:rsid w:val="15D91FB0"/>
    <w:rsid w:val="1646F1CC"/>
    <w:rsid w:val="164BD52E"/>
    <w:rsid w:val="164F1F47"/>
    <w:rsid w:val="16C3FD2D"/>
    <w:rsid w:val="176542F0"/>
    <w:rsid w:val="1785B25D"/>
    <w:rsid w:val="17DF6E0F"/>
    <w:rsid w:val="17F9AB61"/>
    <w:rsid w:val="180861E2"/>
    <w:rsid w:val="18546D94"/>
    <w:rsid w:val="18659039"/>
    <w:rsid w:val="1876E33E"/>
    <w:rsid w:val="187DA7E8"/>
    <w:rsid w:val="18BD4F2F"/>
    <w:rsid w:val="18D51342"/>
    <w:rsid w:val="18F52381"/>
    <w:rsid w:val="1911E479"/>
    <w:rsid w:val="191DF0D3"/>
    <w:rsid w:val="19D0C022"/>
    <w:rsid w:val="19DBE979"/>
    <w:rsid w:val="19F03DF5"/>
    <w:rsid w:val="1A37B4DD"/>
    <w:rsid w:val="1A5CD655"/>
    <w:rsid w:val="1A6A4D2A"/>
    <w:rsid w:val="1A7379F0"/>
    <w:rsid w:val="1A942B94"/>
    <w:rsid w:val="1A949AFE"/>
    <w:rsid w:val="1AB5D152"/>
    <w:rsid w:val="1AD0C32A"/>
    <w:rsid w:val="1AD46DC6"/>
    <w:rsid w:val="1AF08F80"/>
    <w:rsid w:val="1B13A27B"/>
    <w:rsid w:val="1B356E15"/>
    <w:rsid w:val="1C94BCC8"/>
    <w:rsid w:val="1C9936A3"/>
    <w:rsid w:val="1CE0E5B6"/>
    <w:rsid w:val="1D408BE1"/>
    <w:rsid w:val="1DAD278D"/>
    <w:rsid w:val="1DB29042"/>
    <w:rsid w:val="1DD7652D"/>
    <w:rsid w:val="1DF23323"/>
    <w:rsid w:val="1DF561C3"/>
    <w:rsid w:val="1E16835E"/>
    <w:rsid w:val="1E418356"/>
    <w:rsid w:val="1E44FBC5"/>
    <w:rsid w:val="1E739CE5"/>
    <w:rsid w:val="1E8CDE8D"/>
    <w:rsid w:val="1E97680C"/>
    <w:rsid w:val="1EA5AB80"/>
    <w:rsid w:val="1EACE25C"/>
    <w:rsid w:val="1ECAA02E"/>
    <w:rsid w:val="1F1BE89A"/>
    <w:rsid w:val="1F32D094"/>
    <w:rsid w:val="1F694309"/>
    <w:rsid w:val="1F7BD5B7"/>
    <w:rsid w:val="1FB669EE"/>
    <w:rsid w:val="201A72E2"/>
    <w:rsid w:val="2049BA51"/>
    <w:rsid w:val="20658FF4"/>
    <w:rsid w:val="208FE192"/>
    <w:rsid w:val="20A4A12E"/>
    <w:rsid w:val="20C69D32"/>
    <w:rsid w:val="21230A70"/>
    <w:rsid w:val="212A13B6"/>
    <w:rsid w:val="21488DB9"/>
    <w:rsid w:val="21926C58"/>
    <w:rsid w:val="21A88978"/>
    <w:rsid w:val="21ACD36E"/>
    <w:rsid w:val="21B1140E"/>
    <w:rsid w:val="21E7FF6D"/>
    <w:rsid w:val="224026B3"/>
    <w:rsid w:val="2265268B"/>
    <w:rsid w:val="226D5AF8"/>
    <w:rsid w:val="22A551F8"/>
    <w:rsid w:val="22EC30A8"/>
    <w:rsid w:val="2323338C"/>
    <w:rsid w:val="23414A26"/>
    <w:rsid w:val="2364899B"/>
    <w:rsid w:val="236986AC"/>
    <w:rsid w:val="23741435"/>
    <w:rsid w:val="2397193E"/>
    <w:rsid w:val="239D30B6"/>
    <w:rsid w:val="240B5BAF"/>
    <w:rsid w:val="240EDE0B"/>
    <w:rsid w:val="242B9F2B"/>
    <w:rsid w:val="24B867A7"/>
    <w:rsid w:val="24BFCE5B"/>
    <w:rsid w:val="24D3860A"/>
    <w:rsid w:val="24F60DF9"/>
    <w:rsid w:val="24FB79F7"/>
    <w:rsid w:val="250459E2"/>
    <w:rsid w:val="2505570D"/>
    <w:rsid w:val="250FE496"/>
    <w:rsid w:val="255F6346"/>
    <w:rsid w:val="256E19B1"/>
    <w:rsid w:val="261D5E7F"/>
    <w:rsid w:val="26368C33"/>
    <w:rsid w:val="26499341"/>
    <w:rsid w:val="264FCF33"/>
    <w:rsid w:val="266D694C"/>
    <w:rsid w:val="26798E79"/>
    <w:rsid w:val="2691DE5A"/>
    <w:rsid w:val="2893D5CC"/>
    <w:rsid w:val="289E8F1C"/>
    <w:rsid w:val="28A1B75D"/>
    <w:rsid w:val="28AD599D"/>
    <w:rsid w:val="28C0CD45"/>
    <w:rsid w:val="294517EA"/>
    <w:rsid w:val="296EDD16"/>
    <w:rsid w:val="299D2C28"/>
    <w:rsid w:val="29BAA2C2"/>
    <w:rsid w:val="29D29F5E"/>
    <w:rsid w:val="2A1C1A75"/>
    <w:rsid w:val="2A3BA294"/>
    <w:rsid w:val="2A409D7E"/>
    <w:rsid w:val="2A56BBE4"/>
    <w:rsid w:val="2A6C314D"/>
    <w:rsid w:val="2A81A2DA"/>
    <w:rsid w:val="2A884E07"/>
    <w:rsid w:val="2AC52B7F"/>
    <w:rsid w:val="2AD15A60"/>
    <w:rsid w:val="2B0616D2"/>
    <w:rsid w:val="2B526CCC"/>
    <w:rsid w:val="2B62105B"/>
    <w:rsid w:val="2BA07E73"/>
    <w:rsid w:val="2BE2035E"/>
    <w:rsid w:val="2C1F18D0"/>
    <w:rsid w:val="2C395385"/>
    <w:rsid w:val="2C4E3A0A"/>
    <w:rsid w:val="2CC4278C"/>
    <w:rsid w:val="2CCB9198"/>
    <w:rsid w:val="2CD723E4"/>
    <w:rsid w:val="2CF24384"/>
    <w:rsid w:val="2D14548B"/>
    <w:rsid w:val="2DC920AD"/>
    <w:rsid w:val="2E3C537C"/>
    <w:rsid w:val="2E72F445"/>
    <w:rsid w:val="2E83E112"/>
    <w:rsid w:val="2E9F4894"/>
    <w:rsid w:val="2EAB3C28"/>
    <w:rsid w:val="2EBFF32F"/>
    <w:rsid w:val="2F1F930F"/>
    <w:rsid w:val="2F56EF05"/>
    <w:rsid w:val="2F9F04BC"/>
    <w:rsid w:val="2FF25914"/>
    <w:rsid w:val="302D187A"/>
    <w:rsid w:val="303FF1FE"/>
    <w:rsid w:val="304938A4"/>
    <w:rsid w:val="308473EC"/>
    <w:rsid w:val="309D29FC"/>
    <w:rsid w:val="30B82F1A"/>
    <w:rsid w:val="30DE17D1"/>
    <w:rsid w:val="31275894"/>
    <w:rsid w:val="3130C006"/>
    <w:rsid w:val="31A924D3"/>
    <w:rsid w:val="31C5B4A7"/>
    <w:rsid w:val="31CF342C"/>
    <w:rsid w:val="3231B0B6"/>
    <w:rsid w:val="324E4BAF"/>
    <w:rsid w:val="325ED8EF"/>
    <w:rsid w:val="32AB524C"/>
    <w:rsid w:val="32B5B318"/>
    <w:rsid w:val="32B8F76F"/>
    <w:rsid w:val="32E337CA"/>
    <w:rsid w:val="332DF32B"/>
    <w:rsid w:val="33466568"/>
    <w:rsid w:val="33478009"/>
    <w:rsid w:val="33493AC5"/>
    <w:rsid w:val="33521999"/>
    <w:rsid w:val="33605487"/>
    <w:rsid w:val="33B570A9"/>
    <w:rsid w:val="33EB1216"/>
    <w:rsid w:val="33F81AF4"/>
    <w:rsid w:val="34017415"/>
    <w:rsid w:val="345E2705"/>
    <w:rsid w:val="347EDC5C"/>
    <w:rsid w:val="34A64571"/>
    <w:rsid w:val="34A99EA4"/>
    <w:rsid w:val="34F3E984"/>
    <w:rsid w:val="352BCC3A"/>
    <w:rsid w:val="3530E197"/>
    <w:rsid w:val="353E0469"/>
    <w:rsid w:val="359B56D0"/>
    <w:rsid w:val="35CD0EBB"/>
    <w:rsid w:val="36101992"/>
    <w:rsid w:val="363563DA"/>
    <w:rsid w:val="36E96018"/>
    <w:rsid w:val="37248BBB"/>
    <w:rsid w:val="372E82CA"/>
    <w:rsid w:val="37375227"/>
    <w:rsid w:val="37578389"/>
    <w:rsid w:val="37865B60"/>
    <w:rsid w:val="37D6F40D"/>
    <w:rsid w:val="381E6D5A"/>
    <w:rsid w:val="38288150"/>
    <w:rsid w:val="38497B51"/>
    <w:rsid w:val="3892DD24"/>
    <w:rsid w:val="38B12398"/>
    <w:rsid w:val="38B4C8E0"/>
    <w:rsid w:val="391913E0"/>
    <w:rsid w:val="39348AFD"/>
    <w:rsid w:val="39888131"/>
    <w:rsid w:val="398F3FC7"/>
    <w:rsid w:val="399B69FC"/>
    <w:rsid w:val="39C725E0"/>
    <w:rsid w:val="39D8B412"/>
    <w:rsid w:val="39DA7F36"/>
    <w:rsid w:val="39E54BB2"/>
    <w:rsid w:val="39E5641D"/>
    <w:rsid w:val="3A3AB2EE"/>
    <w:rsid w:val="3A61409E"/>
    <w:rsid w:val="3A9C6ECC"/>
    <w:rsid w:val="3AC56D84"/>
    <w:rsid w:val="3ADDF9EC"/>
    <w:rsid w:val="3AF640AD"/>
    <w:rsid w:val="3B0E94CF"/>
    <w:rsid w:val="3B11A773"/>
    <w:rsid w:val="3B354468"/>
    <w:rsid w:val="3B64455F"/>
    <w:rsid w:val="3B6E7E18"/>
    <w:rsid w:val="3B940978"/>
    <w:rsid w:val="3BAE4FA9"/>
    <w:rsid w:val="3BAF17DC"/>
    <w:rsid w:val="3BBD212F"/>
    <w:rsid w:val="3C0C9C4C"/>
    <w:rsid w:val="3C3FFF8F"/>
    <w:rsid w:val="3C673107"/>
    <w:rsid w:val="3C8922A6"/>
    <w:rsid w:val="3C897CB5"/>
    <w:rsid w:val="3CC29AE1"/>
    <w:rsid w:val="3D0A4E79"/>
    <w:rsid w:val="3D1CEC74"/>
    <w:rsid w:val="3D2A285E"/>
    <w:rsid w:val="3D682D00"/>
    <w:rsid w:val="3DEBDAF1"/>
    <w:rsid w:val="3E03E937"/>
    <w:rsid w:val="3E6635B8"/>
    <w:rsid w:val="3E84C7A5"/>
    <w:rsid w:val="3E9F1173"/>
    <w:rsid w:val="3EC3E4FA"/>
    <w:rsid w:val="3EF2892C"/>
    <w:rsid w:val="3EF29940"/>
    <w:rsid w:val="3F5A1B15"/>
    <w:rsid w:val="3F71C5F2"/>
    <w:rsid w:val="3F807AE7"/>
    <w:rsid w:val="3F8C0F6A"/>
    <w:rsid w:val="3F96DE5A"/>
    <w:rsid w:val="3FEECE33"/>
    <w:rsid w:val="3FF9CC93"/>
    <w:rsid w:val="40354A30"/>
    <w:rsid w:val="4041EF3B"/>
    <w:rsid w:val="4043BBAB"/>
    <w:rsid w:val="406EED5C"/>
    <w:rsid w:val="40B6C20F"/>
    <w:rsid w:val="411C4B48"/>
    <w:rsid w:val="4137CAE9"/>
    <w:rsid w:val="415423E7"/>
    <w:rsid w:val="41908E45"/>
    <w:rsid w:val="41DCCD0D"/>
    <w:rsid w:val="41DDBF9C"/>
    <w:rsid w:val="41F07DC3"/>
    <w:rsid w:val="420ABDBD"/>
    <w:rsid w:val="421EB7D1"/>
    <w:rsid w:val="4236006A"/>
    <w:rsid w:val="4258C3D0"/>
    <w:rsid w:val="425B88F4"/>
    <w:rsid w:val="42666CAA"/>
    <w:rsid w:val="4271ADA1"/>
    <w:rsid w:val="42891F0C"/>
    <w:rsid w:val="42914CC4"/>
    <w:rsid w:val="42B22F7A"/>
    <w:rsid w:val="42C11047"/>
    <w:rsid w:val="42CE04C7"/>
    <w:rsid w:val="42CF81FF"/>
    <w:rsid w:val="42E4D621"/>
    <w:rsid w:val="431AE85F"/>
    <w:rsid w:val="43402CCE"/>
    <w:rsid w:val="437DE08A"/>
    <w:rsid w:val="43A68E1E"/>
    <w:rsid w:val="43C1B098"/>
    <w:rsid w:val="43D13E63"/>
    <w:rsid w:val="43D7AE4E"/>
    <w:rsid w:val="4423B598"/>
    <w:rsid w:val="443723C8"/>
    <w:rsid w:val="44867218"/>
    <w:rsid w:val="45185163"/>
    <w:rsid w:val="45309AAB"/>
    <w:rsid w:val="4549DD8A"/>
    <w:rsid w:val="45742FF5"/>
    <w:rsid w:val="458DEC5F"/>
    <w:rsid w:val="464B30E5"/>
    <w:rsid w:val="464F29EA"/>
    <w:rsid w:val="465054CA"/>
    <w:rsid w:val="4652B7A5"/>
    <w:rsid w:val="4654EBEB"/>
    <w:rsid w:val="4683A53D"/>
    <w:rsid w:val="46E5ADEB"/>
    <w:rsid w:val="471883D7"/>
    <w:rsid w:val="47390685"/>
    <w:rsid w:val="4751866E"/>
    <w:rsid w:val="477D5B75"/>
    <w:rsid w:val="47B29721"/>
    <w:rsid w:val="47BFEE75"/>
    <w:rsid w:val="47DBC848"/>
    <w:rsid w:val="47E1055D"/>
    <w:rsid w:val="48127D1F"/>
    <w:rsid w:val="48312B3A"/>
    <w:rsid w:val="4852ECD1"/>
    <w:rsid w:val="48678CA1"/>
    <w:rsid w:val="4869E445"/>
    <w:rsid w:val="49071C83"/>
    <w:rsid w:val="4908B189"/>
    <w:rsid w:val="492490BC"/>
    <w:rsid w:val="492F3C9D"/>
    <w:rsid w:val="493B9CA8"/>
    <w:rsid w:val="494ACFF5"/>
    <w:rsid w:val="494E6782"/>
    <w:rsid w:val="4969F0F0"/>
    <w:rsid w:val="4975853B"/>
    <w:rsid w:val="499C5D30"/>
    <w:rsid w:val="49C2868F"/>
    <w:rsid w:val="49D9DEC9"/>
    <w:rsid w:val="49DCE8F9"/>
    <w:rsid w:val="4A0793C0"/>
    <w:rsid w:val="4A22E84B"/>
    <w:rsid w:val="4A802CC5"/>
    <w:rsid w:val="4A8D3CEF"/>
    <w:rsid w:val="4AB2FB89"/>
    <w:rsid w:val="4ABFF455"/>
    <w:rsid w:val="4ADC0D72"/>
    <w:rsid w:val="4AEE2AE5"/>
    <w:rsid w:val="4B14FAF5"/>
    <w:rsid w:val="4B179C9D"/>
    <w:rsid w:val="4B23C5ED"/>
    <w:rsid w:val="4B2F44A1"/>
    <w:rsid w:val="4B3608D5"/>
    <w:rsid w:val="4B9F2D63"/>
    <w:rsid w:val="4BC9A51F"/>
    <w:rsid w:val="4BDFCE34"/>
    <w:rsid w:val="4BE03BB4"/>
    <w:rsid w:val="4BFC6953"/>
    <w:rsid w:val="4C035C40"/>
    <w:rsid w:val="4C290D50"/>
    <w:rsid w:val="4C3D984B"/>
    <w:rsid w:val="4C4ECBEA"/>
    <w:rsid w:val="4C50D838"/>
    <w:rsid w:val="4C5A618F"/>
    <w:rsid w:val="4C5AD102"/>
    <w:rsid w:val="4C6E5777"/>
    <w:rsid w:val="4C776318"/>
    <w:rsid w:val="4CB7B77E"/>
    <w:rsid w:val="4D3EBA71"/>
    <w:rsid w:val="4D54EF6F"/>
    <w:rsid w:val="4D5882DF"/>
    <w:rsid w:val="4D5B93C5"/>
    <w:rsid w:val="4D691015"/>
    <w:rsid w:val="4DD8E582"/>
    <w:rsid w:val="4E13AE34"/>
    <w:rsid w:val="4E16A62B"/>
    <w:rsid w:val="4E1F38A2"/>
    <w:rsid w:val="4E32175D"/>
    <w:rsid w:val="4E55C111"/>
    <w:rsid w:val="4E860115"/>
    <w:rsid w:val="4E905FAE"/>
    <w:rsid w:val="4E95DE05"/>
    <w:rsid w:val="4EA8E589"/>
    <w:rsid w:val="4F410A6C"/>
    <w:rsid w:val="4F74B5E3"/>
    <w:rsid w:val="4F8A1A71"/>
    <w:rsid w:val="4FA5F839"/>
    <w:rsid w:val="4FAEB5B7"/>
    <w:rsid w:val="500226E1"/>
    <w:rsid w:val="501904AB"/>
    <w:rsid w:val="5052B630"/>
    <w:rsid w:val="508B0AB2"/>
    <w:rsid w:val="5095DF1C"/>
    <w:rsid w:val="513DAD14"/>
    <w:rsid w:val="52495418"/>
    <w:rsid w:val="524CB558"/>
    <w:rsid w:val="526EE2A0"/>
    <w:rsid w:val="529C9BF5"/>
    <w:rsid w:val="529D9015"/>
    <w:rsid w:val="52A113F6"/>
    <w:rsid w:val="52AAC1B2"/>
    <w:rsid w:val="52CDCB0D"/>
    <w:rsid w:val="52E8F820"/>
    <w:rsid w:val="530F72FB"/>
    <w:rsid w:val="538EA9C9"/>
    <w:rsid w:val="53AA3F48"/>
    <w:rsid w:val="53CD4434"/>
    <w:rsid w:val="540FBF9F"/>
    <w:rsid w:val="54313FF1"/>
    <w:rsid w:val="549907AF"/>
    <w:rsid w:val="54CE8743"/>
    <w:rsid w:val="55448085"/>
    <w:rsid w:val="555137CE"/>
    <w:rsid w:val="5551E260"/>
    <w:rsid w:val="557EDAAE"/>
    <w:rsid w:val="5597188A"/>
    <w:rsid w:val="55977F8C"/>
    <w:rsid w:val="55A4D802"/>
    <w:rsid w:val="55CD1052"/>
    <w:rsid w:val="55CFEF96"/>
    <w:rsid w:val="55F60EDF"/>
    <w:rsid w:val="561A80C3"/>
    <w:rsid w:val="561B0173"/>
    <w:rsid w:val="5634D810"/>
    <w:rsid w:val="56BD0A23"/>
    <w:rsid w:val="56BDB3A4"/>
    <w:rsid w:val="56E2D520"/>
    <w:rsid w:val="56ED082F"/>
    <w:rsid w:val="573A4B88"/>
    <w:rsid w:val="5768B56F"/>
    <w:rsid w:val="57957F83"/>
    <w:rsid w:val="57A1EF1F"/>
    <w:rsid w:val="57A99E1C"/>
    <w:rsid w:val="57BE7DAA"/>
    <w:rsid w:val="57E76C32"/>
    <w:rsid w:val="58114BA0"/>
    <w:rsid w:val="58E0CD2B"/>
    <w:rsid w:val="592C3115"/>
    <w:rsid w:val="5960EE1E"/>
    <w:rsid w:val="596CB437"/>
    <w:rsid w:val="598B6509"/>
    <w:rsid w:val="599DFB7A"/>
    <w:rsid w:val="59C29F05"/>
    <w:rsid w:val="5A1BF06C"/>
    <w:rsid w:val="5A40C3AA"/>
    <w:rsid w:val="5A588FDE"/>
    <w:rsid w:val="5A607E3B"/>
    <w:rsid w:val="5AA17040"/>
    <w:rsid w:val="5AA482F0"/>
    <w:rsid w:val="5AB74A66"/>
    <w:rsid w:val="5AF91982"/>
    <w:rsid w:val="5AFCBE7F"/>
    <w:rsid w:val="5B084933"/>
    <w:rsid w:val="5B34C776"/>
    <w:rsid w:val="5B4C89D2"/>
    <w:rsid w:val="5B574DD4"/>
    <w:rsid w:val="5B99DAA0"/>
    <w:rsid w:val="5B9A34B0"/>
    <w:rsid w:val="5BE7F958"/>
    <w:rsid w:val="5C0D81B4"/>
    <w:rsid w:val="5C22E9D4"/>
    <w:rsid w:val="5C464129"/>
    <w:rsid w:val="5C4EF3CE"/>
    <w:rsid w:val="5C6E53CF"/>
    <w:rsid w:val="5C7C1C56"/>
    <w:rsid w:val="5C9494C6"/>
    <w:rsid w:val="5CA4264D"/>
    <w:rsid w:val="5CA6C7F2"/>
    <w:rsid w:val="5CAB8BAD"/>
    <w:rsid w:val="5CABC5EE"/>
    <w:rsid w:val="5CB0345B"/>
    <w:rsid w:val="5CDB69D1"/>
    <w:rsid w:val="5D27D012"/>
    <w:rsid w:val="5D5B8000"/>
    <w:rsid w:val="5D78DAEB"/>
    <w:rsid w:val="5D9C12E9"/>
    <w:rsid w:val="5DAD15F3"/>
    <w:rsid w:val="5DB4EBCF"/>
    <w:rsid w:val="5DEA12D8"/>
    <w:rsid w:val="5DEA47B9"/>
    <w:rsid w:val="5E088877"/>
    <w:rsid w:val="5E1736FE"/>
    <w:rsid w:val="5E28F745"/>
    <w:rsid w:val="5E44E481"/>
    <w:rsid w:val="5ED6C8E1"/>
    <w:rsid w:val="5F35EDC6"/>
    <w:rsid w:val="5F47638F"/>
    <w:rsid w:val="5F51B49C"/>
    <w:rsid w:val="5F5F8D75"/>
    <w:rsid w:val="5FA0EFD5"/>
    <w:rsid w:val="5FB70745"/>
    <w:rsid w:val="5FBB26F8"/>
    <w:rsid w:val="5FDBBA56"/>
    <w:rsid w:val="6015BA02"/>
    <w:rsid w:val="60603547"/>
    <w:rsid w:val="60B07BAD"/>
    <w:rsid w:val="611846C8"/>
    <w:rsid w:val="61465CE4"/>
    <w:rsid w:val="61F73B52"/>
    <w:rsid w:val="62398601"/>
    <w:rsid w:val="626FFCAC"/>
    <w:rsid w:val="62C33BF4"/>
    <w:rsid w:val="62FBAA4B"/>
    <w:rsid w:val="62FF2D47"/>
    <w:rsid w:val="634CD7B0"/>
    <w:rsid w:val="63ACF4AD"/>
    <w:rsid w:val="63B0D81C"/>
    <w:rsid w:val="63FA8405"/>
    <w:rsid w:val="6437B5FE"/>
    <w:rsid w:val="6471DC98"/>
    <w:rsid w:val="647B1552"/>
    <w:rsid w:val="648B3549"/>
    <w:rsid w:val="6499A878"/>
    <w:rsid w:val="649A4FF9"/>
    <w:rsid w:val="64FA0FF4"/>
    <w:rsid w:val="6521FE51"/>
    <w:rsid w:val="657F3886"/>
    <w:rsid w:val="65BF0405"/>
    <w:rsid w:val="65DDED80"/>
    <w:rsid w:val="65DEAFF7"/>
    <w:rsid w:val="66030D4D"/>
    <w:rsid w:val="6609D4E9"/>
    <w:rsid w:val="66492403"/>
    <w:rsid w:val="666A9839"/>
    <w:rsid w:val="666EABBB"/>
    <w:rsid w:val="668D6982"/>
    <w:rsid w:val="6695E055"/>
    <w:rsid w:val="66CC1E76"/>
    <w:rsid w:val="66F301E1"/>
    <w:rsid w:val="66F3A31E"/>
    <w:rsid w:val="66F96E2D"/>
    <w:rsid w:val="67469C8E"/>
    <w:rsid w:val="677BFAAB"/>
    <w:rsid w:val="6786C6BF"/>
    <w:rsid w:val="67B2B614"/>
    <w:rsid w:val="67F755FE"/>
    <w:rsid w:val="68A236F9"/>
    <w:rsid w:val="68BB509B"/>
    <w:rsid w:val="68C00A86"/>
    <w:rsid w:val="68F4C484"/>
    <w:rsid w:val="6916BB80"/>
    <w:rsid w:val="6922A170"/>
    <w:rsid w:val="6925A1A8"/>
    <w:rsid w:val="6925F429"/>
    <w:rsid w:val="693B2CE8"/>
    <w:rsid w:val="694A40CD"/>
    <w:rsid w:val="694D74CA"/>
    <w:rsid w:val="695D2B04"/>
    <w:rsid w:val="69743A1B"/>
    <w:rsid w:val="697E83E7"/>
    <w:rsid w:val="69B74D63"/>
    <w:rsid w:val="69C6CF50"/>
    <w:rsid w:val="69E69834"/>
    <w:rsid w:val="69F56F74"/>
    <w:rsid w:val="69F5ACBA"/>
    <w:rsid w:val="6A00B7F9"/>
    <w:rsid w:val="6A3A4263"/>
    <w:rsid w:val="6AC9C54C"/>
    <w:rsid w:val="6AE3F8D4"/>
    <w:rsid w:val="6AEA56D6"/>
    <w:rsid w:val="6AEDB4F0"/>
    <w:rsid w:val="6B1F6B2F"/>
    <w:rsid w:val="6B3814D8"/>
    <w:rsid w:val="6B83CBE9"/>
    <w:rsid w:val="6B913FD5"/>
    <w:rsid w:val="6BA62BED"/>
    <w:rsid w:val="6BA96CCE"/>
    <w:rsid w:val="6BBFCAC3"/>
    <w:rsid w:val="6BD78714"/>
    <w:rsid w:val="6BFB3C62"/>
    <w:rsid w:val="6C3A08FE"/>
    <w:rsid w:val="6C69A3B1"/>
    <w:rsid w:val="6C70C4F9"/>
    <w:rsid w:val="6C78B324"/>
    <w:rsid w:val="6C997A94"/>
    <w:rsid w:val="6CB508E2"/>
    <w:rsid w:val="6CD21F08"/>
    <w:rsid w:val="6D73CFBC"/>
    <w:rsid w:val="6D8A4A6B"/>
    <w:rsid w:val="6DBA00D2"/>
    <w:rsid w:val="6DCA0379"/>
    <w:rsid w:val="6DD146F8"/>
    <w:rsid w:val="6DF60843"/>
    <w:rsid w:val="6E43A3F8"/>
    <w:rsid w:val="6E59E8D1"/>
    <w:rsid w:val="6EB7FC80"/>
    <w:rsid w:val="6EBED28C"/>
    <w:rsid w:val="6F045188"/>
    <w:rsid w:val="6F0BFAE5"/>
    <w:rsid w:val="6F9C23EB"/>
    <w:rsid w:val="6FA13A63"/>
    <w:rsid w:val="6FF5DC91"/>
    <w:rsid w:val="70344E45"/>
    <w:rsid w:val="707AADDD"/>
    <w:rsid w:val="70DD42DF"/>
    <w:rsid w:val="71028E34"/>
    <w:rsid w:val="7104581B"/>
    <w:rsid w:val="713F879C"/>
    <w:rsid w:val="7156DB24"/>
    <w:rsid w:val="71B60672"/>
    <w:rsid w:val="71D15EC2"/>
    <w:rsid w:val="72480BCC"/>
    <w:rsid w:val="729551A1"/>
    <w:rsid w:val="72A0287C"/>
    <w:rsid w:val="72B5FEB3"/>
    <w:rsid w:val="72FEF493"/>
    <w:rsid w:val="730C63C4"/>
    <w:rsid w:val="732794E8"/>
    <w:rsid w:val="734A295C"/>
    <w:rsid w:val="73DAEFCC"/>
    <w:rsid w:val="73DC31ED"/>
    <w:rsid w:val="73F203B6"/>
    <w:rsid w:val="73F94BA5"/>
    <w:rsid w:val="7414559C"/>
    <w:rsid w:val="743BF8DD"/>
    <w:rsid w:val="7441BD9A"/>
    <w:rsid w:val="7470B5A6"/>
    <w:rsid w:val="7491D985"/>
    <w:rsid w:val="74A5360F"/>
    <w:rsid w:val="74FF4EAC"/>
    <w:rsid w:val="751F1A49"/>
    <w:rsid w:val="75562595"/>
    <w:rsid w:val="755A59E6"/>
    <w:rsid w:val="756C632C"/>
    <w:rsid w:val="7578AB32"/>
    <w:rsid w:val="7595B02F"/>
    <w:rsid w:val="75A191DF"/>
    <w:rsid w:val="75B7F915"/>
    <w:rsid w:val="75CCE288"/>
    <w:rsid w:val="762F8200"/>
    <w:rsid w:val="76698B55"/>
    <w:rsid w:val="77060747"/>
    <w:rsid w:val="771F2D99"/>
    <w:rsid w:val="7722AA95"/>
    <w:rsid w:val="7753C976"/>
    <w:rsid w:val="77754844"/>
    <w:rsid w:val="7779DF65"/>
    <w:rsid w:val="778A033B"/>
    <w:rsid w:val="77D8787C"/>
    <w:rsid w:val="77DE9F83"/>
    <w:rsid w:val="77F82677"/>
    <w:rsid w:val="7809B2E5"/>
    <w:rsid w:val="7817BAFB"/>
    <w:rsid w:val="784EDA98"/>
    <w:rsid w:val="7883C02E"/>
    <w:rsid w:val="78F4F153"/>
    <w:rsid w:val="7952C5C3"/>
    <w:rsid w:val="79794C0F"/>
    <w:rsid w:val="797B2B48"/>
    <w:rsid w:val="799D8745"/>
    <w:rsid w:val="79B8527A"/>
    <w:rsid w:val="79E70D96"/>
    <w:rsid w:val="79EFA013"/>
    <w:rsid w:val="7A08950E"/>
    <w:rsid w:val="7A5BCE84"/>
    <w:rsid w:val="7AAAEB75"/>
    <w:rsid w:val="7AF8403B"/>
    <w:rsid w:val="7B04229E"/>
    <w:rsid w:val="7B04C5F6"/>
    <w:rsid w:val="7BAF5125"/>
    <w:rsid w:val="7BB23069"/>
    <w:rsid w:val="7BEA784C"/>
    <w:rsid w:val="7BF60300"/>
    <w:rsid w:val="7C1ACDF8"/>
    <w:rsid w:val="7C515B7B"/>
    <w:rsid w:val="7C5C699B"/>
    <w:rsid w:val="7CBBEF2F"/>
    <w:rsid w:val="7CE8ADCD"/>
    <w:rsid w:val="7D05EC67"/>
    <w:rsid w:val="7D91D361"/>
    <w:rsid w:val="7DCA981D"/>
    <w:rsid w:val="7E1AAEF5"/>
    <w:rsid w:val="7E2E21C3"/>
    <w:rsid w:val="7E364B01"/>
    <w:rsid w:val="7ED780FB"/>
    <w:rsid w:val="7F0C1E30"/>
    <w:rsid w:val="7F12B5F8"/>
    <w:rsid w:val="7F71B434"/>
    <w:rsid w:val="7FB37D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66C3B"/>
  <w15:chartTrackingRefBased/>
  <w15:docId w15:val="{7BBA1E9E-B416-4632-9870-215283FBF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6DF60843"/>
    <w:pPr>
      <w:keepNext/>
      <w:keepLines/>
      <w:spacing w:before="360" w:after="80"/>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unhideWhenUsed/>
    <w:qFormat/>
    <w:rsid w:val="6DF60843"/>
    <w:pPr>
      <w:keepNext/>
      <w:keepLines/>
      <w:spacing w:before="160" w:after="80"/>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unhideWhenUsed/>
    <w:qFormat/>
    <w:rsid w:val="6DF60843"/>
    <w:pPr>
      <w:keepNext/>
      <w:keepLines/>
      <w:spacing w:before="160" w:after="80"/>
      <w:outlineLvl w:val="2"/>
    </w:pPr>
    <w:rPr>
      <w:rFonts w:eastAsiaTheme="majorEastAsia" w:cstheme="majorBidi"/>
      <w:color w:val="0F4761" w:themeColor="accent1" w:themeShade="BF"/>
      <w:sz w:val="28"/>
      <w:szCs w:val="28"/>
      <w:lang w:val="en-GB"/>
    </w:rPr>
  </w:style>
  <w:style w:type="paragraph" w:styleId="Heading4">
    <w:name w:val="heading 4"/>
    <w:basedOn w:val="Normal"/>
    <w:next w:val="Normal"/>
    <w:link w:val="Heading4Char"/>
    <w:uiPriority w:val="9"/>
    <w:unhideWhenUsed/>
    <w:qFormat/>
    <w:rsid w:val="6DF60843"/>
    <w:pPr>
      <w:keepNext/>
      <w:keepLines/>
      <w:spacing w:before="80" w:after="40"/>
      <w:outlineLvl w:val="3"/>
    </w:pPr>
    <w:rPr>
      <w:rFonts w:eastAsiaTheme="majorEastAsia" w:cstheme="majorBidi"/>
      <w:i/>
      <w:iCs/>
      <w:color w:val="0F4761" w:themeColor="accent1" w:themeShade="BF"/>
      <w:lang w:val="en-GB"/>
    </w:rPr>
  </w:style>
  <w:style w:type="paragraph" w:styleId="Heading5">
    <w:name w:val="heading 5"/>
    <w:basedOn w:val="Normal"/>
    <w:next w:val="Normal"/>
    <w:link w:val="Heading5Char"/>
    <w:uiPriority w:val="9"/>
    <w:unhideWhenUsed/>
    <w:qFormat/>
    <w:rsid w:val="6DF60843"/>
    <w:pPr>
      <w:keepNext/>
      <w:keepLines/>
      <w:spacing w:before="80" w:after="40"/>
      <w:outlineLvl w:val="4"/>
    </w:pPr>
    <w:rPr>
      <w:rFonts w:eastAsiaTheme="majorEastAsia" w:cstheme="majorBidi"/>
      <w:color w:val="0F4761" w:themeColor="accent1" w:themeShade="BF"/>
      <w:lang w:val="en-GB"/>
    </w:rPr>
  </w:style>
  <w:style w:type="paragraph" w:styleId="Heading6">
    <w:name w:val="heading 6"/>
    <w:basedOn w:val="Normal"/>
    <w:next w:val="Normal"/>
    <w:link w:val="Heading6Char"/>
    <w:uiPriority w:val="9"/>
    <w:unhideWhenUsed/>
    <w:qFormat/>
    <w:rsid w:val="6DF60843"/>
    <w:pPr>
      <w:keepNext/>
      <w:keepLines/>
      <w:spacing w:before="40" w:after="0"/>
      <w:outlineLvl w:val="5"/>
    </w:pPr>
    <w:rPr>
      <w:rFonts w:eastAsiaTheme="majorEastAsia" w:cstheme="majorBidi"/>
      <w:i/>
      <w:iCs/>
      <w:color w:val="595959" w:themeColor="text1" w:themeTint="A6"/>
      <w:lang w:val="en-GB"/>
    </w:rPr>
  </w:style>
  <w:style w:type="paragraph" w:styleId="Heading7">
    <w:name w:val="heading 7"/>
    <w:basedOn w:val="Normal"/>
    <w:next w:val="Normal"/>
    <w:link w:val="Heading7Char"/>
    <w:uiPriority w:val="9"/>
    <w:unhideWhenUsed/>
    <w:qFormat/>
    <w:rsid w:val="6DF60843"/>
    <w:pPr>
      <w:keepNext/>
      <w:keepLines/>
      <w:spacing w:before="40" w:after="0"/>
      <w:outlineLvl w:val="6"/>
    </w:pPr>
    <w:rPr>
      <w:rFonts w:eastAsiaTheme="majorEastAsia" w:cstheme="majorBidi"/>
      <w:color w:val="595959" w:themeColor="text1" w:themeTint="A6"/>
      <w:lang w:val="en-GB"/>
    </w:rPr>
  </w:style>
  <w:style w:type="paragraph" w:styleId="Heading8">
    <w:name w:val="heading 8"/>
    <w:basedOn w:val="Normal"/>
    <w:next w:val="Normal"/>
    <w:link w:val="Heading8Char"/>
    <w:uiPriority w:val="9"/>
    <w:unhideWhenUsed/>
    <w:qFormat/>
    <w:rsid w:val="6DF60843"/>
    <w:pPr>
      <w:keepNext/>
      <w:keepLines/>
      <w:spacing w:after="0"/>
      <w:outlineLvl w:val="7"/>
    </w:pPr>
    <w:rPr>
      <w:rFonts w:eastAsiaTheme="majorEastAsia" w:cstheme="majorBidi"/>
      <w:i/>
      <w:iCs/>
      <w:color w:val="272727"/>
      <w:lang w:val="en-GB"/>
    </w:rPr>
  </w:style>
  <w:style w:type="paragraph" w:styleId="Heading9">
    <w:name w:val="heading 9"/>
    <w:basedOn w:val="Normal"/>
    <w:next w:val="Normal"/>
    <w:link w:val="Heading9Char"/>
    <w:uiPriority w:val="9"/>
    <w:unhideWhenUsed/>
    <w:qFormat/>
    <w:rsid w:val="6DF60843"/>
    <w:pPr>
      <w:keepNext/>
      <w:keepLines/>
      <w:spacing w:after="0"/>
      <w:outlineLvl w:val="8"/>
    </w:pPr>
    <w:rPr>
      <w:rFonts w:eastAsiaTheme="majorEastAsia" w:cstheme="majorBidi"/>
      <w:color w:val="272727"/>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6DF60843"/>
    <w:rPr>
      <w:rFonts w:asciiTheme="majorHAnsi" w:eastAsiaTheme="majorEastAsia" w:hAnsiTheme="majorHAnsi" w:cstheme="majorBidi"/>
      <w:noProof w:val="0"/>
      <w:color w:val="0F4761" w:themeColor="accent1" w:themeShade="BF"/>
      <w:sz w:val="40"/>
      <w:szCs w:val="40"/>
      <w:lang w:val="en-GB"/>
    </w:rPr>
  </w:style>
  <w:style w:type="character" w:customStyle="1" w:styleId="Heading2Char">
    <w:name w:val="Heading 2 Char"/>
    <w:basedOn w:val="DefaultParagraphFont"/>
    <w:link w:val="Heading2"/>
    <w:uiPriority w:val="9"/>
    <w:rsid w:val="6DF60843"/>
    <w:rPr>
      <w:rFonts w:asciiTheme="majorHAnsi" w:eastAsiaTheme="majorEastAsia" w:hAnsiTheme="majorHAnsi" w:cstheme="majorBidi"/>
      <w:noProof w:val="0"/>
      <w:color w:val="0F4761" w:themeColor="accent1" w:themeShade="BF"/>
      <w:sz w:val="32"/>
      <w:szCs w:val="32"/>
      <w:lang w:val="en-GB"/>
    </w:rPr>
  </w:style>
  <w:style w:type="character" w:customStyle="1" w:styleId="Heading3Char">
    <w:name w:val="Heading 3 Char"/>
    <w:basedOn w:val="DefaultParagraphFont"/>
    <w:link w:val="Heading3"/>
    <w:uiPriority w:val="9"/>
    <w:rsid w:val="6DF60843"/>
    <w:rPr>
      <w:rFonts w:asciiTheme="minorHAnsi" w:eastAsiaTheme="majorEastAsia" w:hAnsiTheme="minorHAnsi" w:cstheme="majorBidi"/>
      <w:noProof w:val="0"/>
      <w:color w:val="0F4761" w:themeColor="accent1" w:themeShade="BF"/>
      <w:sz w:val="28"/>
      <w:szCs w:val="28"/>
      <w:lang w:val="en-GB"/>
    </w:rPr>
  </w:style>
  <w:style w:type="character" w:customStyle="1" w:styleId="Heading4Char">
    <w:name w:val="Heading 4 Char"/>
    <w:basedOn w:val="DefaultParagraphFont"/>
    <w:link w:val="Heading4"/>
    <w:uiPriority w:val="9"/>
    <w:rsid w:val="6DF60843"/>
    <w:rPr>
      <w:rFonts w:asciiTheme="minorHAnsi" w:eastAsiaTheme="majorEastAsia" w:hAnsiTheme="minorHAnsi" w:cstheme="majorBidi"/>
      <w:i/>
      <w:iCs/>
      <w:noProof w:val="0"/>
      <w:color w:val="0F4761" w:themeColor="accent1" w:themeShade="BF"/>
      <w:lang w:val="en-GB"/>
    </w:rPr>
  </w:style>
  <w:style w:type="character" w:customStyle="1" w:styleId="Heading5Char">
    <w:name w:val="Heading 5 Char"/>
    <w:basedOn w:val="DefaultParagraphFont"/>
    <w:link w:val="Heading5"/>
    <w:uiPriority w:val="9"/>
    <w:rsid w:val="6DF60843"/>
    <w:rPr>
      <w:rFonts w:asciiTheme="minorHAnsi" w:eastAsiaTheme="majorEastAsia" w:hAnsiTheme="minorHAnsi" w:cstheme="majorBidi"/>
      <w:noProof w:val="0"/>
      <w:color w:val="0F4761" w:themeColor="accent1" w:themeShade="BF"/>
      <w:lang w:val="en-GB"/>
    </w:rPr>
  </w:style>
  <w:style w:type="character" w:customStyle="1" w:styleId="Heading6Char">
    <w:name w:val="Heading 6 Char"/>
    <w:basedOn w:val="DefaultParagraphFont"/>
    <w:link w:val="Heading6"/>
    <w:uiPriority w:val="9"/>
    <w:rsid w:val="6DF60843"/>
    <w:rPr>
      <w:rFonts w:asciiTheme="minorHAnsi" w:eastAsiaTheme="majorEastAsia" w:hAnsiTheme="minorHAnsi" w:cstheme="majorBidi"/>
      <w:i/>
      <w:iCs/>
      <w:noProof w:val="0"/>
      <w:color w:val="595959" w:themeColor="text1" w:themeTint="A6"/>
      <w:lang w:val="en-GB"/>
    </w:rPr>
  </w:style>
  <w:style w:type="character" w:customStyle="1" w:styleId="Heading7Char">
    <w:name w:val="Heading 7 Char"/>
    <w:basedOn w:val="DefaultParagraphFont"/>
    <w:link w:val="Heading7"/>
    <w:uiPriority w:val="9"/>
    <w:rsid w:val="6DF60843"/>
    <w:rPr>
      <w:rFonts w:asciiTheme="minorHAnsi" w:eastAsiaTheme="majorEastAsia" w:hAnsiTheme="minorHAnsi" w:cstheme="majorBidi"/>
      <w:noProof w:val="0"/>
      <w:color w:val="595959" w:themeColor="text1" w:themeTint="A6"/>
      <w:lang w:val="en-GB"/>
    </w:rPr>
  </w:style>
  <w:style w:type="character" w:customStyle="1" w:styleId="Heading8Char">
    <w:name w:val="Heading 8 Char"/>
    <w:basedOn w:val="DefaultParagraphFont"/>
    <w:link w:val="Heading8"/>
    <w:uiPriority w:val="9"/>
    <w:rsid w:val="6DF60843"/>
    <w:rPr>
      <w:rFonts w:asciiTheme="minorHAnsi" w:eastAsiaTheme="majorEastAsia" w:hAnsiTheme="minorHAnsi" w:cstheme="majorBidi"/>
      <w:i/>
      <w:iCs/>
      <w:noProof w:val="0"/>
      <w:color w:val="272727"/>
      <w:lang w:val="en-GB"/>
    </w:rPr>
  </w:style>
  <w:style w:type="character" w:customStyle="1" w:styleId="Heading9Char">
    <w:name w:val="Heading 9 Char"/>
    <w:basedOn w:val="DefaultParagraphFont"/>
    <w:link w:val="Heading9"/>
    <w:uiPriority w:val="9"/>
    <w:rsid w:val="6DF60843"/>
    <w:rPr>
      <w:rFonts w:asciiTheme="minorHAnsi" w:eastAsiaTheme="majorEastAsia" w:hAnsiTheme="minorHAnsi" w:cstheme="majorBidi"/>
      <w:noProof w:val="0"/>
      <w:color w:val="272727"/>
      <w:lang w:val="en-GB"/>
    </w:rPr>
  </w:style>
  <w:style w:type="character" w:customStyle="1" w:styleId="TitleChar">
    <w:name w:val="Title Char"/>
    <w:basedOn w:val="DefaultParagraphFont"/>
    <w:link w:val="Title"/>
    <w:uiPriority w:val="10"/>
    <w:rsid w:val="6DF60843"/>
    <w:rPr>
      <w:rFonts w:asciiTheme="majorHAnsi" w:eastAsiaTheme="majorEastAsia" w:hAnsiTheme="majorHAnsi" w:cstheme="majorBidi"/>
      <w:noProof w:val="0"/>
      <w:sz w:val="56"/>
      <w:szCs w:val="56"/>
      <w:lang w:val="en-GB"/>
    </w:rPr>
  </w:style>
  <w:style w:type="paragraph" w:styleId="Title">
    <w:name w:val="Title"/>
    <w:basedOn w:val="Normal"/>
    <w:next w:val="Normal"/>
    <w:link w:val="TitleChar"/>
    <w:uiPriority w:val="10"/>
    <w:qFormat/>
    <w:rsid w:val="6DF60843"/>
    <w:pPr>
      <w:spacing w:after="80"/>
      <w:contextualSpacing/>
    </w:pPr>
    <w:rPr>
      <w:rFonts w:asciiTheme="majorHAnsi" w:eastAsiaTheme="majorEastAsia" w:hAnsiTheme="majorHAnsi" w:cstheme="majorBidi"/>
      <w:sz w:val="56"/>
      <w:szCs w:val="56"/>
      <w:lang w:val="en-GB"/>
    </w:rPr>
  </w:style>
  <w:style w:type="character" w:customStyle="1" w:styleId="SubtitleChar">
    <w:name w:val="Subtitle Char"/>
    <w:basedOn w:val="DefaultParagraphFont"/>
    <w:link w:val="Subtitle"/>
    <w:uiPriority w:val="11"/>
    <w:rsid w:val="6DF60843"/>
    <w:rPr>
      <w:rFonts w:asciiTheme="minorHAnsi" w:eastAsiaTheme="majorEastAsia" w:hAnsiTheme="minorHAnsi" w:cstheme="majorBidi"/>
      <w:noProof w:val="0"/>
      <w:color w:val="595959" w:themeColor="text1" w:themeTint="A6"/>
      <w:sz w:val="28"/>
      <w:szCs w:val="28"/>
      <w:lang w:val="en-GB"/>
    </w:rPr>
  </w:style>
  <w:style w:type="paragraph" w:styleId="Subtitle">
    <w:name w:val="Subtitle"/>
    <w:basedOn w:val="Normal"/>
    <w:next w:val="Normal"/>
    <w:link w:val="SubtitleChar"/>
    <w:uiPriority w:val="11"/>
    <w:qFormat/>
    <w:rsid w:val="6DF60843"/>
    <w:rPr>
      <w:rFonts w:eastAsiaTheme="majorEastAsia" w:cstheme="majorBidi"/>
      <w:color w:val="595959" w:themeColor="text1" w:themeTint="A6"/>
      <w:sz w:val="28"/>
      <w:szCs w:val="28"/>
      <w:lang w:val="en-GB"/>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sid w:val="6DF60843"/>
    <w:rPr>
      <w:i/>
      <w:iCs/>
      <w:noProof w:val="0"/>
      <w:color w:val="404040" w:themeColor="text1" w:themeTint="BF"/>
      <w:lang w:val="en-GB"/>
    </w:rPr>
  </w:style>
  <w:style w:type="paragraph" w:styleId="Quote">
    <w:name w:val="Quote"/>
    <w:basedOn w:val="Normal"/>
    <w:next w:val="Normal"/>
    <w:link w:val="QuoteChar"/>
    <w:uiPriority w:val="29"/>
    <w:qFormat/>
    <w:rsid w:val="6DF60843"/>
    <w:pPr>
      <w:spacing w:before="160"/>
      <w:jc w:val="center"/>
    </w:pPr>
    <w:rPr>
      <w:i/>
      <w:iCs/>
      <w:color w:val="404040" w:themeColor="text1" w:themeTint="BF"/>
      <w:lang w:val="en-GB"/>
    </w:rPr>
  </w:style>
  <w:style w:type="character" w:customStyle="1" w:styleId="IntenseQuoteChar">
    <w:name w:val="Intense Quote Char"/>
    <w:basedOn w:val="DefaultParagraphFont"/>
    <w:link w:val="IntenseQuote"/>
    <w:uiPriority w:val="30"/>
    <w:rsid w:val="6DF60843"/>
    <w:rPr>
      <w:i/>
      <w:iCs/>
      <w:noProof w:val="0"/>
      <w:color w:val="0F4761" w:themeColor="accent1" w:themeShade="BF"/>
      <w:lang w:val="en-GB"/>
    </w:rPr>
  </w:style>
  <w:style w:type="paragraph" w:styleId="IntenseQuote">
    <w:name w:val="Intense Quote"/>
    <w:basedOn w:val="Normal"/>
    <w:next w:val="Normal"/>
    <w:link w:val="IntenseQuoteChar"/>
    <w:uiPriority w:val="30"/>
    <w:qFormat/>
    <w:rsid w:val="6DF60843"/>
    <w:pPr>
      <w:spacing w:before="360" w:after="360"/>
      <w:ind w:left="864" w:right="864"/>
      <w:jc w:val="center"/>
    </w:pPr>
    <w:rPr>
      <w:i/>
      <w:iCs/>
      <w:color w:val="0F4761" w:themeColor="accent1" w:themeShade="BF"/>
      <w:lang w:val="en-GB"/>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rsid w:val="6DF60843"/>
    <w:rPr>
      <w:noProof w:val="0"/>
      <w:lang w:val="en-GB"/>
    </w:rPr>
  </w:style>
  <w:style w:type="paragraph" w:styleId="Header">
    <w:name w:val="header"/>
    <w:basedOn w:val="Normal"/>
    <w:link w:val="HeaderChar"/>
    <w:uiPriority w:val="99"/>
    <w:unhideWhenUsed/>
    <w:rsid w:val="6DF60843"/>
    <w:pPr>
      <w:tabs>
        <w:tab w:val="center" w:pos="4680"/>
        <w:tab w:val="right" w:pos="9360"/>
      </w:tabs>
      <w:spacing w:after="0"/>
    </w:pPr>
    <w:rPr>
      <w:lang w:val="en-GB"/>
    </w:rPr>
  </w:style>
  <w:style w:type="character" w:customStyle="1" w:styleId="FooterChar">
    <w:name w:val="Footer Char"/>
    <w:basedOn w:val="DefaultParagraphFont"/>
    <w:link w:val="Footer"/>
    <w:uiPriority w:val="99"/>
    <w:rsid w:val="6DF60843"/>
    <w:rPr>
      <w:noProof w:val="0"/>
      <w:lang w:val="en-GB"/>
    </w:rPr>
  </w:style>
  <w:style w:type="paragraph" w:styleId="Footer">
    <w:name w:val="footer"/>
    <w:basedOn w:val="Normal"/>
    <w:link w:val="FooterChar"/>
    <w:uiPriority w:val="99"/>
    <w:unhideWhenUsed/>
    <w:rsid w:val="6DF60843"/>
    <w:pPr>
      <w:tabs>
        <w:tab w:val="center" w:pos="4680"/>
        <w:tab w:val="right" w:pos="9360"/>
      </w:tabs>
      <w:spacing w:after="0"/>
    </w:pPr>
    <w:rPr>
      <w:lang w:val="en-GB"/>
    </w:rPr>
  </w:style>
  <w:style w:type="paragraph" w:styleId="ListParagraph">
    <w:name w:val="List Paragraph"/>
    <w:basedOn w:val="Normal"/>
    <w:uiPriority w:val="34"/>
    <w:qFormat/>
    <w:rsid w:val="6DF60843"/>
    <w:pPr>
      <w:ind w:left="720"/>
      <w:contextualSpacing/>
    </w:pPr>
    <w:rPr>
      <w:lang w:val="en-GB"/>
    </w:rPr>
  </w:style>
  <w:style w:type="paragraph" w:styleId="TOC1">
    <w:name w:val="toc 1"/>
    <w:basedOn w:val="Normal"/>
    <w:next w:val="Normal"/>
    <w:uiPriority w:val="39"/>
    <w:unhideWhenUsed/>
    <w:rsid w:val="6DF60843"/>
    <w:pPr>
      <w:spacing w:after="100"/>
    </w:pPr>
    <w:rPr>
      <w:lang w:val="en-GB"/>
    </w:rPr>
  </w:style>
  <w:style w:type="paragraph" w:styleId="TOC2">
    <w:name w:val="toc 2"/>
    <w:basedOn w:val="Normal"/>
    <w:next w:val="Normal"/>
    <w:uiPriority w:val="39"/>
    <w:unhideWhenUsed/>
    <w:rsid w:val="6DF60843"/>
    <w:pPr>
      <w:spacing w:after="100"/>
      <w:ind w:left="220"/>
    </w:pPr>
    <w:rPr>
      <w:lang w:val="en-GB"/>
    </w:rPr>
  </w:style>
  <w:style w:type="paragraph" w:styleId="TOC3">
    <w:name w:val="toc 3"/>
    <w:basedOn w:val="Normal"/>
    <w:next w:val="Normal"/>
    <w:uiPriority w:val="39"/>
    <w:unhideWhenUsed/>
    <w:rsid w:val="6DF60843"/>
    <w:pPr>
      <w:spacing w:after="100"/>
      <w:ind w:left="440"/>
    </w:pPr>
    <w:rPr>
      <w:lang w:val="en-GB"/>
    </w:rPr>
  </w:style>
  <w:style w:type="paragraph" w:styleId="TOC4">
    <w:name w:val="toc 4"/>
    <w:basedOn w:val="Normal"/>
    <w:next w:val="Normal"/>
    <w:uiPriority w:val="39"/>
    <w:unhideWhenUsed/>
    <w:rsid w:val="6DF60843"/>
    <w:pPr>
      <w:spacing w:after="100"/>
      <w:ind w:left="660"/>
    </w:pPr>
    <w:rPr>
      <w:lang w:val="en-GB"/>
    </w:rPr>
  </w:style>
  <w:style w:type="paragraph" w:styleId="TOC5">
    <w:name w:val="toc 5"/>
    <w:basedOn w:val="Normal"/>
    <w:next w:val="Normal"/>
    <w:uiPriority w:val="39"/>
    <w:unhideWhenUsed/>
    <w:rsid w:val="6DF60843"/>
    <w:pPr>
      <w:spacing w:after="100"/>
      <w:ind w:left="880"/>
    </w:pPr>
    <w:rPr>
      <w:lang w:val="en-GB"/>
    </w:rPr>
  </w:style>
  <w:style w:type="paragraph" w:styleId="TOC6">
    <w:name w:val="toc 6"/>
    <w:basedOn w:val="Normal"/>
    <w:next w:val="Normal"/>
    <w:uiPriority w:val="39"/>
    <w:unhideWhenUsed/>
    <w:rsid w:val="6DF60843"/>
    <w:pPr>
      <w:spacing w:after="100"/>
      <w:ind w:left="1100"/>
    </w:pPr>
    <w:rPr>
      <w:lang w:val="en-GB"/>
    </w:rPr>
  </w:style>
  <w:style w:type="paragraph" w:styleId="TOC7">
    <w:name w:val="toc 7"/>
    <w:basedOn w:val="Normal"/>
    <w:next w:val="Normal"/>
    <w:uiPriority w:val="39"/>
    <w:unhideWhenUsed/>
    <w:rsid w:val="6DF60843"/>
    <w:pPr>
      <w:spacing w:after="100"/>
      <w:ind w:left="1320"/>
    </w:pPr>
    <w:rPr>
      <w:lang w:val="en-GB"/>
    </w:rPr>
  </w:style>
  <w:style w:type="paragraph" w:styleId="TOC8">
    <w:name w:val="toc 8"/>
    <w:basedOn w:val="Normal"/>
    <w:next w:val="Normal"/>
    <w:uiPriority w:val="39"/>
    <w:unhideWhenUsed/>
    <w:rsid w:val="6DF60843"/>
    <w:pPr>
      <w:spacing w:after="100"/>
      <w:ind w:left="1540"/>
    </w:pPr>
    <w:rPr>
      <w:lang w:val="en-GB"/>
    </w:rPr>
  </w:style>
  <w:style w:type="paragraph" w:styleId="TOC9">
    <w:name w:val="toc 9"/>
    <w:basedOn w:val="Normal"/>
    <w:next w:val="Normal"/>
    <w:uiPriority w:val="39"/>
    <w:unhideWhenUsed/>
    <w:rsid w:val="6DF60843"/>
    <w:pPr>
      <w:spacing w:after="100"/>
      <w:ind w:left="1760"/>
    </w:pPr>
    <w:rPr>
      <w:lang w:val="en-GB"/>
    </w:rPr>
  </w:style>
  <w:style w:type="paragraph" w:styleId="EndnoteText">
    <w:name w:val="endnote text"/>
    <w:basedOn w:val="Normal"/>
    <w:link w:val="EndnoteTextChar"/>
    <w:uiPriority w:val="99"/>
    <w:semiHidden/>
    <w:unhideWhenUsed/>
    <w:rsid w:val="6DF60843"/>
    <w:pPr>
      <w:spacing w:after="0"/>
    </w:pPr>
    <w:rPr>
      <w:sz w:val="20"/>
      <w:szCs w:val="20"/>
      <w:lang w:val="en-GB"/>
    </w:rPr>
  </w:style>
  <w:style w:type="character" w:customStyle="1" w:styleId="EndnoteTextChar">
    <w:name w:val="Endnote Text Char"/>
    <w:basedOn w:val="DefaultParagraphFont"/>
    <w:link w:val="EndnoteText"/>
    <w:uiPriority w:val="99"/>
    <w:semiHidden/>
    <w:rsid w:val="6DF60843"/>
    <w:rPr>
      <w:noProof w:val="0"/>
      <w:sz w:val="20"/>
      <w:szCs w:val="20"/>
      <w:lang w:val="en-GB"/>
    </w:rPr>
  </w:style>
  <w:style w:type="paragraph" w:styleId="FootnoteText">
    <w:name w:val="footnote text"/>
    <w:basedOn w:val="Normal"/>
    <w:link w:val="FootnoteTextChar"/>
    <w:uiPriority w:val="99"/>
    <w:semiHidden/>
    <w:unhideWhenUsed/>
    <w:rsid w:val="6DF60843"/>
    <w:pPr>
      <w:spacing w:after="0"/>
    </w:pPr>
    <w:rPr>
      <w:sz w:val="20"/>
      <w:szCs w:val="20"/>
      <w:lang w:val="en-GB"/>
    </w:rPr>
  </w:style>
  <w:style w:type="character" w:customStyle="1" w:styleId="FootnoteTextChar">
    <w:name w:val="Footnote Text Char"/>
    <w:basedOn w:val="DefaultParagraphFont"/>
    <w:link w:val="FootnoteText"/>
    <w:uiPriority w:val="99"/>
    <w:semiHidden/>
    <w:rsid w:val="6DF60843"/>
    <w:rPr>
      <w:noProof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microsoft.com/office/2020/10/relationships/intelligence" Target="intelligence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2892</Words>
  <Characters>16488</Characters>
  <Application>Microsoft Office Word</Application>
  <DocSecurity>0</DocSecurity>
  <Lines>137</Lines>
  <Paragraphs>38</Paragraphs>
  <ScaleCrop>false</ScaleCrop>
  <Company/>
  <LinksUpToDate>false</LinksUpToDate>
  <CharactersWithSpaces>19342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Griffiths (2305336)</dc:creator>
  <cp:keywords/>
  <dc:description/>
  <cp:lastModifiedBy>Ellie Griffiths</cp:lastModifiedBy>
  <cp:revision>2</cp:revision>
  <dcterms:created xsi:type="dcterms:W3CDTF">2024-04-14T11:47:00Z</dcterms:created>
  <dcterms:modified xsi:type="dcterms:W3CDTF">2024-04-14T11:47:00Z</dcterms:modified>
</cp:coreProperties>
</file>