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51069575"/>
        <w:docPartObj>
          <w:docPartGallery w:val="Cover Pages"/>
          <w:docPartUnique/>
        </w:docPartObj>
      </w:sdtPr>
      <w:sdtEndPr>
        <w:rPr>
          <w:b/>
          <w:sz w:val="32"/>
          <w:szCs w:val="32"/>
          <w:u w:val="single"/>
          <w:lang w:val="en-GB"/>
        </w:rPr>
      </w:sdtEndPr>
      <w:sdtContent>
        <w:p w14:paraId="5315784C" w14:textId="2B54CEF6" w:rsidR="002D2D1F" w:rsidRDefault="002D2D1F"/>
        <w:tbl>
          <w:tblPr>
            <w:tblpPr w:leftFromText="187" w:rightFromText="187" w:horzAnchor="margin" w:tblpXSpec="center" w:tblpY="2881"/>
            <w:tblW w:w="4000" w:type="pct"/>
            <w:tblBorders>
              <w:left w:val="single" w:sz="12" w:space="0" w:color="4F81BD" w:themeColor="accent1"/>
            </w:tblBorders>
            <w:tblCellMar>
              <w:left w:w="144" w:type="dxa"/>
              <w:right w:w="115" w:type="dxa"/>
            </w:tblCellMar>
            <w:tblLook w:val="04A0" w:firstRow="1" w:lastRow="0" w:firstColumn="1" w:lastColumn="0" w:noHBand="0" w:noVBand="1"/>
          </w:tblPr>
          <w:tblGrid>
            <w:gridCol w:w="7672"/>
          </w:tblGrid>
          <w:tr w:rsidR="002D2D1F" w14:paraId="2B47B91D" w14:textId="77777777">
            <w:tc>
              <w:tcPr>
                <w:tcW w:w="7672" w:type="dxa"/>
                <w:tcMar>
                  <w:top w:w="216" w:type="dxa"/>
                  <w:left w:w="115" w:type="dxa"/>
                  <w:bottom w:w="216" w:type="dxa"/>
                  <w:right w:w="115" w:type="dxa"/>
                </w:tcMar>
              </w:tcPr>
              <w:p w14:paraId="79B4E1CF" w14:textId="025B1D0B" w:rsidR="002D2D1F" w:rsidRDefault="002D2D1F">
                <w:pPr>
                  <w:pStyle w:val="NoSpacing"/>
                  <w:rPr>
                    <w:color w:val="365F91" w:themeColor="accent1" w:themeShade="BF"/>
                    <w:sz w:val="24"/>
                  </w:rPr>
                </w:pPr>
              </w:p>
            </w:tc>
          </w:tr>
          <w:tr w:rsidR="002D2D1F" w14:paraId="6F72D02C" w14:textId="77777777">
            <w:tc>
              <w:tcPr>
                <w:tcW w:w="7672" w:type="dxa"/>
              </w:tcPr>
              <w:sdt>
                <w:sdtPr>
                  <w:rPr>
                    <w:rFonts w:asciiTheme="majorHAnsi" w:eastAsiaTheme="majorEastAsia" w:hAnsiTheme="majorHAnsi" w:cstheme="majorBidi"/>
                    <w:color w:val="4F81BD" w:themeColor="accent1"/>
                    <w:sz w:val="88"/>
                    <w:szCs w:val="88"/>
                  </w:rPr>
                  <w:alias w:val="Title"/>
                  <w:id w:val="13406919"/>
                  <w:placeholder>
                    <w:docPart w:val="6D2F04A47D204A5AB18304091A141050"/>
                  </w:placeholder>
                  <w:dataBinding w:prefixMappings="xmlns:ns0='http://schemas.openxmlformats.org/package/2006/metadata/core-properties' xmlns:ns1='http://purl.org/dc/elements/1.1/'" w:xpath="/ns0:coreProperties[1]/ns1:title[1]" w:storeItemID="{6C3C8BC8-F283-45AE-878A-BAB7291924A1}"/>
                  <w:text/>
                </w:sdtPr>
                <w:sdtContent>
                  <w:p w14:paraId="79954B33" w14:textId="0814BC5B" w:rsidR="002D2D1F" w:rsidRDefault="002D2D1F">
                    <w:pPr>
                      <w:pStyle w:val="NoSpacing"/>
                      <w:spacing w:line="216" w:lineRule="auto"/>
                      <w:rPr>
                        <w:rFonts w:asciiTheme="majorHAnsi" w:eastAsiaTheme="majorEastAsia" w:hAnsiTheme="majorHAnsi" w:cstheme="majorBidi"/>
                        <w:color w:val="4F81BD" w:themeColor="accent1"/>
                        <w:sz w:val="88"/>
                        <w:szCs w:val="88"/>
                      </w:rPr>
                    </w:pPr>
                    <w:r>
                      <w:rPr>
                        <w:rFonts w:asciiTheme="majorHAnsi" w:eastAsiaTheme="majorEastAsia" w:hAnsiTheme="majorHAnsi" w:cstheme="majorBidi"/>
                        <w:color w:val="4F81BD" w:themeColor="accent1"/>
                        <w:sz w:val="88"/>
                        <w:szCs w:val="88"/>
                      </w:rPr>
                      <w:t>Criminal Law</w:t>
                    </w:r>
                  </w:p>
                </w:sdtContent>
              </w:sdt>
            </w:tc>
          </w:tr>
          <w:tr w:rsidR="002D2D1F" w14:paraId="4AEB340D" w14:textId="77777777">
            <w:sdt>
              <w:sdtPr>
                <w:rPr>
                  <w:color w:val="365F91" w:themeColor="accent1" w:themeShade="BF"/>
                  <w:sz w:val="24"/>
                  <w:szCs w:val="24"/>
                </w:rPr>
                <w:alias w:val="Subtitle"/>
                <w:id w:val="13406923"/>
                <w:placeholder>
                  <w:docPart w:val="589329F3847D4DEEABAC08C7A9A9D099"/>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22A91083" w14:textId="568DCD26" w:rsidR="002D2D1F" w:rsidRDefault="002D2D1F">
                    <w:pPr>
                      <w:pStyle w:val="NoSpacing"/>
                      <w:rPr>
                        <w:color w:val="365F91" w:themeColor="accent1" w:themeShade="BF"/>
                        <w:sz w:val="24"/>
                      </w:rPr>
                    </w:pPr>
                    <w:r>
                      <w:rPr>
                        <w:color w:val="365F91" w:themeColor="accent1" w:themeShade="BF"/>
                        <w:sz w:val="24"/>
                        <w:szCs w:val="24"/>
                      </w:rPr>
                      <w:t>Liability by Omission</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398"/>
          </w:tblGrid>
          <w:tr w:rsidR="002D2D1F" w14:paraId="567FAA60" w14:textId="77777777">
            <w:tc>
              <w:tcPr>
                <w:tcW w:w="7221" w:type="dxa"/>
                <w:tcMar>
                  <w:top w:w="216" w:type="dxa"/>
                  <w:left w:w="115" w:type="dxa"/>
                  <w:bottom w:w="216" w:type="dxa"/>
                  <w:right w:w="115" w:type="dxa"/>
                </w:tcMar>
              </w:tcPr>
              <w:sdt>
                <w:sdtPr>
                  <w:rPr>
                    <w:color w:val="4F81BD" w:themeColor="accent1"/>
                    <w:sz w:val="44"/>
                    <w:szCs w:val="44"/>
                  </w:rPr>
                  <w:alias w:val="Author"/>
                  <w:id w:val="13406928"/>
                  <w:placeholder>
                    <w:docPart w:val="F2C3126103EB4F08B4428DD7B0A12FBA"/>
                  </w:placeholder>
                  <w:dataBinding w:prefixMappings="xmlns:ns0='http://schemas.openxmlformats.org/package/2006/metadata/core-properties' xmlns:ns1='http://purl.org/dc/elements/1.1/'" w:xpath="/ns0:coreProperties[1]/ns1:creator[1]" w:storeItemID="{6C3C8BC8-F283-45AE-878A-BAB7291924A1}"/>
                  <w:text/>
                </w:sdtPr>
                <w:sdtContent>
                  <w:p w14:paraId="3C38B4FC" w14:textId="0E809A30" w:rsidR="002D2D1F" w:rsidRPr="002D2D1F" w:rsidRDefault="002D2D1F">
                    <w:pPr>
                      <w:pStyle w:val="NoSpacing"/>
                      <w:rPr>
                        <w:color w:val="4F81BD" w:themeColor="accent1"/>
                        <w:sz w:val="44"/>
                        <w:szCs w:val="44"/>
                      </w:rPr>
                    </w:pPr>
                    <w:r w:rsidRPr="002D2D1F">
                      <w:rPr>
                        <w:color w:val="4F81BD" w:themeColor="accent1"/>
                        <w:sz w:val="44"/>
                        <w:szCs w:val="44"/>
                      </w:rPr>
                      <w:t xml:space="preserve">Monica </w:t>
                    </w:r>
                    <w:proofErr w:type="spellStart"/>
                    <w:r w:rsidRPr="002D2D1F">
                      <w:rPr>
                        <w:color w:val="4F81BD" w:themeColor="accent1"/>
                        <w:sz w:val="44"/>
                        <w:szCs w:val="44"/>
                      </w:rPr>
                      <w:t>Antonescu</w:t>
                    </w:r>
                    <w:proofErr w:type="spellEnd"/>
                  </w:p>
                </w:sdtContent>
              </w:sdt>
              <w:p w14:paraId="6683EE5A" w14:textId="521545B8" w:rsidR="002D2D1F" w:rsidRDefault="002D2D1F">
                <w:pPr>
                  <w:pStyle w:val="NoSpacing"/>
                  <w:rPr>
                    <w:color w:val="4F81BD" w:themeColor="accent1"/>
                    <w:sz w:val="28"/>
                    <w:szCs w:val="28"/>
                  </w:rPr>
                </w:pPr>
              </w:p>
              <w:p w14:paraId="6E5BE57C" w14:textId="77777777" w:rsidR="002D2D1F" w:rsidRDefault="002D2D1F">
                <w:pPr>
                  <w:pStyle w:val="NoSpacing"/>
                  <w:rPr>
                    <w:color w:val="4F81BD" w:themeColor="accent1"/>
                  </w:rPr>
                </w:pPr>
              </w:p>
            </w:tc>
          </w:tr>
        </w:tbl>
        <w:p w14:paraId="67C386C1" w14:textId="3270C57B" w:rsidR="002D2D1F" w:rsidRDefault="002D2D1F">
          <w:pPr>
            <w:rPr>
              <w:b/>
              <w:sz w:val="32"/>
              <w:szCs w:val="32"/>
              <w:u w:val="single"/>
              <w:lang w:val="en-GB"/>
            </w:rPr>
          </w:pPr>
          <w:r>
            <w:rPr>
              <w:b/>
              <w:sz w:val="32"/>
              <w:szCs w:val="32"/>
              <w:u w:val="single"/>
              <w:lang w:val="en-GB"/>
            </w:rPr>
            <w:br w:type="page"/>
          </w:r>
        </w:p>
      </w:sdtContent>
    </w:sdt>
    <w:p w14:paraId="557DC81E" w14:textId="77777777" w:rsidR="002D2D1F" w:rsidRDefault="002D2D1F" w:rsidP="00EF0A66">
      <w:pPr>
        <w:pStyle w:val="Normal1"/>
        <w:jc w:val="center"/>
        <w:rPr>
          <w:b/>
          <w:sz w:val="32"/>
          <w:szCs w:val="32"/>
          <w:u w:val="single"/>
          <w:lang w:val="en-GB"/>
        </w:rPr>
      </w:pPr>
    </w:p>
    <w:p w14:paraId="3A34CA35" w14:textId="77777777" w:rsidR="002D2D1F" w:rsidRDefault="002D2D1F" w:rsidP="00EF0A66">
      <w:pPr>
        <w:pStyle w:val="Normal1"/>
        <w:jc w:val="center"/>
        <w:rPr>
          <w:b/>
          <w:sz w:val="32"/>
          <w:szCs w:val="32"/>
          <w:u w:val="single"/>
          <w:lang w:val="en-GB"/>
        </w:rPr>
      </w:pPr>
    </w:p>
    <w:p w14:paraId="6BFE303F" w14:textId="77777777" w:rsidR="002D2D1F" w:rsidRDefault="002D2D1F" w:rsidP="00EF0A66">
      <w:pPr>
        <w:pStyle w:val="Normal1"/>
        <w:jc w:val="center"/>
        <w:rPr>
          <w:b/>
          <w:sz w:val="32"/>
          <w:szCs w:val="32"/>
          <w:u w:val="single"/>
          <w:lang w:val="en-GB"/>
        </w:rPr>
      </w:pPr>
    </w:p>
    <w:p w14:paraId="0B853B28" w14:textId="77777777" w:rsidR="002D2D1F" w:rsidRDefault="002D2D1F" w:rsidP="00EF0A66">
      <w:pPr>
        <w:pStyle w:val="Normal1"/>
        <w:jc w:val="center"/>
        <w:rPr>
          <w:b/>
          <w:sz w:val="32"/>
          <w:szCs w:val="32"/>
          <w:u w:val="single"/>
          <w:lang w:val="en-GB"/>
        </w:rPr>
      </w:pPr>
    </w:p>
    <w:p w14:paraId="25BE6C45" w14:textId="77777777" w:rsidR="002D2D1F" w:rsidRDefault="002D2D1F" w:rsidP="00EF0A66">
      <w:pPr>
        <w:pStyle w:val="Normal1"/>
        <w:jc w:val="center"/>
        <w:rPr>
          <w:b/>
          <w:sz w:val="32"/>
          <w:szCs w:val="32"/>
          <w:u w:val="single"/>
          <w:lang w:val="en-GB"/>
        </w:rPr>
      </w:pPr>
    </w:p>
    <w:p w14:paraId="2CA5185D" w14:textId="77777777" w:rsidR="002D2D1F" w:rsidRDefault="002D2D1F" w:rsidP="00EF0A66">
      <w:pPr>
        <w:pStyle w:val="Normal1"/>
        <w:jc w:val="center"/>
        <w:rPr>
          <w:b/>
          <w:sz w:val="32"/>
          <w:szCs w:val="32"/>
          <w:u w:val="single"/>
          <w:lang w:val="en-GB"/>
        </w:rPr>
      </w:pPr>
    </w:p>
    <w:p w14:paraId="456F8FE9" w14:textId="77777777" w:rsidR="002D2D1F" w:rsidRDefault="002D2D1F" w:rsidP="00EF0A66">
      <w:pPr>
        <w:pStyle w:val="Normal1"/>
        <w:jc w:val="center"/>
        <w:rPr>
          <w:b/>
          <w:sz w:val="32"/>
          <w:szCs w:val="32"/>
          <w:u w:val="single"/>
          <w:lang w:val="en-GB"/>
        </w:rPr>
      </w:pPr>
    </w:p>
    <w:p w14:paraId="24238893" w14:textId="77777777" w:rsidR="002D2D1F" w:rsidRDefault="002D2D1F" w:rsidP="00EF0A66">
      <w:pPr>
        <w:pStyle w:val="Normal1"/>
        <w:jc w:val="center"/>
        <w:rPr>
          <w:b/>
          <w:sz w:val="32"/>
          <w:szCs w:val="32"/>
          <w:u w:val="single"/>
          <w:lang w:val="en-GB"/>
        </w:rPr>
      </w:pPr>
    </w:p>
    <w:p w14:paraId="35A11647" w14:textId="77777777" w:rsidR="002D2D1F" w:rsidRDefault="002D2D1F" w:rsidP="00EF0A66">
      <w:pPr>
        <w:pStyle w:val="Normal1"/>
        <w:jc w:val="center"/>
        <w:rPr>
          <w:b/>
          <w:sz w:val="32"/>
          <w:szCs w:val="32"/>
          <w:u w:val="single"/>
          <w:lang w:val="en-GB"/>
        </w:rPr>
      </w:pPr>
    </w:p>
    <w:p w14:paraId="5F111FC3" w14:textId="77777777" w:rsidR="002D2D1F" w:rsidRDefault="002D2D1F" w:rsidP="00EF0A66">
      <w:pPr>
        <w:pStyle w:val="Normal1"/>
        <w:jc w:val="center"/>
        <w:rPr>
          <w:b/>
          <w:sz w:val="32"/>
          <w:szCs w:val="32"/>
          <w:u w:val="single"/>
          <w:lang w:val="en-GB"/>
        </w:rPr>
      </w:pPr>
    </w:p>
    <w:p w14:paraId="2380AE17" w14:textId="77777777" w:rsidR="002D2D1F" w:rsidRDefault="002D2D1F" w:rsidP="00EF0A66">
      <w:pPr>
        <w:pStyle w:val="Normal1"/>
        <w:jc w:val="center"/>
        <w:rPr>
          <w:b/>
          <w:sz w:val="32"/>
          <w:szCs w:val="32"/>
          <w:u w:val="single"/>
          <w:lang w:val="en-GB"/>
        </w:rPr>
      </w:pPr>
    </w:p>
    <w:p w14:paraId="094E7D50" w14:textId="77777777" w:rsidR="002D2D1F" w:rsidRDefault="002D2D1F" w:rsidP="00EF0A66">
      <w:pPr>
        <w:pStyle w:val="Normal1"/>
        <w:jc w:val="center"/>
        <w:rPr>
          <w:b/>
          <w:sz w:val="32"/>
          <w:szCs w:val="32"/>
          <w:u w:val="single"/>
          <w:lang w:val="en-GB"/>
        </w:rPr>
      </w:pPr>
    </w:p>
    <w:p w14:paraId="2F5CC0C9" w14:textId="1AA36460" w:rsidR="000671D2" w:rsidRPr="00EF0A66" w:rsidRDefault="00FE5C66" w:rsidP="00EF0A66">
      <w:pPr>
        <w:pStyle w:val="Normal1"/>
        <w:jc w:val="center"/>
        <w:rPr>
          <w:b/>
          <w:sz w:val="32"/>
          <w:szCs w:val="32"/>
          <w:u w:val="single"/>
          <w:lang w:val="en-GB"/>
        </w:rPr>
      </w:pPr>
      <w:r>
        <w:rPr>
          <w:b/>
          <w:sz w:val="32"/>
          <w:szCs w:val="32"/>
          <w:u w:val="single"/>
          <w:lang w:val="en-GB"/>
        </w:rPr>
        <w:t>Criminal l</w:t>
      </w:r>
      <w:r w:rsidR="00B74F33" w:rsidRPr="00EF0A66">
        <w:rPr>
          <w:b/>
          <w:sz w:val="32"/>
          <w:szCs w:val="32"/>
          <w:u w:val="single"/>
          <w:lang w:val="en-GB"/>
        </w:rPr>
        <w:t>aw – Assignment 1</w:t>
      </w:r>
      <w:r w:rsidR="00B74F33" w:rsidRPr="00EF0A66">
        <w:rPr>
          <w:lang w:val="en-GB"/>
        </w:rPr>
        <w:br w:type="page"/>
      </w:r>
    </w:p>
    <w:p w14:paraId="145CAAED" w14:textId="77777777" w:rsidR="000671D2" w:rsidRPr="00EF0A66" w:rsidRDefault="00B74F33" w:rsidP="00EF0A66">
      <w:pPr>
        <w:pStyle w:val="Normal1"/>
        <w:jc w:val="center"/>
        <w:rPr>
          <w:lang w:val="en-GB"/>
        </w:rPr>
      </w:pPr>
      <w:r w:rsidRPr="00EF0A66">
        <w:rPr>
          <w:b/>
          <w:lang w:val="en-GB"/>
        </w:rPr>
        <w:lastRenderedPageBreak/>
        <w:t>Table of Content</w:t>
      </w:r>
    </w:p>
    <w:sdt>
      <w:sdtPr>
        <w:rPr>
          <w:lang w:val="en-GB"/>
        </w:rPr>
        <w:id w:val="74732376"/>
        <w:docPartObj>
          <w:docPartGallery w:val="Table of Contents"/>
          <w:docPartUnique/>
        </w:docPartObj>
      </w:sdtPr>
      <w:sdtContent>
        <w:p w14:paraId="4215F9A6" w14:textId="77777777" w:rsidR="000671D2" w:rsidRPr="00EF0A66" w:rsidRDefault="007A222C" w:rsidP="00EF0A66">
          <w:pPr>
            <w:pStyle w:val="Normal1"/>
            <w:tabs>
              <w:tab w:val="right" w:pos="9360"/>
            </w:tabs>
            <w:rPr>
              <w:lang w:val="en-GB"/>
            </w:rPr>
          </w:pPr>
          <w:r w:rsidRPr="00EF0A66">
            <w:rPr>
              <w:lang w:val="en-GB"/>
            </w:rPr>
            <w:fldChar w:fldCharType="begin"/>
          </w:r>
          <w:r w:rsidR="00B74F33" w:rsidRPr="00EF0A66">
            <w:rPr>
              <w:lang w:val="en-GB"/>
            </w:rPr>
            <w:instrText xml:space="preserve"> TOC \h \u \z </w:instrText>
          </w:r>
          <w:r w:rsidRPr="00EF0A66">
            <w:rPr>
              <w:lang w:val="en-GB"/>
            </w:rPr>
            <w:fldChar w:fldCharType="separate"/>
          </w:r>
          <w:hyperlink w:anchor="_cgidcrmtdfhy">
            <w:r w:rsidR="00B74F33" w:rsidRPr="00EF0A66">
              <w:rPr>
                <w:lang w:val="en-GB"/>
              </w:rPr>
              <w:t>Introduction</w:t>
            </w:r>
          </w:hyperlink>
          <w:r w:rsidR="00B74F33" w:rsidRPr="00EF0A66">
            <w:rPr>
              <w:lang w:val="en-GB"/>
            </w:rPr>
            <w:tab/>
          </w:r>
          <w:r w:rsidRPr="00EF0A66">
            <w:rPr>
              <w:lang w:val="en-GB"/>
            </w:rPr>
            <w:fldChar w:fldCharType="begin"/>
          </w:r>
          <w:r w:rsidR="00B74F33" w:rsidRPr="00EF0A66">
            <w:rPr>
              <w:lang w:val="en-GB"/>
            </w:rPr>
            <w:instrText xml:space="preserve"> PAGEREF _cgidcrmtdfhy \h </w:instrText>
          </w:r>
          <w:r w:rsidRPr="00EF0A66">
            <w:rPr>
              <w:lang w:val="en-GB"/>
            </w:rPr>
          </w:r>
          <w:r w:rsidRPr="00EF0A66">
            <w:rPr>
              <w:lang w:val="en-GB"/>
            </w:rPr>
            <w:fldChar w:fldCharType="separate"/>
          </w:r>
          <w:r w:rsidR="00B74F33" w:rsidRPr="00EF0A66">
            <w:rPr>
              <w:lang w:val="en-GB"/>
            </w:rPr>
            <w:t>3</w:t>
          </w:r>
          <w:r w:rsidRPr="00EF0A66">
            <w:rPr>
              <w:lang w:val="en-GB"/>
            </w:rPr>
            <w:fldChar w:fldCharType="end"/>
          </w:r>
        </w:p>
        <w:p w14:paraId="60172DF1" w14:textId="77777777" w:rsidR="000671D2" w:rsidRPr="00EF0A66" w:rsidRDefault="00000000" w:rsidP="00EF0A66">
          <w:pPr>
            <w:pStyle w:val="Normal1"/>
            <w:tabs>
              <w:tab w:val="right" w:pos="9360"/>
            </w:tabs>
            <w:rPr>
              <w:lang w:val="en-GB"/>
            </w:rPr>
          </w:pPr>
          <w:hyperlink w:anchor="_dj1xtly8hwks">
            <w:r w:rsidR="00B74F33" w:rsidRPr="00EF0A66">
              <w:rPr>
                <w:lang w:val="en-GB"/>
              </w:rPr>
              <w:t>“Which part of a crime does failure to act relate to”?</w:t>
            </w:r>
          </w:hyperlink>
          <w:r w:rsidR="00B74F33" w:rsidRPr="00EF0A66">
            <w:rPr>
              <w:lang w:val="en-GB"/>
            </w:rPr>
            <w:tab/>
          </w:r>
          <w:r w:rsidR="007A222C" w:rsidRPr="00EF0A66">
            <w:rPr>
              <w:lang w:val="en-GB"/>
            </w:rPr>
            <w:fldChar w:fldCharType="begin"/>
          </w:r>
          <w:r w:rsidR="00B74F33" w:rsidRPr="00EF0A66">
            <w:rPr>
              <w:lang w:val="en-GB"/>
            </w:rPr>
            <w:instrText xml:space="preserve"> PAGEREF _dj1xtly8hwks \h </w:instrText>
          </w:r>
          <w:r w:rsidR="007A222C" w:rsidRPr="00EF0A66">
            <w:rPr>
              <w:lang w:val="en-GB"/>
            </w:rPr>
          </w:r>
          <w:r w:rsidR="007A222C" w:rsidRPr="00EF0A66">
            <w:rPr>
              <w:lang w:val="en-GB"/>
            </w:rPr>
            <w:fldChar w:fldCharType="separate"/>
          </w:r>
          <w:r w:rsidR="00B74F33" w:rsidRPr="00EF0A66">
            <w:rPr>
              <w:lang w:val="en-GB"/>
            </w:rPr>
            <w:t>4</w:t>
          </w:r>
          <w:r w:rsidR="007A222C" w:rsidRPr="00EF0A66">
            <w:rPr>
              <w:lang w:val="en-GB"/>
            </w:rPr>
            <w:fldChar w:fldCharType="end"/>
          </w:r>
        </w:p>
        <w:p w14:paraId="744A722E" w14:textId="77777777" w:rsidR="000671D2" w:rsidRPr="00EF0A66" w:rsidRDefault="00000000" w:rsidP="00EF0A66">
          <w:pPr>
            <w:pStyle w:val="Normal1"/>
            <w:tabs>
              <w:tab w:val="right" w:pos="9360"/>
            </w:tabs>
            <w:rPr>
              <w:lang w:val="en-GB"/>
            </w:rPr>
          </w:pPr>
          <w:hyperlink w:anchor="_krdwelolkcjc">
            <w:r w:rsidR="00B74F33" w:rsidRPr="00EF0A66">
              <w:rPr>
                <w:lang w:val="en-GB"/>
              </w:rPr>
              <w:t>“Is there a general duty to act in criminal law”?</w:t>
            </w:r>
          </w:hyperlink>
          <w:r w:rsidR="00B74F33" w:rsidRPr="00EF0A66">
            <w:rPr>
              <w:lang w:val="en-GB"/>
            </w:rPr>
            <w:tab/>
          </w:r>
          <w:r w:rsidR="007A222C" w:rsidRPr="00EF0A66">
            <w:rPr>
              <w:lang w:val="en-GB"/>
            </w:rPr>
            <w:fldChar w:fldCharType="begin"/>
          </w:r>
          <w:r w:rsidR="00B74F33" w:rsidRPr="00EF0A66">
            <w:rPr>
              <w:lang w:val="en-GB"/>
            </w:rPr>
            <w:instrText xml:space="preserve"> PAGEREF _krdwelolkcjc \h </w:instrText>
          </w:r>
          <w:r w:rsidR="007A222C" w:rsidRPr="00EF0A66">
            <w:rPr>
              <w:lang w:val="en-GB"/>
            </w:rPr>
          </w:r>
          <w:r w:rsidR="007A222C" w:rsidRPr="00EF0A66">
            <w:rPr>
              <w:lang w:val="en-GB"/>
            </w:rPr>
            <w:fldChar w:fldCharType="separate"/>
          </w:r>
          <w:r w:rsidR="00B74F33" w:rsidRPr="00EF0A66">
            <w:rPr>
              <w:lang w:val="en-GB"/>
            </w:rPr>
            <w:t>4</w:t>
          </w:r>
          <w:r w:rsidR="007A222C" w:rsidRPr="00EF0A66">
            <w:rPr>
              <w:lang w:val="en-GB"/>
            </w:rPr>
            <w:fldChar w:fldCharType="end"/>
          </w:r>
        </w:p>
        <w:p w14:paraId="670B43AC" w14:textId="77777777" w:rsidR="000671D2" w:rsidRPr="00EF0A66" w:rsidRDefault="00000000" w:rsidP="00EF0A66">
          <w:pPr>
            <w:pStyle w:val="Normal1"/>
            <w:tabs>
              <w:tab w:val="right" w:pos="9360"/>
            </w:tabs>
            <w:rPr>
              <w:lang w:val="en-GB"/>
            </w:rPr>
          </w:pPr>
          <w:hyperlink w:anchor="_v4x717ba0x76">
            <w:r w:rsidR="00B74F33" w:rsidRPr="00EF0A66">
              <w:rPr>
                <w:lang w:val="en-GB"/>
              </w:rPr>
              <w:t>“What are the requirements for a crime to be committed by omission”?</w:t>
            </w:r>
          </w:hyperlink>
          <w:r w:rsidR="00B74F33" w:rsidRPr="00EF0A66">
            <w:rPr>
              <w:lang w:val="en-GB"/>
            </w:rPr>
            <w:tab/>
          </w:r>
          <w:r w:rsidR="007A222C" w:rsidRPr="00EF0A66">
            <w:rPr>
              <w:lang w:val="en-GB"/>
            </w:rPr>
            <w:fldChar w:fldCharType="begin"/>
          </w:r>
          <w:r w:rsidR="00B74F33" w:rsidRPr="00EF0A66">
            <w:rPr>
              <w:lang w:val="en-GB"/>
            </w:rPr>
            <w:instrText xml:space="preserve"> PAGEREF _v4x717ba0x76 \h </w:instrText>
          </w:r>
          <w:r w:rsidR="007A222C" w:rsidRPr="00EF0A66">
            <w:rPr>
              <w:lang w:val="en-GB"/>
            </w:rPr>
          </w:r>
          <w:r w:rsidR="007A222C" w:rsidRPr="00EF0A66">
            <w:rPr>
              <w:lang w:val="en-GB"/>
            </w:rPr>
            <w:fldChar w:fldCharType="separate"/>
          </w:r>
          <w:r w:rsidR="00B74F33" w:rsidRPr="00EF0A66">
            <w:rPr>
              <w:lang w:val="en-GB"/>
            </w:rPr>
            <w:t>4</w:t>
          </w:r>
          <w:r w:rsidR="007A222C" w:rsidRPr="00EF0A66">
            <w:rPr>
              <w:lang w:val="en-GB"/>
            </w:rPr>
            <w:fldChar w:fldCharType="end"/>
          </w:r>
        </w:p>
        <w:p w14:paraId="36300C28" w14:textId="77777777" w:rsidR="000671D2" w:rsidRPr="00EF0A66" w:rsidRDefault="00000000" w:rsidP="00EF0A66">
          <w:pPr>
            <w:pStyle w:val="Normal1"/>
            <w:tabs>
              <w:tab w:val="right" w:pos="9360"/>
            </w:tabs>
            <w:rPr>
              <w:lang w:val="en-GB"/>
            </w:rPr>
          </w:pPr>
          <w:hyperlink w:anchor="_snfw6qugtn63">
            <w:r w:rsidR="00B74F33" w:rsidRPr="00EF0A66">
              <w:rPr>
                <w:lang w:val="en-GB"/>
              </w:rPr>
              <w:t>“When might a statutory duty to act be present”?</w:t>
            </w:r>
          </w:hyperlink>
          <w:r w:rsidR="00B74F33" w:rsidRPr="00EF0A66">
            <w:rPr>
              <w:lang w:val="en-GB"/>
            </w:rPr>
            <w:tab/>
          </w:r>
          <w:r w:rsidR="007A222C" w:rsidRPr="00EF0A66">
            <w:rPr>
              <w:lang w:val="en-GB"/>
            </w:rPr>
            <w:fldChar w:fldCharType="begin"/>
          </w:r>
          <w:r w:rsidR="00B74F33" w:rsidRPr="00EF0A66">
            <w:rPr>
              <w:lang w:val="en-GB"/>
            </w:rPr>
            <w:instrText xml:space="preserve"> PAGEREF _snfw6qugtn63 \h </w:instrText>
          </w:r>
          <w:r w:rsidR="007A222C" w:rsidRPr="00EF0A66">
            <w:rPr>
              <w:lang w:val="en-GB"/>
            </w:rPr>
          </w:r>
          <w:r w:rsidR="007A222C" w:rsidRPr="00EF0A66">
            <w:rPr>
              <w:lang w:val="en-GB"/>
            </w:rPr>
            <w:fldChar w:fldCharType="separate"/>
          </w:r>
          <w:r w:rsidR="00B74F33" w:rsidRPr="00EF0A66">
            <w:rPr>
              <w:lang w:val="en-GB"/>
            </w:rPr>
            <w:t>5</w:t>
          </w:r>
          <w:r w:rsidR="007A222C" w:rsidRPr="00EF0A66">
            <w:rPr>
              <w:lang w:val="en-GB"/>
            </w:rPr>
            <w:fldChar w:fldCharType="end"/>
          </w:r>
        </w:p>
        <w:p w14:paraId="6C4F18DF" w14:textId="77777777" w:rsidR="000671D2" w:rsidRPr="00EF0A66" w:rsidRDefault="00000000" w:rsidP="00EF0A66">
          <w:pPr>
            <w:pStyle w:val="Normal1"/>
            <w:tabs>
              <w:tab w:val="right" w:pos="9360"/>
            </w:tabs>
            <w:rPr>
              <w:lang w:val="en-GB"/>
            </w:rPr>
          </w:pPr>
          <w:hyperlink w:anchor="_tosgf8dt0f0i">
            <w:r w:rsidR="00B74F33" w:rsidRPr="00EF0A66">
              <w:rPr>
                <w:lang w:val="en-GB"/>
              </w:rPr>
              <w:t>“When might a contractual/ duty based on office be present”?</w:t>
            </w:r>
          </w:hyperlink>
          <w:r w:rsidR="00B74F33" w:rsidRPr="00EF0A66">
            <w:rPr>
              <w:lang w:val="en-GB"/>
            </w:rPr>
            <w:tab/>
          </w:r>
          <w:r w:rsidR="007A222C" w:rsidRPr="00EF0A66">
            <w:rPr>
              <w:lang w:val="en-GB"/>
            </w:rPr>
            <w:fldChar w:fldCharType="begin"/>
          </w:r>
          <w:r w:rsidR="00B74F33" w:rsidRPr="00EF0A66">
            <w:rPr>
              <w:lang w:val="en-GB"/>
            </w:rPr>
            <w:instrText xml:space="preserve"> PAGEREF _tosgf8dt0f0i \h </w:instrText>
          </w:r>
          <w:r w:rsidR="007A222C" w:rsidRPr="00EF0A66">
            <w:rPr>
              <w:lang w:val="en-GB"/>
            </w:rPr>
          </w:r>
          <w:r w:rsidR="007A222C" w:rsidRPr="00EF0A66">
            <w:rPr>
              <w:lang w:val="en-GB"/>
            </w:rPr>
            <w:fldChar w:fldCharType="separate"/>
          </w:r>
          <w:r w:rsidR="00B74F33" w:rsidRPr="00EF0A66">
            <w:rPr>
              <w:lang w:val="en-GB"/>
            </w:rPr>
            <w:t>6</w:t>
          </w:r>
          <w:r w:rsidR="007A222C" w:rsidRPr="00EF0A66">
            <w:rPr>
              <w:lang w:val="en-GB"/>
            </w:rPr>
            <w:fldChar w:fldCharType="end"/>
          </w:r>
        </w:p>
        <w:p w14:paraId="317A01A6" w14:textId="77777777" w:rsidR="000671D2" w:rsidRPr="00EF0A66" w:rsidRDefault="00000000" w:rsidP="00EF0A66">
          <w:pPr>
            <w:pStyle w:val="Normal1"/>
            <w:tabs>
              <w:tab w:val="right" w:pos="9360"/>
            </w:tabs>
            <w:rPr>
              <w:lang w:val="en-GB"/>
            </w:rPr>
          </w:pPr>
          <w:hyperlink w:anchor="_b0ecd1g0r21y">
            <w:r w:rsidR="00B74F33" w:rsidRPr="00EF0A66">
              <w:rPr>
                <w:lang w:val="en-GB"/>
              </w:rPr>
              <w:t>“When might a common law duty to act arise”?</w:t>
            </w:r>
          </w:hyperlink>
          <w:r w:rsidR="00B74F33" w:rsidRPr="00EF0A66">
            <w:rPr>
              <w:lang w:val="en-GB"/>
            </w:rPr>
            <w:tab/>
          </w:r>
          <w:r w:rsidR="007A222C" w:rsidRPr="00EF0A66">
            <w:rPr>
              <w:lang w:val="en-GB"/>
            </w:rPr>
            <w:fldChar w:fldCharType="begin"/>
          </w:r>
          <w:r w:rsidR="00B74F33" w:rsidRPr="00EF0A66">
            <w:rPr>
              <w:lang w:val="en-GB"/>
            </w:rPr>
            <w:instrText xml:space="preserve"> PAGEREF _b0ecd1g0r21y \h </w:instrText>
          </w:r>
          <w:r w:rsidR="007A222C" w:rsidRPr="00EF0A66">
            <w:rPr>
              <w:lang w:val="en-GB"/>
            </w:rPr>
          </w:r>
          <w:r w:rsidR="007A222C" w:rsidRPr="00EF0A66">
            <w:rPr>
              <w:lang w:val="en-GB"/>
            </w:rPr>
            <w:fldChar w:fldCharType="separate"/>
          </w:r>
          <w:r w:rsidR="00B74F33" w:rsidRPr="00EF0A66">
            <w:rPr>
              <w:lang w:val="en-GB"/>
            </w:rPr>
            <w:t>6</w:t>
          </w:r>
          <w:r w:rsidR="007A222C" w:rsidRPr="00EF0A66">
            <w:rPr>
              <w:lang w:val="en-GB"/>
            </w:rPr>
            <w:fldChar w:fldCharType="end"/>
          </w:r>
        </w:p>
        <w:p w14:paraId="309E00AB" w14:textId="77777777" w:rsidR="000671D2" w:rsidRPr="00EF0A66" w:rsidRDefault="00000000" w:rsidP="00EF0A66">
          <w:pPr>
            <w:pStyle w:val="Normal1"/>
            <w:tabs>
              <w:tab w:val="right" w:pos="9360"/>
            </w:tabs>
            <w:rPr>
              <w:lang w:val="en-GB"/>
            </w:rPr>
          </w:pPr>
          <w:hyperlink w:anchor="_qtaq1l7ndlep">
            <w:r w:rsidR="00B74F33" w:rsidRPr="00EF0A66">
              <w:rPr>
                <w:lang w:val="en-GB"/>
              </w:rPr>
              <w:t>“When does a duty to act stop”?</w:t>
            </w:r>
          </w:hyperlink>
          <w:r w:rsidR="00B74F33" w:rsidRPr="00EF0A66">
            <w:rPr>
              <w:lang w:val="en-GB"/>
            </w:rPr>
            <w:tab/>
          </w:r>
          <w:r w:rsidR="007A222C" w:rsidRPr="00EF0A66">
            <w:rPr>
              <w:lang w:val="en-GB"/>
            </w:rPr>
            <w:fldChar w:fldCharType="begin"/>
          </w:r>
          <w:r w:rsidR="00B74F33" w:rsidRPr="00EF0A66">
            <w:rPr>
              <w:lang w:val="en-GB"/>
            </w:rPr>
            <w:instrText xml:space="preserve"> PAGEREF _qtaq1l7ndlep \h </w:instrText>
          </w:r>
          <w:r w:rsidR="007A222C" w:rsidRPr="00EF0A66">
            <w:rPr>
              <w:lang w:val="en-GB"/>
            </w:rPr>
          </w:r>
          <w:r w:rsidR="007A222C" w:rsidRPr="00EF0A66">
            <w:rPr>
              <w:lang w:val="en-GB"/>
            </w:rPr>
            <w:fldChar w:fldCharType="separate"/>
          </w:r>
          <w:r w:rsidR="00B74F33" w:rsidRPr="00EF0A66">
            <w:rPr>
              <w:lang w:val="en-GB"/>
            </w:rPr>
            <w:t>6</w:t>
          </w:r>
          <w:r w:rsidR="007A222C" w:rsidRPr="00EF0A66">
            <w:rPr>
              <w:lang w:val="en-GB"/>
            </w:rPr>
            <w:fldChar w:fldCharType="end"/>
          </w:r>
        </w:p>
        <w:p w14:paraId="388C5EE9" w14:textId="77777777" w:rsidR="000671D2" w:rsidRPr="00EF0A66" w:rsidRDefault="00000000" w:rsidP="00EF0A66">
          <w:pPr>
            <w:pStyle w:val="Normal1"/>
            <w:tabs>
              <w:tab w:val="right" w:pos="9360"/>
            </w:tabs>
            <w:rPr>
              <w:lang w:val="en-GB"/>
            </w:rPr>
          </w:pPr>
          <w:hyperlink w:anchor="_2m97j29v71qc">
            <w:r w:rsidR="00B74F33" w:rsidRPr="00EF0A66">
              <w:rPr>
                <w:lang w:val="en-GB"/>
              </w:rPr>
              <w:t>“Should there be a general duty to act? What are the pro’s and con’s of this”?</w:t>
            </w:r>
          </w:hyperlink>
          <w:r w:rsidR="00B74F33" w:rsidRPr="00EF0A66">
            <w:rPr>
              <w:lang w:val="en-GB"/>
            </w:rPr>
            <w:tab/>
          </w:r>
          <w:r w:rsidR="007A222C" w:rsidRPr="00EF0A66">
            <w:rPr>
              <w:lang w:val="en-GB"/>
            </w:rPr>
            <w:fldChar w:fldCharType="begin"/>
          </w:r>
          <w:r w:rsidR="00B74F33" w:rsidRPr="00EF0A66">
            <w:rPr>
              <w:lang w:val="en-GB"/>
            </w:rPr>
            <w:instrText xml:space="preserve"> PAGEREF _2m97j29v71qc \h </w:instrText>
          </w:r>
          <w:r w:rsidR="007A222C" w:rsidRPr="00EF0A66">
            <w:rPr>
              <w:lang w:val="en-GB"/>
            </w:rPr>
          </w:r>
          <w:r w:rsidR="007A222C" w:rsidRPr="00EF0A66">
            <w:rPr>
              <w:lang w:val="en-GB"/>
            </w:rPr>
            <w:fldChar w:fldCharType="separate"/>
          </w:r>
          <w:r w:rsidR="00B74F33" w:rsidRPr="00EF0A66">
            <w:rPr>
              <w:lang w:val="en-GB"/>
            </w:rPr>
            <w:t>7</w:t>
          </w:r>
          <w:r w:rsidR="007A222C" w:rsidRPr="00EF0A66">
            <w:rPr>
              <w:lang w:val="en-GB"/>
            </w:rPr>
            <w:fldChar w:fldCharType="end"/>
          </w:r>
        </w:p>
        <w:p w14:paraId="7C21F2B9" w14:textId="77777777" w:rsidR="000671D2" w:rsidRPr="00EF0A66" w:rsidRDefault="00000000" w:rsidP="00EF0A66">
          <w:pPr>
            <w:pStyle w:val="Normal1"/>
            <w:tabs>
              <w:tab w:val="right" w:pos="9360"/>
            </w:tabs>
            <w:rPr>
              <w:lang w:val="en-GB"/>
            </w:rPr>
          </w:pPr>
          <w:hyperlink w:anchor="_nplhqj6cl4gc">
            <w:r w:rsidR="00B74F33" w:rsidRPr="00EF0A66">
              <w:rPr>
                <w:lang w:val="en-GB"/>
              </w:rPr>
              <w:t>Conclusion</w:t>
            </w:r>
          </w:hyperlink>
          <w:r w:rsidR="00B74F33" w:rsidRPr="00EF0A66">
            <w:rPr>
              <w:lang w:val="en-GB"/>
            </w:rPr>
            <w:tab/>
          </w:r>
          <w:r w:rsidR="007A222C" w:rsidRPr="00EF0A66">
            <w:rPr>
              <w:lang w:val="en-GB"/>
            </w:rPr>
            <w:fldChar w:fldCharType="begin"/>
          </w:r>
          <w:r w:rsidR="00B74F33" w:rsidRPr="00EF0A66">
            <w:rPr>
              <w:lang w:val="en-GB"/>
            </w:rPr>
            <w:instrText xml:space="preserve"> PAGEREF _nplhqj6cl4gc \h </w:instrText>
          </w:r>
          <w:r w:rsidR="007A222C" w:rsidRPr="00EF0A66">
            <w:rPr>
              <w:lang w:val="en-GB"/>
            </w:rPr>
          </w:r>
          <w:r w:rsidR="007A222C" w:rsidRPr="00EF0A66">
            <w:rPr>
              <w:lang w:val="en-GB"/>
            </w:rPr>
            <w:fldChar w:fldCharType="separate"/>
          </w:r>
          <w:r w:rsidR="00B74F33" w:rsidRPr="00EF0A66">
            <w:rPr>
              <w:lang w:val="en-GB"/>
            </w:rPr>
            <w:t>8</w:t>
          </w:r>
          <w:r w:rsidR="007A222C" w:rsidRPr="00EF0A66">
            <w:rPr>
              <w:lang w:val="en-GB"/>
            </w:rPr>
            <w:fldChar w:fldCharType="end"/>
          </w:r>
        </w:p>
        <w:p w14:paraId="3D699A7E" w14:textId="77777777" w:rsidR="000671D2" w:rsidRPr="00EF0A66" w:rsidRDefault="00000000" w:rsidP="00EF0A66">
          <w:pPr>
            <w:pStyle w:val="Normal1"/>
            <w:tabs>
              <w:tab w:val="right" w:pos="9360"/>
            </w:tabs>
            <w:rPr>
              <w:lang w:val="en-GB"/>
            </w:rPr>
          </w:pPr>
          <w:hyperlink w:anchor="_dpdfjn63u1pj">
            <w:r w:rsidR="00B74F33" w:rsidRPr="00EF0A66">
              <w:rPr>
                <w:lang w:val="en-GB"/>
              </w:rPr>
              <w:t>Reference</w:t>
            </w:r>
          </w:hyperlink>
          <w:r w:rsidR="00B74F33" w:rsidRPr="00EF0A66">
            <w:rPr>
              <w:lang w:val="en-GB"/>
            </w:rPr>
            <w:tab/>
          </w:r>
          <w:r w:rsidR="007A222C" w:rsidRPr="00EF0A66">
            <w:rPr>
              <w:lang w:val="en-GB"/>
            </w:rPr>
            <w:fldChar w:fldCharType="begin"/>
          </w:r>
          <w:r w:rsidR="00B74F33" w:rsidRPr="00EF0A66">
            <w:rPr>
              <w:lang w:val="en-GB"/>
            </w:rPr>
            <w:instrText xml:space="preserve"> PAGEREF _dpdfjn63u1pj \h </w:instrText>
          </w:r>
          <w:r w:rsidR="007A222C" w:rsidRPr="00EF0A66">
            <w:rPr>
              <w:lang w:val="en-GB"/>
            </w:rPr>
          </w:r>
          <w:r w:rsidR="007A222C" w:rsidRPr="00EF0A66">
            <w:rPr>
              <w:lang w:val="en-GB"/>
            </w:rPr>
            <w:fldChar w:fldCharType="separate"/>
          </w:r>
          <w:r w:rsidR="00B74F33" w:rsidRPr="00EF0A66">
            <w:rPr>
              <w:lang w:val="en-GB"/>
            </w:rPr>
            <w:t>9</w:t>
          </w:r>
          <w:r w:rsidR="007A222C" w:rsidRPr="00EF0A66">
            <w:rPr>
              <w:lang w:val="en-GB"/>
            </w:rPr>
            <w:fldChar w:fldCharType="end"/>
          </w:r>
          <w:r w:rsidR="007A222C" w:rsidRPr="00EF0A66">
            <w:rPr>
              <w:lang w:val="en-GB"/>
            </w:rPr>
            <w:fldChar w:fldCharType="end"/>
          </w:r>
        </w:p>
      </w:sdtContent>
    </w:sdt>
    <w:p w14:paraId="1758B435" w14:textId="77777777" w:rsidR="000671D2" w:rsidRPr="00EF0A66" w:rsidRDefault="00B74F33" w:rsidP="00EF0A66">
      <w:pPr>
        <w:pStyle w:val="Normal1"/>
        <w:rPr>
          <w:lang w:val="en-GB"/>
        </w:rPr>
      </w:pPr>
      <w:r w:rsidRPr="00EF0A66">
        <w:rPr>
          <w:lang w:val="en-GB"/>
        </w:rPr>
        <w:br w:type="page"/>
      </w:r>
    </w:p>
    <w:p w14:paraId="41062654" w14:textId="77777777" w:rsidR="000671D2" w:rsidRPr="00EF0A66" w:rsidRDefault="00B74F33" w:rsidP="00EF0A66">
      <w:pPr>
        <w:pStyle w:val="Heading1"/>
      </w:pPr>
      <w:bookmarkStart w:id="0" w:name="_cgidcrmtdfhy" w:colFirst="0" w:colLast="0"/>
      <w:bookmarkEnd w:id="0"/>
      <w:r w:rsidRPr="00EF0A66">
        <w:lastRenderedPageBreak/>
        <w:t>Introduction</w:t>
      </w:r>
    </w:p>
    <w:p w14:paraId="23F92C86" w14:textId="77777777" w:rsidR="000671D2" w:rsidRPr="00EF0A66" w:rsidRDefault="00B74F33" w:rsidP="00EF0A66">
      <w:pPr>
        <w:pStyle w:val="Normal1"/>
        <w:rPr>
          <w:lang w:val="en-GB"/>
        </w:rPr>
      </w:pPr>
      <w:r w:rsidRPr="00EF0A66">
        <w:rPr>
          <w:lang w:val="en-GB"/>
        </w:rPr>
        <w:t xml:space="preserve">The following report is based on criminal law. It has discussed the part of crime failure according to the acts in this report. This report will also show a discussion on a general duty related to the act in criminal laws. This report will discuss requirements of crime to be committed by omission along with what or when the statutory duty act should be present. Further, this report will show that the presence of contractual duty according to the present office has been discussed and common law acts </w:t>
      </w:r>
      <w:r w:rsidR="002574CF" w:rsidRPr="00EF0A66">
        <w:rPr>
          <w:lang w:val="en-GB"/>
        </w:rPr>
        <w:t>rose</w:t>
      </w:r>
      <w:r w:rsidRPr="00EF0A66">
        <w:rPr>
          <w:lang w:val="en-GB"/>
        </w:rPr>
        <w:t xml:space="preserve"> according to the situations. It will also discuss when the duty to act requires to be stopped. It will also discuss that it should include the general duty to act should be involved and its pros and cons.</w:t>
      </w:r>
      <w:r w:rsidRPr="00EF0A66">
        <w:rPr>
          <w:lang w:val="en-GB"/>
        </w:rPr>
        <w:br w:type="page"/>
      </w:r>
    </w:p>
    <w:p w14:paraId="292DD983" w14:textId="77777777" w:rsidR="000671D2" w:rsidRPr="00EF0A66" w:rsidRDefault="00B74F33" w:rsidP="00EF0A66">
      <w:pPr>
        <w:pStyle w:val="Heading1"/>
      </w:pPr>
      <w:bookmarkStart w:id="1" w:name="_dj1xtly8hwks" w:colFirst="0" w:colLast="0"/>
      <w:bookmarkEnd w:id="1"/>
      <w:r w:rsidRPr="00EF0A66">
        <w:lastRenderedPageBreak/>
        <w:t>“Which part of a crime does failure to act relate to”?</w:t>
      </w:r>
    </w:p>
    <w:p w14:paraId="5EFE3F58" w14:textId="77777777" w:rsidR="000671D2" w:rsidRDefault="00B74F33" w:rsidP="00EF0A66">
      <w:pPr>
        <w:pStyle w:val="Normal1"/>
        <w:rPr>
          <w:lang w:val="en-GB"/>
        </w:rPr>
      </w:pPr>
      <w:r w:rsidRPr="00EF0A66">
        <w:rPr>
          <w:lang w:val="en-GB"/>
        </w:rPr>
        <w:t xml:space="preserve">In simple terms, the failure to act is used when the party or a person has not effectively performed the specific act in the </w:t>
      </w:r>
      <w:proofErr w:type="gramStart"/>
      <w:r w:rsidRPr="00EF0A66">
        <w:rPr>
          <w:lang w:val="en-GB"/>
        </w:rPr>
        <w:t>manner in which</w:t>
      </w:r>
      <w:proofErr w:type="gramEnd"/>
      <w:r w:rsidRPr="00EF0A66">
        <w:rPr>
          <w:lang w:val="en-GB"/>
        </w:rPr>
        <w:t xml:space="preserve"> it has to be done.  A failure to act means that a person had a responsibility or a duty to perform in a specified manner for not directly harming the other individuals (Ambos, 2021). If a person fails to follow the norms of failure to </w:t>
      </w:r>
      <w:proofErr w:type="gramStart"/>
      <w:r w:rsidRPr="00EF0A66">
        <w:rPr>
          <w:lang w:val="en-GB"/>
        </w:rPr>
        <w:t>act</w:t>
      </w:r>
      <w:proofErr w:type="gramEnd"/>
      <w:r w:rsidRPr="00EF0A66">
        <w:rPr>
          <w:lang w:val="en-GB"/>
        </w:rPr>
        <w:t xml:space="preserve"> then the person will be liable and responsible for negligence. An </w:t>
      </w:r>
      <w:r w:rsidRPr="00EF0A66">
        <w:rPr>
          <w:b/>
          <w:i/>
          <w:lang w:val="en-GB"/>
        </w:rPr>
        <w:t xml:space="preserve">exemption </w:t>
      </w:r>
      <w:r w:rsidRPr="00EF0A66">
        <w:rPr>
          <w:lang w:val="en-GB"/>
        </w:rPr>
        <w:t xml:space="preserve">of this law is that if a person motivates or encourages another individual to commit or perform a crime. In this scenario if innocent people are injured during the whole </w:t>
      </w:r>
      <w:proofErr w:type="gramStart"/>
      <w:r w:rsidRPr="00EF0A66">
        <w:rPr>
          <w:lang w:val="en-GB"/>
        </w:rPr>
        <w:t>scenario</w:t>
      </w:r>
      <w:proofErr w:type="gramEnd"/>
      <w:r w:rsidRPr="00EF0A66">
        <w:rPr>
          <w:lang w:val="en-GB"/>
        </w:rPr>
        <w:t xml:space="preserve"> then the person who has injured the innocent person will be liable along with the person who have motivated the culprit will also be l</w:t>
      </w:r>
      <w:r w:rsidR="00EF0A66">
        <w:rPr>
          <w:lang w:val="en-GB"/>
        </w:rPr>
        <w:t>iable for the whole situation.</w:t>
      </w:r>
      <w:r w:rsidR="00EF0A66" w:rsidRPr="00EF0A66">
        <w:rPr>
          <w:lang w:val="en-GB"/>
        </w:rPr>
        <w:t xml:space="preserve"> In</w:t>
      </w:r>
      <w:r w:rsidRPr="00EF0A66">
        <w:rPr>
          <w:lang w:val="en-GB"/>
        </w:rPr>
        <w:t xml:space="preserve"> the particular case of Miss Sarah Jones if any injury happens to Miss Nora Davies due to the actions of </w:t>
      </w:r>
      <w:proofErr w:type="gramStart"/>
      <w:r w:rsidRPr="00EF0A66">
        <w:rPr>
          <w:lang w:val="en-GB"/>
        </w:rPr>
        <w:t>Miss Sarah</w:t>
      </w:r>
      <w:proofErr w:type="gramEnd"/>
      <w:r w:rsidRPr="00EF0A66">
        <w:rPr>
          <w:lang w:val="en-GB"/>
        </w:rPr>
        <w:t xml:space="preserve"> then Miss Sarah will be responsible and liable for that injury (</w:t>
      </w:r>
      <w:proofErr w:type="spellStart"/>
      <w:r w:rsidRPr="00EF0A66">
        <w:rPr>
          <w:lang w:val="en-GB"/>
        </w:rPr>
        <w:t>Ramadani</w:t>
      </w:r>
      <w:proofErr w:type="spellEnd"/>
      <w:r w:rsidRPr="00EF0A66">
        <w:rPr>
          <w:lang w:val="en-GB"/>
        </w:rPr>
        <w:t xml:space="preserve"> </w:t>
      </w:r>
      <w:r w:rsidRPr="00EF0A66">
        <w:rPr>
          <w:i/>
          <w:lang w:val="en-GB"/>
        </w:rPr>
        <w:t>et al</w:t>
      </w:r>
      <w:r w:rsidRPr="00EF0A66">
        <w:rPr>
          <w:lang w:val="en-GB"/>
        </w:rPr>
        <w:t xml:space="preserve">., 2021). Similarly, if anything or injury happens with Miss Sarah Jones then in such a situation Miss Nora Davies will be completely liable for the incident. In the matter of Miss Sarah </w:t>
      </w:r>
      <w:proofErr w:type="gramStart"/>
      <w:r w:rsidRPr="00EF0A66">
        <w:rPr>
          <w:lang w:val="en-GB"/>
        </w:rPr>
        <w:t>Jones</w:t>
      </w:r>
      <w:proofErr w:type="gramEnd"/>
      <w:r w:rsidRPr="00EF0A66">
        <w:rPr>
          <w:lang w:val="en-GB"/>
        </w:rPr>
        <w:t xml:space="preserve"> the failure to the act will be associated with the above discussed scenario. </w:t>
      </w:r>
    </w:p>
    <w:p w14:paraId="5AD0FB1E" w14:textId="77777777" w:rsidR="00EF0A66" w:rsidRPr="00EF0A66" w:rsidRDefault="00EF0A66" w:rsidP="00EF0A66">
      <w:pPr>
        <w:pStyle w:val="Normal1"/>
        <w:rPr>
          <w:lang w:val="en-GB"/>
        </w:rPr>
      </w:pPr>
    </w:p>
    <w:p w14:paraId="1E3E9A2C" w14:textId="77777777" w:rsidR="000671D2" w:rsidRPr="00EF0A66" w:rsidRDefault="00B74F33" w:rsidP="00EF0A66">
      <w:pPr>
        <w:pStyle w:val="Heading1"/>
      </w:pPr>
      <w:bookmarkStart w:id="2" w:name="_krdwelolkcjc" w:colFirst="0" w:colLast="0"/>
      <w:bookmarkEnd w:id="2"/>
      <w:r w:rsidRPr="00EF0A66">
        <w:t>“Is there a general duty to act in criminal law”?</w:t>
      </w:r>
    </w:p>
    <w:p w14:paraId="62AD4F84" w14:textId="77777777" w:rsidR="000671D2" w:rsidRDefault="00B74F33" w:rsidP="00EF0A66">
      <w:pPr>
        <w:pStyle w:val="Normal1"/>
        <w:rPr>
          <w:lang w:val="en-GB"/>
        </w:rPr>
      </w:pPr>
      <w:r w:rsidRPr="00EF0A66">
        <w:rPr>
          <w:lang w:val="en-GB"/>
        </w:rPr>
        <w:t xml:space="preserve">The criminal law explains criminal offences, fixed penalties, regulates &amp; controls the apprehension and lawsuit of </w:t>
      </w:r>
      <w:r w:rsidRPr="00EF0A66">
        <w:rPr>
          <w:highlight w:val="white"/>
          <w:lang w:val="en-GB"/>
        </w:rPr>
        <w:t>suspected</w:t>
      </w:r>
      <w:r w:rsidRPr="00EF0A66">
        <w:rPr>
          <w:lang w:val="en-GB"/>
        </w:rPr>
        <w:t xml:space="preserve"> individuals. Apart from this, the criminal laws of the country explain the modes of treatment which are applicable or relevant for the offenders. In case of criminal law, there is a general duty of the citizens of the country (</w:t>
      </w:r>
      <w:proofErr w:type="spellStart"/>
      <w:r w:rsidRPr="00EF0A66">
        <w:rPr>
          <w:lang w:val="en-GB"/>
        </w:rPr>
        <w:t>Kadish</w:t>
      </w:r>
      <w:proofErr w:type="spellEnd"/>
      <w:r w:rsidRPr="00EF0A66">
        <w:rPr>
          <w:lang w:val="en-GB"/>
        </w:rPr>
        <w:t xml:space="preserve"> </w:t>
      </w:r>
      <w:r w:rsidRPr="00EF0A66">
        <w:rPr>
          <w:i/>
          <w:lang w:val="en-GB"/>
        </w:rPr>
        <w:t>et al</w:t>
      </w:r>
      <w:r w:rsidRPr="00EF0A66">
        <w:rPr>
          <w:lang w:val="en-GB"/>
        </w:rPr>
        <w:t xml:space="preserve">., 2022). The individuals are bound to inform the government officials such as Police about the incident </w:t>
      </w:r>
      <w:r w:rsidR="00EF0A66" w:rsidRPr="00EF0A66">
        <w:rPr>
          <w:lang w:val="en-GB"/>
        </w:rPr>
        <w:t>and help</w:t>
      </w:r>
      <w:r w:rsidRPr="00EF0A66">
        <w:rPr>
          <w:lang w:val="en-GB"/>
        </w:rPr>
        <w:t xml:space="preserve"> them in every possible manner so that they can find the culprit. </w:t>
      </w:r>
    </w:p>
    <w:p w14:paraId="2DD06A5F" w14:textId="77777777" w:rsidR="00EF0A66" w:rsidRPr="00EF0A66" w:rsidRDefault="00EF0A66" w:rsidP="00EF0A66">
      <w:pPr>
        <w:pStyle w:val="Normal1"/>
        <w:rPr>
          <w:lang w:val="en-GB"/>
        </w:rPr>
      </w:pPr>
    </w:p>
    <w:p w14:paraId="2F8D9C2C" w14:textId="77777777" w:rsidR="000671D2" w:rsidRPr="00EF0A66" w:rsidRDefault="00B74F33" w:rsidP="00EF0A66">
      <w:pPr>
        <w:pStyle w:val="Heading1"/>
      </w:pPr>
      <w:bookmarkStart w:id="3" w:name="_v4x717ba0x76" w:colFirst="0" w:colLast="0"/>
      <w:bookmarkEnd w:id="3"/>
      <w:r w:rsidRPr="00EF0A66">
        <w:t>“What are the requirements for a crime to be committed by omission”?</w:t>
      </w:r>
    </w:p>
    <w:p w14:paraId="66AD1FC5" w14:textId="77777777" w:rsidR="000671D2" w:rsidRDefault="00B74F33" w:rsidP="00EF0A66">
      <w:pPr>
        <w:pStyle w:val="Normal1"/>
        <w:rPr>
          <w:lang w:val="en-GB"/>
        </w:rPr>
      </w:pPr>
      <w:r w:rsidRPr="00EF0A66">
        <w:rPr>
          <w:lang w:val="en-GB"/>
        </w:rPr>
        <w:t xml:space="preserve">In the scenario of criminal law, the omission mainly occurs as a liability if the duties which are imposed by the law and the accused </w:t>
      </w:r>
      <w:r w:rsidR="00FE5C66" w:rsidRPr="00EF0A66">
        <w:rPr>
          <w:lang w:val="en-GB"/>
        </w:rPr>
        <w:t>fail</w:t>
      </w:r>
      <w:r w:rsidRPr="00EF0A66">
        <w:rPr>
          <w:lang w:val="en-GB"/>
        </w:rPr>
        <w:t xml:space="preserve"> to precisely follow or fulfil the specific obligation of the law. On the other hand, the crime occurs due to omission if an individual has failed to perform their agreed act or activity (Hall, 2022). In such a scenario, the person who has failed to perform its admitted work then the other person can file a lawsuit in the court against the person who failed to perform its duties. The dereliction to act or omission can at times be the rationale for the </w:t>
      </w:r>
      <w:r w:rsidRPr="00EF0A66">
        <w:rPr>
          <w:lang w:val="en-GB"/>
        </w:rPr>
        <w:lastRenderedPageBreak/>
        <w:t xml:space="preserve">criminal liability. Apart from this, if a person neglects or fails to perform the requirements of the laws which are present in the constitution of the country then in such a scenario, the individual is committing the crime as per the omission (Custers, 2022).  For </w:t>
      </w:r>
      <w:proofErr w:type="gramStart"/>
      <w:r w:rsidRPr="00EF0A66">
        <w:rPr>
          <w:lang w:val="en-GB"/>
        </w:rPr>
        <w:t>instance</w:t>
      </w:r>
      <w:proofErr w:type="gramEnd"/>
      <w:r w:rsidRPr="00EF0A66">
        <w:rPr>
          <w:lang w:val="en-GB"/>
        </w:rPr>
        <w:t xml:space="preserve"> the highway’s supervisor is liable to make the public roads and if they neglect and fail to perform their duties of preparing the roads for the public then in such scenarios they will be liable as per the law as they are not doing their allotted duties. </w:t>
      </w:r>
      <w:r w:rsidR="00EF0A66">
        <w:rPr>
          <w:lang w:val="en-GB"/>
        </w:rPr>
        <w:t xml:space="preserve"> </w:t>
      </w:r>
    </w:p>
    <w:p w14:paraId="1AA8B5F7" w14:textId="77777777" w:rsidR="00EF0A66" w:rsidRPr="00EF0A66" w:rsidRDefault="00EF0A66" w:rsidP="00EF0A66">
      <w:pPr>
        <w:pStyle w:val="Normal1"/>
        <w:rPr>
          <w:lang w:val="en-GB"/>
        </w:rPr>
      </w:pPr>
    </w:p>
    <w:p w14:paraId="55597FB3" w14:textId="77777777" w:rsidR="000671D2" w:rsidRPr="00EF0A66" w:rsidRDefault="00B74F33" w:rsidP="00EF0A66">
      <w:pPr>
        <w:pStyle w:val="Heading1"/>
      </w:pPr>
      <w:bookmarkStart w:id="4" w:name="_snfw6qugtn63" w:colFirst="0" w:colLast="0"/>
      <w:bookmarkEnd w:id="4"/>
      <w:r w:rsidRPr="00EF0A66">
        <w:t>“When might a statutory duty to act be present”?</w:t>
      </w:r>
    </w:p>
    <w:p w14:paraId="6584CDFE" w14:textId="77777777" w:rsidR="000671D2" w:rsidRPr="00EF0A66" w:rsidRDefault="00B74F33" w:rsidP="00EF0A66">
      <w:pPr>
        <w:pStyle w:val="Normal1"/>
        <w:rPr>
          <w:lang w:val="en-GB"/>
        </w:rPr>
      </w:pPr>
      <w:r w:rsidRPr="00EF0A66">
        <w:rPr>
          <w:lang w:val="en-GB"/>
        </w:rPr>
        <w:t xml:space="preserve">The statutory duties are set of the laws which the companies, members of a specific profession, normal </w:t>
      </w:r>
      <w:r w:rsidR="00EF0A66" w:rsidRPr="00EF0A66">
        <w:rPr>
          <w:lang w:val="en-GB"/>
        </w:rPr>
        <w:t>citizens and</w:t>
      </w:r>
      <w:r w:rsidRPr="00EF0A66">
        <w:rPr>
          <w:lang w:val="en-GB"/>
        </w:rPr>
        <w:t xml:space="preserve"> organisation </w:t>
      </w:r>
      <w:proofErr w:type="gramStart"/>
      <w:r w:rsidRPr="00EF0A66">
        <w:rPr>
          <w:lang w:val="en-GB"/>
        </w:rPr>
        <w:t>have to</w:t>
      </w:r>
      <w:proofErr w:type="gramEnd"/>
      <w:r w:rsidRPr="00EF0A66">
        <w:rPr>
          <w:lang w:val="en-GB"/>
        </w:rPr>
        <w:t xml:space="preserve"> follow and strictly obey while doing their activities in the marketplace. If any of the above representatives (</w:t>
      </w:r>
      <w:r w:rsidR="00C8291B" w:rsidRPr="00EF0A66">
        <w:rPr>
          <w:lang w:val="en-GB"/>
        </w:rPr>
        <w:t>i.e.</w:t>
      </w:r>
      <w:r w:rsidRPr="00EF0A66">
        <w:rPr>
          <w:lang w:val="en-GB"/>
        </w:rPr>
        <w:t xml:space="preserve">, organisations, professionals, citizens and so on) did not perform their </w:t>
      </w:r>
      <w:r w:rsidR="00EF0A66" w:rsidRPr="00EF0A66">
        <w:rPr>
          <w:lang w:val="en-GB"/>
        </w:rPr>
        <w:t>respective</w:t>
      </w:r>
      <w:r w:rsidRPr="00EF0A66">
        <w:rPr>
          <w:lang w:val="en-GB"/>
        </w:rPr>
        <w:t xml:space="preserve"> as per the laws of the country and their actions are against the state then the statutory duty acts are used by the court of the state to punish those individuals and organisations (Bergman and Berman, 2022). Apart from this, in order to use the statutory </w:t>
      </w:r>
      <w:proofErr w:type="gramStart"/>
      <w:r w:rsidRPr="00EF0A66">
        <w:rPr>
          <w:lang w:val="en-GB"/>
        </w:rPr>
        <w:t>duty</w:t>
      </w:r>
      <w:proofErr w:type="gramEnd"/>
      <w:r w:rsidRPr="00EF0A66">
        <w:rPr>
          <w:lang w:val="en-GB"/>
        </w:rPr>
        <w:t xml:space="preserve"> the breach of the legal rights must be there. If the action of the above bodies resulted in the omission or breach of the legal </w:t>
      </w:r>
      <w:proofErr w:type="gramStart"/>
      <w:r w:rsidRPr="00EF0A66">
        <w:rPr>
          <w:lang w:val="en-GB"/>
        </w:rPr>
        <w:t>rights</w:t>
      </w:r>
      <w:proofErr w:type="gramEnd"/>
      <w:r w:rsidRPr="00EF0A66">
        <w:rPr>
          <w:lang w:val="en-GB"/>
        </w:rPr>
        <w:t xml:space="preserve"> then in such a scenario the statutory duty is used to punish the offenders. </w:t>
      </w:r>
    </w:p>
    <w:p w14:paraId="32DF6C8E" w14:textId="77777777" w:rsidR="000671D2" w:rsidRPr="00EF0A66" w:rsidRDefault="000671D2" w:rsidP="00EF0A66">
      <w:pPr>
        <w:pStyle w:val="Normal1"/>
        <w:rPr>
          <w:lang w:val="en-GB"/>
        </w:rPr>
      </w:pPr>
    </w:p>
    <w:p w14:paraId="405450EA" w14:textId="77777777" w:rsidR="000671D2" w:rsidRPr="00EF0A66" w:rsidRDefault="00B74F33" w:rsidP="00EF0A66">
      <w:pPr>
        <w:pStyle w:val="Heading1"/>
        <w:rPr>
          <w:i/>
        </w:rPr>
      </w:pPr>
      <w:bookmarkStart w:id="5" w:name="_tosgf8dt0f0i" w:colFirst="0" w:colLast="0"/>
      <w:bookmarkEnd w:id="5"/>
      <w:r w:rsidRPr="00EF0A66">
        <w:t xml:space="preserve">“When might a contractual/ duty based on office </w:t>
      </w:r>
      <w:r w:rsidR="00C8291B" w:rsidRPr="00EF0A66">
        <w:t>are</w:t>
      </w:r>
      <w:r w:rsidRPr="00EF0A66">
        <w:t xml:space="preserve"> present”?</w:t>
      </w:r>
    </w:p>
    <w:p w14:paraId="7DB0E5DD" w14:textId="77777777" w:rsidR="000671D2" w:rsidRPr="00EF0A66" w:rsidRDefault="00EF0A66" w:rsidP="00EF0A66">
      <w:pPr>
        <w:pStyle w:val="Normal1"/>
        <w:rPr>
          <w:lang w:val="en-GB"/>
        </w:rPr>
      </w:pPr>
      <w:r w:rsidRPr="00EF0A66">
        <w:rPr>
          <w:lang w:val="en-GB"/>
        </w:rPr>
        <w:t>Contractual</w:t>
      </w:r>
      <w:r w:rsidR="00B74F33" w:rsidRPr="00EF0A66">
        <w:rPr>
          <w:lang w:val="en-GB"/>
        </w:rPr>
        <w:t xml:space="preserve"> duty refers in which both the employee and employers are responsible legally in a contract of agreements that includes both parties. In term contract duty, parties are responsible for the obligations of parties dependent on doing specific actions (</w:t>
      </w:r>
      <w:proofErr w:type="spellStart"/>
      <w:r w:rsidR="00B74F33" w:rsidRPr="00EF0A66">
        <w:rPr>
          <w:lang w:val="en-GB"/>
        </w:rPr>
        <w:t>Schwöbel</w:t>
      </w:r>
      <w:proofErr w:type="spellEnd"/>
      <w:r w:rsidR="00B74F33" w:rsidRPr="00EF0A66">
        <w:rPr>
          <w:lang w:val="en-GB"/>
        </w:rPr>
        <w:t xml:space="preserve">-Patel, 2021). It will involve the overall arguments as to what happened during those situations as per the </w:t>
      </w:r>
      <w:r w:rsidRPr="00EF0A66">
        <w:rPr>
          <w:lang w:val="en-GB"/>
        </w:rPr>
        <w:t>contractual</w:t>
      </w:r>
      <w:r w:rsidR="00B74F33" w:rsidRPr="00EF0A66">
        <w:rPr>
          <w:lang w:val="en-GB"/>
        </w:rPr>
        <w:t xml:space="preserve"> obligations. Both the parties according to the contract obligations </w:t>
      </w:r>
      <w:proofErr w:type="gramStart"/>
      <w:r w:rsidR="00B74F33" w:rsidRPr="00EF0A66">
        <w:rPr>
          <w:lang w:val="en-GB"/>
        </w:rPr>
        <w:t>have to</w:t>
      </w:r>
      <w:proofErr w:type="gramEnd"/>
      <w:r w:rsidR="00B74F33" w:rsidRPr="00EF0A66">
        <w:rPr>
          <w:lang w:val="en-GB"/>
        </w:rPr>
        <w:t xml:space="preserve"> be dealt with fairly or equally with other parties as it refrains the use of force for obtaining the consent of the agreements. Although each party in contract will have their own responsibility (contractual obligations) and </w:t>
      </w:r>
      <w:proofErr w:type="gramStart"/>
      <w:r w:rsidR="00B74F33" w:rsidRPr="00EF0A66">
        <w:rPr>
          <w:lang w:val="en-GB"/>
        </w:rPr>
        <w:t>have to</w:t>
      </w:r>
      <w:proofErr w:type="gramEnd"/>
      <w:r w:rsidR="00B74F33" w:rsidRPr="00EF0A66">
        <w:rPr>
          <w:lang w:val="en-GB"/>
        </w:rPr>
        <w:t xml:space="preserve"> deal with strict terms which are required to be fulfilled to understand what happened in that situation. Therefore, it will also use the possible ways of contracts to understand the situations of Miss Jones and Davies as required </w:t>
      </w:r>
      <w:r w:rsidRPr="00EF0A66">
        <w:rPr>
          <w:lang w:val="en-GB"/>
        </w:rPr>
        <w:t>restricting</w:t>
      </w:r>
      <w:r w:rsidR="00B74F33" w:rsidRPr="00EF0A66">
        <w:rPr>
          <w:lang w:val="en-GB"/>
        </w:rPr>
        <w:t xml:space="preserve"> some actions by the parties. </w:t>
      </w:r>
    </w:p>
    <w:p w14:paraId="066F4CB8" w14:textId="77777777" w:rsidR="000671D2" w:rsidRPr="00EF0A66" w:rsidRDefault="00B74F33" w:rsidP="00EF0A66">
      <w:pPr>
        <w:pStyle w:val="Heading1"/>
      </w:pPr>
      <w:bookmarkStart w:id="6" w:name="_b0ecd1g0r21y" w:colFirst="0" w:colLast="0"/>
      <w:bookmarkEnd w:id="6"/>
      <w:r w:rsidRPr="00EF0A66">
        <w:lastRenderedPageBreak/>
        <w:t>“When might a common law duty to act arise”?</w:t>
      </w:r>
    </w:p>
    <w:p w14:paraId="76DEE504" w14:textId="77777777" w:rsidR="000671D2" w:rsidRDefault="00B74F33" w:rsidP="00EF0A66">
      <w:pPr>
        <w:pStyle w:val="Normal1"/>
        <w:rPr>
          <w:lang w:val="en-GB"/>
        </w:rPr>
      </w:pPr>
      <w:r w:rsidRPr="00EF0A66">
        <w:rPr>
          <w:lang w:val="en-GB"/>
        </w:rPr>
        <w:t xml:space="preserve">In terms of common law duty will not be discharged by any having entrusted the safety of a single individual or employer to another or due to independent contractors. It shows that standard of care has been identified by some requirements of reasonableness. Employers are required to have the main risk factors such as injury against the harm which will cause to employees and cost for keeping them in safety precautions areas. According to the common laws, the individuals or officers who were presidents during the situations as per the case of Miss Jones and Miss Davies should not expose them to any unnecessary risk.  (Willems, 2021). A new decision will be made that will </w:t>
      </w:r>
      <w:r w:rsidR="00EF0A66" w:rsidRPr="00EF0A66">
        <w:rPr>
          <w:lang w:val="en-GB"/>
        </w:rPr>
        <w:t>be precedent</w:t>
      </w:r>
      <w:r w:rsidRPr="00EF0A66">
        <w:rPr>
          <w:lang w:val="en-GB"/>
        </w:rPr>
        <w:t xml:space="preserve"> for the future if that similar case comes. Therefore, the common law duty will focus or analyse according to the legal duty and relationship which will help in understanding the situations of Miss Jones and Davies considering the physical forms. </w:t>
      </w:r>
    </w:p>
    <w:p w14:paraId="6004B0CE" w14:textId="77777777" w:rsidR="00EF0A66" w:rsidRPr="00EF0A66" w:rsidRDefault="00EF0A66" w:rsidP="00EF0A66">
      <w:pPr>
        <w:pStyle w:val="Normal1"/>
        <w:rPr>
          <w:lang w:val="en-GB"/>
        </w:rPr>
      </w:pPr>
    </w:p>
    <w:p w14:paraId="2EFFAD79" w14:textId="77777777" w:rsidR="000671D2" w:rsidRPr="00EF0A66" w:rsidRDefault="00B74F33" w:rsidP="00EF0A66">
      <w:pPr>
        <w:pStyle w:val="Heading1"/>
      </w:pPr>
      <w:bookmarkStart w:id="7" w:name="_qtaq1l7ndlep" w:colFirst="0" w:colLast="0"/>
      <w:bookmarkEnd w:id="7"/>
      <w:r w:rsidRPr="00EF0A66">
        <w:t>“When does a duty to act stop”?</w:t>
      </w:r>
    </w:p>
    <w:p w14:paraId="21AEBE3F" w14:textId="77777777" w:rsidR="000671D2" w:rsidRDefault="00B74F33" w:rsidP="00EF0A66">
      <w:pPr>
        <w:pStyle w:val="Normal1"/>
        <w:rPr>
          <w:lang w:val="en-GB"/>
        </w:rPr>
      </w:pPr>
      <w:r w:rsidRPr="00EF0A66">
        <w:rPr>
          <w:lang w:val="en-GB"/>
        </w:rPr>
        <w:t xml:space="preserve">A duty to act is referred to as the legal duty which will require a party that will take the necessary actions that will help to prevent any harm from another person or individuals in the </w:t>
      </w:r>
      <w:proofErr w:type="gramStart"/>
      <w:r w:rsidRPr="00EF0A66">
        <w:rPr>
          <w:lang w:val="en-GB"/>
        </w:rPr>
        <w:t>general public</w:t>
      </w:r>
      <w:proofErr w:type="gramEnd"/>
      <w:r w:rsidRPr="00EF0A66">
        <w:rPr>
          <w:lang w:val="en-GB"/>
        </w:rPr>
        <w:t xml:space="preserve">. For instance, a doctor's duty is to provide care facilities to patients. In terms of injury law an individual will be held towards the set of reasonable care for preventing injury or from any harm (Rakoff and Goldstein, 2022). Therefore, a duty of act is stopped after providing the required factors to those individuals and providing the needed facilities to the individuals as per the care of Miss Jones and Davies to handle goods to the real owner as their rights to keep it. </w:t>
      </w:r>
    </w:p>
    <w:p w14:paraId="47C52EB5" w14:textId="77777777" w:rsidR="00EF0A66" w:rsidRPr="00EF0A66" w:rsidRDefault="00EF0A66" w:rsidP="00EF0A66">
      <w:pPr>
        <w:pStyle w:val="Normal1"/>
        <w:rPr>
          <w:lang w:val="en-GB"/>
        </w:rPr>
      </w:pPr>
    </w:p>
    <w:p w14:paraId="729DBBF4" w14:textId="77777777" w:rsidR="000671D2" w:rsidRPr="00EF0A66" w:rsidRDefault="00B74F33" w:rsidP="00EF0A66">
      <w:pPr>
        <w:pStyle w:val="Heading1"/>
      </w:pPr>
      <w:bookmarkStart w:id="8" w:name="_2m97j29v71qc" w:colFirst="0" w:colLast="0"/>
      <w:bookmarkEnd w:id="8"/>
      <w:r w:rsidRPr="00EF0A66">
        <w:t xml:space="preserve">“Should there be a general duty to act? What are the </w:t>
      </w:r>
      <w:proofErr w:type="gramStart"/>
      <w:r w:rsidRPr="00EF0A66">
        <w:t>pro’s</w:t>
      </w:r>
      <w:proofErr w:type="gramEnd"/>
      <w:r w:rsidRPr="00EF0A66">
        <w:t xml:space="preserve"> and </w:t>
      </w:r>
      <w:proofErr w:type="spellStart"/>
      <w:r w:rsidRPr="00EF0A66">
        <w:t>con’s</w:t>
      </w:r>
      <w:proofErr w:type="spellEnd"/>
      <w:r w:rsidRPr="00EF0A66">
        <w:t xml:space="preserve"> of this”?</w:t>
      </w:r>
    </w:p>
    <w:p w14:paraId="2840768E" w14:textId="77777777" w:rsidR="000671D2" w:rsidRPr="00EF0A66" w:rsidRDefault="00B74F33" w:rsidP="00EF0A66">
      <w:pPr>
        <w:pStyle w:val="Normal1"/>
        <w:rPr>
          <w:lang w:val="en-GB"/>
        </w:rPr>
      </w:pPr>
      <w:r w:rsidRPr="00EF0A66">
        <w:rPr>
          <w:lang w:val="en-GB"/>
        </w:rPr>
        <w:t xml:space="preserve">Yes, it should include the general duty acts to provide help by taking or using various legal actions to make development in the business. Hence, the general duty to act refers to the role, accountabilities and responsibilities of each party and imposed toward the person who has the authority of an object or may cause some injury to understand the clear chance of rules. Its pros </w:t>
      </w:r>
      <w:proofErr w:type="gramStart"/>
      <w:r w:rsidRPr="00EF0A66">
        <w:rPr>
          <w:lang w:val="en-GB"/>
        </w:rPr>
        <w:t>is</w:t>
      </w:r>
      <w:proofErr w:type="gramEnd"/>
      <w:r w:rsidRPr="00EF0A66">
        <w:rPr>
          <w:lang w:val="en-GB"/>
        </w:rPr>
        <w:t xml:space="preserve"> that it should provide the employee with the required places </w:t>
      </w:r>
      <w:r w:rsidR="00EF0A66" w:rsidRPr="00EF0A66">
        <w:rPr>
          <w:lang w:val="en-GB"/>
        </w:rPr>
        <w:t>for employment</w:t>
      </w:r>
      <w:r w:rsidRPr="00EF0A66">
        <w:rPr>
          <w:lang w:val="en-GB"/>
        </w:rPr>
        <w:t xml:space="preserve"> which is free from any hazard from causing (Bergman and Berman, 2022). For instance, the soldiers would be focusing on the building for their resume and the mindset does not effectively bring any productivity is the cons of general duty. </w:t>
      </w:r>
      <w:r w:rsidRPr="00EF0A66">
        <w:rPr>
          <w:lang w:val="en-GB"/>
        </w:rPr>
        <w:br w:type="page"/>
      </w:r>
    </w:p>
    <w:p w14:paraId="4C10E340" w14:textId="77777777" w:rsidR="000671D2" w:rsidRPr="00EF0A66" w:rsidRDefault="00B74F33" w:rsidP="00EF0A66">
      <w:pPr>
        <w:pStyle w:val="Heading1"/>
      </w:pPr>
      <w:bookmarkStart w:id="9" w:name="_nplhqj6cl4gc" w:colFirst="0" w:colLast="0"/>
      <w:bookmarkEnd w:id="9"/>
      <w:r w:rsidRPr="00EF0A66">
        <w:lastRenderedPageBreak/>
        <w:t>Conclusion</w:t>
      </w:r>
    </w:p>
    <w:p w14:paraId="3EEAFAE5" w14:textId="13DFF6DE" w:rsidR="000671D2" w:rsidRPr="00EF0A66" w:rsidRDefault="00B74F33" w:rsidP="00EF0A66">
      <w:pPr>
        <w:pStyle w:val="Normal1"/>
        <w:rPr>
          <w:lang w:val="en-GB"/>
        </w:rPr>
      </w:pPr>
      <w:r w:rsidRPr="00EF0A66">
        <w:rPr>
          <w:lang w:val="en-GB"/>
        </w:rPr>
        <w:t xml:space="preserve">The following report has discussed the part of crime failure as per the acts related to </w:t>
      </w:r>
      <w:r w:rsidR="00EF0A66" w:rsidRPr="00EF0A66">
        <w:rPr>
          <w:lang w:val="en-GB"/>
        </w:rPr>
        <w:t>follow</w:t>
      </w:r>
      <w:r w:rsidRPr="00EF0A66">
        <w:rPr>
          <w:lang w:val="en-GB"/>
        </w:rPr>
        <w:t xml:space="preserve"> by the discussion whether there is a general duty as per the act in criminal laws. Further, this report has also discussed the requirements of crime to be committed by omission and what or when might the statutory duty act should be present. The presence of contractual duty according to the present office has been discussed and common law act raised according to the situations has also been discussed. Therefore, this report has also discussed </w:t>
      </w:r>
      <w:r w:rsidR="00A72E4A" w:rsidRPr="00EF0A66">
        <w:rPr>
          <w:lang w:val="en-GB"/>
        </w:rPr>
        <w:t>whether</w:t>
      </w:r>
      <w:r w:rsidRPr="00EF0A66">
        <w:rPr>
          <w:lang w:val="en-GB"/>
        </w:rPr>
        <w:t xml:space="preserve"> and when the duty to act should be stopped along with that it has also discussed that it should include the general duty to act should be involved and its pros and cons.</w:t>
      </w:r>
      <w:r w:rsidRPr="00EF0A66">
        <w:rPr>
          <w:lang w:val="en-GB"/>
        </w:rPr>
        <w:br w:type="page"/>
      </w:r>
    </w:p>
    <w:p w14:paraId="57A80B91" w14:textId="77777777" w:rsidR="000671D2" w:rsidRPr="00EF0A66" w:rsidRDefault="00B74F33" w:rsidP="00EF0A66">
      <w:pPr>
        <w:pStyle w:val="Heading1"/>
      </w:pPr>
      <w:bookmarkStart w:id="10" w:name="_dpdfjn63u1pj" w:colFirst="0" w:colLast="0"/>
      <w:bookmarkEnd w:id="10"/>
      <w:r w:rsidRPr="00EF0A66">
        <w:lastRenderedPageBreak/>
        <w:t>Reference</w:t>
      </w:r>
    </w:p>
    <w:p w14:paraId="64D0947D" w14:textId="6F7E1CAB" w:rsidR="00C8291B" w:rsidRPr="00EF0A66" w:rsidRDefault="00C8291B" w:rsidP="00C8291B">
      <w:pPr>
        <w:pStyle w:val="Normal1"/>
        <w:rPr>
          <w:lang w:val="en-GB"/>
        </w:rPr>
      </w:pPr>
      <w:r w:rsidRPr="00EF0A66">
        <w:rPr>
          <w:lang w:val="en-GB"/>
        </w:rPr>
        <w:t>Ambos, K., 2021. Treatise on international criminal law: Volume I: Foundations and general part (Vol. 1). Oxford University Press.</w:t>
      </w:r>
    </w:p>
    <w:p w14:paraId="30DD5EF2" w14:textId="77777777" w:rsidR="00C8291B" w:rsidRPr="00EF0A66" w:rsidRDefault="00C8291B" w:rsidP="00C8291B">
      <w:pPr>
        <w:pStyle w:val="Normal1"/>
        <w:rPr>
          <w:lang w:val="en-GB"/>
        </w:rPr>
      </w:pPr>
      <w:r w:rsidRPr="00EF0A66">
        <w:rPr>
          <w:lang w:val="en-GB"/>
        </w:rPr>
        <w:t xml:space="preserve">Bergman, </w:t>
      </w:r>
      <w:proofErr w:type="gramStart"/>
      <w:r w:rsidRPr="00EF0A66">
        <w:rPr>
          <w:lang w:val="en-GB"/>
        </w:rPr>
        <w:t>P.</w:t>
      </w:r>
      <w:proofErr w:type="gramEnd"/>
      <w:r w:rsidRPr="00EF0A66">
        <w:rPr>
          <w:lang w:val="en-GB"/>
        </w:rPr>
        <w:t xml:space="preserve"> and Berman, S.J., 2022. The criminal law handbook: Know your rights, survive the system. </w:t>
      </w:r>
      <w:proofErr w:type="spellStart"/>
      <w:r w:rsidRPr="00EF0A66">
        <w:rPr>
          <w:lang w:val="en-GB"/>
        </w:rPr>
        <w:t>Nolo</w:t>
      </w:r>
      <w:proofErr w:type="spellEnd"/>
      <w:r w:rsidRPr="00EF0A66">
        <w:rPr>
          <w:lang w:val="en-GB"/>
        </w:rPr>
        <w:t>.</w:t>
      </w:r>
    </w:p>
    <w:p w14:paraId="37903418" w14:textId="77777777" w:rsidR="00C8291B" w:rsidRPr="00EF0A66" w:rsidRDefault="00C8291B" w:rsidP="00C8291B">
      <w:pPr>
        <w:pStyle w:val="Normal1"/>
        <w:rPr>
          <w:lang w:val="en-GB"/>
        </w:rPr>
      </w:pPr>
      <w:r w:rsidRPr="00EF0A66">
        <w:rPr>
          <w:lang w:val="en-GB"/>
        </w:rPr>
        <w:t>Custers, B., 2022. AI in Criminal Law: An Overview of AI Applications in Substantive and Procedural Criminal Law. Law and Artificial Intelligence, pp.205-223.</w:t>
      </w:r>
    </w:p>
    <w:p w14:paraId="322B4FD1" w14:textId="77777777" w:rsidR="00C8291B" w:rsidRPr="00EF0A66" w:rsidRDefault="00C8291B" w:rsidP="00C8291B">
      <w:pPr>
        <w:pStyle w:val="Normal1"/>
        <w:rPr>
          <w:lang w:val="en-GB"/>
        </w:rPr>
      </w:pPr>
      <w:r w:rsidRPr="00EF0A66">
        <w:rPr>
          <w:lang w:val="en-GB"/>
        </w:rPr>
        <w:t>Hall, D.E., 2022. Criminal law and procedure. Cengage Learning.</w:t>
      </w:r>
    </w:p>
    <w:p w14:paraId="42A1C943" w14:textId="77777777" w:rsidR="00C8291B" w:rsidRPr="00EF0A66" w:rsidRDefault="00C8291B" w:rsidP="00C8291B">
      <w:pPr>
        <w:pStyle w:val="Normal1"/>
        <w:rPr>
          <w:lang w:val="en-GB"/>
        </w:rPr>
      </w:pPr>
      <w:proofErr w:type="spellStart"/>
      <w:r w:rsidRPr="00EF0A66">
        <w:rPr>
          <w:lang w:val="en-GB"/>
        </w:rPr>
        <w:t>Kadish</w:t>
      </w:r>
      <w:proofErr w:type="spellEnd"/>
      <w:r w:rsidRPr="00EF0A66">
        <w:rPr>
          <w:lang w:val="en-GB"/>
        </w:rPr>
        <w:t xml:space="preserve">, S.H., </w:t>
      </w:r>
      <w:proofErr w:type="spellStart"/>
      <w:r w:rsidRPr="00EF0A66">
        <w:rPr>
          <w:lang w:val="en-GB"/>
        </w:rPr>
        <w:t>Schulhofer</w:t>
      </w:r>
      <w:proofErr w:type="spellEnd"/>
      <w:r w:rsidRPr="00EF0A66">
        <w:rPr>
          <w:lang w:val="en-GB"/>
        </w:rPr>
        <w:t xml:space="preserve">, S.J. and </w:t>
      </w:r>
      <w:proofErr w:type="spellStart"/>
      <w:r w:rsidRPr="00EF0A66">
        <w:rPr>
          <w:lang w:val="en-GB"/>
        </w:rPr>
        <w:t>Barkow</w:t>
      </w:r>
      <w:proofErr w:type="spellEnd"/>
      <w:r w:rsidRPr="00EF0A66">
        <w:rPr>
          <w:lang w:val="en-GB"/>
        </w:rPr>
        <w:t xml:space="preserve">, R.E., 2022. Criminal Law and its Processes: Cases and Materials [Connected eBook with Study </w:t>
      </w:r>
      <w:proofErr w:type="spellStart"/>
      <w:r w:rsidRPr="00EF0A66">
        <w:rPr>
          <w:lang w:val="en-GB"/>
        </w:rPr>
        <w:t>Center</w:t>
      </w:r>
      <w:proofErr w:type="spellEnd"/>
      <w:r w:rsidRPr="00EF0A66">
        <w:rPr>
          <w:lang w:val="en-GB"/>
        </w:rPr>
        <w:t>]. Wolters Kluwer Law &amp; Business.</w:t>
      </w:r>
    </w:p>
    <w:p w14:paraId="53B2DBFE" w14:textId="77777777" w:rsidR="00C8291B" w:rsidRPr="00EF0A66" w:rsidRDefault="00C8291B" w:rsidP="00C8291B">
      <w:pPr>
        <w:pStyle w:val="Normal1"/>
        <w:rPr>
          <w:lang w:val="en-GB"/>
        </w:rPr>
      </w:pPr>
      <w:r w:rsidRPr="00EF0A66">
        <w:rPr>
          <w:lang w:val="en-GB"/>
        </w:rPr>
        <w:t>Rakoff, J.S. and Goldstein, H.W., 2022. RICO: Civil and Criminal Law and Strategy. Law Journal Press.</w:t>
      </w:r>
    </w:p>
    <w:p w14:paraId="0FAE7226" w14:textId="77777777" w:rsidR="00C8291B" w:rsidRPr="00EF0A66" w:rsidRDefault="00C8291B" w:rsidP="00C8291B">
      <w:pPr>
        <w:pStyle w:val="Normal1"/>
        <w:rPr>
          <w:lang w:val="en-GB"/>
        </w:rPr>
      </w:pPr>
      <w:proofErr w:type="spellStart"/>
      <w:r w:rsidRPr="00EF0A66">
        <w:rPr>
          <w:lang w:val="en-GB"/>
        </w:rPr>
        <w:t>Ramadani</w:t>
      </w:r>
      <w:proofErr w:type="spellEnd"/>
      <w:r w:rsidRPr="00EF0A66">
        <w:rPr>
          <w:lang w:val="en-GB"/>
        </w:rPr>
        <w:t xml:space="preserve">, S., </w:t>
      </w:r>
      <w:proofErr w:type="spellStart"/>
      <w:r w:rsidRPr="00EF0A66">
        <w:rPr>
          <w:lang w:val="en-GB"/>
        </w:rPr>
        <w:t>Danil</w:t>
      </w:r>
      <w:proofErr w:type="spellEnd"/>
      <w:r w:rsidRPr="00EF0A66">
        <w:rPr>
          <w:lang w:val="en-GB"/>
        </w:rPr>
        <w:t xml:space="preserve">, E., Sabri, F. and </w:t>
      </w:r>
      <w:proofErr w:type="spellStart"/>
      <w:r w:rsidRPr="00EF0A66">
        <w:rPr>
          <w:lang w:val="en-GB"/>
        </w:rPr>
        <w:t>Zurnetti</w:t>
      </w:r>
      <w:proofErr w:type="spellEnd"/>
      <w:r w:rsidRPr="00EF0A66">
        <w:rPr>
          <w:lang w:val="en-GB"/>
        </w:rPr>
        <w:t>, A., 2021. Criminal law politics on regulation of criminal actions in Indonesia. Linguistics and Culture Review, 5(S1), pp.1373-1380.</w:t>
      </w:r>
    </w:p>
    <w:p w14:paraId="325DCB3C" w14:textId="77777777" w:rsidR="00C8291B" w:rsidRPr="00EF0A66" w:rsidRDefault="00C8291B" w:rsidP="00C8291B">
      <w:pPr>
        <w:pStyle w:val="Normal1"/>
        <w:rPr>
          <w:lang w:val="en-GB"/>
        </w:rPr>
      </w:pPr>
      <w:proofErr w:type="spellStart"/>
      <w:r w:rsidRPr="00EF0A66">
        <w:rPr>
          <w:lang w:val="en-GB"/>
        </w:rPr>
        <w:t>Schwöbel</w:t>
      </w:r>
      <w:proofErr w:type="spellEnd"/>
      <w:r w:rsidRPr="00EF0A66">
        <w:rPr>
          <w:lang w:val="en-GB"/>
        </w:rPr>
        <w:t>-Patel, C., 2021. Marketing Global Justice: The Political Economy of International Criminal Law. Cambridge University Press.</w:t>
      </w:r>
    </w:p>
    <w:p w14:paraId="534A95D0" w14:textId="77777777" w:rsidR="00C8291B" w:rsidRPr="00EF0A66" w:rsidRDefault="00C8291B" w:rsidP="00C8291B">
      <w:pPr>
        <w:pStyle w:val="Normal1"/>
        <w:rPr>
          <w:lang w:val="en-GB"/>
        </w:rPr>
      </w:pPr>
      <w:r w:rsidRPr="00EF0A66">
        <w:rPr>
          <w:lang w:val="en-GB"/>
        </w:rPr>
        <w:t>Willems, A., 2021. The principle of mutual trust in EU criminal law. Bloomsbury Publishing.</w:t>
      </w:r>
    </w:p>
    <w:sectPr w:rsidR="00C8291B" w:rsidRPr="00EF0A66" w:rsidSect="002D2D1F">
      <w:footerReference w:type="default" r:id="rId7"/>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8EB3D7" w14:textId="77777777" w:rsidR="002455EE" w:rsidRDefault="002455EE" w:rsidP="000671D2">
      <w:pPr>
        <w:spacing w:line="240" w:lineRule="auto"/>
      </w:pPr>
      <w:r>
        <w:separator/>
      </w:r>
    </w:p>
  </w:endnote>
  <w:endnote w:type="continuationSeparator" w:id="0">
    <w:p w14:paraId="6562B17B" w14:textId="77777777" w:rsidR="002455EE" w:rsidRDefault="002455EE" w:rsidP="000671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 w:name="Calibri">
    <w:panose1 w:val="020F05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F3617F" w14:textId="77777777" w:rsidR="000671D2" w:rsidRDefault="007A222C">
    <w:pPr>
      <w:pStyle w:val="Normal1"/>
      <w:jc w:val="right"/>
    </w:pPr>
    <w:r>
      <w:fldChar w:fldCharType="begin"/>
    </w:r>
    <w:r w:rsidR="00B74F33">
      <w:instrText>PAGE</w:instrText>
    </w:r>
    <w:r>
      <w:fldChar w:fldCharType="separate"/>
    </w:r>
    <w:r w:rsidR="00C8291B">
      <w:rPr>
        <w:noProof/>
      </w:rPr>
      <w:t>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9BDDA0" w14:textId="77777777" w:rsidR="002455EE" w:rsidRDefault="002455EE" w:rsidP="000671D2">
      <w:pPr>
        <w:spacing w:line="240" w:lineRule="auto"/>
      </w:pPr>
      <w:r>
        <w:separator/>
      </w:r>
    </w:p>
  </w:footnote>
  <w:footnote w:type="continuationSeparator" w:id="0">
    <w:p w14:paraId="79F1B8EC" w14:textId="77777777" w:rsidR="002455EE" w:rsidRDefault="002455EE" w:rsidP="000671D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0F1F22"/>
    <w:multiLevelType w:val="hybridMultilevel"/>
    <w:tmpl w:val="0E46E4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626EC9"/>
    <w:multiLevelType w:val="hybridMultilevel"/>
    <w:tmpl w:val="B74A15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6977998">
    <w:abstractNumId w:val="1"/>
  </w:num>
  <w:num w:numId="2" w16cid:durableId="7152789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671D2"/>
    <w:rsid w:val="000671D2"/>
    <w:rsid w:val="002455EE"/>
    <w:rsid w:val="002574CF"/>
    <w:rsid w:val="002D2D1F"/>
    <w:rsid w:val="002F7211"/>
    <w:rsid w:val="004714B3"/>
    <w:rsid w:val="007A222C"/>
    <w:rsid w:val="008E00DD"/>
    <w:rsid w:val="00A72E4A"/>
    <w:rsid w:val="00B74F33"/>
    <w:rsid w:val="00C8291B"/>
    <w:rsid w:val="00DA73C8"/>
    <w:rsid w:val="00E3795E"/>
    <w:rsid w:val="00EC66CF"/>
    <w:rsid w:val="00EF0A66"/>
    <w:rsid w:val="00FE5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1F6A7"/>
  <w15:docId w15:val="{D407643F-72DB-4AC2-A932-6DACA1F8B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4B3"/>
  </w:style>
  <w:style w:type="paragraph" w:styleId="Heading1">
    <w:name w:val="heading 1"/>
    <w:basedOn w:val="Normal1"/>
    <w:next w:val="Normal1"/>
    <w:rsid w:val="00EF0A66"/>
    <w:pPr>
      <w:keepNext/>
      <w:keepLines/>
      <w:outlineLvl w:val="0"/>
    </w:pPr>
    <w:rPr>
      <w:b/>
      <w:lang w:val="en-GB"/>
    </w:rPr>
  </w:style>
  <w:style w:type="paragraph" w:styleId="Heading2">
    <w:name w:val="heading 2"/>
    <w:basedOn w:val="Normal1"/>
    <w:next w:val="Normal1"/>
    <w:rsid w:val="000671D2"/>
    <w:pPr>
      <w:keepNext/>
      <w:keepLines/>
      <w:spacing w:before="360" w:after="120"/>
      <w:outlineLvl w:val="1"/>
    </w:pPr>
    <w:rPr>
      <w:sz w:val="32"/>
      <w:szCs w:val="32"/>
    </w:rPr>
  </w:style>
  <w:style w:type="paragraph" w:styleId="Heading3">
    <w:name w:val="heading 3"/>
    <w:basedOn w:val="Normal1"/>
    <w:next w:val="Normal1"/>
    <w:rsid w:val="000671D2"/>
    <w:pPr>
      <w:keepNext/>
      <w:keepLines/>
      <w:spacing w:before="320" w:after="80"/>
      <w:outlineLvl w:val="2"/>
    </w:pPr>
    <w:rPr>
      <w:color w:val="434343"/>
      <w:sz w:val="28"/>
      <w:szCs w:val="28"/>
    </w:rPr>
  </w:style>
  <w:style w:type="paragraph" w:styleId="Heading4">
    <w:name w:val="heading 4"/>
    <w:basedOn w:val="Normal1"/>
    <w:next w:val="Normal1"/>
    <w:rsid w:val="000671D2"/>
    <w:pPr>
      <w:keepNext/>
      <w:keepLines/>
      <w:spacing w:before="280" w:after="80"/>
      <w:outlineLvl w:val="3"/>
    </w:pPr>
    <w:rPr>
      <w:color w:val="666666"/>
    </w:rPr>
  </w:style>
  <w:style w:type="paragraph" w:styleId="Heading5">
    <w:name w:val="heading 5"/>
    <w:basedOn w:val="Normal1"/>
    <w:next w:val="Normal1"/>
    <w:rsid w:val="000671D2"/>
    <w:pPr>
      <w:keepNext/>
      <w:keepLines/>
      <w:spacing w:before="240" w:after="80"/>
      <w:outlineLvl w:val="4"/>
    </w:pPr>
    <w:rPr>
      <w:color w:val="666666"/>
      <w:sz w:val="22"/>
      <w:szCs w:val="22"/>
    </w:rPr>
  </w:style>
  <w:style w:type="paragraph" w:styleId="Heading6">
    <w:name w:val="heading 6"/>
    <w:basedOn w:val="Normal1"/>
    <w:next w:val="Normal1"/>
    <w:rsid w:val="000671D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671D2"/>
  </w:style>
  <w:style w:type="paragraph" w:styleId="Title">
    <w:name w:val="Title"/>
    <w:basedOn w:val="Normal1"/>
    <w:next w:val="Normal1"/>
    <w:rsid w:val="000671D2"/>
    <w:pPr>
      <w:keepNext/>
      <w:keepLines/>
      <w:spacing w:after="60"/>
    </w:pPr>
    <w:rPr>
      <w:sz w:val="52"/>
      <w:szCs w:val="52"/>
    </w:rPr>
  </w:style>
  <w:style w:type="paragraph" w:styleId="Subtitle">
    <w:name w:val="Subtitle"/>
    <w:basedOn w:val="Normal1"/>
    <w:next w:val="Normal1"/>
    <w:rsid w:val="000671D2"/>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EF0A6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0A66"/>
    <w:rPr>
      <w:rFonts w:ascii="Tahoma" w:hAnsi="Tahoma" w:cs="Tahoma"/>
      <w:sz w:val="16"/>
      <w:szCs w:val="16"/>
    </w:rPr>
  </w:style>
  <w:style w:type="paragraph" w:styleId="NoSpacing">
    <w:name w:val="No Spacing"/>
    <w:link w:val="NoSpacingChar"/>
    <w:uiPriority w:val="1"/>
    <w:qFormat/>
    <w:rsid w:val="002D2D1F"/>
    <w:pPr>
      <w:spacing w:line="240" w:lineRule="auto"/>
      <w:jc w:val="left"/>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2D2D1F"/>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D2F04A47D204A5AB18304091A141050"/>
        <w:category>
          <w:name w:val="General"/>
          <w:gallery w:val="placeholder"/>
        </w:category>
        <w:types>
          <w:type w:val="bbPlcHdr"/>
        </w:types>
        <w:behaviors>
          <w:behavior w:val="content"/>
        </w:behaviors>
        <w:guid w:val="{6CF5E06E-74D0-493B-91A8-88E10B97487A}"/>
      </w:docPartPr>
      <w:docPartBody>
        <w:p w:rsidR="00000000" w:rsidRDefault="00301E43" w:rsidP="00301E43">
          <w:pPr>
            <w:pStyle w:val="6D2F04A47D204A5AB18304091A141050"/>
          </w:pPr>
          <w:r>
            <w:rPr>
              <w:rFonts w:asciiTheme="majorHAnsi" w:eastAsiaTheme="majorEastAsia" w:hAnsiTheme="majorHAnsi" w:cstheme="majorBidi"/>
              <w:color w:val="4472C4" w:themeColor="accent1"/>
              <w:sz w:val="88"/>
              <w:szCs w:val="88"/>
            </w:rPr>
            <w:t>[Document title]</w:t>
          </w:r>
        </w:p>
      </w:docPartBody>
    </w:docPart>
    <w:docPart>
      <w:docPartPr>
        <w:name w:val="589329F3847D4DEEABAC08C7A9A9D099"/>
        <w:category>
          <w:name w:val="General"/>
          <w:gallery w:val="placeholder"/>
        </w:category>
        <w:types>
          <w:type w:val="bbPlcHdr"/>
        </w:types>
        <w:behaviors>
          <w:behavior w:val="content"/>
        </w:behaviors>
        <w:guid w:val="{77CFDD5C-0871-4848-8232-B4A8D18CB140}"/>
      </w:docPartPr>
      <w:docPartBody>
        <w:p w:rsidR="00000000" w:rsidRDefault="00301E43" w:rsidP="00301E43">
          <w:pPr>
            <w:pStyle w:val="589329F3847D4DEEABAC08C7A9A9D099"/>
          </w:pPr>
          <w:r>
            <w:rPr>
              <w:color w:val="2F5496" w:themeColor="accent1" w:themeShade="BF"/>
              <w:sz w:val="24"/>
              <w:szCs w:val="24"/>
            </w:rPr>
            <w:t>[Document subtitle]</w:t>
          </w:r>
        </w:p>
      </w:docPartBody>
    </w:docPart>
    <w:docPart>
      <w:docPartPr>
        <w:name w:val="F2C3126103EB4F08B4428DD7B0A12FBA"/>
        <w:category>
          <w:name w:val="General"/>
          <w:gallery w:val="placeholder"/>
        </w:category>
        <w:types>
          <w:type w:val="bbPlcHdr"/>
        </w:types>
        <w:behaviors>
          <w:behavior w:val="content"/>
        </w:behaviors>
        <w:guid w:val="{BE1682B9-A38E-4110-99E1-2434AA815132}"/>
      </w:docPartPr>
      <w:docPartBody>
        <w:p w:rsidR="00000000" w:rsidRDefault="00301E43" w:rsidP="00301E43">
          <w:pPr>
            <w:pStyle w:val="F2C3126103EB4F08B4428DD7B0A12FBA"/>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E43"/>
    <w:rsid w:val="00301E43"/>
    <w:rsid w:val="003F229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RO" w:eastAsia="ro-RO"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96B1A9A29948F48FE54B014FD23E80">
    <w:name w:val="A096B1A9A29948F48FE54B014FD23E80"/>
    <w:rsid w:val="00301E43"/>
  </w:style>
  <w:style w:type="paragraph" w:customStyle="1" w:styleId="6D2F04A47D204A5AB18304091A141050">
    <w:name w:val="6D2F04A47D204A5AB18304091A141050"/>
    <w:rsid w:val="00301E43"/>
  </w:style>
  <w:style w:type="paragraph" w:customStyle="1" w:styleId="589329F3847D4DEEABAC08C7A9A9D099">
    <w:name w:val="589329F3847D4DEEABAC08C7A9A9D099"/>
    <w:rsid w:val="00301E43"/>
  </w:style>
  <w:style w:type="paragraph" w:customStyle="1" w:styleId="F2C3126103EB4F08B4428DD7B0A12FBA">
    <w:name w:val="F2C3126103EB4F08B4428DD7B0A12FBA"/>
    <w:rsid w:val="00301E43"/>
  </w:style>
  <w:style w:type="paragraph" w:customStyle="1" w:styleId="3448D83CF27C4E4FACC93428F1068A53">
    <w:name w:val="3448D83CF27C4E4FACC93428F1068A53"/>
    <w:rsid w:val="00301E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9</Pages>
  <Words>1685</Words>
  <Characters>9775</Characters>
  <Application>Microsoft Office Word</Application>
  <DocSecurity>0</DocSecurity>
  <Lines>81</Lines>
  <Paragraphs>22</Paragraphs>
  <ScaleCrop>false</ScaleCrop>
  <Company>Grizli777</Company>
  <LinksUpToDate>false</LinksUpToDate>
  <CharactersWithSpaces>11438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dc:title>
  <dc:subject>Liability by Omission</dc:subject>
  <dc:creator>Monica Antonescu</dc:creator>
  <cp:lastModifiedBy>mihnea.antonescu1@outlook.com</cp:lastModifiedBy>
  <cp:revision>6</cp:revision>
  <dcterms:created xsi:type="dcterms:W3CDTF">2022-11-11T13:08:00Z</dcterms:created>
  <dcterms:modified xsi:type="dcterms:W3CDTF">2022-11-11T20:42:00Z</dcterms:modified>
</cp:coreProperties>
</file>