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73DABC" w14:textId="77777777" w:rsidR="00ED3AFD" w:rsidRDefault="00ED3AFD" w:rsidP="00ED3AFD">
      <w:pPr>
        <w:spacing w:line="360" w:lineRule="auto"/>
        <w:jc w:val="center"/>
        <w:rPr>
          <w:rFonts w:ascii="Times New Roman" w:hAnsi="Times New Roman" w:cs="Times New Roman"/>
          <w:b/>
          <w:bCs/>
          <w:sz w:val="32"/>
          <w:szCs w:val="32"/>
          <w:lang w:val="en-GB"/>
        </w:rPr>
      </w:pPr>
    </w:p>
    <w:p w14:paraId="107D0918" w14:textId="77777777" w:rsidR="00ED3AFD" w:rsidRDefault="00ED3AFD" w:rsidP="00ED3AFD">
      <w:pPr>
        <w:spacing w:line="360" w:lineRule="auto"/>
        <w:jc w:val="center"/>
        <w:rPr>
          <w:rFonts w:ascii="Times New Roman" w:hAnsi="Times New Roman" w:cs="Times New Roman"/>
          <w:b/>
          <w:bCs/>
          <w:sz w:val="32"/>
          <w:szCs w:val="32"/>
          <w:lang w:val="en-GB"/>
        </w:rPr>
      </w:pPr>
    </w:p>
    <w:p w14:paraId="540D7D5A" w14:textId="77777777" w:rsidR="00ED3AFD" w:rsidRDefault="00ED3AFD" w:rsidP="00ED3AFD">
      <w:pPr>
        <w:spacing w:line="360" w:lineRule="auto"/>
        <w:jc w:val="center"/>
        <w:rPr>
          <w:rFonts w:ascii="Times New Roman" w:hAnsi="Times New Roman" w:cs="Times New Roman"/>
          <w:b/>
          <w:bCs/>
          <w:sz w:val="32"/>
          <w:szCs w:val="32"/>
          <w:lang w:val="en-GB"/>
        </w:rPr>
      </w:pPr>
    </w:p>
    <w:p w14:paraId="15BDE0C5" w14:textId="77777777" w:rsidR="00ED3AFD" w:rsidRDefault="00ED3AFD" w:rsidP="00ED3AFD">
      <w:pPr>
        <w:spacing w:line="360" w:lineRule="auto"/>
        <w:jc w:val="center"/>
        <w:rPr>
          <w:rFonts w:ascii="Times New Roman" w:hAnsi="Times New Roman" w:cs="Times New Roman"/>
          <w:b/>
          <w:bCs/>
          <w:sz w:val="32"/>
          <w:szCs w:val="32"/>
          <w:lang w:val="en-GB"/>
        </w:rPr>
      </w:pPr>
    </w:p>
    <w:p w14:paraId="1E500CAC" w14:textId="77777777" w:rsidR="00ED3AFD" w:rsidRDefault="00ED3AFD" w:rsidP="00ED3AFD">
      <w:pPr>
        <w:spacing w:line="360" w:lineRule="auto"/>
        <w:jc w:val="center"/>
        <w:rPr>
          <w:rFonts w:ascii="Times New Roman" w:hAnsi="Times New Roman" w:cs="Times New Roman"/>
          <w:b/>
          <w:bCs/>
          <w:sz w:val="32"/>
          <w:szCs w:val="32"/>
          <w:lang w:val="en-GB"/>
        </w:rPr>
      </w:pPr>
    </w:p>
    <w:p w14:paraId="69CC5322" w14:textId="3064990B" w:rsidR="00ED3AFD" w:rsidRDefault="00ED3AFD" w:rsidP="00ED3AFD">
      <w:pPr>
        <w:spacing w:line="360" w:lineRule="auto"/>
        <w:jc w:val="center"/>
        <w:rPr>
          <w:rFonts w:ascii="Times New Roman" w:hAnsi="Times New Roman" w:cs="Times New Roman"/>
          <w:b/>
          <w:bCs/>
          <w:sz w:val="32"/>
          <w:szCs w:val="32"/>
        </w:rPr>
      </w:pPr>
      <w:r w:rsidRPr="00ED3AFD">
        <w:rPr>
          <w:rFonts w:ascii="Times New Roman" w:hAnsi="Times New Roman" w:cs="Times New Roman"/>
          <w:b/>
          <w:bCs/>
          <w:sz w:val="32"/>
          <w:szCs w:val="32"/>
          <w:lang w:val="en-GB"/>
        </w:rPr>
        <w:t xml:space="preserve">Assignment Title: </w:t>
      </w:r>
      <w:r w:rsidRPr="00ED3AFD">
        <w:rPr>
          <w:rFonts w:ascii="Times New Roman" w:hAnsi="Times New Roman" w:cs="Times New Roman"/>
          <w:b/>
          <w:bCs/>
          <w:sz w:val="32"/>
          <w:szCs w:val="32"/>
        </w:rPr>
        <w:t xml:space="preserve">Component 1: Written Assignment (Case Study Report) </w:t>
      </w:r>
    </w:p>
    <w:p w14:paraId="3C272390" w14:textId="2DD1EF0B" w:rsidR="00ED3AFD" w:rsidRPr="00ED3AFD" w:rsidRDefault="00ED3AFD" w:rsidP="00ED3AFD">
      <w:pPr>
        <w:spacing w:line="360" w:lineRule="auto"/>
        <w:jc w:val="center"/>
        <w:rPr>
          <w:rFonts w:ascii="Times New Roman" w:hAnsi="Times New Roman" w:cs="Times New Roman"/>
          <w:b/>
          <w:bCs/>
          <w:sz w:val="32"/>
          <w:szCs w:val="32"/>
          <w:lang w:val="en-GB"/>
        </w:rPr>
      </w:pPr>
      <w:r w:rsidRPr="00ED3AFD">
        <w:rPr>
          <w:rFonts w:ascii="Times New Roman" w:hAnsi="Times New Roman" w:cs="Times New Roman"/>
          <w:b/>
          <w:bCs/>
          <w:sz w:val="32"/>
          <w:szCs w:val="32"/>
          <w:lang w:val="en-GB"/>
        </w:rPr>
        <w:t xml:space="preserve">Module Code: </w:t>
      </w:r>
      <w:r w:rsidRPr="00ED3AFD">
        <w:rPr>
          <w:rFonts w:ascii="Times New Roman" w:hAnsi="Times New Roman" w:cs="Times New Roman"/>
          <w:b/>
          <w:bCs/>
          <w:sz w:val="32"/>
          <w:szCs w:val="32"/>
        </w:rPr>
        <w:t>BMHP5023</w:t>
      </w:r>
    </w:p>
    <w:p w14:paraId="363573F6" w14:textId="77777777" w:rsidR="00ED3AFD" w:rsidRDefault="00ED3AFD" w:rsidP="00ED3AFD">
      <w:pPr>
        <w:spacing w:line="360" w:lineRule="auto"/>
        <w:jc w:val="center"/>
        <w:rPr>
          <w:rFonts w:ascii="Times New Roman" w:hAnsi="Times New Roman" w:cs="Times New Roman"/>
          <w:b/>
          <w:bCs/>
          <w:sz w:val="32"/>
          <w:szCs w:val="32"/>
        </w:rPr>
      </w:pPr>
      <w:r w:rsidRPr="00ED3AFD">
        <w:rPr>
          <w:rFonts w:ascii="Times New Roman" w:hAnsi="Times New Roman" w:cs="Times New Roman"/>
          <w:b/>
          <w:bCs/>
          <w:sz w:val="32"/>
          <w:szCs w:val="32"/>
          <w:lang w:val="en-GB"/>
        </w:rPr>
        <w:t xml:space="preserve">Module Title: </w:t>
      </w:r>
      <w:r w:rsidRPr="00ED3AFD">
        <w:rPr>
          <w:rFonts w:ascii="Times New Roman" w:hAnsi="Times New Roman" w:cs="Times New Roman"/>
          <w:b/>
          <w:bCs/>
          <w:sz w:val="32"/>
          <w:szCs w:val="32"/>
        </w:rPr>
        <w:t>Introduction to Physiology</w:t>
      </w:r>
    </w:p>
    <w:p w14:paraId="55650F1F" w14:textId="0AD381EE" w:rsidR="00ED3AFD" w:rsidRDefault="00ED3AFD" w:rsidP="00ED3AFD">
      <w:pPr>
        <w:spacing w:line="360" w:lineRule="auto"/>
        <w:jc w:val="center"/>
        <w:rPr>
          <w:rFonts w:ascii="Times New Roman" w:hAnsi="Times New Roman" w:cs="Times New Roman"/>
          <w:b/>
          <w:bCs/>
          <w:sz w:val="32"/>
          <w:szCs w:val="32"/>
          <w:lang w:val="en-GB"/>
        </w:rPr>
      </w:pPr>
      <w:r w:rsidRPr="00ED3AFD">
        <w:rPr>
          <w:rFonts w:ascii="Times New Roman" w:hAnsi="Times New Roman" w:cs="Times New Roman"/>
          <w:b/>
          <w:bCs/>
          <w:sz w:val="32"/>
          <w:szCs w:val="32"/>
          <w:lang w:val="en-GB"/>
        </w:rPr>
        <w:t>Student Name: Nicoleta</w:t>
      </w:r>
      <w:r>
        <w:rPr>
          <w:rFonts w:ascii="Times New Roman" w:hAnsi="Times New Roman" w:cs="Times New Roman"/>
          <w:b/>
          <w:bCs/>
          <w:sz w:val="32"/>
          <w:szCs w:val="32"/>
          <w:lang w:val="en-GB"/>
        </w:rPr>
        <w:t xml:space="preserve">-Gianina </w:t>
      </w:r>
      <w:r w:rsidRPr="00ED3AFD">
        <w:rPr>
          <w:rFonts w:ascii="Times New Roman" w:hAnsi="Times New Roman" w:cs="Times New Roman"/>
          <w:b/>
          <w:bCs/>
          <w:sz w:val="32"/>
          <w:szCs w:val="32"/>
          <w:lang w:val="en-GB"/>
        </w:rPr>
        <w:t>Abiaboeru</w:t>
      </w:r>
    </w:p>
    <w:p w14:paraId="0C018935" w14:textId="5CDAB26A" w:rsidR="00ED3AFD" w:rsidRPr="00ED3AFD" w:rsidRDefault="00ED3AFD" w:rsidP="00ED3AFD">
      <w:pPr>
        <w:spacing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Student Number: 2527024</w:t>
      </w:r>
    </w:p>
    <w:p w14:paraId="2101F57A" w14:textId="77777777" w:rsidR="00ED3AFD" w:rsidRDefault="00ED3AFD" w:rsidP="00ED3AFD">
      <w:pPr>
        <w:spacing w:line="360" w:lineRule="auto"/>
        <w:jc w:val="center"/>
        <w:rPr>
          <w:rFonts w:ascii="Times New Roman" w:hAnsi="Times New Roman" w:cs="Times New Roman"/>
          <w:b/>
          <w:bCs/>
          <w:sz w:val="32"/>
          <w:szCs w:val="32"/>
          <w:lang w:val="en-GB"/>
        </w:rPr>
      </w:pPr>
      <w:r w:rsidRPr="00ED3AFD">
        <w:rPr>
          <w:rFonts w:ascii="Times New Roman" w:hAnsi="Times New Roman" w:cs="Times New Roman"/>
          <w:b/>
          <w:bCs/>
          <w:sz w:val="32"/>
          <w:szCs w:val="32"/>
          <w:lang w:val="en-GB"/>
        </w:rPr>
        <w:t>Word Count: 2000</w:t>
      </w:r>
    </w:p>
    <w:p w14:paraId="07C5D0D2" w14:textId="1BFBBEAC" w:rsidR="00ED3AFD" w:rsidRPr="00ED3AFD" w:rsidRDefault="00ED3AFD" w:rsidP="00ED3AFD">
      <w:pPr>
        <w:spacing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 xml:space="preserve">Lecture’s Name: </w:t>
      </w:r>
      <w:r w:rsidRPr="00ED3AFD">
        <w:rPr>
          <w:rFonts w:ascii="Times New Roman" w:hAnsi="Times New Roman" w:cs="Times New Roman"/>
          <w:b/>
          <w:bCs/>
          <w:sz w:val="32"/>
          <w:szCs w:val="32"/>
        </w:rPr>
        <w:t>Dr Soban Sadiq</w:t>
      </w:r>
    </w:p>
    <w:p w14:paraId="2F65F2F7" w14:textId="77777777" w:rsidR="00AC5940" w:rsidRDefault="00AC5940" w:rsidP="00AC5940">
      <w:pPr>
        <w:spacing w:line="360" w:lineRule="auto"/>
        <w:jc w:val="center"/>
        <w:rPr>
          <w:rFonts w:ascii="Times New Roman" w:hAnsi="Times New Roman" w:cs="Times New Roman"/>
          <w:b/>
          <w:bCs/>
          <w:sz w:val="32"/>
          <w:szCs w:val="32"/>
          <w:lang w:val="en-US"/>
        </w:rPr>
      </w:pPr>
    </w:p>
    <w:p w14:paraId="6BFC7B1F" w14:textId="77777777" w:rsidR="00AC5940" w:rsidRDefault="00AC5940" w:rsidP="00AC5940">
      <w:pPr>
        <w:spacing w:line="360" w:lineRule="auto"/>
        <w:jc w:val="center"/>
        <w:rPr>
          <w:rFonts w:ascii="Times New Roman" w:hAnsi="Times New Roman" w:cs="Times New Roman"/>
          <w:b/>
          <w:bCs/>
          <w:sz w:val="32"/>
          <w:szCs w:val="32"/>
          <w:lang w:val="en-US"/>
        </w:rPr>
      </w:pPr>
    </w:p>
    <w:p w14:paraId="032B3554" w14:textId="77777777" w:rsidR="00AC5940" w:rsidRDefault="00AC5940" w:rsidP="00AC5940">
      <w:pPr>
        <w:spacing w:line="360" w:lineRule="auto"/>
        <w:jc w:val="center"/>
        <w:rPr>
          <w:rFonts w:ascii="Times New Roman" w:hAnsi="Times New Roman" w:cs="Times New Roman"/>
          <w:b/>
          <w:bCs/>
          <w:sz w:val="32"/>
          <w:szCs w:val="32"/>
          <w:lang w:val="en-US"/>
        </w:rPr>
      </w:pPr>
    </w:p>
    <w:p w14:paraId="20EA3399" w14:textId="77777777" w:rsidR="00AC5940" w:rsidRDefault="00AC5940" w:rsidP="00AC5940">
      <w:pPr>
        <w:spacing w:line="360" w:lineRule="auto"/>
        <w:jc w:val="center"/>
        <w:rPr>
          <w:rFonts w:ascii="Times New Roman" w:hAnsi="Times New Roman" w:cs="Times New Roman"/>
          <w:b/>
          <w:bCs/>
          <w:sz w:val="32"/>
          <w:szCs w:val="32"/>
          <w:lang w:val="en-US"/>
        </w:rPr>
      </w:pPr>
    </w:p>
    <w:p w14:paraId="10CDF254" w14:textId="77777777" w:rsidR="00AC5940" w:rsidRDefault="00AC5940" w:rsidP="00AC5940">
      <w:pPr>
        <w:spacing w:line="360" w:lineRule="auto"/>
        <w:jc w:val="center"/>
        <w:rPr>
          <w:rFonts w:ascii="Times New Roman" w:hAnsi="Times New Roman" w:cs="Times New Roman"/>
          <w:b/>
          <w:bCs/>
          <w:sz w:val="32"/>
          <w:szCs w:val="32"/>
          <w:lang w:val="en-US"/>
        </w:rPr>
      </w:pPr>
    </w:p>
    <w:p w14:paraId="7E36B8B8" w14:textId="77777777" w:rsidR="00AC5940" w:rsidRDefault="00AC5940" w:rsidP="00AC5940">
      <w:pPr>
        <w:spacing w:line="360" w:lineRule="auto"/>
        <w:jc w:val="center"/>
        <w:rPr>
          <w:rFonts w:ascii="Times New Roman" w:hAnsi="Times New Roman" w:cs="Times New Roman"/>
          <w:b/>
          <w:bCs/>
          <w:sz w:val="32"/>
          <w:szCs w:val="32"/>
          <w:lang w:val="en-US"/>
        </w:rPr>
      </w:pPr>
    </w:p>
    <w:p w14:paraId="45F676E6" w14:textId="77777777" w:rsidR="00AC5940" w:rsidRDefault="00AC5940" w:rsidP="00AC5940">
      <w:pPr>
        <w:spacing w:line="360" w:lineRule="auto"/>
        <w:jc w:val="center"/>
        <w:rPr>
          <w:rFonts w:ascii="Times New Roman" w:hAnsi="Times New Roman" w:cs="Times New Roman"/>
          <w:b/>
          <w:bCs/>
          <w:sz w:val="32"/>
          <w:szCs w:val="32"/>
          <w:lang w:val="en-US"/>
        </w:rPr>
      </w:pPr>
    </w:p>
    <w:p w14:paraId="6F072675" w14:textId="77777777" w:rsidR="00AC5940" w:rsidRDefault="00AC5940" w:rsidP="00AC5940">
      <w:pPr>
        <w:spacing w:line="360" w:lineRule="auto"/>
        <w:jc w:val="center"/>
        <w:rPr>
          <w:rFonts w:ascii="Times New Roman" w:hAnsi="Times New Roman" w:cs="Times New Roman"/>
          <w:b/>
          <w:bCs/>
          <w:sz w:val="32"/>
          <w:szCs w:val="32"/>
          <w:lang w:val="en-US"/>
        </w:rPr>
      </w:pPr>
    </w:p>
    <w:p w14:paraId="08D5643A" w14:textId="5439AA77" w:rsidR="00AC5940" w:rsidRDefault="00AC5940" w:rsidP="00AC5940">
      <w:pPr>
        <w:spacing w:line="360" w:lineRule="auto"/>
        <w:jc w:val="center"/>
        <w:rPr>
          <w:rFonts w:ascii="Times New Roman" w:hAnsi="Times New Roman" w:cs="Times New Roman"/>
          <w:b/>
          <w:bCs/>
          <w:sz w:val="32"/>
          <w:szCs w:val="32"/>
          <w:lang w:val="en-US"/>
        </w:rPr>
      </w:pPr>
    </w:p>
    <w:p w14:paraId="1D53E43E" w14:textId="77777777" w:rsidR="00AC5940" w:rsidRDefault="00AC5940">
      <w:pPr>
        <w:rPr>
          <w:rFonts w:ascii="Times New Roman" w:hAnsi="Times New Roman" w:cs="Times New Roman"/>
          <w:b/>
          <w:bCs/>
          <w:sz w:val="32"/>
          <w:szCs w:val="32"/>
          <w:lang w:val="en-US"/>
        </w:rPr>
      </w:pPr>
      <w:r>
        <w:rPr>
          <w:rFonts w:ascii="Times New Roman" w:hAnsi="Times New Roman" w:cs="Times New Roman"/>
          <w:b/>
          <w:bCs/>
          <w:sz w:val="32"/>
          <w:szCs w:val="32"/>
          <w:lang w:val="en-US"/>
        </w:rPr>
        <w:br w:type="page"/>
      </w:r>
    </w:p>
    <w:sdt>
      <w:sdtPr>
        <w:rPr>
          <w:rFonts w:asciiTheme="minorHAnsi" w:eastAsiaTheme="minorHAnsi" w:hAnsiTheme="minorHAnsi" w:cstheme="minorBidi"/>
          <w:color w:val="auto"/>
          <w:kern w:val="2"/>
          <w:sz w:val="22"/>
          <w:szCs w:val="22"/>
          <w:lang w:val="en-IN"/>
          <w14:ligatures w14:val="standardContextual"/>
        </w:rPr>
        <w:id w:val="1552038064"/>
        <w:docPartObj>
          <w:docPartGallery w:val="Table of Contents"/>
          <w:docPartUnique/>
        </w:docPartObj>
      </w:sdtPr>
      <w:sdtEndPr>
        <w:rPr>
          <w:b/>
          <w:bCs/>
          <w:noProof/>
        </w:rPr>
      </w:sdtEndPr>
      <w:sdtContent>
        <w:p w14:paraId="3A1869E3" w14:textId="29AB5DFC" w:rsidR="00EE75A1" w:rsidRPr="00EE75A1" w:rsidRDefault="00EE75A1" w:rsidP="00EE75A1">
          <w:pPr>
            <w:pStyle w:val="TOCHeading"/>
            <w:spacing w:line="360" w:lineRule="auto"/>
            <w:jc w:val="center"/>
            <w:rPr>
              <w:rFonts w:ascii="Times New Roman" w:hAnsi="Times New Roman" w:cs="Times New Roman"/>
              <w:b/>
              <w:bCs/>
              <w:color w:val="000000" w:themeColor="text1"/>
              <w:sz w:val="24"/>
              <w:szCs w:val="24"/>
            </w:rPr>
          </w:pPr>
          <w:r w:rsidRPr="00EE75A1">
            <w:rPr>
              <w:rFonts w:ascii="Times New Roman" w:hAnsi="Times New Roman" w:cs="Times New Roman"/>
              <w:b/>
              <w:bCs/>
              <w:color w:val="000000" w:themeColor="text1"/>
              <w:sz w:val="24"/>
              <w:szCs w:val="24"/>
            </w:rPr>
            <w:t>Table of Contents</w:t>
          </w:r>
        </w:p>
        <w:p w14:paraId="6A567263" w14:textId="439B6BD7" w:rsidR="00EE75A1" w:rsidRPr="00EE75A1" w:rsidRDefault="00EE75A1" w:rsidP="00EE75A1">
          <w:pPr>
            <w:pStyle w:val="TOC1"/>
            <w:tabs>
              <w:tab w:val="right" w:leader="dot" w:pos="9016"/>
            </w:tabs>
            <w:spacing w:line="360" w:lineRule="auto"/>
            <w:rPr>
              <w:rFonts w:ascii="Times New Roman" w:hAnsi="Times New Roman" w:cs="Times New Roman"/>
              <w:noProof/>
              <w:color w:val="000000" w:themeColor="text1"/>
              <w:sz w:val="24"/>
              <w:szCs w:val="24"/>
            </w:rPr>
          </w:pPr>
          <w:r w:rsidRPr="00EE75A1">
            <w:rPr>
              <w:rFonts w:ascii="Times New Roman" w:hAnsi="Times New Roman" w:cs="Times New Roman"/>
              <w:color w:val="000000" w:themeColor="text1"/>
              <w:sz w:val="24"/>
              <w:szCs w:val="24"/>
            </w:rPr>
            <w:fldChar w:fldCharType="begin"/>
          </w:r>
          <w:r w:rsidRPr="00EE75A1">
            <w:rPr>
              <w:rFonts w:ascii="Times New Roman" w:hAnsi="Times New Roman" w:cs="Times New Roman"/>
              <w:color w:val="000000" w:themeColor="text1"/>
              <w:sz w:val="24"/>
              <w:szCs w:val="24"/>
            </w:rPr>
            <w:instrText xml:space="preserve"> TOC \o "1-3" \h \z \u </w:instrText>
          </w:r>
          <w:r w:rsidRPr="00EE75A1">
            <w:rPr>
              <w:rFonts w:ascii="Times New Roman" w:hAnsi="Times New Roman" w:cs="Times New Roman"/>
              <w:color w:val="000000" w:themeColor="text1"/>
              <w:sz w:val="24"/>
              <w:szCs w:val="24"/>
            </w:rPr>
            <w:fldChar w:fldCharType="separate"/>
          </w:r>
          <w:hyperlink w:anchor="_Toc224674049" w:history="1">
            <w:r w:rsidRPr="00EE75A1">
              <w:rPr>
                <w:rStyle w:val="Hyperlink"/>
                <w:rFonts w:ascii="Times New Roman" w:hAnsi="Times New Roman" w:cs="Times New Roman"/>
                <w:noProof/>
                <w:color w:val="000000" w:themeColor="text1"/>
                <w:sz w:val="24"/>
                <w:szCs w:val="24"/>
                <w:lang w:val="en-US"/>
              </w:rPr>
              <w:t>Case study 1</w:t>
            </w:r>
            <w:r w:rsidRPr="00EE75A1">
              <w:rPr>
                <w:rFonts w:ascii="Times New Roman" w:hAnsi="Times New Roman" w:cs="Times New Roman"/>
                <w:noProof/>
                <w:webHidden/>
                <w:color w:val="000000" w:themeColor="text1"/>
                <w:sz w:val="24"/>
                <w:szCs w:val="24"/>
              </w:rPr>
              <w:tab/>
            </w:r>
            <w:r w:rsidRPr="00EE75A1">
              <w:rPr>
                <w:rFonts w:ascii="Times New Roman" w:hAnsi="Times New Roman" w:cs="Times New Roman"/>
                <w:noProof/>
                <w:webHidden/>
                <w:color w:val="000000" w:themeColor="text1"/>
                <w:sz w:val="24"/>
                <w:szCs w:val="24"/>
              </w:rPr>
              <w:fldChar w:fldCharType="begin"/>
            </w:r>
            <w:r w:rsidRPr="00EE75A1">
              <w:rPr>
                <w:rFonts w:ascii="Times New Roman" w:hAnsi="Times New Roman" w:cs="Times New Roman"/>
                <w:noProof/>
                <w:webHidden/>
                <w:color w:val="000000" w:themeColor="text1"/>
                <w:sz w:val="24"/>
                <w:szCs w:val="24"/>
              </w:rPr>
              <w:instrText xml:space="preserve"> PAGEREF _Toc224674049 \h </w:instrText>
            </w:r>
            <w:r w:rsidRPr="00EE75A1">
              <w:rPr>
                <w:rFonts w:ascii="Times New Roman" w:hAnsi="Times New Roman" w:cs="Times New Roman"/>
                <w:noProof/>
                <w:webHidden/>
                <w:color w:val="000000" w:themeColor="text1"/>
                <w:sz w:val="24"/>
                <w:szCs w:val="24"/>
              </w:rPr>
            </w:r>
            <w:r w:rsidRPr="00EE75A1">
              <w:rPr>
                <w:rFonts w:ascii="Times New Roman" w:hAnsi="Times New Roman" w:cs="Times New Roman"/>
                <w:noProof/>
                <w:webHidden/>
                <w:color w:val="000000" w:themeColor="text1"/>
                <w:sz w:val="24"/>
                <w:szCs w:val="24"/>
              </w:rPr>
              <w:fldChar w:fldCharType="separate"/>
            </w:r>
            <w:r w:rsidRPr="00EE75A1">
              <w:rPr>
                <w:rFonts w:ascii="Times New Roman" w:hAnsi="Times New Roman" w:cs="Times New Roman"/>
                <w:noProof/>
                <w:webHidden/>
                <w:color w:val="000000" w:themeColor="text1"/>
                <w:sz w:val="24"/>
                <w:szCs w:val="24"/>
              </w:rPr>
              <w:t>3</w:t>
            </w:r>
            <w:r w:rsidRPr="00EE75A1">
              <w:rPr>
                <w:rFonts w:ascii="Times New Roman" w:hAnsi="Times New Roman" w:cs="Times New Roman"/>
                <w:noProof/>
                <w:webHidden/>
                <w:color w:val="000000" w:themeColor="text1"/>
                <w:sz w:val="24"/>
                <w:szCs w:val="24"/>
              </w:rPr>
              <w:fldChar w:fldCharType="end"/>
            </w:r>
          </w:hyperlink>
        </w:p>
        <w:p w14:paraId="116F3E99" w14:textId="509582AF" w:rsidR="00EE75A1" w:rsidRPr="00EE75A1" w:rsidRDefault="00EE75A1" w:rsidP="00EE75A1">
          <w:pPr>
            <w:pStyle w:val="TOC1"/>
            <w:tabs>
              <w:tab w:val="right" w:leader="dot" w:pos="9016"/>
            </w:tabs>
            <w:spacing w:line="360" w:lineRule="auto"/>
            <w:rPr>
              <w:rFonts w:ascii="Times New Roman" w:hAnsi="Times New Roman" w:cs="Times New Roman"/>
              <w:noProof/>
              <w:color w:val="000000" w:themeColor="text1"/>
              <w:sz w:val="24"/>
              <w:szCs w:val="24"/>
            </w:rPr>
          </w:pPr>
          <w:hyperlink w:anchor="_Toc224674050" w:history="1">
            <w:r w:rsidRPr="00EE75A1">
              <w:rPr>
                <w:rStyle w:val="Hyperlink"/>
                <w:rFonts w:ascii="Times New Roman" w:hAnsi="Times New Roman" w:cs="Times New Roman"/>
                <w:noProof/>
                <w:color w:val="000000" w:themeColor="text1"/>
                <w:sz w:val="24"/>
                <w:szCs w:val="24"/>
                <w:lang w:val="en-US"/>
              </w:rPr>
              <w:t>Introduction</w:t>
            </w:r>
            <w:r w:rsidRPr="00EE75A1">
              <w:rPr>
                <w:rFonts w:ascii="Times New Roman" w:hAnsi="Times New Roman" w:cs="Times New Roman"/>
                <w:noProof/>
                <w:webHidden/>
                <w:color w:val="000000" w:themeColor="text1"/>
                <w:sz w:val="24"/>
                <w:szCs w:val="24"/>
              </w:rPr>
              <w:tab/>
            </w:r>
            <w:r w:rsidRPr="00EE75A1">
              <w:rPr>
                <w:rFonts w:ascii="Times New Roman" w:hAnsi="Times New Roman" w:cs="Times New Roman"/>
                <w:noProof/>
                <w:webHidden/>
                <w:color w:val="000000" w:themeColor="text1"/>
                <w:sz w:val="24"/>
                <w:szCs w:val="24"/>
              </w:rPr>
              <w:fldChar w:fldCharType="begin"/>
            </w:r>
            <w:r w:rsidRPr="00EE75A1">
              <w:rPr>
                <w:rFonts w:ascii="Times New Roman" w:hAnsi="Times New Roman" w:cs="Times New Roman"/>
                <w:noProof/>
                <w:webHidden/>
                <w:color w:val="000000" w:themeColor="text1"/>
                <w:sz w:val="24"/>
                <w:szCs w:val="24"/>
              </w:rPr>
              <w:instrText xml:space="preserve"> PAGEREF _Toc224674050 \h </w:instrText>
            </w:r>
            <w:r w:rsidRPr="00EE75A1">
              <w:rPr>
                <w:rFonts w:ascii="Times New Roman" w:hAnsi="Times New Roman" w:cs="Times New Roman"/>
                <w:noProof/>
                <w:webHidden/>
                <w:color w:val="000000" w:themeColor="text1"/>
                <w:sz w:val="24"/>
                <w:szCs w:val="24"/>
              </w:rPr>
            </w:r>
            <w:r w:rsidRPr="00EE75A1">
              <w:rPr>
                <w:rFonts w:ascii="Times New Roman" w:hAnsi="Times New Roman" w:cs="Times New Roman"/>
                <w:noProof/>
                <w:webHidden/>
                <w:color w:val="000000" w:themeColor="text1"/>
                <w:sz w:val="24"/>
                <w:szCs w:val="24"/>
              </w:rPr>
              <w:fldChar w:fldCharType="separate"/>
            </w:r>
            <w:r w:rsidRPr="00EE75A1">
              <w:rPr>
                <w:rFonts w:ascii="Times New Roman" w:hAnsi="Times New Roman" w:cs="Times New Roman"/>
                <w:noProof/>
                <w:webHidden/>
                <w:color w:val="000000" w:themeColor="text1"/>
                <w:sz w:val="24"/>
                <w:szCs w:val="24"/>
              </w:rPr>
              <w:t>3</w:t>
            </w:r>
            <w:r w:rsidRPr="00EE75A1">
              <w:rPr>
                <w:rFonts w:ascii="Times New Roman" w:hAnsi="Times New Roman" w:cs="Times New Roman"/>
                <w:noProof/>
                <w:webHidden/>
                <w:color w:val="000000" w:themeColor="text1"/>
                <w:sz w:val="24"/>
                <w:szCs w:val="24"/>
              </w:rPr>
              <w:fldChar w:fldCharType="end"/>
            </w:r>
          </w:hyperlink>
        </w:p>
        <w:p w14:paraId="73C12602" w14:textId="6A6682B4" w:rsidR="00EE75A1" w:rsidRPr="00EE75A1" w:rsidRDefault="00EE75A1" w:rsidP="00EE75A1">
          <w:pPr>
            <w:pStyle w:val="TOC1"/>
            <w:tabs>
              <w:tab w:val="right" w:leader="dot" w:pos="9016"/>
            </w:tabs>
            <w:spacing w:line="360" w:lineRule="auto"/>
            <w:rPr>
              <w:rFonts w:ascii="Times New Roman" w:hAnsi="Times New Roman" w:cs="Times New Roman"/>
              <w:noProof/>
              <w:color w:val="000000" w:themeColor="text1"/>
              <w:sz w:val="24"/>
              <w:szCs w:val="24"/>
            </w:rPr>
          </w:pPr>
          <w:hyperlink w:anchor="_Toc224674051" w:history="1">
            <w:r w:rsidRPr="00EE75A1">
              <w:rPr>
                <w:rStyle w:val="Hyperlink"/>
                <w:rFonts w:ascii="Times New Roman" w:hAnsi="Times New Roman" w:cs="Times New Roman"/>
                <w:noProof/>
                <w:color w:val="000000" w:themeColor="text1"/>
                <w:sz w:val="24"/>
                <w:szCs w:val="24"/>
                <w:lang w:val="en-US"/>
              </w:rPr>
              <w:t>Maintaining blood sugar level</w:t>
            </w:r>
            <w:r w:rsidRPr="00EE75A1">
              <w:rPr>
                <w:rFonts w:ascii="Times New Roman" w:hAnsi="Times New Roman" w:cs="Times New Roman"/>
                <w:noProof/>
                <w:webHidden/>
                <w:color w:val="000000" w:themeColor="text1"/>
                <w:sz w:val="24"/>
                <w:szCs w:val="24"/>
              </w:rPr>
              <w:tab/>
            </w:r>
            <w:r w:rsidRPr="00EE75A1">
              <w:rPr>
                <w:rFonts w:ascii="Times New Roman" w:hAnsi="Times New Roman" w:cs="Times New Roman"/>
                <w:noProof/>
                <w:webHidden/>
                <w:color w:val="000000" w:themeColor="text1"/>
                <w:sz w:val="24"/>
                <w:szCs w:val="24"/>
              </w:rPr>
              <w:fldChar w:fldCharType="begin"/>
            </w:r>
            <w:r w:rsidRPr="00EE75A1">
              <w:rPr>
                <w:rFonts w:ascii="Times New Roman" w:hAnsi="Times New Roman" w:cs="Times New Roman"/>
                <w:noProof/>
                <w:webHidden/>
                <w:color w:val="000000" w:themeColor="text1"/>
                <w:sz w:val="24"/>
                <w:szCs w:val="24"/>
              </w:rPr>
              <w:instrText xml:space="preserve"> PAGEREF _Toc224674051 \h </w:instrText>
            </w:r>
            <w:r w:rsidRPr="00EE75A1">
              <w:rPr>
                <w:rFonts w:ascii="Times New Roman" w:hAnsi="Times New Roman" w:cs="Times New Roman"/>
                <w:noProof/>
                <w:webHidden/>
                <w:color w:val="000000" w:themeColor="text1"/>
                <w:sz w:val="24"/>
                <w:szCs w:val="24"/>
              </w:rPr>
            </w:r>
            <w:r w:rsidRPr="00EE75A1">
              <w:rPr>
                <w:rFonts w:ascii="Times New Roman" w:hAnsi="Times New Roman" w:cs="Times New Roman"/>
                <w:noProof/>
                <w:webHidden/>
                <w:color w:val="000000" w:themeColor="text1"/>
                <w:sz w:val="24"/>
                <w:szCs w:val="24"/>
              </w:rPr>
              <w:fldChar w:fldCharType="separate"/>
            </w:r>
            <w:r w:rsidRPr="00EE75A1">
              <w:rPr>
                <w:rFonts w:ascii="Times New Roman" w:hAnsi="Times New Roman" w:cs="Times New Roman"/>
                <w:noProof/>
                <w:webHidden/>
                <w:color w:val="000000" w:themeColor="text1"/>
                <w:sz w:val="24"/>
                <w:szCs w:val="24"/>
              </w:rPr>
              <w:t>3</w:t>
            </w:r>
            <w:r w:rsidRPr="00EE75A1">
              <w:rPr>
                <w:rFonts w:ascii="Times New Roman" w:hAnsi="Times New Roman" w:cs="Times New Roman"/>
                <w:noProof/>
                <w:webHidden/>
                <w:color w:val="000000" w:themeColor="text1"/>
                <w:sz w:val="24"/>
                <w:szCs w:val="24"/>
              </w:rPr>
              <w:fldChar w:fldCharType="end"/>
            </w:r>
          </w:hyperlink>
        </w:p>
        <w:p w14:paraId="53DBFDEE" w14:textId="19FBEF19" w:rsidR="00EE75A1" w:rsidRPr="00EE75A1" w:rsidRDefault="00EE75A1" w:rsidP="00EE75A1">
          <w:pPr>
            <w:pStyle w:val="TOC1"/>
            <w:tabs>
              <w:tab w:val="right" w:leader="dot" w:pos="9016"/>
            </w:tabs>
            <w:spacing w:line="360" w:lineRule="auto"/>
            <w:rPr>
              <w:rFonts w:ascii="Times New Roman" w:hAnsi="Times New Roman" w:cs="Times New Roman"/>
              <w:noProof/>
              <w:color w:val="000000" w:themeColor="text1"/>
              <w:sz w:val="24"/>
              <w:szCs w:val="24"/>
            </w:rPr>
          </w:pPr>
          <w:hyperlink w:anchor="_Toc224674052" w:history="1">
            <w:r w:rsidRPr="00EE75A1">
              <w:rPr>
                <w:rStyle w:val="Hyperlink"/>
                <w:rFonts w:ascii="Times New Roman" w:hAnsi="Times New Roman" w:cs="Times New Roman"/>
                <w:noProof/>
                <w:color w:val="000000" w:themeColor="text1"/>
                <w:sz w:val="24"/>
                <w:szCs w:val="24"/>
                <w:lang w:val="en-US"/>
              </w:rPr>
              <w:t>Method of producing energy</w:t>
            </w:r>
            <w:r w:rsidRPr="00EE75A1">
              <w:rPr>
                <w:rFonts w:ascii="Times New Roman" w:hAnsi="Times New Roman" w:cs="Times New Roman"/>
                <w:noProof/>
                <w:webHidden/>
                <w:color w:val="000000" w:themeColor="text1"/>
                <w:sz w:val="24"/>
                <w:szCs w:val="24"/>
              </w:rPr>
              <w:tab/>
            </w:r>
            <w:r w:rsidRPr="00EE75A1">
              <w:rPr>
                <w:rFonts w:ascii="Times New Roman" w:hAnsi="Times New Roman" w:cs="Times New Roman"/>
                <w:noProof/>
                <w:webHidden/>
                <w:color w:val="000000" w:themeColor="text1"/>
                <w:sz w:val="24"/>
                <w:szCs w:val="24"/>
              </w:rPr>
              <w:fldChar w:fldCharType="begin"/>
            </w:r>
            <w:r w:rsidRPr="00EE75A1">
              <w:rPr>
                <w:rFonts w:ascii="Times New Roman" w:hAnsi="Times New Roman" w:cs="Times New Roman"/>
                <w:noProof/>
                <w:webHidden/>
                <w:color w:val="000000" w:themeColor="text1"/>
                <w:sz w:val="24"/>
                <w:szCs w:val="24"/>
              </w:rPr>
              <w:instrText xml:space="preserve"> PAGEREF _Toc224674052 \h </w:instrText>
            </w:r>
            <w:r w:rsidRPr="00EE75A1">
              <w:rPr>
                <w:rFonts w:ascii="Times New Roman" w:hAnsi="Times New Roman" w:cs="Times New Roman"/>
                <w:noProof/>
                <w:webHidden/>
                <w:color w:val="000000" w:themeColor="text1"/>
                <w:sz w:val="24"/>
                <w:szCs w:val="24"/>
              </w:rPr>
            </w:r>
            <w:r w:rsidRPr="00EE75A1">
              <w:rPr>
                <w:rFonts w:ascii="Times New Roman" w:hAnsi="Times New Roman" w:cs="Times New Roman"/>
                <w:noProof/>
                <w:webHidden/>
                <w:color w:val="000000" w:themeColor="text1"/>
                <w:sz w:val="24"/>
                <w:szCs w:val="24"/>
              </w:rPr>
              <w:fldChar w:fldCharType="separate"/>
            </w:r>
            <w:r w:rsidRPr="00EE75A1">
              <w:rPr>
                <w:rFonts w:ascii="Times New Roman" w:hAnsi="Times New Roman" w:cs="Times New Roman"/>
                <w:noProof/>
                <w:webHidden/>
                <w:color w:val="000000" w:themeColor="text1"/>
                <w:sz w:val="24"/>
                <w:szCs w:val="24"/>
              </w:rPr>
              <w:t>4</w:t>
            </w:r>
            <w:r w:rsidRPr="00EE75A1">
              <w:rPr>
                <w:rFonts w:ascii="Times New Roman" w:hAnsi="Times New Roman" w:cs="Times New Roman"/>
                <w:noProof/>
                <w:webHidden/>
                <w:color w:val="000000" w:themeColor="text1"/>
                <w:sz w:val="24"/>
                <w:szCs w:val="24"/>
              </w:rPr>
              <w:fldChar w:fldCharType="end"/>
            </w:r>
          </w:hyperlink>
        </w:p>
        <w:p w14:paraId="39A9802F" w14:textId="196E836F" w:rsidR="00EE75A1" w:rsidRPr="00EE75A1" w:rsidRDefault="00EE75A1" w:rsidP="00EE75A1">
          <w:pPr>
            <w:pStyle w:val="TOC1"/>
            <w:tabs>
              <w:tab w:val="right" w:leader="dot" w:pos="9016"/>
            </w:tabs>
            <w:spacing w:line="360" w:lineRule="auto"/>
            <w:rPr>
              <w:rFonts w:ascii="Times New Roman" w:hAnsi="Times New Roman" w:cs="Times New Roman"/>
              <w:noProof/>
              <w:color w:val="000000" w:themeColor="text1"/>
              <w:sz w:val="24"/>
              <w:szCs w:val="24"/>
            </w:rPr>
          </w:pPr>
          <w:hyperlink w:anchor="_Toc224674053" w:history="1">
            <w:r w:rsidRPr="00EE75A1">
              <w:rPr>
                <w:rStyle w:val="Hyperlink"/>
                <w:rFonts w:ascii="Times New Roman" w:hAnsi="Times New Roman" w:cs="Times New Roman"/>
                <w:noProof/>
                <w:color w:val="000000" w:themeColor="text1"/>
                <w:sz w:val="24"/>
                <w:szCs w:val="24"/>
                <w:lang w:val="en-US"/>
              </w:rPr>
              <w:t>Significance of recording and tracking blood sugar levels in managing Type 2 diabetes</w:t>
            </w:r>
            <w:r w:rsidRPr="00EE75A1">
              <w:rPr>
                <w:rFonts w:ascii="Times New Roman" w:hAnsi="Times New Roman" w:cs="Times New Roman"/>
                <w:noProof/>
                <w:webHidden/>
                <w:color w:val="000000" w:themeColor="text1"/>
                <w:sz w:val="24"/>
                <w:szCs w:val="24"/>
              </w:rPr>
              <w:tab/>
            </w:r>
            <w:r w:rsidRPr="00EE75A1">
              <w:rPr>
                <w:rFonts w:ascii="Times New Roman" w:hAnsi="Times New Roman" w:cs="Times New Roman"/>
                <w:noProof/>
                <w:webHidden/>
                <w:color w:val="000000" w:themeColor="text1"/>
                <w:sz w:val="24"/>
                <w:szCs w:val="24"/>
              </w:rPr>
              <w:fldChar w:fldCharType="begin"/>
            </w:r>
            <w:r w:rsidRPr="00EE75A1">
              <w:rPr>
                <w:rFonts w:ascii="Times New Roman" w:hAnsi="Times New Roman" w:cs="Times New Roman"/>
                <w:noProof/>
                <w:webHidden/>
                <w:color w:val="000000" w:themeColor="text1"/>
                <w:sz w:val="24"/>
                <w:szCs w:val="24"/>
              </w:rPr>
              <w:instrText xml:space="preserve"> PAGEREF _Toc224674053 \h </w:instrText>
            </w:r>
            <w:r w:rsidRPr="00EE75A1">
              <w:rPr>
                <w:rFonts w:ascii="Times New Roman" w:hAnsi="Times New Roman" w:cs="Times New Roman"/>
                <w:noProof/>
                <w:webHidden/>
                <w:color w:val="000000" w:themeColor="text1"/>
                <w:sz w:val="24"/>
                <w:szCs w:val="24"/>
              </w:rPr>
            </w:r>
            <w:r w:rsidRPr="00EE75A1">
              <w:rPr>
                <w:rFonts w:ascii="Times New Roman" w:hAnsi="Times New Roman" w:cs="Times New Roman"/>
                <w:noProof/>
                <w:webHidden/>
                <w:color w:val="000000" w:themeColor="text1"/>
                <w:sz w:val="24"/>
                <w:szCs w:val="24"/>
              </w:rPr>
              <w:fldChar w:fldCharType="separate"/>
            </w:r>
            <w:r w:rsidRPr="00EE75A1">
              <w:rPr>
                <w:rFonts w:ascii="Times New Roman" w:hAnsi="Times New Roman" w:cs="Times New Roman"/>
                <w:noProof/>
                <w:webHidden/>
                <w:color w:val="000000" w:themeColor="text1"/>
                <w:sz w:val="24"/>
                <w:szCs w:val="24"/>
              </w:rPr>
              <w:t>6</w:t>
            </w:r>
            <w:r w:rsidRPr="00EE75A1">
              <w:rPr>
                <w:rFonts w:ascii="Times New Roman" w:hAnsi="Times New Roman" w:cs="Times New Roman"/>
                <w:noProof/>
                <w:webHidden/>
                <w:color w:val="000000" w:themeColor="text1"/>
                <w:sz w:val="24"/>
                <w:szCs w:val="24"/>
              </w:rPr>
              <w:fldChar w:fldCharType="end"/>
            </w:r>
          </w:hyperlink>
        </w:p>
        <w:p w14:paraId="36A7540E" w14:textId="1B1B4414" w:rsidR="00EE75A1" w:rsidRPr="00EE75A1" w:rsidRDefault="00EE75A1" w:rsidP="00EE75A1">
          <w:pPr>
            <w:pStyle w:val="TOC1"/>
            <w:tabs>
              <w:tab w:val="right" w:leader="dot" w:pos="9016"/>
            </w:tabs>
            <w:spacing w:line="360" w:lineRule="auto"/>
            <w:rPr>
              <w:rFonts w:ascii="Times New Roman" w:hAnsi="Times New Roman" w:cs="Times New Roman"/>
              <w:noProof/>
              <w:color w:val="000000" w:themeColor="text1"/>
              <w:sz w:val="24"/>
              <w:szCs w:val="24"/>
            </w:rPr>
          </w:pPr>
          <w:hyperlink w:anchor="_Toc224674054" w:history="1">
            <w:r w:rsidRPr="00EE75A1">
              <w:rPr>
                <w:rStyle w:val="Hyperlink"/>
                <w:rFonts w:ascii="Times New Roman" w:hAnsi="Times New Roman" w:cs="Times New Roman"/>
                <w:noProof/>
                <w:color w:val="000000" w:themeColor="text1"/>
                <w:sz w:val="24"/>
                <w:szCs w:val="24"/>
                <w:lang w:val="en-US"/>
              </w:rPr>
              <w:t>Recommendations</w:t>
            </w:r>
            <w:r w:rsidRPr="00EE75A1">
              <w:rPr>
                <w:rFonts w:ascii="Times New Roman" w:hAnsi="Times New Roman" w:cs="Times New Roman"/>
                <w:noProof/>
                <w:webHidden/>
                <w:color w:val="000000" w:themeColor="text1"/>
                <w:sz w:val="24"/>
                <w:szCs w:val="24"/>
              </w:rPr>
              <w:tab/>
            </w:r>
            <w:r w:rsidRPr="00EE75A1">
              <w:rPr>
                <w:rFonts w:ascii="Times New Roman" w:hAnsi="Times New Roman" w:cs="Times New Roman"/>
                <w:noProof/>
                <w:webHidden/>
                <w:color w:val="000000" w:themeColor="text1"/>
                <w:sz w:val="24"/>
                <w:szCs w:val="24"/>
              </w:rPr>
              <w:fldChar w:fldCharType="begin"/>
            </w:r>
            <w:r w:rsidRPr="00EE75A1">
              <w:rPr>
                <w:rFonts w:ascii="Times New Roman" w:hAnsi="Times New Roman" w:cs="Times New Roman"/>
                <w:noProof/>
                <w:webHidden/>
                <w:color w:val="000000" w:themeColor="text1"/>
                <w:sz w:val="24"/>
                <w:szCs w:val="24"/>
              </w:rPr>
              <w:instrText xml:space="preserve"> PAGEREF _Toc224674054 \h </w:instrText>
            </w:r>
            <w:r w:rsidRPr="00EE75A1">
              <w:rPr>
                <w:rFonts w:ascii="Times New Roman" w:hAnsi="Times New Roman" w:cs="Times New Roman"/>
                <w:noProof/>
                <w:webHidden/>
                <w:color w:val="000000" w:themeColor="text1"/>
                <w:sz w:val="24"/>
                <w:szCs w:val="24"/>
              </w:rPr>
            </w:r>
            <w:r w:rsidRPr="00EE75A1">
              <w:rPr>
                <w:rFonts w:ascii="Times New Roman" w:hAnsi="Times New Roman" w:cs="Times New Roman"/>
                <w:noProof/>
                <w:webHidden/>
                <w:color w:val="000000" w:themeColor="text1"/>
                <w:sz w:val="24"/>
                <w:szCs w:val="24"/>
              </w:rPr>
              <w:fldChar w:fldCharType="separate"/>
            </w:r>
            <w:r w:rsidRPr="00EE75A1">
              <w:rPr>
                <w:rFonts w:ascii="Times New Roman" w:hAnsi="Times New Roman" w:cs="Times New Roman"/>
                <w:noProof/>
                <w:webHidden/>
                <w:color w:val="000000" w:themeColor="text1"/>
                <w:sz w:val="24"/>
                <w:szCs w:val="24"/>
              </w:rPr>
              <w:t>7</w:t>
            </w:r>
            <w:r w:rsidRPr="00EE75A1">
              <w:rPr>
                <w:rFonts w:ascii="Times New Roman" w:hAnsi="Times New Roman" w:cs="Times New Roman"/>
                <w:noProof/>
                <w:webHidden/>
                <w:color w:val="000000" w:themeColor="text1"/>
                <w:sz w:val="24"/>
                <w:szCs w:val="24"/>
              </w:rPr>
              <w:fldChar w:fldCharType="end"/>
            </w:r>
          </w:hyperlink>
        </w:p>
        <w:p w14:paraId="4C5073C7" w14:textId="6B7206D9" w:rsidR="00EE75A1" w:rsidRPr="00EE75A1" w:rsidRDefault="00EE75A1" w:rsidP="00EE75A1">
          <w:pPr>
            <w:pStyle w:val="TOC1"/>
            <w:tabs>
              <w:tab w:val="right" w:leader="dot" w:pos="9016"/>
            </w:tabs>
            <w:spacing w:line="360" w:lineRule="auto"/>
            <w:rPr>
              <w:rFonts w:ascii="Times New Roman" w:hAnsi="Times New Roman" w:cs="Times New Roman"/>
              <w:noProof/>
              <w:color w:val="000000" w:themeColor="text1"/>
              <w:sz w:val="24"/>
              <w:szCs w:val="24"/>
            </w:rPr>
          </w:pPr>
          <w:hyperlink w:anchor="_Toc224674055" w:history="1">
            <w:r w:rsidRPr="00EE75A1">
              <w:rPr>
                <w:rStyle w:val="Hyperlink"/>
                <w:rFonts w:ascii="Times New Roman" w:hAnsi="Times New Roman" w:cs="Times New Roman"/>
                <w:noProof/>
                <w:color w:val="000000" w:themeColor="text1"/>
                <w:sz w:val="24"/>
                <w:szCs w:val="24"/>
                <w:lang w:val="en-US"/>
              </w:rPr>
              <w:t>Conclusion</w:t>
            </w:r>
            <w:r w:rsidRPr="00EE75A1">
              <w:rPr>
                <w:rFonts w:ascii="Times New Roman" w:hAnsi="Times New Roman" w:cs="Times New Roman"/>
                <w:noProof/>
                <w:webHidden/>
                <w:color w:val="000000" w:themeColor="text1"/>
                <w:sz w:val="24"/>
                <w:szCs w:val="24"/>
              </w:rPr>
              <w:tab/>
            </w:r>
            <w:r w:rsidRPr="00EE75A1">
              <w:rPr>
                <w:rFonts w:ascii="Times New Roman" w:hAnsi="Times New Roman" w:cs="Times New Roman"/>
                <w:noProof/>
                <w:webHidden/>
                <w:color w:val="000000" w:themeColor="text1"/>
                <w:sz w:val="24"/>
                <w:szCs w:val="24"/>
              </w:rPr>
              <w:fldChar w:fldCharType="begin"/>
            </w:r>
            <w:r w:rsidRPr="00EE75A1">
              <w:rPr>
                <w:rFonts w:ascii="Times New Roman" w:hAnsi="Times New Roman" w:cs="Times New Roman"/>
                <w:noProof/>
                <w:webHidden/>
                <w:color w:val="000000" w:themeColor="text1"/>
                <w:sz w:val="24"/>
                <w:szCs w:val="24"/>
              </w:rPr>
              <w:instrText xml:space="preserve"> PAGEREF _Toc224674055 \h </w:instrText>
            </w:r>
            <w:r w:rsidRPr="00EE75A1">
              <w:rPr>
                <w:rFonts w:ascii="Times New Roman" w:hAnsi="Times New Roman" w:cs="Times New Roman"/>
                <w:noProof/>
                <w:webHidden/>
                <w:color w:val="000000" w:themeColor="text1"/>
                <w:sz w:val="24"/>
                <w:szCs w:val="24"/>
              </w:rPr>
            </w:r>
            <w:r w:rsidRPr="00EE75A1">
              <w:rPr>
                <w:rFonts w:ascii="Times New Roman" w:hAnsi="Times New Roman" w:cs="Times New Roman"/>
                <w:noProof/>
                <w:webHidden/>
                <w:color w:val="000000" w:themeColor="text1"/>
                <w:sz w:val="24"/>
                <w:szCs w:val="24"/>
              </w:rPr>
              <w:fldChar w:fldCharType="separate"/>
            </w:r>
            <w:r w:rsidRPr="00EE75A1">
              <w:rPr>
                <w:rFonts w:ascii="Times New Roman" w:hAnsi="Times New Roman" w:cs="Times New Roman"/>
                <w:noProof/>
                <w:webHidden/>
                <w:color w:val="000000" w:themeColor="text1"/>
                <w:sz w:val="24"/>
                <w:szCs w:val="24"/>
              </w:rPr>
              <w:t>8</w:t>
            </w:r>
            <w:r w:rsidRPr="00EE75A1">
              <w:rPr>
                <w:rFonts w:ascii="Times New Roman" w:hAnsi="Times New Roman" w:cs="Times New Roman"/>
                <w:noProof/>
                <w:webHidden/>
                <w:color w:val="000000" w:themeColor="text1"/>
                <w:sz w:val="24"/>
                <w:szCs w:val="24"/>
              </w:rPr>
              <w:fldChar w:fldCharType="end"/>
            </w:r>
          </w:hyperlink>
        </w:p>
        <w:p w14:paraId="45767934" w14:textId="3C7BF701" w:rsidR="00EE75A1" w:rsidRPr="00EE75A1" w:rsidRDefault="00EE75A1" w:rsidP="00EE75A1">
          <w:pPr>
            <w:pStyle w:val="TOC1"/>
            <w:tabs>
              <w:tab w:val="right" w:leader="dot" w:pos="9016"/>
            </w:tabs>
            <w:spacing w:line="360" w:lineRule="auto"/>
            <w:rPr>
              <w:rFonts w:ascii="Times New Roman" w:hAnsi="Times New Roman" w:cs="Times New Roman"/>
              <w:noProof/>
              <w:color w:val="000000" w:themeColor="text1"/>
              <w:sz w:val="24"/>
              <w:szCs w:val="24"/>
            </w:rPr>
          </w:pPr>
          <w:hyperlink w:anchor="_Toc224674056" w:history="1">
            <w:r w:rsidRPr="00EE75A1">
              <w:rPr>
                <w:rStyle w:val="Hyperlink"/>
                <w:rFonts w:ascii="Times New Roman" w:hAnsi="Times New Roman" w:cs="Times New Roman"/>
                <w:noProof/>
                <w:color w:val="000000" w:themeColor="text1"/>
                <w:sz w:val="24"/>
                <w:szCs w:val="24"/>
                <w:lang w:val="en-US"/>
              </w:rPr>
              <w:t>Reference list</w:t>
            </w:r>
            <w:r w:rsidRPr="00EE75A1">
              <w:rPr>
                <w:rFonts w:ascii="Times New Roman" w:hAnsi="Times New Roman" w:cs="Times New Roman"/>
                <w:noProof/>
                <w:webHidden/>
                <w:color w:val="000000" w:themeColor="text1"/>
                <w:sz w:val="24"/>
                <w:szCs w:val="24"/>
              </w:rPr>
              <w:tab/>
            </w:r>
            <w:r w:rsidRPr="00EE75A1">
              <w:rPr>
                <w:rFonts w:ascii="Times New Roman" w:hAnsi="Times New Roman" w:cs="Times New Roman"/>
                <w:noProof/>
                <w:webHidden/>
                <w:color w:val="000000" w:themeColor="text1"/>
                <w:sz w:val="24"/>
                <w:szCs w:val="24"/>
              </w:rPr>
              <w:fldChar w:fldCharType="begin"/>
            </w:r>
            <w:r w:rsidRPr="00EE75A1">
              <w:rPr>
                <w:rFonts w:ascii="Times New Roman" w:hAnsi="Times New Roman" w:cs="Times New Roman"/>
                <w:noProof/>
                <w:webHidden/>
                <w:color w:val="000000" w:themeColor="text1"/>
                <w:sz w:val="24"/>
                <w:szCs w:val="24"/>
              </w:rPr>
              <w:instrText xml:space="preserve"> PAGEREF _Toc224674056 \h </w:instrText>
            </w:r>
            <w:r w:rsidRPr="00EE75A1">
              <w:rPr>
                <w:rFonts w:ascii="Times New Roman" w:hAnsi="Times New Roman" w:cs="Times New Roman"/>
                <w:noProof/>
                <w:webHidden/>
                <w:color w:val="000000" w:themeColor="text1"/>
                <w:sz w:val="24"/>
                <w:szCs w:val="24"/>
              </w:rPr>
            </w:r>
            <w:r w:rsidRPr="00EE75A1">
              <w:rPr>
                <w:rFonts w:ascii="Times New Roman" w:hAnsi="Times New Roman" w:cs="Times New Roman"/>
                <w:noProof/>
                <w:webHidden/>
                <w:color w:val="000000" w:themeColor="text1"/>
                <w:sz w:val="24"/>
                <w:szCs w:val="24"/>
              </w:rPr>
              <w:fldChar w:fldCharType="separate"/>
            </w:r>
            <w:r w:rsidRPr="00EE75A1">
              <w:rPr>
                <w:rFonts w:ascii="Times New Roman" w:hAnsi="Times New Roman" w:cs="Times New Roman"/>
                <w:noProof/>
                <w:webHidden/>
                <w:color w:val="000000" w:themeColor="text1"/>
                <w:sz w:val="24"/>
                <w:szCs w:val="24"/>
              </w:rPr>
              <w:t>9</w:t>
            </w:r>
            <w:r w:rsidRPr="00EE75A1">
              <w:rPr>
                <w:rFonts w:ascii="Times New Roman" w:hAnsi="Times New Roman" w:cs="Times New Roman"/>
                <w:noProof/>
                <w:webHidden/>
                <w:color w:val="000000" w:themeColor="text1"/>
                <w:sz w:val="24"/>
                <w:szCs w:val="24"/>
              </w:rPr>
              <w:fldChar w:fldCharType="end"/>
            </w:r>
          </w:hyperlink>
        </w:p>
        <w:p w14:paraId="55A301E1" w14:textId="7ABFC311" w:rsidR="00EE75A1" w:rsidRDefault="00EE75A1" w:rsidP="00EE75A1">
          <w:pPr>
            <w:spacing w:line="360" w:lineRule="auto"/>
          </w:pPr>
          <w:r w:rsidRPr="00EE75A1">
            <w:rPr>
              <w:rFonts w:ascii="Times New Roman" w:hAnsi="Times New Roman" w:cs="Times New Roman"/>
              <w:b/>
              <w:bCs/>
              <w:noProof/>
              <w:color w:val="000000" w:themeColor="text1"/>
              <w:sz w:val="24"/>
              <w:szCs w:val="24"/>
            </w:rPr>
            <w:fldChar w:fldCharType="end"/>
          </w:r>
        </w:p>
      </w:sdtContent>
    </w:sdt>
    <w:p w14:paraId="3E8A40DC" w14:textId="77777777" w:rsidR="00EE75A1" w:rsidRDefault="00EE75A1">
      <w:pPr>
        <w:rPr>
          <w:rFonts w:ascii="Times New Roman" w:eastAsiaTheme="majorEastAsia" w:hAnsi="Times New Roman" w:cstheme="majorBidi"/>
          <w:b/>
          <w:sz w:val="24"/>
          <w:szCs w:val="40"/>
          <w:lang w:val="en-US"/>
        </w:rPr>
      </w:pPr>
      <w:r>
        <w:rPr>
          <w:lang w:val="en-US"/>
        </w:rPr>
        <w:br w:type="page"/>
      </w:r>
    </w:p>
    <w:p w14:paraId="46B641FE" w14:textId="7F46146B" w:rsidR="00ED0F31" w:rsidRDefault="003475CE" w:rsidP="00EE75A1">
      <w:pPr>
        <w:pStyle w:val="Heading1"/>
        <w:rPr>
          <w:lang w:val="en-US"/>
        </w:rPr>
      </w:pPr>
      <w:bookmarkStart w:id="0" w:name="_Toc224674049"/>
      <w:r>
        <w:rPr>
          <w:lang w:val="en-US"/>
        </w:rPr>
        <w:lastRenderedPageBreak/>
        <w:t>Case study 1</w:t>
      </w:r>
      <w:bookmarkEnd w:id="0"/>
    </w:p>
    <w:p w14:paraId="390DAD48" w14:textId="3B3A477E" w:rsidR="003475CE" w:rsidRDefault="003475CE" w:rsidP="00EE75A1">
      <w:pPr>
        <w:pStyle w:val="Heading1"/>
        <w:rPr>
          <w:lang w:val="en-US"/>
        </w:rPr>
      </w:pPr>
      <w:bookmarkStart w:id="1" w:name="_Toc224674050"/>
      <w:r>
        <w:rPr>
          <w:lang w:val="en-US"/>
        </w:rPr>
        <w:t>Introduction</w:t>
      </w:r>
      <w:bookmarkEnd w:id="1"/>
      <w:r>
        <w:rPr>
          <w:lang w:val="en-US"/>
        </w:rPr>
        <w:t xml:space="preserve"> </w:t>
      </w:r>
    </w:p>
    <w:p w14:paraId="49F3D108" w14:textId="5CACF5E0" w:rsidR="000A4E00" w:rsidRDefault="000A4E00"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Diabetes Mellitus is a chronic metabolic disorder that is developed by increased blood glucose level in the body. An impaired insulin production</w:t>
      </w:r>
      <w:r w:rsidR="00671E8F">
        <w:rPr>
          <w:rFonts w:ascii="Times New Roman" w:hAnsi="Times New Roman" w:cs="Times New Roman"/>
          <w:sz w:val="24"/>
          <w:szCs w:val="24"/>
          <w:lang w:val="en-US"/>
        </w:rPr>
        <w:t>, a pancreatic hormone,</w:t>
      </w:r>
      <w:r>
        <w:rPr>
          <w:rFonts w:ascii="Times New Roman" w:hAnsi="Times New Roman" w:cs="Times New Roman"/>
          <w:sz w:val="24"/>
          <w:szCs w:val="24"/>
          <w:lang w:val="en-US"/>
        </w:rPr>
        <w:t xml:space="preserve"> in the body or decreased level of responsiveness of cells to insulin gives rise to this metabolic disorder</w:t>
      </w:r>
      <w:r w:rsidR="007A40AE">
        <w:rPr>
          <w:rFonts w:ascii="Times New Roman" w:hAnsi="Times New Roman" w:cs="Times New Roman"/>
          <w:sz w:val="24"/>
          <w:szCs w:val="24"/>
          <w:lang w:val="en-US"/>
        </w:rPr>
        <w:t xml:space="preserve"> (</w:t>
      </w:r>
      <w:r w:rsidR="007A40AE" w:rsidRPr="00356B55">
        <w:rPr>
          <w:rFonts w:ascii="Times New Roman" w:hAnsi="Times New Roman" w:cs="Times New Roman"/>
          <w:sz w:val="24"/>
          <w:szCs w:val="24"/>
        </w:rPr>
        <w:t>Nagesh, Vijayakumar, and Bhavani,</w:t>
      </w:r>
      <w:r w:rsidR="007A40AE">
        <w:rPr>
          <w:rFonts w:ascii="Times New Roman" w:hAnsi="Times New Roman" w:cs="Times New Roman"/>
          <w:sz w:val="24"/>
          <w:szCs w:val="24"/>
        </w:rPr>
        <w:t xml:space="preserve"> 2020</w:t>
      </w:r>
      <w:r w:rsidR="007A40AE">
        <w:rPr>
          <w:rFonts w:ascii="Times New Roman" w:hAnsi="Times New Roman" w:cs="Times New Roman"/>
          <w:sz w:val="24"/>
          <w:szCs w:val="24"/>
          <w:lang w:val="en-US"/>
        </w:rPr>
        <w:t>)</w:t>
      </w:r>
      <w:r>
        <w:rPr>
          <w:rFonts w:ascii="Times New Roman" w:hAnsi="Times New Roman" w:cs="Times New Roman"/>
          <w:sz w:val="24"/>
          <w:szCs w:val="24"/>
          <w:lang w:val="en-US"/>
        </w:rPr>
        <w:t xml:space="preserve">. In Type 2 Diabetes, relative insulin deficiency and insulin resistance occur that hampers the glucose absorption to produce energy. </w:t>
      </w:r>
      <w:r w:rsidR="00AD4C6B">
        <w:rPr>
          <w:rFonts w:ascii="Times New Roman" w:hAnsi="Times New Roman" w:cs="Times New Roman"/>
          <w:sz w:val="24"/>
          <w:szCs w:val="24"/>
          <w:lang w:val="en-US"/>
        </w:rPr>
        <w:t xml:space="preserve">Thereby, individuals with impaired insulin function develops diabetes mellitus. </w:t>
      </w:r>
      <w:r w:rsidR="00A6701A">
        <w:rPr>
          <w:rFonts w:ascii="Times New Roman" w:hAnsi="Times New Roman" w:cs="Times New Roman"/>
          <w:sz w:val="24"/>
          <w:szCs w:val="24"/>
          <w:lang w:val="en-US"/>
        </w:rPr>
        <w:t xml:space="preserve">In this case, major risk factors include physical inactivity, obesity, smoking, poor diet, genetic predisposition, ethnicity, and increasing age. These factors can negatively influence the overall metabolic function and glucose regulation in the body. </w:t>
      </w:r>
    </w:p>
    <w:p w14:paraId="0AB46967" w14:textId="2EF32AE7" w:rsidR="00DE6D0B" w:rsidRPr="000A4E00" w:rsidRDefault="00DE6D0B"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This case study highlights that an increasing number of patients are developing diabetes who come to a local clinic. Most of the patients can benefit from improving their knowledge about proper lifestyle activities to devise their care plans that can positively influence them to control their blood glucose levels. </w:t>
      </w:r>
      <w:r w:rsidR="005A3BFD">
        <w:rPr>
          <w:rFonts w:ascii="Times New Roman" w:hAnsi="Times New Roman" w:cs="Times New Roman"/>
          <w:sz w:val="24"/>
          <w:szCs w:val="24"/>
          <w:lang w:val="en-US"/>
        </w:rPr>
        <w:t xml:space="preserve">Therefore, in this study, the anatomy and physiology regarding diabetes mellitus </w:t>
      </w:r>
      <w:r w:rsidR="004E0959">
        <w:rPr>
          <w:rFonts w:ascii="Times New Roman" w:hAnsi="Times New Roman" w:cs="Times New Roman"/>
          <w:sz w:val="24"/>
          <w:szCs w:val="24"/>
          <w:lang w:val="en-US"/>
        </w:rPr>
        <w:t xml:space="preserve">will be explored to understand the way this condition can be controlled. Moreover, this would help in preparing an effective care plan for the patients suffering from diabetes mellitus by developing their knowledge.  </w:t>
      </w:r>
    </w:p>
    <w:p w14:paraId="0EFAB5A8" w14:textId="7BADFCB0" w:rsidR="003475CE" w:rsidRDefault="003475CE" w:rsidP="00EE75A1">
      <w:pPr>
        <w:pStyle w:val="Heading1"/>
        <w:rPr>
          <w:lang w:val="en-US"/>
        </w:rPr>
      </w:pPr>
      <w:bookmarkStart w:id="2" w:name="_Toc224674051"/>
      <w:r>
        <w:rPr>
          <w:lang w:val="en-US"/>
        </w:rPr>
        <w:t>Maintaining blood sugar level</w:t>
      </w:r>
      <w:bookmarkEnd w:id="2"/>
    </w:p>
    <w:p w14:paraId="5EA97736" w14:textId="7D865082" w:rsidR="00671E8F" w:rsidRDefault="00931510"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coordinated interaction between the endocrine systems with</w:t>
      </w:r>
      <w:r w:rsidR="002C776B">
        <w:rPr>
          <w:rFonts w:ascii="Times New Roman" w:hAnsi="Times New Roman" w:cs="Times New Roman"/>
          <w:sz w:val="24"/>
          <w:szCs w:val="24"/>
          <w:lang w:val="en-US"/>
        </w:rPr>
        <w:t>in a narrow physiological range helps in maintaining the b</w:t>
      </w:r>
      <w:r>
        <w:rPr>
          <w:rFonts w:ascii="Times New Roman" w:hAnsi="Times New Roman" w:cs="Times New Roman"/>
          <w:sz w:val="24"/>
          <w:szCs w:val="24"/>
          <w:lang w:val="en-US"/>
        </w:rPr>
        <w:t>lood glucose levels</w:t>
      </w:r>
      <w:r w:rsidR="002C776B">
        <w:rPr>
          <w:rFonts w:ascii="Times New Roman" w:hAnsi="Times New Roman" w:cs="Times New Roman"/>
          <w:sz w:val="24"/>
          <w:szCs w:val="24"/>
          <w:lang w:val="en-US"/>
        </w:rPr>
        <w:t>. The endocrine systems include liver, pancreas, adipose tissue, and skeletal muscles that are associated in maintaining blood glucose level</w:t>
      </w:r>
      <w:r w:rsidR="009D6B43">
        <w:rPr>
          <w:rFonts w:ascii="Times New Roman" w:hAnsi="Times New Roman" w:cs="Times New Roman"/>
          <w:sz w:val="24"/>
          <w:szCs w:val="24"/>
          <w:lang w:val="en-US"/>
        </w:rPr>
        <w:t xml:space="preserve"> (</w:t>
      </w:r>
      <w:r w:rsidR="009D6B43" w:rsidRPr="00356B55">
        <w:rPr>
          <w:rFonts w:ascii="Times New Roman" w:hAnsi="Times New Roman" w:cs="Times New Roman"/>
          <w:sz w:val="24"/>
          <w:szCs w:val="24"/>
        </w:rPr>
        <w:t>Ahsan</w:t>
      </w:r>
      <w:r w:rsidR="009D6B43">
        <w:rPr>
          <w:rFonts w:ascii="Times New Roman" w:hAnsi="Times New Roman" w:cs="Times New Roman"/>
          <w:sz w:val="24"/>
          <w:szCs w:val="24"/>
        </w:rPr>
        <w:t xml:space="preserve"> </w:t>
      </w:r>
      <w:r w:rsidR="009D6B43">
        <w:rPr>
          <w:rFonts w:ascii="Times New Roman" w:hAnsi="Times New Roman" w:cs="Times New Roman"/>
          <w:i/>
          <w:iCs/>
          <w:sz w:val="24"/>
          <w:szCs w:val="24"/>
        </w:rPr>
        <w:t xml:space="preserve">et al. </w:t>
      </w:r>
      <w:r w:rsidR="009D6B43">
        <w:rPr>
          <w:rFonts w:ascii="Times New Roman" w:hAnsi="Times New Roman" w:cs="Times New Roman"/>
          <w:sz w:val="24"/>
          <w:szCs w:val="24"/>
        </w:rPr>
        <w:t>2020</w:t>
      </w:r>
      <w:r w:rsidR="009D6B43">
        <w:rPr>
          <w:rFonts w:ascii="Times New Roman" w:hAnsi="Times New Roman" w:cs="Times New Roman"/>
          <w:sz w:val="24"/>
          <w:szCs w:val="24"/>
          <w:lang w:val="en-US"/>
        </w:rPr>
        <w:t>)</w:t>
      </w:r>
      <w:r w:rsidR="002C776B">
        <w:rPr>
          <w:rFonts w:ascii="Times New Roman" w:hAnsi="Times New Roman" w:cs="Times New Roman"/>
          <w:sz w:val="24"/>
          <w:szCs w:val="24"/>
          <w:lang w:val="en-US"/>
        </w:rPr>
        <w:t xml:space="preserve">. This regulation supports proper homeostasis that ensures </w:t>
      </w:r>
      <w:r w:rsidR="00DB450B">
        <w:rPr>
          <w:rFonts w:ascii="Times New Roman" w:hAnsi="Times New Roman" w:cs="Times New Roman"/>
          <w:sz w:val="24"/>
          <w:szCs w:val="24"/>
          <w:lang w:val="en-US"/>
        </w:rPr>
        <w:t>a constant supply of glucose to the cells to produce energy. This helps in preventing irregular fluctuations in blood sugar levels affecting the metabolic process. In this process, the central physiological and anatomical role is played by the pancreas. There are clusters of endocrine cells in the pancreas which are termed as the islets of Langerhans containing alpha and beta cells</w:t>
      </w:r>
      <w:r w:rsidR="009D6B43">
        <w:rPr>
          <w:rFonts w:ascii="Times New Roman" w:hAnsi="Times New Roman" w:cs="Times New Roman"/>
          <w:sz w:val="24"/>
          <w:szCs w:val="24"/>
          <w:lang w:val="en-US"/>
        </w:rPr>
        <w:t xml:space="preserve"> (</w:t>
      </w:r>
      <w:r w:rsidR="009D6B43" w:rsidRPr="00356B55">
        <w:rPr>
          <w:rFonts w:ascii="Times New Roman" w:hAnsi="Times New Roman" w:cs="Times New Roman"/>
          <w:sz w:val="24"/>
          <w:szCs w:val="24"/>
        </w:rPr>
        <w:t>Lema-Pérez,</w:t>
      </w:r>
      <w:r w:rsidR="009D6B43">
        <w:rPr>
          <w:rFonts w:ascii="Times New Roman" w:hAnsi="Times New Roman" w:cs="Times New Roman"/>
          <w:sz w:val="24"/>
          <w:szCs w:val="24"/>
        </w:rPr>
        <w:t xml:space="preserve"> 2021</w:t>
      </w:r>
      <w:r w:rsidR="009D6B43">
        <w:rPr>
          <w:rFonts w:ascii="Times New Roman" w:hAnsi="Times New Roman" w:cs="Times New Roman"/>
          <w:sz w:val="24"/>
          <w:szCs w:val="24"/>
          <w:lang w:val="en-US"/>
        </w:rPr>
        <w:t>)</w:t>
      </w:r>
      <w:r w:rsidR="00DB450B">
        <w:rPr>
          <w:rFonts w:ascii="Times New Roman" w:hAnsi="Times New Roman" w:cs="Times New Roman"/>
          <w:sz w:val="24"/>
          <w:szCs w:val="24"/>
          <w:lang w:val="en-US"/>
        </w:rPr>
        <w:t xml:space="preserve">. Insulin is secreted from the beta cells and the alpha cells secretes glucagon which are important for regulating the blood glucose levels. These two hormones, insulin and glucagon, work antagonistically to regulate and manage the blood glucose concentration. </w:t>
      </w:r>
    </w:p>
    <w:p w14:paraId="7AB1CA9F" w14:textId="337369D3" w:rsidR="00CB557E" w:rsidRDefault="00DB450B"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After ingesting carbohydrates, a rise in the blood glucose level appears due to which insulin released from the beta cells of pancreas into the bloodstream. </w:t>
      </w:r>
      <w:r w:rsidR="00C31085">
        <w:rPr>
          <w:rFonts w:ascii="Times New Roman" w:hAnsi="Times New Roman" w:cs="Times New Roman"/>
          <w:sz w:val="24"/>
          <w:szCs w:val="24"/>
          <w:lang w:val="en-US"/>
        </w:rPr>
        <w:t>Thereafter, the receptors present on the target cells located in adipose tissue and skeletal muscles influence glucose uptake. This promotes the translocation of glucose transporter proteins that are GLUT4 to the cell membrane</w:t>
      </w:r>
      <w:r w:rsidR="00FC2721">
        <w:rPr>
          <w:rFonts w:ascii="Times New Roman" w:hAnsi="Times New Roman" w:cs="Times New Roman"/>
          <w:sz w:val="24"/>
          <w:szCs w:val="24"/>
          <w:lang w:val="en-US"/>
        </w:rPr>
        <w:t xml:space="preserve"> (</w:t>
      </w:r>
      <w:proofErr w:type="spellStart"/>
      <w:r w:rsidR="00FC2721" w:rsidRPr="00356B55">
        <w:rPr>
          <w:rFonts w:ascii="Times New Roman" w:hAnsi="Times New Roman" w:cs="Times New Roman"/>
          <w:sz w:val="24"/>
          <w:szCs w:val="24"/>
        </w:rPr>
        <w:t>Hantzidiamantis</w:t>
      </w:r>
      <w:proofErr w:type="spellEnd"/>
      <w:r w:rsidR="00FC2721" w:rsidRPr="00356B55">
        <w:rPr>
          <w:rFonts w:ascii="Times New Roman" w:hAnsi="Times New Roman" w:cs="Times New Roman"/>
          <w:sz w:val="24"/>
          <w:szCs w:val="24"/>
        </w:rPr>
        <w:t>, Awosika, and Lappin,</w:t>
      </w:r>
      <w:r w:rsidR="00FC2721">
        <w:rPr>
          <w:rFonts w:ascii="Times New Roman" w:hAnsi="Times New Roman" w:cs="Times New Roman"/>
          <w:sz w:val="24"/>
          <w:szCs w:val="24"/>
        </w:rPr>
        <w:t xml:space="preserve"> 2024</w:t>
      </w:r>
      <w:r w:rsidR="00FC2721">
        <w:rPr>
          <w:rFonts w:ascii="Times New Roman" w:hAnsi="Times New Roman" w:cs="Times New Roman"/>
          <w:sz w:val="24"/>
          <w:szCs w:val="24"/>
          <w:lang w:val="en-US"/>
        </w:rPr>
        <w:t>)</w:t>
      </w:r>
      <w:r w:rsidR="00C31085">
        <w:rPr>
          <w:rFonts w:ascii="Times New Roman" w:hAnsi="Times New Roman" w:cs="Times New Roman"/>
          <w:sz w:val="24"/>
          <w:szCs w:val="24"/>
          <w:lang w:val="en-US"/>
        </w:rPr>
        <w:t>. This allows the glucose go within the cells that is used for cellular respiration and producing energy. Moreover, the excess glucose is stored as glycogen in the muscles and liver by going through the process of glycogenesis. Insulin hormone inhibits these two processes such as glucogenesis and glycogenolysis to reduce the blood glucose levels further</w:t>
      </w:r>
      <w:r w:rsidR="004E427C">
        <w:rPr>
          <w:rFonts w:ascii="Times New Roman" w:hAnsi="Times New Roman" w:cs="Times New Roman"/>
          <w:sz w:val="24"/>
          <w:szCs w:val="24"/>
          <w:lang w:val="en-US"/>
        </w:rPr>
        <w:t xml:space="preserve"> (</w:t>
      </w:r>
      <w:r w:rsidR="004E427C" w:rsidRPr="00356B55">
        <w:rPr>
          <w:rFonts w:ascii="Times New Roman" w:hAnsi="Times New Roman" w:cs="Times New Roman"/>
          <w:sz w:val="24"/>
          <w:szCs w:val="24"/>
        </w:rPr>
        <w:t>Ahsan</w:t>
      </w:r>
      <w:r w:rsidR="004E427C">
        <w:rPr>
          <w:rFonts w:ascii="Times New Roman" w:hAnsi="Times New Roman" w:cs="Times New Roman"/>
          <w:sz w:val="24"/>
          <w:szCs w:val="24"/>
        </w:rPr>
        <w:t xml:space="preserve"> </w:t>
      </w:r>
      <w:r w:rsidR="004E427C">
        <w:rPr>
          <w:rFonts w:ascii="Times New Roman" w:hAnsi="Times New Roman" w:cs="Times New Roman"/>
          <w:i/>
          <w:iCs/>
          <w:sz w:val="24"/>
          <w:szCs w:val="24"/>
        </w:rPr>
        <w:t xml:space="preserve">et al. </w:t>
      </w:r>
      <w:r w:rsidR="004E427C">
        <w:rPr>
          <w:rFonts w:ascii="Times New Roman" w:hAnsi="Times New Roman" w:cs="Times New Roman"/>
          <w:sz w:val="24"/>
          <w:szCs w:val="24"/>
        </w:rPr>
        <w:t>2020</w:t>
      </w:r>
      <w:r w:rsidR="004E427C">
        <w:rPr>
          <w:rFonts w:ascii="Times New Roman" w:hAnsi="Times New Roman" w:cs="Times New Roman"/>
          <w:sz w:val="24"/>
          <w:szCs w:val="24"/>
          <w:lang w:val="en-US"/>
        </w:rPr>
        <w:t>)</w:t>
      </w:r>
      <w:r w:rsidR="00C31085">
        <w:rPr>
          <w:rFonts w:ascii="Times New Roman" w:hAnsi="Times New Roman" w:cs="Times New Roman"/>
          <w:sz w:val="24"/>
          <w:szCs w:val="24"/>
          <w:lang w:val="en-US"/>
        </w:rPr>
        <w:t xml:space="preserve">. </w:t>
      </w:r>
      <w:r w:rsidR="00197DC6">
        <w:rPr>
          <w:rFonts w:ascii="Times New Roman" w:hAnsi="Times New Roman" w:cs="Times New Roman"/>
          <w:sz w:val="24"/>
          <w:szCs w:val="24"/>
          <w:lang w:val="en-US"/>
        </w:rPr>
        <w:t xml:space="preserve">However, glucagon is released from alpha cells of pancreas at the times of low blood glucose levels that may occur during prolonged physical activity and fasting. </w:t>
      </w:r>
    </w:p>
    <w:p w14:paraId="75062E48" w14:textId="2392007C" w:rsidR="00881D79" w:rsidRPr="00671E8F" w:rsidRDefault="006E73AF"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liver is primarily targeted by the glucagon to start the processes glucogenesis that is producing glucose from non-carbohydrate sources, amino acids, and glycogenolysis that is forming glucose by breaking down glycogen</w:t>
      </w:r>
      <w:r w:rsidR="004E427C">
        <w:rPr>
          <w:rFonts w:ascii="Times New Roman" w:hAnsi="Times New Roman" w:cs="Times New Roman"/>
          <w:sz w:val="24"/>
          <w:szCs w:val="24"/>
          <w:lang w:val="en-US"/>
        </w:rPr>
        <w:t xml:space="preserve"> (</w:t>
      </w:r>
      <w:proofErr w:type="spellStart"/>
      <w:r w:rsidR="004E427C" w:rsidRPr="00356B55">
        <w:rPr>
          <w:rFonts w:ascii="Times New Roman" w:hAnsi="Times New Roman" w:cs="Times New Roman"/>
          <w:sz w:val="24"/>
          <w:szCs w:val="24"/>
        </w:rPr>
        <w:t>Nakrani</w:t>
      </w:r>
      <w:proofErr w:type="spellEnd"/>
      <w:r w:rsidR="004E427C" w:rsidRPr="00356B55">
        <w:rPr>
          <w:rFonts w:ascii="Times New Roman" w:hAnsi="Times New Roman" w:cs="Times New Roman"/>
          <w:sz w:val="24"/>
          <w:szCs w:val="24"/>
        </w:rPr>
        <w:t>, Wineland, and Anjum,</w:t>
      </w:r>
      <w:r w:rsidR="004E427C">
        <w:rPr>
          <w:rFonts w:ascii="Times New Roman" w:hAnsi="Times New Roman" w:cs="Times New Roman"/>
          <w:sz w:val="24"/>
          <w:szCs w:val="24"/>
        </w:rPr>
        <w:t xml:space="preserve"> 2020</w:t>
      </w:r>
      <w:r w:rsidR="004E427C">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637C6C">
        <w:rPr>
          <w:rFonts w:ascii="Times New Roman" w:hAnsi="Times New Roman" w:cs="Times New Roman"/>
          <w:sz w:val="24"/>
          <w:szCs w:val="24"/>
          <w:lang w:val="en-US"/>
        </w:rPr>
        <w:t xml:space="preserve">This helps in releasing the glucose into the bloodstream allowing to reach a normal level of blood glucose level. </w:t>
      </w:r>
      <w:r w:rsidR="00881D79">
        <w:rPr>
          <w:rFonts w:ascii="Times New Roman" w:hAnsi="Times New Roman" w:cs="Times New Roman"/>
          <w:sz w:val="24"/>
          <w:szCs w:val="24"/>
          <w:lang w:val="en-US"/>
        </w:rPr>
        <w:t xml:space="preserve">Though a negative feedback mechanism, this process is operated in which correction is conducted efficiently if any deviation from normal level is detected. </w:t>
      </w:r>
      <w:r w:rsidR="00BD5CCC">
        <w:rPr>
          <w:rFonts w:ascii="Times New Roman" w:hAnsi="Times New Roman" w:cs="Times New Roman"/>
          <w:sz w:val="24"/>
          <w:szCs w:val="24"/>
          <w:lang w:val="en-US"/>
        </w:rPr>
        <w:t>In this case, the liver is considered as key regulator that stores and releases glucose as required. The individuals with Type 2 Diabetes, insulin effectiveness is reduced by the insulin resistance at the cellular level</w:t>
      </w:r>
      <w:r w:rsidR="0084713C">
        <w:rPr>
          <w:rFonts w:ascii="Times New Roman" w:hAnsi="Times New Roman" w:cs="Times New Roman"/>
          <w:sz w:val="24"/>
          <w:szCs w:val="24"/>
          <w:lang w:val="en-US"/>
        </w:rPr>
        <w:t xml:space="preserve"> (</w:t>
      </w:r>
      <w:proofErr w:type="spellStart"/>
      <w:r w:rsidR="0084713C" w:rsidRPr="00356B55">
        <w:rPr>
          <w:rFonts w:ascii="Times New Roman" w:hAnsi="Times New Roman" w:cs="Times New Roman"/>
          <w:sz w:val="24"/>
          <w:szCs w:val="24"/>
        </w:rPr>
        <w:t>Hantzidiamantis</w:t>
      </w:r>
      <w:proofErr w:type="spellEnd"/>
      <w:r w:rsidR="0084713C" w:rsidRPr="00356B55">
        <w:rPr>
          <w:rFonts w:ascii="Times New Roman" w:hAnsi="Times New Roman" w:cs="Times New Roman"/>
          <w:sz w:val="24"/>
          <w:szCs w:val="24"/>
        </w:rPr>
        <w:t>, Awosika, and Lappin,</w:t>
      </w:r>
      <w:r w:rsidR="0084713C">
        <w:rPr>
          <w:rFonts w:ascii="Times New Roman" w:hAnsi="Times New Roman" w:cs="Times New Roman"/>
          <w:sz w:val="24"/>
          <w:szCs w:val="24"/>
        </w:rPr>
        <w:t xml:space="preserve"> 2024</w:t>
      </w:r>
      <w:r w:rsidR="0084713C">
        <w:rPr>
          <w:rFonts w:ascii="Times New Roman" w:hAnsi="Times New Roman" w:cs="Times New Roman"/>
          <w:sz w:val="24"/>
          <w:szCs w:val="24"/>
          <w:lang w:val="en-US"/>
        </w:rPr>
        <w:t>)</w:t>
      </w:r>
      <w:r w:rsidR="00BD5CCC">
        <w:rPr>
          <w:rFonts w:ascii="Times New Roman" w:hAnsi="Times New Roman" w:cs="Times New Roman"/>
          <w:sz w:val="24"/>
          <w:szCs w:val="24"/>
          <w:lang w:val="en-US"/>
        </w:rPr>
        <w:t xml:space="preserve">. Adding to it, the beta cell functions also may be declined gradually creating metabolic disorder. Thereby, a normal glucose homeostasis is disrupted that can result in chronic hyperglycaemia. Therefore, it is understood that the blood glucose level is maintained through the proper functioning of the physiological and anatomical processes. </w:t>
      </w:r>
    </w:p>
    <w:p w14:paraId="630D7569" w14:textId="7157A7CD" w:rsidR="003475CE" w:rsidRDefault="003475CE" w:rsidP="00EE75A1">
      <w:pPr>
        <w:pStyle w:val="Heading1"/>
        <w:rPr>
          <w:lang w:val="en-US"/>
        </w:rPr>
      </w:pPr>
      <w:bookmarkStart w:id="3" w:name="_Toc224674052"/>
      <w:r>
        <w:rPr>
          <w:lang w:val="en-US"/>
        </w:rPr>
        <w:t>Method of producing energy</w:t>
      </w:r>
      <w:bookmarkEnd w:id="3"/>
    </w:p>
    <w:p w14:paraId="086A5F04" w14:textId="77777777" w:rsidR="00283F18" w:rsidRDefault="0018317A"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Glucose and oxygen work together to produce energy through the process of cellular respiration. This energy is required for performing the essential physiological processes. There are three main stages such as glycolysis, Krebs cycle or citric acid cycle, and oxidative phosphorylation via the electron transport chain</w:t>
      </w:r>
      <w:r w:rsidR="00283F18">
        <w:rPr>
          <w:rFonts w:ascii="Times New Roman" w:hAnsi="Times New Roman" w:cs="Times New Roman"/>
          <w:sz w:val="24"/>
          <w:szCs w:val="24"/>
          <w:lang w:val="en-US"/>
        </w:rPr>
        <w:t xml:space="preserve"> (</w:t>
      </w:r>
      <w:r w:rsidR="00283F18" w:rsidRPr="00356B55">
        <w:rPr>
          <w:rFonts w:ascii="Times New Roman" w:hAnsi="Times New Roman" w:cs="Times New Roman"/>
          <w:sz w:val="24"/>
          <w:szCs w:val="24"/>
        </w:rPr>
        <w:t>Hu,</w:t>
      </w:r>
      <w:r w:rsidR="00283F18">
        <w:rPr>
          <w:rFonts w:ascii="Times New Roman" w:hAnsi="Times New Roman" w:cs="Times New Roman"/>
          <w:sz w:val="24"/>
          <w:szCs w:val="24"/>
        </w:rPr>
        <w:t xml:space="preserve"> 2022</w:t>
      </w:r>
      <w:r w:rsidR="00283F18">
        <w:rPr>
          <w:rFonts w:ascii="Times New Roman" w:hAnsi="Times New Roman" w:cs="Times New Roman"/>
          <w:sz w:val="24"/>
          <w:szCs w:val="24"/>
          <w:lang w:val="en-US"/>
        </w:rPr>
        <w:t>)</w:t>
      </w:r>
      <w:r>
        <w:rPr>
          <w:rFonts w:ascii="Times New Roman" w:hAnsi="Times New Roman" w:cs="Times New Roman"/>
          <w:sz w:val="24"/>
          <w:szCs w:val="24"/>
          <w:lang w:val="en-US"/>
        </w:rPr>
        <w:t xml:space="preserve">. These stages help in producing energy by the reaction of glucose and oxygen in the body. Each of these stages shows the integration of metabolism and organ system for regulation. </w:t>
      </w:r>
      <w:r w:rsidR="009C3C47">
        <w:rPr>
          <w:rFonts w:ascii="Times New Roman" w:hAnsi="Times New Roman" w:cs="Times New Roman"/>
          <w:sz w:val="24"/>
          <w:szCs w:val="24"/>
          <w:lang w:val="en-US"/>
        </w:rPr>
        <w:t xml:space="preserve">Glucose is obtained from the dietary </w:t>
      </w:r>
      <w:r w:rsidR="009C3C47">
        <w:rPr>
          <w:rFonts w:ascii="Times New Roman" w:hAnsi="Times New Roman" w:cs="Times New Roman"/>
          <w:sz w:val="24"/>
          <w:szCs w:val="24"/>
          <w:lang w:val="en-US"/>
        </w:rPr>
        <w:lastRenderedPageBreak/>
        <w:t xml:space="preserve">carbohydrates or from glycogen stores in muscles and livers. These enter the cells through the transporter proteins such as GLUT proteins to help start the process. </w:t>
      </w:r>
    </w:p>
    <w:p w14:paraId="770897DC" w14:textId="3D555105" w:rsidR="0018317A" w:rsidRDefault="009C3C47"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Glycolysis takes place in the cytoplasm through a series of enzymatic reactions. In this process, two molecules of pyruvate </w:t>
      </w:r>
      <w:r w:rsidR="00283F18">
        <w:rPr>
          <w:rFonts w:ascii="Times New Roman" w:hAnsi="Times New Roman" w:cs="Times New Roman"/>
          <w:sz w:val="24"/>
          <w:szCs w:val="24"/>
          <w:lang w:val="en-US"/>
        </w:rPr>
        <w:t>are</w:t>
      </w:r>
      <w:r>
        <w:rPr>
          <w:rFonts w:ascii="Times New Roman" w:hAnsi="Times New Roman" w:cs="Times New Roman"/>
          <w:sz w:val="24"/>
          <w:szCs w:val="24"/>
          <w:lang w:val="en-US"/>
        </w:rPr>
        <w:t xml:space="preserve"> produced from one molecule of glucose which then forms into two molecules of nicotinamide adenine dinucleotide (NADH) and two molecules of adenosine triphosphate (ATP). </w:t>
      </w:r>
      <w:r w:rsidR="00B3225B">
        <w:rPr>
          <w:rFonts w:ascii="Times New Roman" w:hAnsi="Times New Roman" w:cs="Times New Roman"/>
          <w:sz w:val="24"/>
          <w:szCs w:val="24"/>
          <w:lang w:val="en-US"/>
        </w:rPr>
        <w:t>ATP is the currency of cell as it serves the cells with immediate energy that helps in performing the processes of nerve impulse transmission, biosynthesis, and muscle contraction</w:t>
      </w:r>
      <w:r w:rsidR="00BF6D47">
        <w:rPr>
          <w:rFonts w:ascii="Times New Roman" w:hAnsi="Times New Roman" w:cs="Times New Roman"/>
          <w:sz w:val="24"/>
          <w:szCs w:val="24"/>
          <w:lang w:val="en-US"/>
        </w:rPr>
        <w:t xml:space="preserve"> (</w:t>
      </w:r>
      <w:r w:rsidR="00BF6D47" w:rsidRPr="00356B55">
        <w:rPr>
          <w:rFonts w:ascii="Times New Roman" w:hAnsi="Times New Roman" w:cs="Times New Roman"/>
          <w:sz w:val="24"/>
          <w:szCs w:val="24"/>
        </w:rPr>
        <w:t>Parker,</w:t>
      </w:r>
      <w:r w:rsidR="00BF6D47">
        <w:rPr>
          <w:rFonts w:ascii="Times New Roman" w:hAnsi="Times New Roman" w:cs="Times New Roman"/>
          <w:sz w:val="24"/>
          <w:szCs w:val="24"/>
        </w:rPr>
        <w:t xml:space="preserve"> 2020</w:t>
      </w:r>
      <w:r w:rsidR="00BF6D47">
        <w:rPr>
          <w:rFonts w:ascii="Times New Roman" w:hAnsi="Times New Roman" w:cs="Times New Roman"/>
          <w:sz w:val="24"/>
          <w:szCs w:val="24"/>
          <w:lang w:val="en-US"/>
        </w:rPr>
        <w:t>)</w:t>
      </w:r>
      <w:r w:rsidR="00B3225B">
        <w:rPr>
          <w:rFonts w:ascii="Times New Roman" w:hAnsi="Times New Roman" w:cs="Times New Roman"/>
          <w:sz w:val="24"/>
          <w:szCs w:val="24"/>
          <w:lang w:val="en-US"/>
        </w:rPr>
        <w:t xml:space="preserve">. However, glycolysis takes place without the integration of oxygen due to which this is called an anaerobic process that is limited efficiency in comparison with aerobic metabolism. </w:t>
      </w:r>
    </w:p>
    <w:p w14:paraId="25C92E0D" w14:textId="428B6307" w:rsidR="00D02F2A" w:rsidRDefault="00D02F2A"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Pyruvate enters mitochondria that is the powerhouse of cells, in the presence of oxygen to be converted into acetyl-CoA. This component then enters the Krebs cycle in which a sequence of chemical reactions takes place within the mitochondrial matrix to form high-energy electron carriers</w:t>
      </w:r>
      <w:r w:rsidR="00EA0774">
        <w:rPr>
          <w:rFonts w:ascii="Times New Roman" w:hAnsi="Times New Roman" w:cs="Times New Roman"/>
          <w:sz w:val="24"/>
          <w:szCs w:val="24"/>
          <w:lang w:val="en-US"/>
        </w:rPr>
        <w:t xml:space="preserve"> along with Flavin adenine dinucleotide (FADH2)</w:t>
      </w:r>
      <w:r w:rsidR="00740200">
        <w:rPr>
          <w:rFonts w:ascii="Times New Roman" w:hAnsi="Times New Roman" w:cs="Times New Roman"/>
          <w:sz w:val="24"/>
          <w:szCs w:val="24"/>
          <w:lang w:val="en-US"/>
        </w:rPr>
        <w:t>, small amount of ATP,</w:t>
      </w:r>
      <w:r w:rsidR="00EA0774">
        <w:rPr>
          <w:rFonts w:ascii="Times New Roman" w:hAnsi="Times New Roman" w:cs="Times New Roman"/>
          <w:sz w:val="24"/>
          <w:szCs w:val="24"/>
          <w:lang w:val="en-US"/>
        </w:rPr>
        <w:t xml:space="preserve"> and NADH. </w:t>
      </w:r>
      <w:r w:rsidR="00740200">
        <w:rPr>
          <w:rFonts w:ascii="Times New Roman" w:hAnsi="Times New Roman" w:cs="Times New Roman"/>
          <w:sz w:val="24"/>
          <w:szCs w:val="24"/>
          <w:lang w:val="en-US"/>
        </w:rPr>
        <w:t>Additionally, carbon dioxide is also produced as a waste product through the Krebs cycle that is expelled through lungs during exhalation</w:t>
      </w:r>
      <w:r w:rsidR="00BF6D47">
        <w:rPr>
          <w:rFonts w:ascii="Times New Roman" w:hAnsi="Times New Roman" w:cs="Times New Roman"/>
          <w:sz w:val="24"/>
          <w:szCs w:val="24"/>
          <w:lang w:val="en-US"/>
        </w:rPr>
        <w:t xml:space="preserve"> (</w:t>
      </w:r>
      <w:r w:rsidR="00BF6D47" w:rsidRPr="00356B55">
        <w:rPr>
          <w:rFonts w:ascii="Times New Roman" w:hAnsi="Times New Roman" w:cs="Times New Roman"/>
          <w:sz w:val="24"/>
          <w:szCs w:val="24"/>
        </w:rPr>
        <w:t>Schmidt-Rohr,</w:t>
      </w:r>
      <w:r w:rsidR="00BF6D47">
        <w:rPr>
          <w:rFonts w:ascii="Times New Roman" w:hAnsi="Times New Roman" w:cs="Times New Roman"/>
          <w:sz w:val="24"/>
          <w:szCs w:val="24"/>
        </w:rPr>
        <w:t xml:space="preserve"> 2020</w:t>
      </w:r>
      <w:r w:rsidR="00BF6D47">
        <w:rPr>
          <w:rFonts w:ascii="Times New Roman" w:hAnsi="Times New Roman" w:cs="Times New Roman"/>
          <w:sz w:val="24"/>
          <w:szCs w:val="24"/>
          <w:lang w:val="en-US"/>
        </w:rPr>
        <w:t>)</w:t>
      </w:r>
      <w:r w:rsidR="00740200">
        <w:rPr>
          <w:rFonts w:ascii="Times New Roman" w:hAnsi="Times New Roman" w:cs="Times New Roman"/>
          <w:sz w:val="24"/>
          <w:szCs w:val="24"/>
          <w:lang w:val="en-US"/>
        </w:rPr>
        <w:t xml:space="preserve">. </w:t>
      </w:r>
      <w:r w:rsidR="00D20116">
        <w:rPr>
          <w:rFonts w:ascii="Times New Roman" w:hAnsi="Times New Roman" w:cs="Times New Roman"/>
          <w:sz w:val="24"/>
          <w:szCs w:val="24"/>
          <w:lang w:val="en-US"/>
        </w:rPr>
        <w:t xml:space="preserve">Thereafter, the electron transport chain carries the high-energy electrons from FADH2 and NADH in the inner mitochondrial membrane. </w:t>
      </w:r>
      <w:r w:rsidR="00096E70">
        <w:rPr>
          <w:rFonts w:ascii="Times New Roman" w:hAnsi="Times New Roman" w:cs="Times New Roman"/>
          <w:sz w:val="24"/>
          <w:szCs w:val="24"/>
          <w:lang w:val="en-US"/>
        </w:rPr>
        <w:t xml:space="preserve">In this process, an electrochemical gradient is created moving electrons through protein complexes that drives active transportation of the protons (H+) across the membrane. </w:t>
      </w:r>
      <w:r w:rsidR="00265A25">
        <w:rPr>
          <w:rFonts w:ascii="Times New Roman" w:hAnsi="Times New Roman" w:cs="Times New Roman"/>
          <w:sz w:val="24"/>
          <w:szCs w:val="24"/>
          <w:lang w:val="en-US"/>
        </w:rPr>
        <w:t>Water is produced as oxygen combines with electrons and protons while acting as terminal electron acceptor</w:t>
      </w:r>
      <w:r w:rsidR="00EB654F">
        <w:rPr>
          <w:rFonts w:ascii="Times New Roman" w:hAnsi="Times New Roman" w:cs="Times New Roman"/>
          <w:sz w:val="24"/>
          <w:szCs w:val="24"/>
          <w:lang w:val="en-US"/>
        </w:rPr>
        <w:t xml:space="preserve"> (</w:t>
      </w:r>
      <w:proofErr w:type="spellStart"/>
      <w:r w:rsidR="00EB654F" w:rsidRPr="00356B55">
        <w:rPr>
          <w:rFonts w:ascii="Times New Roman" w:hAnsi="Times New Roman" w:cs="Times New Roman"/>
          <w:sz w:val="24"/>
          <w:szCs w:val="24"/>
        </w:rPr>
        <w:t>Kukurugya</w:t>
      </w:r>
      <w:proofErr w:type="spellEnd"/>
      <w:r w:rsidR="00EB654F" w:rsidRPr="00356B55">
        <w:rPr>
          <w:rFonts w:ascii="Times New Roman" w:hAnsi="Times New Roman" w:cs="Times New Roman"/>
          <w:sz w:val="24"/>
          <w:szCs w:val="24"/>
        </w:rPr>
        <w:t>, Rosset, and Titov,</w:t>
      </w:r>
      <w:r w:rsidR="00EB654F">
        <w:rPr>
          <w:rFonts w:ascii="Times New Roman" w:hAnsi="Times New Roman" w:cs="Times New Roman"/>
          <w:sz w:val="24"/>
          <w:szCs w:val="24"/>
        </w:rPr>
        <w:t xml:space="preserve"> 2024</w:t>
      </w:r>
      <w:r w:rsidR="00EB654F">
        <w:rPr>
          <w:rFonts w:ascii="Times New Roman" w:hAnsi="Times New Roman" w:cs="Times New Roman"/>
          <w:sz w:val="24"/>
          <w:szCs w:val="24"/>
          <w:lang w:val="en-US"/>
        </w:rPr>
        <w:t>)</w:t>
      </w:r>
      <w:r w:rsidR="00265A25">
        <w:rPr>
          <w:rFonts w:ascii="Times New Roman" w:hAnsi="Times New Roman" w:cs="Times New Roman"/>
          <w:sz w:val="24"/>
          <w:szCs w:val="24"/>
          <w:lang w:val="en-US"/>
        </w:rPr>
        <w:t xml:space="preserve">. </w:t>
      </w:r>
      <w:r w:rsidR="00B1018A">
        <w:rPr>
          <w:rFonts w:ascii="Times New Roman" w:hAnsi="Times New Roman" w:cs="Times New Roman"/>
          <w:sz w:val="24"/>
          <w:szCs w:val="24"/>
          <w:lang w:val="en-US"/>
        </w:rPr>
        <w:t xml:space="preserve">Next, the oxidative phosphorylation phase is reached where ATP synthase produces large amount of ATP </w:t>
      </w:r>
      <w:r w:rsidR="009201A7">
        <w:rPr>
          <w:rFonts w:ascii="Times New Roman" w:hAnsi="Times New Roman" w:cs="Times New Roman"/>
          <w:sz w:val="24"/>
          <w:szCs w:val="24"/>
          <w:lang w:val="en-US"/>
        </w:rPr>
        <w:t xml:space="preserve">powered by proton gradient. This procedure generates approximately 34 ATP molecules from one glucose molecule. </w:t>
      </w:r>
    </w:p>
    <w:p w14:paraId="3210F06C" w14:textId="360F0C07" w:rsidR="00675224" w:rsidRPr="0018317A" w:rsidRDefault="00675224"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overall, about 38 ATP molecules are yield by one molecule of glucose when going through aerobic conditions where oxygen dependent metabolism occurs. This energy supports physiological homeostasis including muscle contraction, hormone secretion, and active transportation of nutrients. The energy production is affected among Type 2 Diabetes patients with insulin resistance and impaired glucose uptake. </w:t>
      </w:r>
      <w:r w:rsidR="00CF2422">
        <w:rPr>
          <w:rFonts w:ascii="Times New Roman" w:hAnsi="Times New Roman" w:cs="Times New Roman"/>
          <w:sz w:val="24"/>
          <w:szCs w:val="24"/>
          <w:lang w:val="en-US"/>
        </w:rPr>
        <w:t xml:space="preserve">It highlights the importance of glucose regulation to perform an overall </w:t>
      </w:r>
      <w:r w:rsidR="007E02B8">
        <w:rPr>
          <w:rFonts w:ascii="Times New Roman" w:hAnsi="Times New Roman" w:cs="Times New Roman"/>
          <w:sz w:val="24"/>
          <w:szCs w:val="24"/>
          <w:lang w:val="en-US"/>
        </w:rPr>
        <w:t>metabolism</w:t>
      </w:r>
      <w:r w:rsidR="00CF2422">
        <w:rPr>
          <w:rFonts w:ascii="Times New Roman" w:hAnsi="Times New Roman" w:cs="Times New Roman"/>
          <w:sz w:val="24"/>
          <w:szCs w:val="24"/>
          <w:lang w:val="en-US"/>
        </w:rPr>
        <w:t xml:space="preserve"> and cellular function. </w:t>
      </w:r>
    </w:p>
    <w:p w14:paraId="41EC12D3" w14:textId="0FDDCCC0" w:rsidR="003475CE" w:rsidRDefault="003475CE" w:rsidP="00EE75A1">
      <w:pPr>
        <w:pStyle w:val="Heading1"/>
        <w:rPr>
          <w:lang w:val="en-US"/>
        </w:rPr>
      </w:pPr>
      <w:bookmarkStart w:id="4" w:name="_Toc224674053"/>
      <w:r>
        <w:rPr>
          <w:lang w:val="en-US"/>
        </w:rPr>
        <w:lastRenderedPageBreak/>
        <w:t>Significance of recording and tracking blood sugar levels in managing Type 2 diabetes</w:t>
      </w:r>
      <w:bookmarkEnd w:id="4"/>
    </w:p>
    <w:p w14:paraId="07C7A123" w14:textId="77777777" w:rsidR="00047B3C" w:rsidRDefault="00145877"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 is important to maintain blood glucose level within the safe physiological range to effectively manage Type 2 Diabetes. Self-management is important and </w:t>
      </w:r>
      <w:r w:rsidR="007353EA">
        <w:rPr>
          <w:rFonts w:ascii="Times New Roman" w:hAnsi="Times New Roman" w:cs="Times New Roman"/>
          <w:sz w:val="24"/>
          <w:szCs w:val="24"/>
          <w:lang w:val="en-US"/>
        </w:rPr>
        <w:t xml:space="preserve">for this a </w:t>
      </w:r>
      <w:r>
        <w:rPr>
          <w:rFonts w:ascii="Times New Roman" w:hAnsi="Times New Roman" w:cs="Times New Roman"/>
          <w:sz w:val="24"/>
          <w:szCs w:val="24"/>
          <w:lang w:val="en-US"/>
        </w:rPr>
        <w:t xml:space="preserve">fundamental component </w:t>
      </w:r>
      <w:r w:rsidR="007353EA">
        <w:rPr>
          <w:rFonts w:ascii="Times New Roman" w:hAnsi="Times New Roman" w:cs="Times New Roman"/>
          <w:sz w:val="24"/>
          <w:szCs w:val="24"/>
          <w:lang w:val="en-US"/>
        </w:rPr>
        <w:t>is tracing and recording the blood glucose levels of the diabetes individuals</w:t>
      </w:r>
      <w:r w:rsidR="00047B3C">
        <w:rPr>
          <w:rFonts w:ascii="Times New Roman" w:hAnsi="Times New Roman" w:cs="Times New Roman"/>
          <w:sz w:val="24"/>
          <w:szCs w:val="24"/>
          <w:lang w:val="en-US"/>
        </w:rPr>
        <w:t xml:space="preserve"> (</w:t>
      </w:r>
      <w:r w:rsidR="00047B3C" w:rsidRPr="005A3840">
        <w:rPr>
          <w:rFonts w:ascii="Times New Roman" w:hAnsi="Times New Roman" w:cs="Times New Roman"/>
          <w:sz w:val="24"/>
          <w:szCs w:val="24"/>
        </w:rPr>
        <w:t>Weinstock</w:t>
      </w:r>
      <w:r w:rsidR="00047B3C">
        <w:rPr>
          <w:rFonts w:ascii="Times New Roman" w:hAnsi="Times New Roman" w:cs="Times New Roman"/>
          <w:sz w:val="24"/>
          <w:szCs w:val="24"/>
        </w:rPr>
        <w:t xml:space="preserve"> </w:t>
      </w:r>
      <w:r w:rsidR="00047B3C">
        <w:rPr>
          <w:rFonts w:ascii="Times New Roman" w:hAnsi="Times New Roman" w:cs="Times New Roman"/>
          <w:i/>
          <w:iCs/>
          <w:sz w:val="24"/>
          <w:szCs w:val="24"/>
        </w:rPr>
        <w:t xml:space="preserve">et al. </w:t>
      </w:r>
      <w:r w:rsidR="00047B3C">
        <w:rPr>
          <w:rFonts w:ascii="Times New Roman" w:hAnsi="Times New Roman" w:cs="Times New Roman"/>
          <w:sz w:val="24"/>
          <w:szCs w:val="24"/>
        </w:rPr>
        <w:t>2020</w:t>
      </w:r>
      <w:r w:rsidR="00047B3C">
        <w:rPr>
          <w:rFonts w:ascii="Times New Roman" w:hAnsi="Times New Roman" w:cs="Times New Roman"/>
          <w:sz w:val="24"/>
          <w:szCs w:val="24"/>
          <w:lang w:val="en-US"/>
        </w:rPr>
        <w:t>)</w:t>
      </w:r>
      <w:r w:rsidR="007353EA">
        <w:rPr>
          <w:rFonts w:ascii="Times New Roman" w:hAnsi="Times New Roman" w:cs="Times New Roman"/>
          <w:sz w:val="24"/>
          <w:szCs w:val="24"/>
          <w:lang w:val="en-US"/>
        </w:rPr>
        <w:t xml:space="preserve">. </w:t>
      </w:r>
      <w:r w:rsidR="00312293">
        <w:rPr>
          <w:rFonts w:ascii="Times New Roman" w:hAnsi="Times New Roman" w:cs="Times New Roman"/>
          <w:sz w:val="24"/>
          <w:szCs w:val="24"/>
          <w:lang w:val="en-US"/>
        </w:rPr>
        <w:t xml:space="preserve">The self-management process includes and connects the lifestyle choices of the patients through anatomical and physiological processes. In this case, immediate feedback based on physical activity, diet, other lifestyle factors, and medications can be achieved by blood glucose monitoring process as they influence the glycaemic control. Real-time readings are collected by the patients through Continuous Glucose Monitoring (CGM) or using a glucometer for measuring the capillary blood glucose. </w:t>
      </w:r>
    </w:p>
    <w:p w14:paraId="13878FF5" w14:textId="530FCD05" w:rsidR="003A18EC" w:rsidRDefault="00312293"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interplay of insulin secretion from the beta cells of pancreas can be understood from the readings. These also reveal the rate of hepatic glucose production and </w:t>
      </w:r>
      <w:proofErr w:type="spellStart"/>
      <w:r>
        <w:rPr>
          <w:rFonts w:ascii="Times New Roman" w:hAnsi="Times New Roman" w:cs="Times New Roman"/>
          <w:sz w:val="24"/>
          <w:szCs w:val="24"/>
          <w:lang w:val="en-US"/>
        </w:rPr>
        <w:t>uptaking</w:t>
      </w:r>
      <w:proofErr w:type="spellEnd"/>
      <w:r>
        <w:rPr>
          <w:rFonts w:ascii="Times New Roman" w:hAnsi="Times New Roman" w:cs="Times New Roman"/>
          <w:sz w:val="24"/>
          <w:szCs w:val="24"/>
          <w:lang w:val="en-US"/>
        </w:rPr>
        <w:t xml:space="preserve"> of glucose by the skeletal muscle and adipose tissues. </w:t>
      </w:r>
      <w:r w:rsidR="00504744">
        <w:rPr>
          <w:rFonts w:ascii="Times New Roman" w:hAnsi="Times New Roman" w:cs="Times New Roman"/>
          <w:sz w:val="24"/>
          <w:szCs w:val="24"/>
          <w:lang w:val="en-US"/>
        </w:rPr>
        <w:t>The patterns in the blood glucose level fluctuations can be identified by monitoring and recording the regular blood glucose levels</w:t>
      </w:r>
      <w:r w:rsidR="00FB7092">
        <w:rPr>
          <w:rFonts w:ascii="Times New Roman" w:hAnsi="Times New Roman" w:cs="Times New Roman"/>
          <w:sz w:val="24"/>
          <w:szCs w:val="24"/>
          <w:lang w:val="en-US"/>
        </w:rPr>
        <w:t xml:space="preserve"> (</w:t>
      </w:r>
      <w:r w:rsidR="00FB7092" w:rsidRPr="005A3840">
        <w:rPr>
          <w:rFonts w:ascii="Times New Roman" w:hAnsi="Times New Roman" w:cs="Times New Roman"/>
          <w:sz w:val="24"/>
          <w:szCs w:val="24"/>
        </w:rPr>
        <w:t>Pleus</w:t>
      </w:r>
      <w:r w:rsidR="00FB7092">
        <w:rPr>
          <w:rFonts w:ascii="Times New Roman" w:hAnsi="Times New Roman" w:cs="Times New Roman"/>
          <w:sz w:val="24"/>
          <w:szCs w:val="24"/>
        </w:rPr>
        <w:t xml:space="preserve"> </w:t>
      </w:r>
      <w:r w:rsidR="00FB7092">
        <w:rPr>
          <w:rFonts w:ascii="Times New Roman" w:hAnsi="Times New Roman" w:cs="Times New Roman"/>
          <w:i/>
          <w:iCs/>
          <w:sz w:val="24"/>
          <w:szCs w:val="24"/>
        </w:rPr>
        <w:t xml:space="preserve">et al. </w:t>
      </w:r>
      <w:r w:rsidR="00FB7092">
        <w:rPr>
          <w:rFonts w:ascii="Times New Roman" w:hAnsi="Times New Roman" w:cs="Times New Roman"/>
          <w:sz w:val="24"/>
          <w:szCs w:val="24"/>
        </w:rPr>
        <w:t>2022</w:t>
      </w:r>
      <w:r w:rsidR="00FB7092">
        <w:rPr>
          <w:rFonts w:ascii="Times New Roman" w:hAnsi="Times New Roman" w:cs="Times New Roman"/>
          <w:sz w:val="24"/>
          <w:szCs w:val="24"/>
          <w:lang w:val="en-US"/>
        </w:rPr>
        <w:t>)</w:t>
      </w:r>
      <w:r w:rsidR="00504744">
        <w:rPr>
          <w:rFonts w:ascii="Times New Roman" w:hAnsi="Times New Roman" w:cs="Times New Roman"/>
          <w:sz w:val="24"/>
          <w:szCs w:val="24"/>
          <w:lang w:val="en-US"/>
        </w:rPr>
        <w:t xml:space="preserve">. </w:t>
      </w:r>
      <w:r w:rsidR="00331DD3">
        <w:rPr>
          <w:rFonts w:ascii="Times New Roman" w:hAnsi="Times New Roman" w:cs="Times New Roman"/>
          <w:sz w:val="24"/>
          <w:szCs w:val="24"/>
          <w:lang w:val="en-US"/>
        </w:rPr>
        <w:t xml:space="preserve">Nocturnal hypoglycaemia or postprandial spikes after ingesting high-carbohydrate meals can support making adjustments to the diet, medication, and exercise. Thereby, the link between anatomical structures such as liver, pancreas, adipose tissue, and muscles can be understood and the way play role in glucose homeostasis. </w:t>
      </w:r>
    </w:p>
    <w:p w14:paraId="3A636269" w14:textId="285C645E" w:rsidR="00F70A46" w:rsidRDefault="00F70A46"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Additionally, regular monitoring enables the patients to adhering to the treatment plans </w:t>
      </w:r>
      <w:r w:rsidR="003D7F22">
        <w:rPr>
          <w:rFonts w:ascii="Times New Roman" w:hAnsi="Times New Roman" w:cs="Times New Roman"/>
          <w:sz w:val="24"/>
          <w:szCs w:val="24"/>
          <w:lang w:val="en-US"/>
        </w:rPr>
        <w:t>to manage diabetes. For example, titration of the oral hypoglycaemic medications or insulin can be conducted according to the glucose trends that can reduce the risk for hyper and hypoglycaemia</w:t>
      </w:r>
      <w:r w:rsidR="00295116">
        <w:rPr>
          <w:rFonts w:ascii="Times New Roman" w:hAnsi="Times New Roman" w:cs="Times New Roman"/>
          <w:sz w:val="24"/>
          <w:szCs w:val="24"/>
          <w:lang w:val="en-US"/>
        </w:rPr>
        <w:t xml:space="preserve"> (</w:t>
      </w:r>
      <w:r w:rsidR="00295116" w:rsidRPr="005A3840">
        <w:rPr>
          <w:rFonts w:ascii="Times New Roman" w:hAnsi="Times New Roman" w:cs="Times New Roman"/>
          <w:sz w:val="24"/>
          <w:szCs w:val="24"/>
        </w:rPr>
        <w:t>Reddy and Oliver,</w:t>
      </w:r>
      <w:r w:rsidR="00295116">
        <w:rPr>
          <w:rFonts w:ascii="Times New Roman" w:hAnsi="Times New Roman" w:cs="Times New Roman"/>
          <w:sz w:val="24"/>
          <w:szCs w:val="24"/>
        </w:rPr>
        <w:t xml:space="preserve"> 2024</w:t>
      </w:r>
      <w:r w:rsidR="00295116">
        <w:rPr>
          <w:rFonts w:ascii="Times New Roman" w:hAnsi="Times New Roman" w:cs="Times New Roman"/>
          <w:sz w:val="24"/>
          <w:szCs w:val="24"/>
          <w:lang w:val="en-US"/>
        </w:rPr>
        <w:t>)</w:t>
      </w:r>
      <w:r w:rsidR="003D7F22">
        <w:rPr>
          <w:rFonts w:ascii="Times New Roman" w:hAnsi="Times New Roman" w:cs="Times New Roman"/>
          <w:sz w:val="24"/>
          <w:szCs w:val="24"/>
          <w:lang w:val="en-US"/>
        </w:rPr>
        <w:t xml:space="preserve">. Hyperglycaemia can cause long-term complications in the body including nephropathy, cardiovascular diseases, and retinopathy, whereas, hypoglycaemia causes confusion, loss of consciousness, and dizziness. Maintaining an accurate records of the blood glucose levels of the Type 2 Diabetes patients, the healthcare professionals can prepare individualised care plans. This supports developing physiologically appropriate and evidence-based interventions for the patients. </w:t>
      </w:r>
    </w:p>
    <w:p w14:paraId="57B8EAB4" w14:textId="13CC39EF" w:rsidR="00754DBD" w:rsidRPr="00F121FF" w:rsidRDefault="00754DBD"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Apart from this, better self-efficacy and patient engagement can be fostered by tracking blood sugar levels regularly. The healthcare professionals can suggest behavioural changes such as quitting smoking, adopting a balanced diet, or increasing physical activity to manage diabetes. These behavioural changes within lifestyle are important for the patients as it directly affects hepatic glucose output, energy metabolism at cellular level, and insulin sensitivity. </w:t>
      </w:r>
      <w:r w:rsidR="00993083">
        <w:rPr>
          <w:rFonts w:ascii="Times New Roman" w:hAnsi="Times New Roman" w:cs="Times New Roman"/>
          <w:sz w:val="24"/>
          <w:szCs w:val="24"/>
          <w:lang w:val="en-US"/>
        </w:rPr>
        <w:t xml:space="preserve">For the </w:t>
      </w:r>
      <w:r w:rsidR="00993083">
        <w:rPr>
          <w:rFonts w:ascii="Times New Roman" w:hAnsi="Times New Roman" w:cs="Times New Roman"/>
          <w:sz w:val="24"/>
          <w:szCs w:val="24"/>
          <w:lang w:val="en-US"/>
        </w:rPr>
        <w:lastRenderedPageBreak/>
        <w:t>educational purpose, the regularly monitored blood glucose level can be presented in graphs or charts to better understanding of the pattern for months or weeks</w:t>
      </w:r>
      <w:r w:rsidR="002C53C3">
        <w:rPr>
          <w:rFonts w:ascii="Times New Roman" w:hAnsi="Times New Roman" w:cs="Times New Roman"/>
          <w:sz w:val="24"/>
          <w:szCs w:val="24"/>
          <w:lang w:val="en-US"/>
        </w:rPr>
        <w:t xml:space="preserve"> (</w:t>
      </w:r>
      <w:r w:rsidR="002C53C3" w:rsidRPr="005A3840">
        <w:rPr>
          <w:rFonts w:ascii="Times New Roman" w:hAnsi="Times New Roman" w:cs="Times New Roman"/>
          <w:sz w:val="24"/>
          <w:szCs w:val="24"/>
        </w:rPr>
        <w:t>Weinstock</w:t>
      </w:r>
      <w:r w:rsidR="002C53C3">
        <w:rPr>
          <w:rFonts w:ascii="Times New Roman" w:hAnsi="Times New Roman" w:cs="Times New Roman"/>
          <w:sz w:val="24"/>
          <w:szCs w:val="24"/>
        </w:rPr>
        <w:t xml:space="preserve"> </w:t>
      </w:r>
      <w:r w:rsidR="002C53C3">
        <w:rPr>
          <w:rFonts w:ascii="Times New Roman" w:hAnsi="Times New Roman" w:cs="Times New Roman"/>
          <w:i/>
          <w:iCs/>
          <w:sz w:val="24"/>
          <w:szCs w:val="24"/>
        </w:rPr>
        <w:t xml:space="preserve">et al. </w:t>
      </w:r>
      <w:r w:rsidR="002C53C3">
        <w:rPr>
          <w:rFonts w:ascii="Times New Roman" w:hAnsi="Times New Roman" w:cs="Times New Roman"/>
          <w:sz w:val="24"/>
          <w:szCs w:val="24"/>
        </w:rPr>
        <w:t>2020</w:t>
      </w:r>
      <w:r w:rsidR="002C53C3">
        <w:rPr>
          <w:rFonts w:ascii="Times New Roman" w:hAnsi="Times New Roman" w:cs="Times New Roman"/>
          <w:sz w:val="24"/>
          <w:szCs w:val="24"/>
          <w:lang w:val="en-US"/>
        </w:rPr>
        <w:t>)</w:t>
      </w:r>
      <w:r w:rsidR="00993083">
        <w:rPr>
          <w:rFonts w:ascii="Times New Roman" w:hAnsi="Times New Roman" w:cs="Times New Roman"/>
          <w:sz w:val="24"/>
          <w:szCs w:val="24"/>
          <w:lang w:val="en-US"/>
        </w:rPr>
        <w:t xml:space="preserve">. Thereby, it makes the care planning process easier for the healthcare professionals to understand the impact of lifestyle, and a holistic disease management. This enables the individuals with Type 2 Diabetes empowered in reducing the risk of chronic and acute complications, maintaining metabolic stability, and making informed decisions to achieve overall well-being. </w:t>
      </w:r>
    </w:p>
    <w:p w14:paraId="0BC92DA2" w14:textId="25F109DC" w:rsidR="003475CE" w:rsidRDefault="003475CE" w:rsidP="00EE75A1">
      <w:pPr>
        <w:pStyle w:val="Heading1"/>
        <w:rPr>
          <w:lang w:val="en-US"/>
        </w:rPr>
      </w:pPr>
      <w:bookmarkStart w:id="5" w:name="_Toc224674054"/>
      <w:r>
        <w:rPr>
          <w:lang w:val="en-US"/>
        </w:rPr>
        <w:t>Recommendations</w:t>
      </w:r>
      <w:bookmarkEnd w:id="5"/>
      <w:r w:rsidR="009543E2">
        <w:rPr>
          <w:lang w:val="en-US"/>
        </w:rPr>
        <w:t xml:space="preserve"> </w:t>
      </w:r>
    </w:p>
    <w:p w14:paraId="4BA364EB" w14:textId="3CED380C" w:rsidR="002167B4" w:rsidRDefault="00B9508B"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 is important to focus on lifestyle interventions for better management of Type 2 Diabetes and improving glycaemic control. </w:t>
      </w:r>
      <w:r w:rsidR="007D396B">
        <w:rPr>
          <w:rFonts w:ascii="Times New Roman" w:hAnsi="Times New Roman" w:cs="Times New Roman"/>
          <w:sz w:val="24"/>
          <w:szCs w:val="24"/>
          <w:lang w:val="en-US"/>
        </w:rPr>
        <w:t>Dietary modification is necessary by promoting the adoption of balanced and high-fibre diet. The diet should include vegetables, whole grains, and lean proteins with lower levels of saturated fats and refined carbohydrates. These modifications in the diet help in improving stabilising blood glucose levels and insulin sensitivity</w:t>
      </w:r>
      <w:r w:rsidR="00D75506">
        <w:rPr>
          <w:rFonts w:ascii="Times New Roman" w:hAnsi="Times New Roman" w:cs="Times New Roman"/>
          <w:sz w:val="24"/>
          <w:szCs w:val="24"/>
          <w:lang w:val="en-US"/>
        </w:rPr>
        <w:t xml:space="preserve"> (</w:t>
      </w:r>
      <w:r w:rsidR="00D75506" w:rsidRPr="008B1974">
        <w:rPr>
          <w:rFonts w:ascii="Times New Roman" w:hAnsi="Times New Roman" w:cs="Times New Roman"/>
          <w:sz w:val="24"/>
          <w:szCs w:val="24"/>
        </w:rPr>
        <w:t>Garcia-Molina</w:t>
      </w:r>
      <w:r w:rsidR="00D75506">
        <w:rPr>
          <w:rFonts w:ascii="Times New Roman" w:hAnsi="Times New Roman" w:cs="Times New Roman"/>
          <w:sz w:val="24"/>
          <w:szCs w:val="24"/>
        </w:rPr>
        <w:t xml:space="preserve"> </w:t>
      </w:r>
      <w:r w:rsidR="00D75506">
        <w:rPr>
          <w:rFonts w:ascii="Times New Roman" w:hAnsi="Times New Roman" w:cs="Times New Roman"/>
          <w:i/>
          <w:iCs/>
          <w:sz w:val="24"/>
          <w:szCs w:val="24"/>
        </w:rPr>
        <w:t xml:space="preserve">et al. </w:t>
      </w:r>
      <w:r w:rsidR="00D75506">
        <w:rPr>
          <w:rFonts w:ascii="Times New Roman" w:hAnsi="Times New Roman" w:cs="Times New Roman"/>
          <w:sz w:val="24"/>
          <w:szCs w:val="24"/>
        </w:rPr>
        <w:t>2020</w:t>
      </w:r>
      <w:r w:rsidR="00D75506">
        <w:rPr>
          <w:rFonts w:ascii="Times New Roman" w:hAnsi="Times New Roman" w:cs="Times New Roman"/>
          <w:sz w:val="24"/>
          <w:szCs w:val="24"/>
          <w:lang w:val="en-US"/>
        </w:rPr>
        <w:t>)</w:t>
      </w:r>
      <w:r w:rsidR="007D396B">
        <w:rPr>
          <w:rFonts w:ascii="Times New Roman" w:hAnsi="Times New Roman" w:cs="Times New Roman"/>
          <w:sz w:val="24"/>
          <w:szCs w:val="24"/>
          <w:lang w:val="en-US"/>
        </w:rPr>
        <w:t xml:space="preserve">. Moreover, the patients should be suggested for controlled portion of meal and maintaining a consistent meal timing to inhibit postprandial glucose spikes. </w:t>
      </w:r>
      <w:r w:rsidR="002167B4">
        <w:rPr>
          <w:rFonts w:ascii="Times New Roman" w:hAnsi="Times New Roman" w:cs="Times New Roman"/>
          <w:sz w:val="24"/>
          <w:szCs w:val="24"/>
          <w:lang w:val="en-US"/>
        </w:rPr>
        <w:t xml:space="preserve">The patients should also be recommended for regular physical activity as it would promote an increasing level of glucose uptake by the skeletal muscles that is not insulin dependent. As per </w:t>
      </w:r>
      <w:proofErr w:type="spellStart"/>
      <w:r w:rsidR="004112C1" w:rsidRPr="008B1974">
        <w:rPr>
          <w:rFonts w:ascii="Times New Roman" w:hAnsi="Times New Roman" w:cs="Times New Roman"/>
          <w:sz w:val="24"/>
          <w:szCs w:val="24"/>
        </w:rPr>
        <w:t>Doulatyari</w:t>
      </w:r>
      <w:proofErr w:type="spellEnd"/>
      <w:r w:rsidR="004112C1" w:rsidRPr="008B1974">
        <w:rPr>
          <w:rFonts w:ascii="Times New Roman" w:hAnsi="Times New Roman" w:cs="Times New Roman"/>
          <w:sz w:val="24"/>
          <w:szCs w:val="24"/>
        </w:rPr>
        <w:t>, Ghahramani, and Mozaffari</w:t>
      </w:r>
      <w:r w:rsidR="004112C1">
        <w:rPr>
          <w:rFonts w:ascii="Times New Roman" w:hAnsi="Times New Roman" w:cs="Times New Roman"/>
          <w:sz w:val="24"/>
          <w:szCs w:val="24"/>
        </w:rPr>
        <w:t xml:space="preserve"> </w:t>
      </w:r>
      <w:r w:rsidR="002167B4">
        <w:rPr>
          <w:rFonts w:ascii="Times New Roman" w:hAnsi="Times New Roman" w:cs="Times New Roman"/>
          <w:sz w:val="24"/>
          <w:szCs w:val="24"/>
          <w:lang w:val="en-US"/>
        </w:rPr>
        <w:t>(</w:t>
      </w:r>
      <w:r w:rsidR="004112C1">
        <w:rPr>
          <w:rFonts w:ascii="Times New Roman" w:hAnsi="Times New Roman" w:cs="Times New Roman"/>
          <w:sz w:val="24"/>
          <w:szCs w:val="24"/>
          <w:lang w:val="en-US"/>
        </w:rPr>
        <w:t>2023</w:t>
      </w:r>
      <w:r w:rsidR="002167B4">
        <w:rPr>
          <w:rFonts w:ascii="Times New Roman" w:hAnsi="Times New Roman" w:cs="Times New Roman"/>
          <w:sz w:val="24"/>
          <w:szCs w:val="24"/>
          <w:lang w:val="en-US"/>
        </w:rPr>
        <w:t xml:space="preserve">), the aerobic exercises such as cycling, brisk walking, and resistance training such as weight lifting helps in improving cardiovascular health, managing weight, and improving insulin sensitivity. </w:t>
      </w:r>
      <w:r w:rsidR="003432FF">
        <w:rPr>
          <w:rFonts w:ascii="Times New Roman" w:hAnsi="Times New Roman" w:cs="Times New Roman"/>
          <w:sz w:val="24"/>
          <w:szCs w:val="24"/>
          <w:lang w:val="en-US"/>
        </w:rPr>
        <w:t>Additionally, moderate daily activity can support in reducing HbA1c levels promoting a better diabetes management for the individuals</w:t>
      </w:r>
      <w:r w:rsidR="000B11AD">
        <w:rPr>
          <w:rFonts w:ascii="Times New Roman" w:hAnsi="Times New Roman" w:cs="Times New Roman"/>
          <w:sz w:val="24"/>
          <w:szCs w:val="24"/>
          <w:lang w:val="en-US"/>
        </w:rPr>
        <w:t xml:space="preserve"> with diabetes</w:t>
      </w:r>
      <w:r w:rsidR="003432FF">
        <w:rPr>
          <w:rFonts w:ascii="Times New Roman" w:hAnsi="Times New Roman" w:cs="Times New Roman"/>
          <w:sz w:val="24"/>
          <w:szCs w:val="24"/>
          <w:lang w:val="en-US"/>
        </w:rPr>
        <w:t xml:space="preserve">. </w:t>
      </w:r>
    </w:p>
    <w:p w14:paraId="25751116" w14:textId="7BC60722" w:rsidR="00F70A1F" w:rsidRPr="00B9508B" w:rsidRDefault="00F70A1F"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Cessation of smoking should be strongly recommended to the patients with Type 2 Diabetes as insulin sensitivity is impaired by nicotine. This behaviour also increases the cardiovascular risk that is already elevated among the Type 2 Diabetes patients due to increasing glucose levels. </w:t>
      </w:r>
      <w:r w:rsidR="00394494">
        <w:rPr>
          <w:rFonts w:ascii="Times New Roman" w:hAnsi="Times New Roman" w:cs="Times New Roman"/>
          <w:sz w:val="24"/>
          <w:szCs w:val="24"/>
          <w:lang w:val="en-US"/>
        </w:rPr>
        <w:t>Therefore, the patients must be encouraged to stop smoking to achieve a better health</w:t>
      </w:r>
      <w:r w:rsidR="00E420B8">
        <w:rPr>
          <w:rFonts w:ascii="Times New Roman" w:hAnsi="Times New Roman" w:cs="Times New Roman"/>
          <w:sz w:val="24"/>
          <w:szCs w:val="24"/>
          <w:lang w:val="en-US"/>
        </w:rPr>
        <w:t xml:space="preserve"> (</w:t>
      </w:r>
      <w:proofErr w:type="spellStart"/>
      <w:r w:rsidR="00E420B8" w:rsidRPr="008B1974">
        <w:rPr>
          <w:rFonts w:ascii="Times New Roman" w:hAnsi="Times New Roman" w:cs="Times New Roman"/>
          <w:sz w:val="24"/>
          <w:szCs w:val="24"/>
        </w:rPr>
        <w:t>Driva</w:t>
      </w:r>
      <w:proofErr w:type="spellEnd"/>
      <w:r w:rsidR="00E420B8">
        <w:rPr>
          <w:rFonts w:ascii="Times New Roman" w:hAnsi="Times New Roman" w:cs="Times New Roman"/>
          <w:sz w:val="24"/>
          <w:szCs w:val="24"/>
        </w:rPr>
        <w:t xml:space="preserve"> </w:t>
      </w:r>
      <w:r w:rsidR="00E420B8">
        <w:rPr>
          <w:rFonts w:ascii="Times New Roman" w:hAnsi="Times New Roman" w:cs="Times New Roman"/>
          <w:i/>
          <w:iCs/>
          <w:sz w:val="24"/>
          <w:szCs w:val="24"/>
        </w:rPr>
        <w:t xml:space="preserve">et al. </w:t>
      </w:r>
      <w:r w:rsidR="00E420B8">
        <w:rPr>
          <w:rFonts w:ascii="Times New Roman" w:hAnsi="Times New Roman" w:cs="Times New Roman"/>
          <w:sz w:val="24"/>
          <w:szCs w:val="24"/>
        </w:rPr>
        <w:t>2022</w:t>
      </w:r>
      <w:r w:rsidR="00E420B8">
        <w:rPr>
          <w:rFonts w:ascii="Times New Roman" w:hAnsi="Times New Roman" w:cs="Times New Roman"/>
          <w:sz w:val="24"/>
          <w:szCs w:val="24"/>
          <w:lang w:val="en-US"/>
        </w:rPr>
        <w:t>)</w:t>
      </w:r>
      <w:r w:rsidR="00394494">
        <w:rPr>
          <w:rFonts w:ascii="Times New Roman" w:hAnsi="Times New Roman" w:cs="Times New Roman"/>
          <w:sz w:val="24"/>
          <w:szCs w:val="24"/>
          <w:lang w:val="en-US"/>
        </w:rPr>
        <w:t xml:space="preserve">. Apart from these, weight management processes should be promoted to the diabetes patients by recommending them lifestyle changes. The visceral fat should be reduced that is a key contributor in resisting insulin secretion in the body. Thereby, the blood glucose levels can be maintained within a safe range to reduce diabetes-related complications. </w:t>
      </w:r>
      <w:r w:rsidR="006412AF">
        <w:rPr>
          <w:rFonts w:ascii="Times New Roman" w:hAnsi="Times New Roman" w:cs="Times New Roman"/>
          <w:sz w:val="24"/>
          <w:szCs w:val="24"/>
          <w:lang w:val="en-US"/>
        </w:rPr>
        <w:t xml:space="preserve">In overall, maintaining physical activity, dietary changes, and behavioural support, the individuals can maintain glucose homeostasis with reduced reliance on pharmacology. </w:t>
      </w:r>
    </w:p>
    <w:p w14:paraId="42CE0140" w14:textId="2D92FC19" w:rsidR="003475CE" w:rsidRDefault="003475CE" w:rsidP="00EE75A1">
      <w:pPr>
        <w:pStyle w:val="Heading1"/>
        <w:rPr>
          <w:lang w:val="en-US"/>
        </w:rPr>
      </w:pPr>
      <w:bookmarkStart w:id="6" w:name="_Toc224674055"/>
      <w:r>
        <w:rPr>
          <w:lang w:val="en-US"/>
        </w:rPr>
        <w:lastRenderedPageBreak/>
        <w:t>Conclusion</w:t>
      </w:r>
      <w:bookmarkEnd w:id="6"/>
      <w:r>
        <w:rPr>
          <w:lang w:val="en-US"/>
        </w:rPr>
        <w:t xml:space="preserve"> </w:t>
      </w:r>
    </w:p>
    <w:p w14:paraId="051CB659" w14:textId="21F6BF15" w:rsidR="00F93602" w:rsidRDefault="009D35CB"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 is concluded that in Type 2 Diabetes, an elevated blood glucose level is observed under a metabolic disorder that is impaired insulin functions. </w:t>
      </w:r>
      <w:r w:rsidR="00026FC1">
        <w:rPr>
          <w:rFonts w:ascii="Times New Roman" w:hAnsi="Times New Roman" w:cs="Times New Roman"/>
          <w:sz w:val="24"/>
          <w:szCs w:val="24"/>
          <w:lang w:val="en-US"/>
        </w:rPr>
        <w:t xml:space="preserve">This condition affects multiple body systems affecting overall individual health and well-being. </w:t>
      </w:r>
      <w:r w:rsidR="007A62FA">
        <w:rPr>
          <w:rFonts w:ascii="Times New Roman" w:hAnsi="Times New Roman" w:cs="Times New Roman"/>
          <w:sz w:val="24"/>
          <w:szCs w:val="24"/>
          <w:lang w:val="en-US"/>
        </w:rPr>
        <w:t xml:space="preserve">The anatomical and physiological link can be understood by maintenance of glucose homeostasis through coordinated function of skeletal muscles, liver, adipose tissue, and pancreas. In this case, tracking and recording blood glucose levels help the patients in managing their diabetic conditions safely. However, lifestyle change interventions can be recommended to the patients with Type 2 Diabetes to improve and manage their health conditions. Regular physical activity, cessation of smoking, weight management, and balanced nutrition should be performed by the individuals to improve metabolic control and insulin sensitivity. </w:t>
      </w:r>
      <w:r w:rsidR="00E36C33">
        <w:rPr>
          <w:rFonts w:ascii="Times New Roman" w:hAnsi="Times New Roman" w:cs="Times New Roman"/>
          <w:sz w:val="24"/>
          <w:szCs w:val="24"/>
          <w:lang w:val="en-US"/>
        </w:rPr>
        <w:t xml:space="preserve">It is important to integrate these strategies to reduce complications and promote long-term well-being of the individuals with Type 2 Diabetes. </w:t>
      </w:r>
    </w:p>
    <w:p w14:paraId="120D46E6" w14:textId="77777777" w:rsidR="00F93602" w:rsidRDefault="00F93602">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0ACE288F" w14:textId="2999F036" w:rsidR="009D35CB" w:rsidRDefault="00F93602" w:rsidP="00EE75A1">
      <w:pPr>
        <w:pStyle w:val="Heading1"/>
        <w:rPr>
          <w:lang w:val="en-US"/>
        </w:rPr>
      </w:pPr>
      <w:bookmarkStart w:id="7" w:name="_Toc224674056"/>
      <w:r>
        <w:rPr>
          <w:lang w:val="en-US"/>
        </w:rPr>
        <w:lastRenderedPageBreak/>
        <w:t>Reference list</w:t>
      </w:r>
      <w:bookmarkEnd w:id="7"/>
    </w:p>
    <w:p w14:paraId="554AB11E" w14:textId="77777777" w:rsidR="007553DD" w:rsidRDefault="007553DD" w:rsidP="00F93602">
      <w:pPr>
        <w:spacing w:line="360" w:lineRule="auto"/>
        <w:jc w:val="both"/>
        <w:rPr>
          <w:rFonts w:ascii="Times New Roman" w:hAnsi="Times New Roman" w:cs="Times New Roman"/>
          <w:sz w:val="24"/>
          <w:szCs w:val="24"/>
        </w:rPr>
      </w:pPr>
      <w:r w:rsidRPr="00356B55">
        <w:rPr>
          <w:rFonts w:ascii="Times New Roman" w:hAnsi="Times New Roman" w:cs="Times New Roman"/>
          <w:sz w:val="24"/>
          <w:szCs w:val="24"/>
        </w:rPr>
        <w:t>Ahsan, A., Khan, A., Farooq, M.A., Naveed, M., Baig, M.M.F.A. and Tian, W.X., 2020. Physiology of endocrine system and related metabolic disorders. In </w:t>
      </w:r>
      <w:r w:rsidRPr="00356B55">
        <w:rPr>
          <w:rFonts w:ascii="Times New Roman" w:hAnsi="Times New Roman" w:cs="Times New Roman"/>
          <w:i/>
          <w:iCs/>
          <w:sz w:val="24"/>
          <w:szCs w:val="24"/>
        </w:rPr>
        <w:t>Endocrine Disrupting Chemicals-induced Metabolic Disorders and Treatment Strategies</w:t>
      </w:r>
      <w:r w:rsidRPr="00356B55">
        <w:rPr>
          <w:rFonts w:ascii="Times New Roman" w:hAnsi="Times New Roman" w:cs="Times New Roman"/>
          <w:sz w:val="24"/>
          <w:szCs w:val="24"/>
        </w:rPr>
        <w:t> (pp. 3-41). Cham: Springer International Publishing.</w:t>
      </w:r>
    </w:p>
    <w:p w14:paraId="2D79B865" w14:textId="77777777" w:rsidR="007553DD" w:rsidRDefault="007553DD" w:rsidP="00F93602">
      <w:pPr>
        <w:spacing w:line="360" w:lineRule="auto"/>
        <w:jc w:val="both"/>
        <w:rPr>
          <w:rFonts w:ascii="Times New Roman" w:hAnsi="Times New Roman" w:cs="Times New Roman"/>
          <w:sz w:val="24"/>
          <w:szCs w:val="24"/>
        </w:rPr>
      </w:pPr>
      <w:proofErr w:type="spellStart"/>
      <w:r w:rsidRPr="008B1974">
        <w:rPr>
          <w:rFonts w:ascii="Times New Roman" w:hAnsi="Times New Roman" w:cs="Times New Roman"/>
          <w:sz w:val="24"/>
          <w:szCs w:val="24"/>
        </w:rPr>
        <w:t>Doulatyari</w:t>
      </w:r>
      <w:proofErr w:type="spellEnd"/>
      <w:r w:rsidRPr="008B1974">
        <w:rPr>
          <w:rFonts w:ascii="Times New Roman" w:hAnsi="Times New Roman" w:cs="Times New Roman"/>
          <w:sz w:val="24"/>
          <w:szCs w:val="24"/>
        </w:rPr>
        <w:t>, P.K., Ghahramani, M. and Mozaffari, K., 2023. Investigating the effect of aerobic and resistance training on insulin resistance and some cardiovascular disease risk factors in type 2 diabetes mellitus patients: A systematic review. </w:t>
      </w:r>
      <w:r w:rsidRPr="008B1974">
        <w:rPr>
          <w:rFonts w:ascii="Times New Roman" w:hAnsi="Times New Roman" w:cs="Times New Roman"/>
          <w:i/>
          <w:iCs/>
          <w:sz w:val="24"/>
          <w:szCs w:val="24"/>
        </w:rPr>
        <w:t>J. Clin. Res. Paramedical Sci</w:t>
      </w:r>
      <w:r w:rsidRPr="008B1974">
        <w:rPr>
          <w:rFonts w:ascii="Times New Roman" w:hAnsi="Times New Roman" w:cs="Times New Roman"/>
          <w:sz w:val="24"/>
          <w:szCs w:val="24"/>
        </w:rPr>
        <w:t>, </w:t>
      </w:r>
      <w:r w:rsidRPr="008B1974">
        <w:rPr>
          <w:rFonts w:ascii="Times New Roman" w:hAnsi="Times New Roman" w:cs="Times New Roman"/>
          <w:i/>
          <w:iCs/>
          <w:sz w:val="24"/>
          <w:szCs w:val="24"/>
        </w:rPr>
        <w:t>12</w:t>
      </w:r>
      <w:r w:rsidRPr="008B1974">
        <w:rPr>
          <w:rFonts w:ascii="Times New Roman" w:hAnsi="Times New Roman" w:cs="Times New Roman"/>
          <w:sz w:val="24"/>
          <w:szCs w:val="24"/>
        </w:rPr>
        <w:t>(1), p.e134510.</w:t>
      </w:r>
    </w:p>
    <w:p w14:paraId="31A3D522" w14:textId="77777777" w:rsidR="007553DD" w:rsidRDefault="007553DD" w:rsidP="00F93602">
      <w:pPr>
        <w:spacing w:line="360" w:lineRule="auto"/>
        <w:jc w:val="both"/>
        <w:rPr>
          <w:rFonts w:ascii="Times New Roman" w:hAnsi="Times New Roman" w:cs="Times New Roman"/>
          <w:sz w:val="24"/>
          <w:szCs w:val="24"/>
        </w:rPr>
      </w:pPr>
      <w:proofErr w:type="spellStart"/>
      <w:r w:rsidRPr="008B1974">
        <w:rPr>
          <w:rFonts w:ascii="Times New Roman" w:hAnsi="Times New Roman" w:cs="Times New Roman"/>
          <w:sz w:val="24"/>
          <w:szCs w:val="24"/>
        </w:rPr>
        <w:t>Driva</w:t>
      </w:r>
      <w:proofErr w:type="spellEnd"/>
      <w:r w:rsidRPr="008B1974">
        <w:rPr>
          <w:rFonts w:ascii="Times New Roman" w:hAnsi="Times New Roman" w:cs="Times New Roman"/>
          <w:sz w:val="24"/>
          <w:szCs w:val="24"/>
        </w:rPr>
        <w:t xml:space="preserve">, S., </w:t>
      </w:r>
      <w:proofErr w:type="spellStart"/>
      <w:r w:rsidRPr="008B1974">
        <w:rPr>
          <w:rFonts w:ascii="Times New Roman" w:hAnsi="Times New Roman" w:cs="Times New Roman"/>
          <w:sz w:val="24"/>
          <w:szCs w:val="24"/>
        </w:rPr>
        <w:t>Korkontzelou</w:t>
      </w:r>
      <w:proofErr w:type="spellEnd"/>
      <w:r w:rsidRPr="008B1974">
        <w:rPr>
          <w:rFonts w:ascii="Times New Roman" w:hAnsi="Times New Roman" w:cs="Times New Roman"/>
          <w:sz w:val="24"/>
          <w:szCs w:val="24"/>
        </w:rPr>
        <w:t xml:space="preserve">, A., Tonstad, S., </w:t>
      </w:r>
      <w:proofErr w:type="spellStart"/>
      <w:r w:rsidRPr="008B1974">
        <w:rPr>
          <w:rFonts w:ascii="Times New Roman" w:hAnsi="Times New Roman" w:cs="Times New Roman"/>
          <w:sz w:val="24"/>
          <w:szCs w:val="24"/>
        </w:rPr>
        <w:t>Tentolouris</w:t>
      </w:r>
      <w:proofErr w:type="spellEnd"/>
      <w:r w:rsidRPr="008B1974">
        <w:rPr>
          <w:rFonts w:ascii="Times New Roman" w:hAnsi="Times New Roman" w:cs="Times New Roman"/>
          <w:sz w:val="24"/>
          <w:szCs w:val="24"/>
        </w:rPr>
        <w:t xml:space="preserve">, N. and </w:t>
      </w:r>
      <w:proofErr w:type="spellStart"/>
      <w:r w:rsidRPr="008B1974">
        <w:rPr>
          <w:rFonts w:ascii="Times New Roman" w:hAnsi="Times New Roman" w:cs="Times New Roman"/>
          <w:sz w:val="24"/>
          <w:szCs w:val="24"/>
        </w:rPr>
        <w:t>Katsaounou</w:t>
      </w:r>
      <w:proofErr w:type="spellEnd"/>
      <w:r w:rsidRPr="008B1974">
        <w:rPr>
          <w:rFonts w:ascii="Times New Roman" w:hAnsi="Times New Roman" w:cs="Times New Roman"/>
          <w:sz w:val="24"/>
          <w:szCs w:val="24"/>
        </w:rPr>
        <w:t>, P., 2022. The effect of smoking cessation on body weight and other metabolic parameters with focus on people with type 2 diabetes mellitus. </w:t>
      </w:r>
      <w:r w:rsidRPr="008B1974">
        <w:rPr>
          <w:rFonts w:ascii="Times New Roman" w:hAnsi="Times New Roman" w:cs="Times New Roman"/>
          <w:i/>
          <w:iCs/>
          <w:sz w:val="24"/>
          <w:szCs w:val="24"/>
        </w:rPr>
        <w:t>International journal of environmental research and public health</w:t>
      </w:r>
      <w:r w:rsidRPr="008B1974">
        <w:rPr>
          <w:rFonts w:ascii="Times New Roman" w:hAnsi="Times New Roman" w:cs="Times New Roman"/>
          <w:sz w:val="24"/>
          <w:szCs w:val="24"/>
        </w:rPr>
        <w:t>, </w:t>
      </w:r>
      <w:r w:rsidRPr="008B1974">
        <w:rPr>
          <w:rFonts w:ascii="Times New Roman" w:hAnsi="Times New Roman" w:cs="Times New Roman"/>
          <w:i/>
          <w:iCs/>
          <w:sz w:val="24"/>
          <w:szCs w:val="24"/>
        </w:rPr>
        <w:t>19</w:t>
      </w:r>
      <w:r w:rsidRPr="008B1974">
        <w:rPr>
          <w:rFonts w:ascii="Times New Roman" w:hAnsi="Times New Roman" w:cs="Times New Roman"/>
          <w:sz w:val="24"/>
          <w:szCs w:val="24"/>
        </w:rPr>
        <w:t>(20), p.13222.</w:t>
      </w:r>
    </w:p>
    <w:p w14:paraId="7534360A" w14:textId="77777777" w:rsidR="007553DD" w:rsidRDefault="007553DD" w:rsidP="00F93602">
      <w:pPr>
        <w:spacing w:line="360" w:lineRule="auto"/>
        <w:jc w:val="both"/>
        <w:rPr>
          <w:rFonts w:ascii="Times New Roman" w:hAnsi="Times New Roman" w:cs="Times New Roman"/>
          <w:sz w:val="24"/>
          <w:szCs w:val="24"/>
        </w:rPr>
      </w:pPr>
      <w:r w:rsidRPr="008B1974">
        <w:rPr>
          <w:rFonts w:ascii="Times New Roman" w:hAnsi="Times New Roman" w:cs="Times New Roman"/>
          <w:sz w:val="24"/>
          <w:szCs w:val="24"/>
        </w:rPr>
        <w:t xml:space="preserve">Garcia-Molina, L., Lewis-Mikhael, A.M., Riquelme-Gallego, B., </w:t>
      </w:r>
      <w:proofErr w:type="spellStart"/>
      <w:r w:rsidRPr="008B1974">
        <w:rPr>
          <w:rFonts w:ascii="Times New Roman" w:hAnsi="Times New Roman" w:cs="Times New Roman"/>
          <w:sz w:val="24"/>
          <w:szCs w:val="24"/>
        </w:rPr>
        <w:t>Cano</w:t>
      </w:r>
      <w:proofErr w:type="spellEnd"/>
      <w:r w:rsidRPr="008B1974">
        <w:rPr>
          <w:rFonts w:ascii="Times New Roman" w:hAnsi="Times New Roman" w:cs="Times New Roman"/>
          <w:sz w:val="24"/>
          <w:szCs w:val="24"/>
        </w:rPr>
        <w:t>-Ibanez, N., Oliveras-Lopez, M.J. and Bueno-</w:t>
      </w:r>
      <w:proofErr w:type="spellStart"/>
      <w:r w:rsidRPr="008B1974">
        <w:rPr>
          <w:rFonts w:ascii="Times New Roman" w:hAnsi="Times New Roman" w:cs="Times New Roman"/>
          <w:sz w:val="24"/>
          <w:szCs w:val="24"/>
        </w:rPr>
        <w:t>Cavanillas</w:t>
      </w:r>
      <w:proofErr w:type="spellEnd"/>
      <w:r w:rsidRPr="008B1974">
        <w:rPr>
          <w:rFonts w:ascii="Times New Roman" w:hAnsi="Times New Roman" w:cs="Times New Roman"/>
          <w:sz w:val="24"/>
          <w:szCs w:val="24"/>
        </w:rPr>
        <w:t>, A., 2020. Improving type 2 diabetes mellitus glycaemic control through lifestyle modification implementing diet intervention: a systematic review and meta-analysis. </w:t>
      </w:r>
      <w:r w:rsidRPr="008B1974">
        <w:rPr>
          <w:rFonts w:ascii="Times New Roman" w:hAnsi="Times New Roman" w:cs="Times New Roman"/>
          <w:i/>
          <w:iCs/>
          <w:sz w:val="24"/>
          <w:szCs w:val="24"/>
        </w:rPr>
        <w:t>European journal of nutrition</w:t>
      </w:r>
      <w:r w:rsidRPr="008B1974">
        <w:rPr>
          <w:rFonts w:ascii="Times New Roman" w:hAnsi="Times New Roman" w:cs="Times New Roman"/>
          <w:sz w:val="24"/>
          <w:szCs w:val="24"/>
        </w:rPr>
        <w:t>, </w:t>
      </w:r>
      <w:r w:rsidRPr="008B1974">
        <w:rPr>
          <w:rFonts w:ascii="Times New Roman" w:hAnsi="Times New Roman" w:cs="Times New Roman"/>
          <w:i/>
          <w:iCs/>
          <w:sz w:val="24"/>
          <w:szCs w:val="24"/>
        </w:rPr>
        <w:t>59</w:t>
      </w:r>
      <w:r w:rsidRPr="008B1974">
        <w:rPr>
          <w:rFonts w:ascii="Times New Roman" w:hAnsi="Times New Roman" w:cs="Times New Roman"/>
          <w:sz w:val="24"/>
          <w:szCs w:val="24"/>
        </w:rPr>
        <w:t>(4), pp.1313-1328.</w:t>
      </w:r>
    </w:p>
    <w:p w14:paraId="6F0A22C7" w14:textId="77777777" w:rsidR="007553DD" w:rsidRDefault="007553DD" w:rsidP="00F93602">
      <w:pPr>
        <w:spacing w:line="360" w:lineRule="auto"/>
        <w:jc w:val="both"/>
        <w:rPr>
          <w:rFonts w:ascii="Times New Roman" w:hAnsi="Times New Roman" w:cs="Times New Roman"/>
          <w:sz w:val="24"/>
          <w:szCs w:val="24"/>
        </w:rPr>
      </w:pPr>
      <w:proofErr w:type="spellStart"/>
      <w:r w:rsidRPr="00356B55">
        <w:rPr>
          <w:rFonts w:ascii="Times New Roman" w:hAnsi="Times New Roman" w:cs="Times New Roman"/>
          <w:sz w:val="24"/>
          <w:szCs w:val="24"/>
        </w:rPr>
        <w:t>Hantzidiamantis</w:t>
      </w:r>
      <w:proofErr w:type="spellEnd"/>
      <w:r w:rsidRPr="00356B55">
        <w:rPr>
          <w:rFonts w:ascii="Times New Roman" w:hAnsi="Times New Roman" w:cs="Times New Roman"/>
          <w:sz w:val="24"/>
          <w:szCs w:val="24"/>
        </w:rPr>
        <w:t>, P.J., Awosika, A.O. and Lappin, S.L., 2024. Physiology, glucose. In </w:t>
      </w:r>
      <w:proofErr w:type="spellStart"/>
      <w:r w:rsidRPr="00356B55">
        <w:rPr>
          <w:rFonts w:ascii="Times New Roman" w:hAnsi="Times New Roman" w:cs="Times New Roman"/>
          <w:i/>
          <w:iCs/>
          <w:sz w:val="24"/>
          <w:szCs w:val="24"/>
        </w:rPr>
        <w:t>StatPearls</w:t>
      </w:r>
      <w:proofErr w:type="spellEnd"/>
      <w:r w:rsidRPr="00356B55">
        <w:rPr>
          <w:rFonts w:ascii="Times New Roman" w:hAnsi="Times New Roman" w:cs="Times New Roman"/>
          <w:i/>
          <w:iCs/>
          <w:sz w:val="24"/>
          <w:szCs w:val="24"/>
        </w:rPr>
        <w:t xml:space="preserve"> [Internet]</w:t>
      </w:r>
      <w:r w:rsidRPr="00356B55">
        <w:rPr>
          <w:rFonts w:ascii="Times New Roman" w:hAnsi="Times New Roman" w:cs="Times New Roman"/>
          <w:sz w:val="24"/>
          <w:szCs w:val="24"/>
        </w:rPr>
        <w:t xml:space="preserve">. </w:t>
      </w:r>
      <w:proofErr w:type="spellStart"/>
      <w:r w:rsidRPr="00356B55">
        <w:rPr>
          <w:rFonts w:ascii="Times New Roman" w:hAnsi="Times New Roman" w:cs="Times New Roman"/>
          <w:sz w:val="24"/>
          <w:szCs w:val="24"/>
        </w:rPr>
        <w:t>StatPearls</w:t>
      </w:r>
      <w:proofErr w:type="spellEnd"/>
      <w:r w:rsidRPr="00356B55">
        <w:rPr>
          <w:rFonts w:ascii="Times New Roman" w:hAnsi="Times New Roman" w:cs="Times New Roman"/>
          <w:sz w:val="24"/>
          <w:szCs w:val="24"/>
        </w:rPr>
        <w:t xml:space="preserve"> Publishing.</w:t>
      </w:r>
    </w:p>
    <w:p w14:paraId="72E523F3" w14:textId="77777777" w:rsidR="007553DD" w:rsidRDefault="007553DD" w:rsidP="00F93602">
      <w:pPr>
        <w:spacing w:line="360" w:lineRule="auto"/>
        <w:jc w:val="both"/>
        <w:rPr>
          <w:rFonts w:ascii="Times New Roman" w:hAnsi="Times New Roman" w:cs="Times New Roman"/>
          <w:sz w:val="24"/>
          <w:szCs w:val="24"/>
        </w:rPr>
      </w:pPr>
      <w:r w:rsidRPr="00356B55">
        <w:rPr>
          <w:rFonts w:ascii="Times New Roman" w:hAnsi="Times New Roman" w:cs="Times New Roman"/>
          <w:sz w:val="24"/>
          <w:szCs w:val="24"/>
        </w:rPr>
        <w:t>Hu, J., 2022, January. Cell Respiration—Energy Production of Cells. In </w:t>
      </w:r>
      <w:r w:rsidRPr="00356B55">
        <w:rPr>
          <w:rFonts w:ascii="Times New Roman" w:hAnsi="Times New Roman" w:cs="Times New Roman"/>
          <w:i/>
          <w:iCs/>
          <w:sz w:val="24"/>
          <w:szCs w:val="24"/>
        </w:rPr>
        <w:t>2021 International Conference on Culture, Design and Social Development (CDSD 2021)</w:t>
      </w:r>
      <w:r w:rsidRPr="00356B55">
        <w:rPr>
          <w:rFonts w:ascii="Times New Roman" w:hAnsi="Times New Roman" w:cs="Times New Roman"/>
          <w:sz w:val="24"/>
          <w:szCs w:val="24"/>
        </w:rPr>
        <w:t> (pp. 77-80). Atlantis Press.</w:t>
      </w:r>
    </w:p>
    <w:p w14:paraId="5BA124A0" w14:textId="77777777" w:rsidR="007553DD" w:rsidRDefault="007553DD" w:rsidP="00F93602">
      <w:pPr>
        <w:spacing w:line="360" w:lineRule="auto"/>
        <w:jc w:val="both"/>
        <w:rPr>
          <w:rFonts w:ascii="Times New Roman" w:hAnsi="Times New Roman" w:cs="Times New Roman"/>
          <w:sz w:val="24"/>
          <w:szCs w:val="24"/>
        </w:rPr>
      </w:pPr>
      <w:proofErr w:type="spellStart"/>
      <w:r w:rsidRPr="00356B55">
        <w:rPr>
          <w:rFonts w:ascii="Times New Roman" w:hAnsi="Times New Roman" w:cs="Times New Roman"/>
          <w:sz w:val="24"/>
          <w:szCs w:val="24"/>
        </w:rPr>
        <w:t>Kukurugya</w:t>
      </w:r>
      <w:proofErr w:type="spellEnd"/>
      <w:r w:rsidRPr="00356B55">
        <w:rPr>
          <w:rFonts w:ascii="Times New Roman" w:hAnsi="Times New Roman" w:cs="Times New Roman"/>
          <w:sz w:val="24"/>
          <w:szCs w:val="24"/>
        </w:rPr>
        <w:t>, M.A., Rosset, S. and Titov, D.V., 2024. The Warburg Effect is the result of faster ATP production by glycolysis than respiration. </w:t>
      </w:r>
      <w:r w:rsidRPr="00356B55">
        <w:rPr>
          <w:rFonts w:ascii="Times New Roman" w:hAnsi="Times New Roman" w:cs="Times New Roman"/>
          <w:i/>
          <w:iCs/>
          <w:sz w:val="24"/>
          <w:szCs w:val="24"/>
        </w:rPr>
        <w:t>Proceedings of the National Academy of Sciences</w:t>
      </w:r>
      <w:r w:rsidRPr="00356B55">
        <w:rPr>
          <w:rFonts w:ascii="Times New Roman" w:hAnsi="Times New Roman" w:cs="Times New Roman"/>
          <w:sz w:val="24"/>
          <w:szCs w:val="24"/>
        </w:rPr>
        <w:t>, </w:t>
      </w:r>
      <w:r w:rsidRPr="00356B55">
        <w:rPr>
          <w:rFonts w:ascii="Times New Roman" w:hAnsi="Times New Roman" w:cs="Times New Roman"/>
          <w:i/>
          <w:iCs/>
          <w:sz w:val="24"/>
          <w:szCs w:val="24"/>
        </w:rPr>
        <w:t>121</w:t>
      </w:r>
      <w:r w:rsidRPr="00356B55">
        <w:rPr>
          <w:rFonts w:ascii="Times New Roman" w:hAnsi="Times New Roman" w:cs="Times New Roman"/>
          <w:sz w:val="24"/>
          <w:szCs w:val="24"/>
        </w:rPr>
        <w:t>(46), p.e2409509121.</w:t>
      </w:r>
    </w:p>
    <w:p w14:paraId="5006F7FF" w14:textId="77777777" w:rsidR="007553DD" w:rsidRDefault="007553DD" w:rsidP="00F93602">
      <w:pPr>
        <w:spacing w:line="360" w:lineRule="auto"/>
        <w:jc w:val="both"/>
        <w:rPr>
          <w:rFonts w:ascii="Times New Roman" w:hAnsi="Times New Roman" w:cs="Times New Roman"/>
          <w:sz w:val="24"/>
          <w:szCs w:val="24"/>
        </w:rPr>
      </w:pPr>
      <w:r w:rsidRPr="00356B55">
        <w:rPr>
          <w:rFonts w:ascii="Times New Roman" w:hAnsi="Times New Roman" w:cs="Times New Roman"/>
          <w:sz w:val="24"/>
          <w:szCs w:val="24"/>
        </w:rPr>
        <w:t>Lema-Pérez, L., 2021. Main organs involved in glucose. </w:t>
      </w:r>
      <w:r w:rsidRPr="00356B55">
        <w:rPr>
          <w:rFonts w:ascii="Times New Roman" w:hAnsi="Times New Roman" w:cs="Times New Roman"/>
          <w:i/>
          <w:iCs/>
          <w:sz w:val="24"/>
          <w:szCs w:val="24"/>
        </w:rPr>
        <w:t>Sugar Intake: Risks and Benefits and the Global Diabetes Epidemic</w:t>
      </w:r>
      <w:r w:rsidRPr="00356B55">
        <w:rPr>
          <w:rFonts w:ascii="Times New Roman" w:hAnsi="Times New Roman" w:cs="Times New Roman"/>
          <w:sz w:val="24"/>
          <w:szCs w:val="24"/>
        </w:rPr>
        <w:t>, </w:t>
      </w:r>
      <w:r w:rsidRPr="00356B55">
        <w:rPr>
          <w:rFonts w:ascii="Times New Roman" w:hAnsi="Times New Roman" w:cs="Times New Roman"/>
          <w:i/>
          <w:iCs/>
          <w:sz w:val="24"/>
          <w:szCs w:val="24"/>
        </w:rPr>
        <w:t>121</w:t>
      </w:r>
      <w:r w:rsidRPr="00356B55">
        <w:rPr>
          <w:rFonts w:ascii="Times New Roman" w:hAnsi="Times New Roman" w:cs="Times New Roman"/>
          <w:sz w:val="24"/>
          <w:szCs w:val="24"/>
        </w:rPr>
        <w:t>.</w:t>
      </w:r>
    </w:p>
    <w:p w14:paraId="3664E4BA" w14:textId="77777777" w:rsidR="007553DD" w:rsidRDefault="007553DD" w:rsidP="00F93602">
      <w:pPr>
        <w:spacing w:line="360" w:lineRule="auto"/>
        <w:jc w:val="both"/>
        <w:rPr>
          <w:rFonts w:ascii="Times New Roman" w:hAnsi="Times New Roman" w:cs="Times New Roman"/>
          <w:sz w:val="24"/>
          <w:szCs w:val="24"/>
        </w:rPr>
      </w:pPr>
      <w:r w:rsidRPr="00356B55">
        <w:rPr>
          <w:rFonts w:ascii="Times New Roman" w:hAnsi="Times New Roman" w:cs="Times New Roman"/>
          <w:sz w:val="24"/>
          <w:szCs w:val="24"/>
        </w:rPr>
        <w:t>Nagesh, M.R., Vijayakumar, N. and Bhavani, K., 2020. A review on diabetes mellitus-an annihilatory metabolic disorder. </w:t>
      </w:r>
      <w:r w:rsidRPr="00356B55">
        <w:rPr>
          <w:rFonts w:ascii="Times New Roman" w:hAnsi="Times New Roman" w:cs="Times New Roman"/>
          <w:i/>
          <w:iCs/>
          <w:sz w:val="24"/>
          <w:szCs w:val="24"/>
        </w:rPr>
        <w:t>Journal of Pharmaceutical Sciences and Research</w:t>
      </w:r>
      <w:r w:rsidRPr="00356B55">
        <w:rPr>
          <w:rFonts w:ascii="Times New Roman" w:hAnsi="Times New Roman" w:cs="Times New Roman"/>
          <w:sz w:val="24"/>
          <w:szCs w:val="24"/>
        </w:rPr>
        <w:t>, </w:t>
      </w:r>
      <w:r w:rsidRPr="00356B55">
        <w:rPr>
          <w:rFonts w:ascii="Times New Roman" w:hAnsi="Times New Roman" w:cs="Times New Roman"/>
          <w:i/>
          <w:iCs/>
          <w:sz w:val="24"/>
          <w:szCs w:val="24"/>
        </w:rPr>
        <w:t>12</w:t>
      </w:r>
      <w:r w:rsidRPr="00356B55">
        <w:rPr>
          <w:rFonts w:ascii="Times New Roman" w:hAnsi="Times New Roman" w:cs="Times New Roman"/>
          <w:sz w:val="24"/>
          <w:szCs w:val="24"/>
        </w:rPr>
        <w:t>(2), pp.232-235.</w:t>
      </w:r>
    </w:p>
    <w:p w14:paraId="57A78D69" w14:textId="77777777" w:rsidR="007553DD" w:rsidRDefault="007553DD" w:rsidP="00F93602">
      <w:pPr>
        <w:spacing w:line="360" w:lineRule="auto"/>
        <w:jc w:val="both"/>
        <w:rPr>
          <w:rFonts w:ascii="Times New Roman" w:hAnsi="Times New Roman" w:cs="Times New Roman"/>
          <w:sz w:val="24"/>
          <w:szCs w:val="24"/>
        </w:rPr>
      </w:pPr>
      <w:proofErr w:type="spellStart"/>
      <w:r w:rsidRPr="00356B55">
        <w:rPr>
          <w:rFonts w:ascii="Times New Roman" w:hAnsi="Times New Roman" w:cs="Times New Roman"/>
          <w:sz w:val="24"/>
          <w:szCs w:val="24"/>
        </w:rPr>
        <w:lastRenderedPageBreak/>
        <w:t>Nakrani</w:t>
      </w:r>
      <w:proofErr w:type="spellEnd"/>
      <w:r w:rsidRPr="00356B55">
        <w:rPr>
          <w:rFonts w:ascii="Times New Roman" w:hAnsi="Times New Roman" w:cs="Times New Roman"/>
          <w:sz w:val="24"/>
          <w:szCs w:val="24"/>
        </w:rPr>
        <w:t>, M.N., Wineland, R.H. and Anjum, F., 2020. Physiology, glucose metabolism.</w:t>
      </w:r>
    </w:p>
    <w:p w14:paraId="51E8C6D1" w14:textId="77777777" w:rsidR="007553DD" w:rsidRDefault="007553DD" w:rsidP="00F93602">
      <w:pPr>
        <w:spacing w:line="360" w:lineRule="auto"/>
        <w:jc w:val="both"/>
        <w:rPr>
          <w:rFonts w:ascii="Times New Roman" w:hAnsi="Times New Roman" w:cs="Times New Roman"/>
          <w:sz w:val="24"/>
          <w:szCs w:val="24"/>
        </w:rPr>
      </w:pPr>
      <w:r w:rsidRPr="00356B55">
        <w:rPr>
          <w:rFonts w:ascii="Times New Roman" w:hAnsi="Times New Roman" w:cs="Times New Roman"/>
          <w:sz w:val="24"/>
          <w:szCs w:val="24"/>
        </w:rPr>
        <w:t>Parker, J., 2020. Glucose metabolism, energy production and regulation of cellular and whole-body metabolism. </w:t>
      </w:r>
      <w:r w:rsidRPr="00356B55">
        <w:rPr>
          <w:rFonts w:ascii="Times New Roman" w:hAnsi="Times New Roman" w:cs="Times New Roman"/>
          <w:i/>
          <w:iCs/>
          <w:sz w:val="24"/>
          <w:szCs w:val="24"/>
        </w:rPr>
        <w:t>Journal of the Australasian College of Nutritional and Environmental Medicine</w:t>
      </w:r>
      <w:r w:rsidRPr="00356B55">
        <w:rPr>
          <w:rFonts w:ascii="Times New Roman" w:hAnsi="Times New Roman" w:cs="Times New Roman"/>
          <w:sz w:val="24"/>
          <w:szCs w:val="24"/>
        </w:rPr>
        <w:t>, </w:t>
      </w:r>
      <w:r w:rsidRPr="00356B55">
        <w:rPr>
          <w:rFonts w:ascii="Times New Roman" w:hAnsi="Times New Roman" w:cs="Times New Roman"/>
          <w:i/>
          <w:iCs/>
          <w:sz w:val="24"/>
          <w:szCs w:val="24"/>
        </w:rPr>
        <w:t>39</w:t>
      </w:r>
      <w:r w:rsidRPr="00356B55">
        <w:rPr>
          <w:rFonts w:ascii="Times New Roman" w:hAnsi="Times New Roman" w:cs="Times New Roman"/>
          <w:sz w:val="24"/>
          <w:szCs w:val="24"/>
        </w:rPr>
        <w:t>(1), pp.29-33.</w:t>
      </w:r>
    </w:p>
    <w:p w14:paraId="6A201950" w14:textId="77777777" w:rsidR="007553DD" w:rsidRDefault="007553DD" w:rsidP="00F93602">
      <w:pPr>
        <w:spacing w:line="360" w:lineRule="auto"/>
        <w:jc w:val="both"/>
        <w:rPr>
          <w:rFonts w:ascii="Times New Roman" w:hAnsi="Times New Roman" w:cs="Times New Roman"/>
          <w:sz w:val="24"/>
          <w:szCs w:val="24"/>
        </w:rPr>
      </w:pPr>
      <w:r w:rsidRPr="005A3840">
        <w:rPr>
          <w:rFonts w:ascii="Times New Roman" w:hAnsi="Times New Roman" w:cs="Times New Roman"/>
          <w:sz w:val="24"/>
          <w:szCs w:val="24"/>
        </w:rPr>
        <w:t>Pleus, S., Freckmann, G., Schauer, S., Heinemann, L., Ziegler, R., Ji, L., Mohan, V., Calliari, L.E. and Hinzmann, R., 2022. Self-monitoring of blood glucose as an integral part in the management of people with type 2 diabetes mellitus. </w:t>
      </w:r>
      <w:r w:rsidRPr="005A3840">
        <w:rPr>
          <w:rFonts w:ascii="Times New Roman" w:hAnsi="Times New Roman" w:cs="Times New Roman"/>
          <w:i/>
          <w:iCs/>
          <w:sz w:val="24"/>
          <w:szCs w:val="24"/>
        </w:rPr>
        <w:t>Diabetes Therapy</w:t>
      </w:r>
      <w:r w:rsidRPr="005A3840">
        <w:rPr>
          <w:rFonts w:ascii="Times New Roman" w:hAnsi="Times New Roman" w:cs="Times New Roman"/>
          <w:sz w:val="24"/>
          <w:szCs w:val="24"/>
        </w:rPr>
        <w:t>, </w:t>
      </w:r>
      <w:r w:rsidRPr="005A3840">
        <w:rPr>
          <w:rFonts w:ascii="Times New Roman" w:hAnsi="Times New Roman" w:cs="Times New Roman"/>
          <w:i/>
          <w:iCs/>
          <w:sz w:val="24"/>
          <w:szCs w:val="24"/>
        </w:rPr>
        <w:t>13</w:t>
      </w:r>
      <w:r w:rsidRPr="005A3840">
        <w:rPr>
          <w:rFonts w:ascii="Times New Roman" w:hAnsi="Times New Roman" w:cs="Times New Roman"/>
          <w:sz w:val="24"/>
          <w:szCs w:val="24"/>
        </w:rPr>
        <w:t>(5), pp.829-846.</w:t>
      </w:r>
    </w:p>
    <w:p w14:paraId="6C7806A6" w14:textId="77777777" w:rsidR="007553DD" w:rsidRDefault="007553DD" w:rsidP="00F93602">
      <w:pPr>
        <w:spacing w:line="360" w:lineRule="auto"/>
        <w:jc w:val="both"/>
        <w:rPr>
          <w:rFonts w:ascii="Times New Roman" w:hAnsi="Times New Roman" w:cs="Times New Roman"/>
          <w:sz w:val="24"/>
          <w:szCs w:val="24"/>
        </w:rPr>
      </w:pPr>
      <w:r w:rsidRPr="005A3840">
        <w:rPr>
          <w:rFonts w:ascii="Times New Roman" w:hAnsi="Times New Roman" w:cs="Times New Roman"/>
          <w:sz w:val="24"/>
          <w:szCs w:val="24"/>
        </w:rPr>
        <w:t>Reddy, M. and Oliver, N., 2024. The role of real‐time continuous glucose monitoring in diabetes management and how it should link to integrated personalized diabetes management. </w:t>
      </w:r>
      <w:r w:rsidRPr="005A3840">
        <w:rPr>
          <w:rFonts w:ascii="Times New Roman" w:hAnsi="Times New Roman" w:cs="Times New Roman"/>
          <w:i/>
          <w:iCs/>
          <w:sz w:val="24"/>
          <w:szCs w:val="24"/>
        </w:rPr>
        <w:t>Diabetes, Obesity and Metabolism</w:t>
      </w:r>
      <w:r w:rsidRPr="005A3840">
        <w:rPr>
          <w:rFonts w:ascii="Times New Roman" w:hAnsi="Times New Roman" w:cs="Times New Roman"/>
          <w:sz w:val="24"/>
          <w:szCs w:val="24"/>
        </w:rPr>
        <w:t>, </w:t>
      </w:r>
      <w:r w:rsidRPr="005A3840">
        <w:rPr>
          <w:rFonts w:ascii="Times New Roman" w:hAnsi="Times New Roman" w:cs="Times New Roman"/>
          <w:i/>
          <w:iCs/>
          <w:sz w:val="24"/>
          <w:szCs w:val="24"/>
        </w:rPr>
        <w:t>26</w:t>
      </w:r>
      <w:r w:rsidRPr="005A3840">
        <w:rPr>
          <w:rFonts w:ascii="Times New Roman" w:hAnsi="Times New Roman" w:cs="Times New Roman"/>
          <w:sz w:val="24"/>
          <w:szCs w:val="24"/>
        </w:rPr>
        <w:t>, pp.46-56.</w:t>
      </w:r>
    </w:p>
    <w:p w14:paraId="53A4006B" w14:textId="77777777" w:rsidR="007553DD" w:rsidRDefault="007553DD" w:rsidP="00F93602">
      <w:pPr>
        <w:spacing w:line="360" w:lineRule="auto"/>
        <w:jc w:val="both"/>
        <w:rPr>
          <w:rFonts w:ascii="Times New Roman" w:hAnsi="Times New Roman" w:cs="Times New Roman"/>
          <w:sz w:val="24"/>
          <w:szCs w:val="24"/>
        </w:rPr>
      </w:pPr>
      <w:r w:rsidRPr="00356B55">
        <w:rPr>
          <w:rFonts w:ascii="Times New Roman" w:hAnsi="Times New Roman" w:cs="Times New Roman"/>
          <w:sz w:val="24"/>
          <w:szCs w:val="24"/>
        </w:rPr>
        <w:t>Schmidt-Rohr, K., 2020. Oxygen is the high-energy molecule powering complex multicellular life: Fundamental corrections to traditional bioenergetics. </w:t>
      </w:r>
      <w:r w:rsidRPr="00356B55">
        <w:rPr>
          <w:rFonts w:ascii="Times New Roman" w:hAnsi="Times New Roman" w:cs="Times New Roman"/>
          <w:i/>
          <w:iCs/>
          <w:sz w:val="24"/>
          <w:szCs w:val="24"/>
        </w:rPr>
        <w:t>ACS omega</w:t>
      </w:r>
      <w:r w:rsidRPr="00356B55">
        <w:rPr>
          <w:rFonts w:ascii="Times New Roman" w:hAnsi="Times New Roman" w:cs="Times New Roman"/>
          <w:sz w:val="24"/>
          <w:szCs w:val="24"/>
        </w:rPr>
        <w:t>, </w:t>
      </w:r>
      <w:r w:rsidRPr="00356B55">
        <w:rPr>
          <w:rFonts w:ascii="Times New Roman" w:hAnsi="Times New Roman" w:cs="Times New Roman"/>
          <w:i/>
          <w:iCs/>
          <w:sz w:val="24"/>
          <w:szCs w:val="24"/>
        </w:rPr>
        <w:t>5</w:t>
      </w:r>
      <w:r w:rsidRPr="00356B55">
        <w:rPr>
          <w:rFonts w:ascii="Times New Roman" w:hAnsi="Times New Roman" w:cs="Times New Roman"/>
          <w:sz w:val="24"/>
          <w:szCs w:val="24"/>
        </w:rPr>
        <w:t>(5), pp.2221-2233.</w:t>
      </w:r>
    </w:p>
    <w:p w14:paraId="55B0FB49" w14:textId="77777777" w:rsidR="007553DD" w:rsidRDefault="007553DD" w:rsidP="00F93602">
      <w:pPr>
        <w:spacing w:line="360" w:lineRule="auto"/>
        <w:jc w:val="both"/>
        <w:rPr>
          <w:rFonts w:ascii="Times New Roman" w:hAnsi="Times New Roman" w:cs="Times New Roman"/>
          <w:sz w:val="24"/>
          <w:szCs w:val="24"/>
        </w:rPr>
      </w:pPr>
      <w:r w:rsidRPr="005A3840">
        <w:rPr>
          <w:rFonts w:ascii="Times New Roman" w:hAnsi="Times New Roman" w:cs="Times New Roman"/>
          <w:sz w:val="24"/>
          <w:szCs w:val="24"/>
        </w:rPr>
        <w:t xml:space="preserve">Weinstock, R.S., Aleppo, G., Bailey, T.S., </w:t>
      </w:r>
      <w:proofErr w:type="spellStart"/>
      <w:r w:rsidRPr="005A3840">
        <w:rPr>
          <w:rFonts w:ascii="Times New Roman" w:hAnsi="Times New Roman" w:cs="Times New Roman"/>
          <w:sz w:val="24"/>
          <w:szCs w:val="24"/>
        </w:rPr>
        <w:t>Bergenstal</w:t>
      </w:r>
      <w:proofErr w:type="spellEnd"/>
      <w:r w:rsidRPr="005A3840">
        <w:rPr>
          <w:rFonts w:ascii="Times New Roman" w:hAnsi="Times New Roman" w:cs="Times New Roman"/>
          <w:sz w:val="24"/>
          <w:szCs w:val="24"/>
        </w:rPr>
        <w:t>, R.M., Fisher, W.A., Greenwood, D.A. and Young, L.A., 2020. The role of blood glucose monitoring in diabetes management.</w:t>
      </w:r>
    </w:p>
    <w:p w14:paraId="686032CB" w14:textId="77777777" w:rsidR="00F93602" w:rsidRPr="009D35CB" w:rsidRDefault="00F93602" w:rsidP="00AC5940">
      <w:pPr>
        <w:spacing w:line="360" w:lineRule="auto"/>
        <w:jc w:val="both"/>
        <w:rPr>
          <w:rFonts w:ascii="Times New Roman" w:hAnsi="Times New Roman" w:cs="Times New Roman"/>
          <w:sz w:val="24"/>
          <w:szCs w:val="24"/>
          <w:lang w:val="en-US"/>
        </w:rPr>
      </w:pPr>
    </w:p>
    <w:sectPr w:rsidR="00F93602" w:rsidRPr="009D35CB" w:rsidSect="00FD15AC">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40EB08" w14:textId="77777777" w:rsidR="00445541" w:rsidRDefault="00445541" w:rsidP="00FD15AC">
      <w:pPr>
        <w:spacing w:after="0" w:line="240" w:lineRule="auto"/>
      </w:pPr>
      <w:r>
        <w:separator/>
      </w:r>
    </w:p>
  </w:endnote>
  <w:endnote w:type="continuationSeparator" w:id="0">
    <w:p w14:paraId="38B3D6D7" w14:textId="77777777" w:rsidR="00445541" w:rsidRDefault="00445541" w:rsidP="00FD15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EE"/>
    <w:family w:val="swiss"/>
    <w:pitch w:val="variable"/>
    <w:sig w:usb0="E4002EFF" w:usb1="C2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510162"/>
      <w:docPartObj>
        <w:docPartGallery w:val="Page Numbers (Bottom of Page)"/>
        <w:docPartUnique/>
      </w:docPartObj>
    </w:sdtPr>
    <w:sdtEndPr>
      <w:rPr>
        <w:noProof/>
      </w:rPr>
    </w:sdtEndPr>
    <w:sdtContent>
      <w:p w14:paraId="5FE51D8C" w14:textId="1292128B" w:rsidR="00FD15AC" w:rsidRDefault="00FD15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E95C0B" w14:textId="77777777" w:rsidR="00FD15AC" w:rsidRDefault="00FD15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565698" w14:textId="77777777" w:rsidR="00445541" w:rsidRDefault="00445541" w:rsidP="00FD15AC">
      <w:pPr>
        <w:spacing w:after="0" w:line="240" w:lineRule="auto"/>
      </w:pPr>
      <w:r>
        <w:separator/>
      </w:r>
    </w:p>
  </w:footnote>
  <w:footnote w:type="continuationSeparator" w:id="0">
    <w:p w14:paraId="7030C88E" w14:textId="77777777" w:rsidR="00445541" w:rsidRDefault="00445541" w:rsidP="00FD15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940"/>
    <w:rsid w:val="00026FC1"/>
    <w:rsid w:val="00047946"/>
    <w:rsid w:val="00047B3C"/>
    <w:rsid w:val="00096E70"/>
    <w:rsid w:val="000A4E00"/>
    <w:rsid w:val="000B11AD"/>
    <w:rsid w:val="00145877"/>
    <w:rsid w:val="0018317A"/>
    <w:rsid w:val="00197DC6"/>
    <w:rsid w:val="001F31DE"/>
    <w:rsid w:val="002167B4"/>
    <w:rsid w:val="00265A25"/>
    <w:rsid w:val="00283F18"/>
    <w:rsid w:val="00295116"/>
    <w:rsid w:val="002C53C3"/>
    <w:rsid w:val="002C776B"/>
    <w:rsid w:val="002E6D2C"/>
    <w:rsid w:val="00312293"/>
    <w:rsid w:val="00331DD3"/>
    <w:rsid w:val="003432FF"/>
    <w:rsid w:val="003475CE"/>
    <w:rsid w:val="00394494"/>
    <w:rsid w:val="003A18EC"/>
    <w:rsid w:val="003D7F22"/>
    <w:rsid w:val="004112C1"/>
    <w:rsid w:val="00445541"/>
    <w:rsid w:val="004E0959"/>
    <w:rsid w:val="004E427C"/>
    <w:rsid w:val="00504744"/>
    <w:rsid w:val="005A3BFD"/>
    <w:rsid w:val="00637C6C"/>
    <w:rsid w:val="006412AF"/>
    <w:rsid w:val="0064339A"/>
    <w:rsid w:val="00671E8F"/>
    <w:rsid w:val="00675224"/>
    <w:rsid w:val="006D1033"/>
    <w:rsid w:val="006E73AF"/>
    <w:rsid w:val="007353EA"/>
    <w:rsid w:val="00740200"/>
    <w:rsid w:val="00754DBD"/>
    <w:rsid w:val="007553DD"/>
    <w:rsid w:val="00791BA3"/>
    <w:rsid w:val="007A40AE"/>
    <w:rsid w:val="007A62FA"/>
    <w:rsid w:val="007D396B"/>
    <w:rsid w:val="007E02B8"/>
    <w:rsid w:val="008266C7"/>
    <w:rsid w:val="0084713C"/>
    <w:rsid w:val="00881D79"/>
    <w:rsid w:val="009201A7"/>
    <w:rsid w:val="00931510"/>
    <w:rsid w:val="009543E2"/>
    <w:rsid w:val="00993083"/>
    <w:rsid w:val="009C3C47"/>
    <w:rsid w:val="009D35CB"/>
    <w:rsid w:val="009D6B43"/>
    <w:rsid w:val="00A1324B"/>
    <w:rsid w:val="00A6701A"/>
    <w:rsid w:val="00AC30C7"/>
    <w:rsid w:val="00AC5940"/>
    <w:rsid w:val="00AD4C6B"/>
    <w:rsid w:val="00B1018A"/>
    <w:rsid w:val="00B3225B"/>
    <w:rsid w:val="00B9508B"/>
    <w:rsid w:val="00BD5CCC"/>
    <w:rsid w:val="00BF6D47"/>
    <w:rsid w:val="00C31085"/>
    <w:rsid w:val="00CB557E"/>
    <w:rsid w:val="00CF2422"/>
    <w:rsid w:val="00D02F2A"/>
    <w:rsid w:val="00D20116"/>
    <w:rsid w:val="00D439AC"/>
    <w:rsid w:val="00D7453B"/>
    <w:rsid w:val="00D75506"/>
    <w:rsid w:val="00DB450B"/>
    <w:rsid w:val="00DE6D0B"/>
    <w:rsid w:val="00E36C33"/>
    <w:rsid w:val="00E420B8"/>
    <w:rsid w:val="00EA0774"/>
    <w:rsid w:val="00EB654F"/>
    <w:rsid w:val="00ED0F31"/>
    <w:rsid w:val="00ED3AFD"/>
    <w:rsid w:val="00EE75A1"/>
    <w:rsid w:val="00F121FF"/>
    <w:rsid w:val="00F70A1F"/>
    <w:rsid w:val="00F70A46"/>
    <w:rsid w:val="00F93602"/>
    <w:rsid w:val="00FB7092"/>
    <w:rsid w:val="00FC2721"/>
    <w:rsid w:val="00FD15A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5DCB7"/>
  <w15:chartTrackingRefBased/>
  <w15:docId w15:val="{D8338FEB-F3FC-45C4-ACA4-E1018364F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75A1"/>
    <w:pPr>
      <w:keepNext/>
      <w:keepLines/>
      <w:spacing w:before="360" w:after="80" w:line="480" w:lineRule="auto"/>
      <w:jc w:val="both"/>
      <w:outlineLvl w:val="0"/>
    </w:pPr>
    <w:rPr>
      <w:rFonts w:ascii="Times New Roman" w:eastAsiaTheme="majorEastAsia" w:hAnsi="Times New Roman" w:cstheme="majorBidi"/>
      <w:b/>
      <w:sz w:val="24"/>
      <w:szCs w:val="40"/>
    </w:rPr>
  </w:style>
  <w:style w:type="paragraph" w:styleId="Heading2">
    <w:name w:val="heading 2"/>
    <w:basedOn w:val="Normal"/>
    <w:next w:val="Normal"/>
    <w:link w:val="Heading2Char"/>
    <w:uiPriority w:val="9"/>
    <w:semiHidden/>
    <w:unhideWhenUsed/>
    <w:qFormat/>
    <w:rsid w:val="00AC594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C594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C594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C594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C59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59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59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59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5A1"/>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semiHidden/>
    <w:rsid w:val="00AC594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C594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C594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C594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C59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59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59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5940"/>
    <w:rPr>
      <w:rFonts w:eastAsiaTheme="majorEastAsia" w:cstheme="majorBidi"/>
      <w:color w:val="272727" w:themeColor="text1" w:themeTint="D8"/>
    </w:rPr>
  </w:style>
  <w:style w:type="paragraph" w:styleId="Title">
    <w:name w:val="Title"/>
    <w:basedOn w:val="Normal"/>
    <w:next w:val="Normal"/>
    <w:link w:val="TitleChar"/>
    <w:uiPriority w:val="10"/>
    <w:qFormat/>
    <w:rsid w:val="00AC59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59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59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59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5940"/>
    <w:pPr>
      <w:spacing w:before="160"/>
      <w:jc w:val="center"/>
    </w:pPr>
    <w:rPr>
      <w:i/>
      <w:iCs/>
      <w:color w:val="404040" w:themeColor="text1" w:themeTint="BF"/>
    </w:rPr>
  </w:style>
  <w:style w:type="character" w:customStyle="1" w:styleId="QuoteChar">
    <w:name w:val="Quote Char"/>
    <w:basedOn w:val="DefaultParagraphFont"/>
    <w:link w:val="Quote"/>
    <w:uiPriority w:val="29"/>
    <w:rsid w:val="00AC5940"/>
    <w:rPr>
      <w:i/>
      <w:iCs/>
      <w:color w:val="404040" w:themeColor="text1" w:themeTint="BF"/>
    </w:rPr>
  </w:style>
  <w:style w:type="paragraph" w:styleId="ListParagraph">
    <w:name w:val="List Paragraph"/>
    <w:basedOn w:val="Normal"/>
    <w:uiPriority w:val="34"/>
    <w:qFormat/>
    <w:rsid w:val="00AC5940"/>
    <w:pPr>
      <w:ind w:left="720"/>
      <w:contextualSpacing/>
    </w:pPr>
  </w:style>
  <w:style w:type="character" w:styleId="IntenseEmphasis">
    <w:name w:val="Intense Emphasis"/>
    <w:basedOn w:val="DefaultParagraphFont"/>
    <w:uiPriority w:val="21"/>
    <w:qFormat/>
    <w:rsid w:val="00AC5940"/>
    <w:rPr>
      <w:i/>
      <w:iCs/>
      <w:color w:val="2F5496" w:themeColor="accent1" w:themeShade="BF"/>
    </w:rPr>
  </w:style>
  <w:style w:type="paragraph" w:styleId="IntenseQuote">
    <w:name w:val="Intense Quote"/>
    <w:basedOn w:val="Normal"/>
    <w:next w:val="Normal"/>
    <w:link w:val="IntenseQuoteChar"/>
    <w:uiPriority w:val="30"/>
    <w:qFormat/>
    <w:rsid w:val="00AC594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C5940"/>
    <w:rPr>
      <w:i/>
      <w:iCs/>
      <w:color w:val="2F5496" w:themeColor="accent1" w:themeShade="BF"/>
    </w:rPr>
  </w:style>
  <w:style w:type="character" w:styleId="IntenseReference">
    <w:name w:val="Intense Reference"/>
    <w:basedOn w:val="DefaultParagraphFont"/>
    <w:uiPriority w:val="32"/>
    <w:qFormat/>
    <w:rsid w:val="00AC5940"/>
    <w:rPr>
      <w:b/>
      <w:bCs/>
      <w:smallCaps/>
      <w:color w:val="2F5496" w:themeColor="accent1" w:themeShade="BF"/>
      <w:spacing w:val="5"/>
    </w:rPr>
  </w:style>
  <w:style w:type="paragraph" w:styleId="Header">
    <w:name w:val="header"/>
    <w:basedOn w:val="Normal"/>
    <w:link w:val="HeaderChar"/>
    <w:uiPriority w:val="99"/>
    <w:unhideWhenUsed/>
    <w:rsid w:val="00FD15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15AC"/>
  </w:style>
  <w:style w:type="paragraph" w:styleId="Footer">
    <w:name w:val="footer"/>
    <w:basedOn w:val="Normal"/>
    <w:link w:val="FooterChar"/>
    <w:uiPriority w:val="99"/>
    <w:unhideWhenUsed/>
    <w:rsid w:val="00FD15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15AC"/>
  </w:style>
  <w:style w:type="paragraph" w:styleId="TOCHeading">
    <w:name w:val="TOC Heading"/>
    <w:basedOn w:val="Heading1"/>
    <w:next w:val="Normal"/>
    <w:uiPriority w:val="39"/>
    <w:unhideWhenUsed/>
    <w:qFormat/>
    <w:rsid w:val="00EE75A1"/>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EE75A1"/>
    <w:pPr>
      <w:spacing w:after="100"/>
    </w:pPr>
  </w:style>
  <w:style w:type="character" w:styleId="Hyperlink">
    <w:name w:val="Hyperlink"/>
    <w:basedOn w:val="DefaultParagraphFont"/>
    <w:uiPriority w:val="99"/>
    <w:unhideWhenUsed/>
    <w:rsid w:val="00EE75A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2728043">
      <w:bodyDiv w:val="1"/>
      <w:marLeft w:val="0"/>
      <w:marRight w:val="0"/>
      <w:marTop w:val="0"/>
      <w:marBottom w:val="0"/>
      <w:divBdr>
        <w:top w:val="none" w:sz="0" w:space="0" w:color="auto"/>
        <w:left w:val="none" w:sz="0" w:space="0" w:color="auto"/>
        <w:bottom w:val="none" w:sz="0" w:space="0" w:color="auto"/>
        <w:right w:val="none" w:sz="0" w:space="0" w:color="auto"/>
      </w:divBdr>
    </w:div>
    <w:div w:id="739251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6331C4-DCEF-4B20-8A34-3FBBBF846A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2767</Words>
  <Characters>15773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Nicoleta Gianina Abiaboeru (2527024)</cp:lastModifiedBy>
  <cp:revision>2</cp:revision>
  <dcterms:created xsi:type="dcterms:W3CDTF">2026-03-24T07:54:00Z</dcterms:created>
  <dcterms:modified xsi:type="dcterms:W3CDTF">2026-03-24T07:54:00Z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f73574d4-a675-4c98-901a-8d46ea3f725e</vt:lpwstr>
  </property>
</Properties>
</file>