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901EE69">
      <w:r>
        <w:drawing>
          <wp:inline distT="0" distB="0" distL="0" distR="0">
            <wp:extent cx="2619375" cy="1165860"/>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623078" cy="1167542"/>
                    </a:xfrm>
                    <a:prstGeom prst="rect">
                      <a:avLst/>
                    </a:prstGeom>
                    <a:noFill/>
                  </pic:spPr>
                </pic:pic>
              </a:graphicData>
            </a:graphic>
          </wp:inline>
        </w:drawing>
      </w:r>
    </w:p>
    <w:p w14:paraId="24AA416E"/>
    <w:p w14:paraId="478C11A1"/>
    <w:p w14:paraId="6B8ADB81"/>
    <w:p w14:paraId="168F467C"/>
    <w:p w14:paraId="3BEDB360"/>
    <w:p w14:paraId="2EF804A0">
      <w:pPr>
        <w:jc w:val="both"/>
        <w:rPr>
          <w:rFonts w:hint="default" w:asciiTheme="minorBidi" w:hAnsiTheme="minorBidi"/>
          <w:sz w:val="28"/>
          <w:szCs w:val="28"/>
          <w:lang w:val="en-GB"/>
        </w:rPr>
      </w:pPr>
      <w:r>
        <w:rPr>
          <w:rFonts w:asciiTheme="minorBidi" w:hAnsiTheme="minorBidi"/>
          <w:sz w:val="28"/>
          <w:szCs w:val="28"/>
        </w:rPr>
        <w:t xml:space="preserve">Name: </w:t>
      </w:r>
      <w:r>
        <w:rPr>
          <w:rFonts w:hint="default" w:asciiTheme="minorBidi" w:hAnsiTheme="minorBidi"/>
          <w:sz w:val="28"/>
          <w:szCs w:val="28"/>
          <w:lang w:val="en-GB"/>
        </w:rPr>
        <w:t>DHARMINDER SINGH</w:t>
      </w:r>
    </w:p>
    <w:p w14:paraId="485B6F49">
      <w:pPr>
        <w:jc w:val="both"/>
        <w:rPr>
          <w:rFonts w:hint="default" w:asciiTheme="minorBidi" w:hAnsiTheme="minorBidi"/>
          <w:sz w:val="28"/>
          <w:szCs w:val="28"/>
          <w:lang w:val="en-GB"/>
        </w:rPr>
      </w:pPr>
      <w:r>
        <w:rPr>
          <w:rFonts w:asciiTheme="minorBidi" w:hAnsiTheme="minorBidi"/>
          <w:sz w:val="28"/>
          <w:szCs w:val="28"/>
        </w:rPr>
        <w:t xml:space="preserve">Student ID: </w:t>
      </w:r>
      <w:r>
        <w:rPr>
          <w:rFonts w:hint="default" w:asciiTheme="minorBidi" w:hAnsiTheme="minorBidi"/>
          <w:sz w:val="28"/>
          <w:szCs w:val="28"/>
          <w:lang w:val="en-GB"/>
        </w:rPr>
        <w:t>2545374</w:t>
      </w:r>
    </w:p>
    <w:p w14:paraId="3C1E7A20">
      <w:pPr>
        <w:jc w:val="both"/>
        <w:rPr>
          <w:rFonts w:asciiTheme="minorBidi" w:hAnsiTheme="minorBidi"/>
          <w:sz w:val="28"/>
          <w:szCs w:val="28"/>
        </w:rPr>
      </w:pPr>
      <w:r>
        <w:rPr>
          <w:rFonts w:asciiTheme="minorBidi" w:hAnsiTheme="minorBidi"/>
          <w:sz w:val="28"/>
          <w:szCs w:val="28"/>
        </w:rPr>
        <w:t xml:space="preserve">Module Code: </w:t>
      </w:r>
    </w:p>
    <w:p w14:paraId="4EEB2DA3">
      <w:pPr>
        <w:jc w:val="both"/>
        <w:rPr>
          <w:rFonts w:asciiTheme="minorBidi" w:hAnsiTheme="minorBidi"/>
          <w:sz w:val="28"/>
          <w:szCs w:val="28"/>
        </w:rPr>
      </w:pPr>
      <w:r>
        <w:rPr>
          <w:rFonts w:asciiTheme="minorBidi" w:hAnsiTheme="minorBidi"/>
          <w:sz w:val="28"/>
          <w:szCs w:val="28"/>
        </w:rPr>
        <w:t xml:space="preserve">Module: </w:t>
      </w:r>
      <w:bookmarkStart w:id="8" w:name="_GoBack"/>
      <w:bookmarkEnd w:id="8"/>
    </w:p>
    <w:p w14:paraId="112342CB">
      <w:pPr>
        <w:jc w:val="both"/>
        <w:rPr>
          <w:rFonts w:hint="default" w:asciiTheme="minorBidi" w:hAnsiTheme="minorBidi"/>
          <w:sz w:val="28"/>
          <w:szCs w:val="28"/>
          <w:lang w:val="en-GB"/>
        </w:rPr>
      </w:pPr>
      <w:r>
        <w:rPr>
          <w:rFonts w:asciiTheme="minorBidi" w:hAnsiTheme="minorBidi"/>
          <w:sz w:val="28"/>
          <w:szCs w:val="28"/>
        </w:rPr>
        <w:t xml:space="preserve">Lecturer: </w:t>
      </w:r>
      <w:r>
        <w:rPr>
          <w:rFonts w:hint="default" w:asciiTheme="minorBidi" w:hAnsiTheme="minorBidi"/>
          <w:sz w:val="28"/>
          <w:szCs w:val="28"/>
          <w:lang w:val="en-GB"/>
        </w:rPr>
        <w:t xml:space="preserve">ELENI KOUTSOGEORGOU  </w:t>
      </w:r>
    </w:p>
    <w:p w14:paraId="78C0B80E">
      <w:pPr>
        <w:jc w:val="both"/>
        <w:rPr>
          <w:rFonts w:asciiTheme="minorBidi" w:hAnsiTheme="minorBidi"/>
          <w:sz w:val="28"/>
          <w:szCs w:val="28"/>
        </w:rPr>
      </w:pPr>
    </w:p>
    <w:p w14:paraId="0C6F95D6">
      <w:pPr>
        <w:jc w:val="both"/>
        <w:rPr>
          <w:rFonts w:asciiTheme="minorBidi" w:hAnsiTheme="minorBidi"/>
          <w:sz w:val="28"/>
          <w:szCs w:val="28"/>
        </w:rPr>
      </w:pPr>
    </w:p>
    <w:p w14:paraId="71D7459F">
      <w:pPr>
        <w:jc w:val="both"/>
        <w:rPr>
          <w:rFonts w:asciiTheme="minorBidi" w:hAnsiTheme="minorBidi"/>
          <w:sz w:val="28"/>
          <w:szCs w:val="28"/>
        </w:rPr>
      </w:pPr>
    </w:p>
    <w:p w14:paraId="38621A58">
      <w:pPr>
        <w:jc w:val="both"/>
        <w:rPr>
          <w:rFonts w:asciiTheme="minorBidi" w:hAnsiTheme="minorBidi"/>
          <w:sz w:val="28"/>
          <w:szCs w:val="28"/>
        </w:rPr>
      </w:pPr>
    </w:p>
    <w:p w14:paraId="6988A1DC">
      <w:pPr>
        <w:jc w:val="both"/>
        <w:rPr>
          <w:rFonts w:asciiTheme="minorBidi" w:hAnsiTheme="minorBidi"/>
          <w:sz w:val="28"/>
          <w:szCs w:val="28"/>
        </w:rPr>
      </w:pPr>
    </w:p>
    <w:p w14:paraId="25C114EE">
      <w:pPr>
        <w:jc w:val="both"/>
        <w:rPr>
          <w:rFonts w:asciiTheme="minorBidi" w:hAnsiTheme="minorBidi"/>
          <w:sz w:val="28"/>
          <w:szCs w:val="28"/>
        </w:rPr>
      </w:pPr>
    </w:p>
    <w:p w14:paraId="4A73B1BE">
      <w:pPr>
        <w:jc w:val="both"/>
        <w:rPr>
          <w:rFonts w:asciiTheme="minorBidi" w:hAnsiTheme="minorBidi"/>
          <w:sz w:val="28"/>
          <w:szCs w:val="28"/>
        </w:rPr>
      </w:pPr>
    </w:p>
    <w:p w14:paraId="072506E1">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 xml:space="preserve">Submitted on:    </w:t>
      </w:r>
    </w:p>
    <w:p w14:paraId="3C6FB008">
      <w:pPr>
        <w:jc w:val="both"/>
        <w:rPr>
          <w:rFonts w:asciiTheme="minorBidi" w:hAnsiTheme="minorBidi"/>
          <w:sz w:val="28"/>
          <w:szCs w:val="28"/>
        </w:rPr>
      </w:pPr>
    </w:p>
    <w:p w14:paraId="3EA711CF">
      <w:pPr>
        <w:jc w:val="both"/>
        <w:rPr>
          <w:rFonts w:asciiTheme="minorBidi" w:hAnsiTheme="minorBidi"/>
          <w:sz w:val="28"/>
          <w:szCs w:val="28"/>
        </w:rPr>
      </w:pPr>
    </w:p>
    <w:p w14:paraId="32C3A4F9">
      <w:pPr>
        <w:jc w:val="both"/>
        <w:rPr>
          <w:rFonts w:asciiTheme="minorBidi" w:hAnsiTheme="minorBidi"/>
          <w:sz w:val="28"/>
          <w:szCs w:val="28"/>
        </w:rPr>
      </w:pPr>
    </w:p>
    <w:p w14:paraId="1434F2B1">
      <w:pPr>
        <w:jc w:val="both"/>
        <w:rPr>
          <w:rFonts w:asciiTheme="minorBidi" w:hAnsiTheme="minorBidi"/>
          <w:sz w:val="28"/>
          <w:szCs w:val="28"/>
        </w:rPr>
      </w:pPr>
    </w:p>
    <w:p w14:paraId="4F979E62">
      <w:pPr>
        <w:jc w:val="both"/>
        <w:rPr>
          <w:rFonts w:asciiTheme="minorBidi" w:hAnsiTheme="minorBidi"/>
          <w:sz w:val="28"/>
          <w:szCs w:val="28"/>
        </w:rPr>
      </w:pPr>
    </w:p>
    <w:p w14:paraId="4180CDBC">
      <w:pPr>
        <w:jc w:val="both"/>
        <w:rPr>
          <w:rFonts w:asciiTheme="minorBidi" w:hAnsiTheme="minorBidi"/>
          <w:sz w:val="28"/>
          <w:szCs w:val="28"/>
        </w:rPr>
      </w:pPr>
    </w:p>
    <w:sdt>
      <w:sdtPr>
        <w:id w:val="2083777713"/>
        <w:docPartObj>
          <w:docPartGallery w:val="Table of Contents"/>
          <w:docPartUnique/>
        </w:docPartObj>
      </w:sdtPr>
      <w:sdtContent>
        <w:p w14:paraId="69A45AB4">
          <w:pPr>
            <w:pStyle w:val="25"/>
            <w:rPr>
              <w:color w:val="4472C4" w:themeColor="accent1"/>
              <w14:textFill>
                <w14:solidFill>
                  <w14:schemeClr w14:val="accent1"/>
                </w14:solidFill>
              </w14:textFill>
            </w:rPr>
          </w:pPr>
          <w:r>
            <w:rPr>
              <w:color w:val="4471C4"/>
            </w:rPr>
            <w:t>Table of Contents</w:t>
          </w:r>
        </w:p>
        <w:p w14:paraId="5D06697C">
          <w:pPr>
            <w:pStyle w:val="15"/>
            <w:tabs>
              <w:tab w:val="right" w:leader="dot" w:pos="9015"/>
            </w:tabs>
            <w:rPr>
              <w:rStyle w:val="10"/>
              <w:lang w:eastAsia="en-GB"/>
            </w:rPr>
          </w:pPr>
          <w:r>
            <w:fldChar w:fldCharType="begin"/>
          </w:r>
          <w:r>
            <w:instrText xml:space="preserve">TOC \o "1-3" \z \u \h</w:instrText>
          </w:r>
          <w:r>
            <w:fldChar w:fldCharType="separate"/>
          </w:r>
          <w:r>
            <w:fldChar w:fldCharType="begin"/>
          </w:r>
          <w:r>
            <w:instrText xml:space="preserve"> HYPERLINK \l "_Toc695233283" \h </w:instrText>
          </w:r>
          <w:r>
            <w:fldChar w:fldCharType="separate"/>
          </w:r>
          <w:r>
            <w:rPr>
              <w:rStyle w:val="10"/>
            </w:rPr>
            <w:t>1.1 Introduction</w:t>
          </w:r>
          <w:r>
            <w:tab/>
          </w:r>
          <w:r>
            <w:fldChar w:fldCharType="begin"/>
          </w:r>
          <w:r>
            <w:instrText xml:space="preserve">PAGEREF _Toc695233283 \h</w:instrText>
          </w:r>
          <w:r>
            <w:fldChar w:fldCharType="separate"/>
          </w:r>
          <w:r>
            <w:rPr>
              <w:rStyle w:val="10"/>
            </w:rPr>
            <w:t>3</w:t>
          </w:r>
          <w:r>
            <w:fldChar w:fldCharType="end"/>
          </w:r>
          <w:r>
            <w:fldChar w:fldCharType="end"/>
          </w:r>
        </w:p>
        <w:p w14:paraId="5A09ADA9">
          <w:pPr>
            <w:pStyle w:val="15"/>
            <w:tabs>
              <w:tab w:val="right" w:leader="dot" w:pos="9015"/>
            </w:tabs>
            <w:rPr>
              <w:rStyle w:val="10"/>
              <w:lang w:eastAsia="en-GB"/>
            </w:rPr>
          </w:pPr>
          <w:r>
            <w:fldChar w:fldCharType="begin"/>
          </w:r>
          <w:r>
            <w:instrText xml:space="preserve"> HYPERLINK \l "_Toc1915621813" \h </w:instrText>
          </w:r>
          <w:r>
            <w:fldChar w:fldCharType="separate"/>
          </w:r>
          <w:r>
            <w:rPr>
              <w:rStyle w:val="10"/>
            </w:rPr>
            <w:t>2 [INSERT YOUR ROLE HERE] in the Health and Social Care Field</w:t>
          </w:r>
          <w:r>
            <w:tab/>
          </w:r>
          <w:r>
            <w:fldChar w:fldCharType="begin"/>
          </w:r>
          <w:r>
            <w:instrText xml:space="preserve">PAGEREF _Toc1915621813 \h</w:instrText>
          </w:r>
          <w:r>
            <w:fldChar w:fldCharType="separate"/>
          </w:r>
          <w:r>
            <w:rPr>
              <w:rStyle w:val="10"/>
            </w:rPr>
            <w:t>3</w:t>
          </w:r>
          <w:r>
            <w:fldChar w:fldCharType="end"/>
          </w:r>
          <w:r>
            <w:fldChar w:fldCharType="end"/>
          </w:r>
        </w:p>
        <w:p w14:paraId="405810A6">
          <w:pPr>
            <w:pStyle w:val="15"/>
            <w:tabs>
              <w:tab w:val="right" w:leader="dot" w:pos="9015"/>
            </w:tabs>
            <w:rPr>
              <w:rStyle w:val="10"/>
              <w:lang w:eastAsia="en-GB"/>
            </w:rPr>
          </w:pPr>
          <w:r>
            <w:fldChar w:fldCharType="begin"/>
          </w:r>
          <w:r>
            <w:instrText xml:space="preserve"> HYPERLINK \l "_Toc796087951" \h </w:instrText>
          </w:r>
          <w:r>
            <w:fldChar w:fldCharType="separate"/>
          </w:r>
          <w:r>
            <w:rPr>
              <w:rStyle w:val="10"/>
            </w:rPr>
            <w:t>2.1 Description of [INSERT YOUR ROLE HERE] in Health and Social Care</w:t>
          </w:r>
          <w:r>
            <w:tab/>
          </w:r>
          <w:r>
            <w:fldChar w:fldCharType="begin"/>
          </w:r>
          <w:r>
            <w:instrText xml:space="preserve">PAGEREF _Toc796087951 \h</w:instrText>
          </w:r>
          <w:r>
            <w:fldChar w:fldCharType="separate"/>
          </w:r>
          <w:r>
            <w:rPr>
              <w:rStyle w:val="10"/>
            </w:rPr>
            <w:t>3</w:t>
          </w:r>
          <w:r>
            <w:fldChar w:fldCharType="end"/>
          </w:r>
          <w:r>
            <w:fldChar w:fldCharType="end"/>
          </w:r>
        </w:p>
        <w:p w14:paraId="0D838B7F">
          <w:pPr>
            <w:pStyle w:val="15"/>
            <w:tabs>
              <w:tab w:val="right" w:leader="dot" w:pos="9015"/>
            </w:tabs>
            <w:rPr>
              <w:rStyle w:val="10"/>
              <w:lang w:eastAsia="en-GB"/>
            </w:rPr>
          </w:pPr>
          <w:r>
            <w:fldChar w:fldCharType="begin"/>
          </w:r>
          <w:r>
            <w:instrText xml:space="preserve"> HYPERLINK \l "_Toc1426973069" \h </w:instrText>
          </w:r>
          <w:r>
            <w:fldChar w:fldCharType="separate"/>
          </w:r>
          <w:r>
            <w:rPr>
              <w:rStyle w:val="10"/>
            </w:rPr>
            <w:t>2.2 Explanation of Most Significant Skills Needed for [INSERT YOUR ROLE HERE] in Health and Social Care</w:t>
          </w:r>
          <w:r>
            <w:tab/>
          </w:r>
          <w:r>
            <w:fldChar w:fldCharType="begin"/>
          </w:r>
          <w:r>
            <w:instrText xml:space="preserve">PAGEREF _Toc1426973069 \h</w:instrText>
          </w:r>
          <w:r>
            <w:fldChar w:fldCharType="separate"/>
          </w:r>
          <w:r>
            <w:rPr>
              <w:rStyle w:val="10"/>
            </w:rPr>
            <w:t>3</w:t>
          </w:r>
          <w:r>
            <w:fldChar w:fldCharType="end"/>
          </w:r>
          <w:r>
            <w:fldChar w:fldCharType="end"/>
          </w:r>
        </w:p>
        <w:p w14:paraId="0A8B3CCA">
          <w:pPr>
            <w:pStyle w:val="15"/>
            <w:tabs>
              <w:tab w:val="right" w:leader="dot" w:pos="9015"/>
            </w:tabs>
            <w:rPr>
              <w:rStyle w:val="10"/>
              <w:lang w:eastAsia="en-GB"/>
            </w:rPr>
          </w:pPr>
          <w:r>
            <w:fldChar w:fldCharType="begin"/>
          </w:r>
          <w:r>
            <w:instrText xml:space="preserve"> HYPERLINK \l "_Toc992114325" \h </w:instrText>
          </w:r>
          <w:r>
            <w:fldChar w:fldCharType="separate"/>
          </w:r>
          <w:r>
            <w:rPr>
              <w:rStyle w:val="10"/>
            </w:rPr>
            <w:t>3 Strategies for Skill Improvement for [INSERT YOUR ROLE HERE]</w:t>
          </w:r>
          <w:r>
            <w:tab/>
          </w:r>
          <w:r>
            <w:fldChar w:fldCharType="begin"/>
          </w:r>
          <w:r>
            <w:instrText xml:space="preserve">PAGEREF _Toc992114325 \h</w:instrText>
          </w:r>
          <w:r>
            <w:fldChar w:fldCharType="separate"/>
          </w:r>
          <w:r>
            <w:rPr>
              <w:rStyle w:val="10"/>
            </w:rPr>
            <w:t>4</w:t>
          </w:r>
          <w:r>
            <w:fldChar w:fldCharType="end"/>
          </w:r>
          <w:r>
            <w:fldChar w:fldCharType="end"/>
          </w:r>
        </w:p>
        <w:p w14:paraId="1AA7C6F6">
          <w:pPr>
            <w:pStyle w:val="15"/>
            <w:tabs>
              <w:tab w:val="right" w:leader="dot" w:pos="9015"/>
            </w:tabs>
            <w:rPr>
              <w:rStyle w:val="10"/>
              <w:lang w:eastAsia="en-GB"/>
            </w:rPr>
          </w:pPr>
          <w:r>
            <w:fldChar w:fldCharType="begin"/>
          </w:r>
          <w:r>
            <w:instrText xml:space="preserve"> HYPERLINK \l "_Toc1405407187" \h </w:instrText>
          </w:r>
          <w:r>
            <w:fldChar w:fldCharType="separate"/>
          </w:r>
          <w:r>
            <w:rPr>
              <w:rStyle w:val="10"/>
            </w:rPr>
            <w:t>3.1 Three Strategies to Improve the Skills for [INSERT YOUR ROLE HERE]</w:t>
          </w:r>
          <w:r>
            <w:tab/>
          </w:r>
          <w:r>
            <w:fldChar w:fldCharType="begin"/>
          </w:r>
          <w:r>
            <w:instrText xml:space="preserve">PAGEREF _Toc1405407187 \h</w:instrText>
          </w:r>
          <w:r>
            <w:fldChar w:fldCharType="separate"/>
          </w:r>
          <w:r>
            <w:rPr>
              <w:rStyle w:val="10"/>
            </w:rPr>
            <w:t>4</w:t>
          </w:r>
          <w:r>
            <w:fldChar w:fldCharType="end"/>
          </w:r>
          <w:r>
            <w:fldChar w:fldCharType="end"/>
          </w:r>
        </w:p>
        <w:p w14:paraId="318879F9">
          <w:pPr>
            <w:pStyle w:val="15"/>
            <w:tabs>
              <w:tab w:val="right" w:leader="dot" w:pos="9015"/>
            </w:tabs>
            <w:rPr>
              <w:rStyle w:val="10"/>
              <w:lang w:eastAsia="en-GB"/>
            </w:rPr>
          </w:pPr>
          <w:r>
            <w:fldChar w:fldCharType="begin"/>
          </w:r>
          <w:r>
            <w:instrText xml:space="preserve"> HYPERLINK \l "_Toc1799977123" \h </w:instrText>
          </w:r>
          <w:r>
            <w:fldChar w:fldCharType="separate"/>
          </w:r>
          <w:r>
            <w:rPr>
              <w:rStyle w:val="10"/>
            </w:rPr>
            <w:t>4 Conclusion</w:t>
          </w:r>
          <w:r>
            <w:tab/>
          </w:r>
          <w:r>
            <w:fldChar w:fldCharType="begin"/>
          </w:r>
          <w:r>
            <w:instrText xml:space="preserve">PAGEREF _Toc1799977123 \h</w:instrText>
          </w:r>
          <w:r>
            <w:fldChar w:fldCharType="separate"/>
          </w:r>
          <w:r>
            <w:rPr>
              <w:rStyle w:val="10"/>
            </w:rPr>
            <w:t>4</w:t>
          </w:r>
          <w:r>
            <w:fldChar w:fldCharType="end"/>
          </w:r>
          <w:r>
            <w:fldChar w:fldCharType="end"/>
          </w:r>
        </w:p>
        <w:p w14:paraId="2F2A1EA8">
          <w:pPr>
            <w:pStyle w:val="15"/>
            <w:tabs>
              <w:tab w:val="right" w:leader="dot" w:pos="9015"/>
            </w:tabs>
            <w:rPr>
              <w:rStyle w:val="10"/>
            </w:rPr>
          </w:pPr>
          <w:r>
            <w:fldChar w:fldCharType="begin"/>
          </w:r>
          <w:r>
            <w:instrText xml:space="preserve"> HYPERLINK \l "_Toc1911583216" \h </w:instrText>
          </w:r>
          <w:r>
            <w:fldChar w:fldCharType="separate"/>
          </w:r>
          <w:r>
            <w:rPr>
              <w:rStyle w:val="10"/>
            </w:rPr>
            <w:t>5 Reference List</w:t>
          </w:r>
          <w:r>
            <w:tab/>
          </w:r>
          <w:r>
            <w:fldChar w:fldCharType="begin"/>
          </w:r>
          <w:r>
            <w:instrText xml:space="preserve">PAGEREF _Toc1911583216 \h</w:instrText>
          </w:r>
          <w:r>
            <w:fldChar w:fldCharType="separate"/>
          </w:r>
          <w:r>
            <w:rPr>
              <w:rStyle w:val="10"/>
            </w:rPr>
            <w:t>5</w:t>
          </w:r>
          <w:r>
            <w:fldChar w:fldCharType="end"/>
          </w:r>
          <w:r>
            <w:fldChar w:fldCharType="end"/>
          </w:r>
          <w:r>
            <w:fldChar w:fldCharType="end"/>
          </w:r>
        </w:p>
      </w:sdtContent>
    </w:sdt>
    <w:p w14:paraId="6138A55F"/>
    <w:p w14:paraId="4A159F97">
      <w:pPr>
        <w:jc w:val="both"/>
        <w:rPr>
          <w:rFonts w:asciiTheme="minorBidi" w:hAnsiTheme="minorBidi"/>
          <w:b/>
          <w:bCs/>
          <w:sz w:val="28"/>
          <w:szCs w:val="28"/>
        </w:rPr>
      </w:pPr>
    </w:p>
    <w:p w14:paraId="09E24E55">
      <w:pPr>
        <w:jc w:val="both"/>
        <w:rPr>
          <w:rFonts w:asciiTheme="minorBidi" w:hAnsiTheme="minorBidi"/>
          <w:b/>
          <w:bCs/>
          <w:sz w:val="28"/>
          <w:szCs w:val="28"/>
        </w:rPr>
      </w:pPr>
    </w:p>
    <w:p w14:paraId="40BC340F">
      <w:pPr>
        <w:jc w:val="both"/>
        <w:rPr>
          <w:rFonts w:asciiTheme="minorBidi" w:hAnsiTheme="minorBidi"/>
          <w:b/>
          <w:bCs/>
          <w:sz w:val="28"/>
          <w:szCs w:val="28"/>
        </w:rPr>
      </w:pPr>
    </w:p>
    <w:p w14:paraId="41A63835">
      <w:pPr>
        <w:jc w:val="both"/>
        <w:rPr>
          <w:rFonts w:asciiTheme="minorBidi" w:hAnsiTheme="minorBidi"/>
          <w:b/>
          <w:bCs/>
          <w:sz w:val="28"/>
          <w:szCs w:val="28"/>
        </w:rPr>
      </w:pPr>
    </w:p>
    <w:p w14:paraId="123865CA">
      <w:pPr>
        <w:jc w:val="both"/>
        <w:rPr>
          <w:rFonts w:asciiTheme="minorBidi" w:hAnsiTheme="minorBidi"/>
          <w:b/>
          <w:bCs/>
          <w:sz w:val="28"/>
          <w:szCs w:val="28"/>
        </w:rPr>
      </w:pPr>
    </w:p>
    <w:p w14:paraId="2A21042D">
      <w:pPr>
        <w:jc w:val="both"/>
        <w:rPr>
          <w:rFonts w:asciiTheme="minorBidi" w:hAnsiTheme="minorBidi"/>
          <w:b/>
          <w:bCs/>
          <w:sz w:val="28"/>
          <w:szCs w:val="28"/>
        </w:rPr>
      </w:pPr>
    </w:p>
    <w:p w14:paraId="48382F67">
      <w:pPr>
        <w:jc w:val="both"/>
        <w:rPr>
          <w:rFonts w:asciiTheme="minorBidi" w:hAnsiTheme="minorBidi"/>
          <w:b/>
          <w:bCs/>
          <w:sz w:val="28"/>
          <w:szCs w:val="28"/>
        </w:rPr>
      </w:pPr>
    </w:p>
    <w:p w14:paraId="6A057EFD">
      <w:pPr>
        <w:jc w:val="both"/>
        <w:rPr>
          <w:rFonts w:asciiTheme="minorBidi" w:hAnsiTheme="minorBidi"/>
          <w:b/>
          <w:bCs/>
          <w:sz w:val="28"/>
          <w:szCs w:val="28"/>
        </w:rPr>
      </w:pPr>
    </w:p>
    <w:p w14:paraId="55078F3B">
      <w:pPr>
        <w:jc w:val="both"/>
        <w:rPr>
          <w:rFonts w:asciiTheme="minorBidi" w:hAnsiTheme="minorBidi"/>
          <w:b/>
          <w:bCs/>
          <w:sz w:val="28"/>
          <w:szCs w:val="28"/>
        </w:rPr>
      </w:pPr>
    </w:p>
    <w:p w14:paraId="4CEF6B46"/>
    <w:p w14:paraId="3E34A5EF">
      <w:pPr>
        <w:rPr>
          <w:b/>
          <w:bCs/>
          <w:sz w:val="21"/>
          <w:szCs w:val="21"/>
        </w:rPr>
      </w:pPr>
      <w:r>
        <w:rPr>
          <w:b/>
          <w:bCs/>
          <w:sz w:val="21"/>
          <w:szCs w:val="21"/>
        </w:rPr>
        <w:br w:type="page"/>
      </w:r>
    </w:p>
    <w:p w14:paraId="4AD7A5C1">
      <w:pPr>
        <w:rPr>
          <w:b/>
          <w:bCs/>
          <w:sz w:val="21"/>
          <w:szCs w:val="21"/>
        </w:rPr>
      </w:pPr>
    </w:p>
    <w:p w14:paraId="260D6869">
      <w:pPr>
        <w:jc w:val="both"/>
        <w:rPr>
          <w:sz w:val="21"/>
          <w:szCs w:val="21"/>
        </w:rPr>
      </w:pPr>
    </w:p>
    <w:p w14:paraId="0C03DED9">
      <w:pPr>
        <w:pStyle w:val="3"/>
        <w:rPr>
          <w:sz w:val="22"/>
          <w:szCs w:val="22"/>
        </w:rPr>
      </w:pPr>
      <w:bookmarkStart w:id="0" w:name="_Toc695233283"/>
      <w:r>
        <w:rPr>
          <w:color w:val="4471C4"/>
        </w:rPr>
        <w:t>1.1 Introduction</w:t>
      </w:r>
      <w:bookmarkEnd w:id="0"/>
    </w:p>
    <w:p w14:paraId="33F3CE67">
      <w:pPr>
        <w:pStyle w:val="23"/>
        <w:spacing w:after="0" w:line="240" w:lineRule="auto"/>
        <w:ind w:left="0" w:leftChars="0" w:firstLine="0" w:firstLineChars="0"/>
        <w:jc w:val="both"/>
        <w:rPr>
          <w:rFonts w:hint="default"/>
          <w:sz w:val="22"/>
          <w:szCs w:val="22"/>
          <w:lang w:val="en-GB"/>
        </w:rPr>
      </w:pPr>
    </w:p>
    <w:p w14:paraId="116A7E7D">
      <w:pPr>
        <w:pStyle w:val="23"/>
        <w:spacing w:after="0" w:line="240" w:lineRule="auto"/>
        <w:ind w:left="0" w:leftChars="0" w:firstLine="0" w:firstLineChars="0"/>
        <w:jc w:val="both"/>
        <w:rPr>
          <w:rFonts w:hint="default"/>
          <w:sz w:val="22"/>
          <w:szCs w:val="22"/>
          <w:lang w:val="en-GB"/>
        </w:rPr>
      </w:pPr>
      <w:r>
        <w:rPr>
          <w:rFonts w:hint="default"/>
          <w:sz w:val="22"/>
          <w:szCs w:val="22"/>
          <w:lang w:val="en-GB"/>
        </w:rPr>
        <w:t xml:space="preserve">Care assistants are essential members of the healthcare team as they provide services that help support patients with daily tasks. They ensure people are receiving safe and personalised care and are also ensuring the comfort of patients. The Health and Social Care sector provides support and care to individuals of all ages who may require assistance due to illness, aging, or other needs. This report will examine the role of a care assistant which includes the skills that are required and the key responsibilities. It will then also discuss the importance of these skills and how these responsibilties ensure high standards of care for service users. </w:t>
      </w:r>
    </w:p>
    <w:p w14:paraId="4CC61BC1">
      <w:pPr>
        <w:spacing w:after="0" w:line="240" w:lineRule="auto"/>
        <w:rPr>
          <w:sz w:val="22"/>
          <w:szCs w:val="22"/>
        </w:rPr>
      </w:pPr>
    </w:p>
    <w:p w14:paraId="64F36E68">
      <w:pPr>
        <w:pStyle w:val="3"/>
        <w:rPr>
          <w:color w:val="4472C4" w:themeColor="accent1" w:themeTint="FF"/>
          <w14:textFill>
            <w14:solidFill>
              <w14:schemeClr w14:val="accent1">
                <w14:lumMod w14:val="100000"/>
                <w14:lumOff w14:val="0"/>
              </w14:schemeClr>
            </w14:solidFill>
          </w14:textFill>
        </w:rPr>
      </w:pPr>
      <w:bookmarkStart w:id="1" w:name="_Toc1915621813"/>
      <w:r>
        <w:rPr>
          <w:color w:val="4471C4"/>
        </w:rPr>
        <w:t xml:space="preserve">2 </w:t>
      </w:r>
      <w:r>
        <w:rPr>
          <w:rFonts w:hint="default"/>
          <w:color w:val="4471C4"/>
          <w:lang w:val="en-GB"/>
        </w:rPr>
        <w:t>Care Assistant</w:t>
      </w:r>
      <w:r>
        <w:rPr>
          <w:color w:val="4471C4"/>
        </w:rPr>
        <w:t xml:space="preserve"> in the Health and Social Care Field</w:t>
      </w:r>
      <w:bookmarkEnd w:id="1"/>
    </w:p>
    <w:p w14:paraId="3C079BEF">
      <w:pPr>
        <w:spacing w:after="0" w:line="240" w:lineRule="auto"/>
        <w:jc w:val="both"/>
        <w:rPr>
          <w:sz w:val="21"/>
          <w:szCs w:val="21"/>
        </w:rPr>
      </w:pPr>
    </w:p>
    <w:p w14:paraId="50A9FBC6">
      <w:pPr>
        <w:pStyle w:val="3"/>
        <w:rPr>
          <w:color w:val="4472C4" w:themeColor="accent1"/>
          <w14:textFill>
            <w14:solidFill>
              <w14:schemeClr w14:val="accent1"/>
            </w14:solidFill>
          </w14:textFill>
        </w:rPr>
      </w:pPr>
      <w:bookmarkStart w:id="2" w:name="_Toc796087951"/>
      <w:r>
        <w:rPr>
          <w:color w:val="4471C4"/>
        </w:rPr>
        <w:t xml:space="preserve">2.1 Description of </w:t>
      </w:r>
      <w:r>
        <w:rPr>
          <w:rFonts w:hint="default"/>
          <w:color w:val="4471C4"/>
          <w:lang w:val="en-GB"/>
        </w:rPr>
        <w:t>Care Assistant</w:t>
      </w:r>
      <w:r>
        <w:rPr>
          <w:color w:val="4471C4"/>
        </w:rPr>
        <w:t xml:space="preserve"> in Health and Social Care</w:t>
      </w:r>
      <w:bookmarkEnd w:id="2"/>
      <w:r>
        <w:rPr>
          <w:color w:val="4471C4"/>
        </w:rPr>
        <w:t xml:space="preserve"> </w:t>
      </w:r>
    </w:p>
    <w:p w14:paraId="3BE9CE70">
      <w:pPr>
        <w:spacing w:after="0" w:line="240" w:lineRule="auto"/>
        <w:jc w:val="both"/>
        <w:rPr>
          <w:sz w:val="22"/>
          <w:szCs w:val="22"/>
        </w:rPr>
      </w:pPr>
    </w:p>
    <w:p w14:paraId="4984BA6D">
      <w:pPr>
        <w:spacing w:after="0" w:line="240" w:lineRule="auto"/>
        <w:jc w:val="both"/>
        <w:rPr>
          <w:rFonts w:hint="default"/>
          <w:sz w:val="22"/>
          <w:szCs w:val="22"/>
          <w:lang w:val="en-GB"/>
        </w:rPr>
      </w:pPr>
      <w:r>
        <w:rPr>
          <w:rFonts w:hint="default"/>
          <w:sz w:val="22"/>
          <w:szCs w:val="22"/>
          <w:lang w:val="en-GB"/>
        </w:rPr>
        <w:t xml:space="preserve">A care assistant plays a vital role in the Health and Social Care sector by supporting individuals with their daily care needs and promoting their overall wellbeing. Care assistants work in many different settings which include hospitals, clinics, care homes and individuals’ own home. Their responsibilities include assisting with personal maintaining hygiene, mobility, medical support and monitoring their health while working with nurses and other healthcare professionals to ensure individuals are being cared for. Healthcare assistants help ensure patients are comfortable and well cared for. These responsibilties demonstrate that care assistants are essential members of the Health and Social Care workforce which helps to improve the quality of care and the wellbeing of those they support. By monitoring a patients health, they make sure to check their temperature, blood pressure, and pulse to make sure there’s no changes. Good observation skills and communication skills are needed to report the concerns to a member of staff. </w:t>
      </w:r>
    </w:p>
    <w:p w14:paraId="1CB8B0F1">
      <w:pPr>
        <w:spacing w:after="0" w:line="240" w:lineRule="auto"/>
        <w:jc w:val="both"/>
        <w:rPr>
          <w:sz w:val="22"/>
          <w:szCs w:val="22"/>
        </w:rPr>
      </w:pPr>
    </w:p>
    <w:p w14:paraId="696747B5">
      <w:pPr>
        <w:pStyle w:val="3"/>
        <w:rPr>
          <w:sz w:val="22"/>
          <w:szCs w:val="22"/>
        </w:rPr>
      </w:pPr>
      <w:bookmarkStart w:id="3" w:name="_Toc1426973069"/>
      <w:r>
        <w:rPr>
          <w:color w:val="4471C4"/>
        </w:rPr>
        <w:t>2.2 Explanation of Most Significant Skills Needed for</w:t>
      </w:r>
      <w:r>
        <w:rPr>
          <w:rFonts w:hint="default"/>
          <w:color w:val="4471C4"/>
          <w:lang w:val="en-GB"/>
        </w:rPr>
        <w:t xml:space="preserve"> Care Assistant</w:t>
      </w:r>
      <w:r>
        <w:rPr>
          <w:color w:val="4471C4"/>
        </w:rPr>
        <w:t xml:space="preserve"> in Health and Social Care</w:t>
      </w:r>
      <w:bookmarkEnd w:id="3"/>
    </w:p>
    <w:p w14:paraId="686D41F3">
      <w:pPr>
        <w:spacing w:after="0" w:line="240" w:lineRule="auto"/>
        <w:jc w:val="both"/>
        <w:rPr>
          <w:sz w:val="22"/>
          <w:szCs w:val="22"/>
        </w:rPr>
      </w:pPr>
    </w:p>
    <w:p w14:paraId="7229B1CB">
      <w:pPr>
        <w:spacing w:after="0" w:line="240" w:lineRule="auto"/>
        <w:jc w:val="both"/>
        <w:rPr>
          <w:rFonts w:hint="default"/>
          <w:sz w:val="22"/>
          <w:szCs w:val="22"/>
          <w:lang w:val="en-GB"/>
        </w:rPr>
      </w:pPr>
      <w:r>
        <w:rPr>
          <w:rFonts w:hint="default"/>
          <w:sz w:val="22"/>
          <w:szCs w:val="22"/>
          <w:lang w:val="en-GB"/>
        </w:rPr>
        <w:t xml:space="preserve">Communication is one of the most important skills that is required by a care assistant because it helps them understand their patients' needs and also trying to build trust and a positive relationship so individuals feel respected, comfortable, and valued. Since care assistants communicate with other healthcare professionals, effective communication helps to ensure that important information is shared accurately so there’s no misunderstandings. This can help to prevent errors and any misunderstandings that may occur and build trust along the way. For example, if a patient has dementia, they can have difficulty finding the right words to express oneself so they might struggle to follow a conversation especially if it involves complex topics. To solve this problem, use short sentences and avoid complex vocabulary. Therefore, strong communication skills help care assistants deliver care and be able to understand patients. </w:t>
      </w:r>
    </w:p>
    <w:p w14:paraId="09968657">
      <w:pPr>
        <w:spacing w:after="0" w:line="240" w:lineRule="auto"/>
        <w:jc w:val="both"/>
        <w:rPr>
          <w:rFonts w:hint="default"/>
          <w:sz w:val="22"/>
          <w:szCs w:val="22"/>
          <w:lang w:val="en-GB"/>
        </w:rPr>
      </w:pPr>
    </w:p>
    <w:p w14:paraId="62A25904">
      <w:pPr>
        <w:spacing w:after="0" w:line="240" w:lineRule="auto"/>
        <w:jc w:val="both"/>
        <w:rPr>
          <w:rFonts w:hint="default"/>
          <w:sz w:val="22"/>
          <w:szCs w:val="22"/>
          <w:lang w:val="en-GB"/>
        </w:rPr>
      </w:pPr>
      <w:r>
        <w:rPr>
          <w:rFonts w:hint="default"/>
          <w:sz w:val="22"/>
          <w:szCs w:val="22"/>
          <w:lang w:val="en-GB"/>
        </w:rPr>
        <w:t xml:space="preserve">Compassion is an essential quality that helps to understand someone’s situation and responding with empathy. Since care assistants spend most of their time in contact with patients, showing kindness and understanding helps them feel respected, valued, and also comfortable especially during difficult times. For instance, letting a patient with a stammer finish their sentence rather than interrupting them can make them feel respected and feel like they are getting the support they need. As a result, compassion improves the experience of care and strengthens relationships between an individual and a care assistant. </w:t>
      </w:r>
    </w:p>
    <w:p w14:paraId="6D67D9C5">
      <w:pPr>
        <w:spacing w:after="0" w:line="240" w:lineRule="auto"/>
        <w:jc w:val="both"/>
        <w:rPr>
          <w:rFonts w:hint="default"/>
          <w:sz w:val="22"/>
          <w:szCs w:val="22"/>
          <w:lang w:val="en-GB"/>
        </w:rPr>
      </w:pPr>
    </w:p>
    <w:p w14:paraId="000CDEE9">
      <w:pPr>
        <w:spacing w:after="0" w:line="240" w:lineRule="auto"/>
        <w:jc w:val="both"/>
        <w:rPr>
          <w:rFonts w:hint="default"/>
          <w:sz w:val="22"/>
          <w:szCs w:val="22"/>
          <w:lang w:val="en-GB"/>
        </w:rPr>
      </w:pPr>
      <w:r>
        <w:rPr>
          <w:rFonts w:hint="default"/>
          <w:sz w:val="22"/>
          <w:szCs w:val="22"/>
          <w:lang w:val="en-GB"/>
        </w:rPr>
        <w:t xml:space="preserve">Observation and attention to detail are important because care asssistants are often the first to notice changes in a person’s condition. Monitoring physical and mental wellbeing allows any concerns to be reported quickly so that appropriate can be taken. They must be alert throughput every shift. Some people might have trouble speaking up, through observation, we can pick up facial expressions, body language, or other signs that show if they are ok or not or if they might be struggling. This can help to prevent conditions from getting worse as it can be risky and dangerous if they are not treated in time. Consequently, good observation skills contribute to safer care and also better health outcomes for patients. </w:t>
      </w:r>
    </w:p>
    <w:p w14:paraId="37FC0A8C">
      <w:pPr>
        <w:spacing w:after="0" w:line="240" w:lineRule="auto"/>
        <w:jc w:val="both"/>
        <w:rPr>
          <w:rFonts w:hint="default"/>
          <w:sz w:val="22"/>
          <w:szCs w:val="22"/>
          <w:lang w:val="en-GB"/>
        </w:rPr>
      </w:pPr>
    </w:p>
    <w:p w14:paraId="5C973077">
      <w:pPr>
        <w:spacing w:after="0" w:line="240" w:lineRule="auto"/>
        <w:jc w:val="both"/>
        <w:rPr>
          <w:rFonts w:hint="default"/>
          <w:sz w:val="22"/>
          <w:szCs w:val="22"/>
          <w:lang w:val="en-GB"/>
        </w:rPr>
      </w:pPr>
      <w:r>
        <w:rPr>
          <w:rFonts w:hint="default"/>
          <w:sz w:val="22"/>
          <w:szCs w:val="22"/>
          <w:lang w:val="en-GB"/>
        </w:rPr>
        <w:t xml:space="preserve">A lack of communication, compassion and observation skills can have serious consequences for individuals and healthcare organisations. Poor communication can lead to misunderstandings, important information being missed out and errors being made. A lack of empathy can leave patients feeling stressed, anxious, unsupported or neglected. Failing to notice these changes in a person’s physical or mental condition can delay treatment and can increase stress levels and the risk of harm. These issues can lead to complaints being made and lower patient satisfication. </w:t>
      </w:r>
    </w:p>
    <w:p w14:paraId="7338813D">
      <w:pPr>
        <w:spacing w:after="0" w:line="240" w:lineRule="auto"/>
        <w:jc w:val="both"/>
        <w:rPr>
          <w:sz w:val="21"/>
          <w:szCs w:val="21"/>
        </w:rPr>
      </w:pPr>
    </w:p>
    <w:p w14:paraId="2CAEA1EC">
      <w:pPr>
        <w:pStyle w:val="3"/>
        <w:rPr>
          <w:rFonts w:hint="default"/>
          <w:color w:val="4472C4" w:themeColor="accent1" w:themeTint="FF"/>
          <w:lang w:val="en-GB"/>
          <w14:textFill>
            <w14:solidFill>
              <w14:schemeClr w14:val="accent1">
                <w14:lumMod w14:val="100000"/>
                <w14:lumOff w14:val="0"/>
              </w14:schemeClr>
            </w14:solidFill>
          </w14:textFill>
        </w:rPr>
      </w:pPr>
      <w:bookmarkStart w:id="4" w:name="_Toc992114325"/>
      <w:r>
        <w:rPr>
          <w:color w:val="4471C4"/>
        </w:rPr>
        <w:t xml:space="preserve">3 Strategies for Skill Improvement for </w:t>
      </w:r>
      <w:bookmarkEnd w:id="4"/>
      <w:r>
        <w:rPr>
          <w:rFonts w:hint="default"/>
          <w:color w:val="4471C4"/>
          <w:lang w:val="en-GB"/>
        </w:rPr>
        <w:t>Care Assistant</w:t>
      </w:r>
    </w:p>
    <w:p w14:paraId="01C49510">
      <w:pPr>
        <w:pStyle w:val="3"/>
        <w:rPr>
          <w:rFonts w:hint="default"/>
          <w:color w:val="4472C4" w:themeColor="accent1"/>
          <w:lang w:val="en-GB"/>
          <w14:textFill>
            <w14:solidFill>
              <w14:schemeClr w14:val="accent1"/>
            </w14:solidFill>
          </w14:textFill>
        </w:rPr>
      </w:pPr>
      <w:bookmarkStart w:id="5" w:name="_Toc1405407187"/>
      <w:r>
        <w:rPr>
          <w:color w:val="4471C4"/>
        </w:rPr>
        <w:t xml:space="preserve">3.1 Three Strategies to Improve the Skills for </w:t>
      </w:r>
      <w:bookmarkEnd w:id="5"/>
      <w:r>
        <w:rPr>
          <w:rFonts w:hint="default"/>
          <w:color w:val="4471C4"/>
          <w:lang w:val="en-GB"/>
        </w:rPr>
        <w:t>Care Assistant</w:t>
      </w:r>
    </w:p>
    <w:p w14:paraId="458B4089">
      <w:pPr>
        <w:pStyle w:val="23"/>
        <w:numPr>
          <w:ilvl w:val="0"/>
          <w:numId w:val="0"/>
        </w:numPr>
        <w:spacing w:after="0" w:line="259" w:lineRule="auto"/>
        <w:contextualSpacing/>
        <w:rPr>
          <w:rFonts w:ascii="Segoe UI" w:hAnsi="Segoe UI" w:eastAsia="Segoe UI" w:cs="Segoe UI"/>
          <w:b/>
          <w:bCs/>
          <w:sz w:val="22"/>
          <w:szCs w:val="22"/>
          <w:lang w:val="en-GB"/>
        </w:rPr>
      </w:pPr>
    </w:p>
    <w:p w14:paraId="58A1B501">
      <w:pPr>
        <w:pStyle w:val="23"/>
        <w:spacing w:after="0"/>
        <w:ind w:left="0" w:leftChars="0" w:firstLine="0" w:firstLineChars="0"/>
        <w:rPr>
          <w:rFonts w:hint="default"/>
          <w:sz w:val="21"/>
          <w:szCs w:val="21"/>
          <w:lang w:val="en-GB"/>
        </w:rPr>
      </w:pPr>
      <w:r>
        <w:rPr>
          <w:rFonts w:hint="default"/>
          <w:sz w:val="21"/>
          <w:szCs w:val="21"/>
          <w:lang w:val="en-GB"/>
        </w:rPr>
        <w:t>Communication skills can be improved through regular communication training and professional development. Face the person, maintain eye contact and speak clearly so that you’re being respectful to the service user.  Also, listen without interrupting and don’t rush the service user into a response. This helps them take their time and so they don’t feel rushed. It’s important that the care assistant communicate with the individual at all times. Maintaining eye contact and listening to what they’re saying makes the individual know that you are actively listening properly and understanding everything.</w:t>
      </w:r>
    </w:p>
    <w:p w14:paraId="7BC48EC2">
      <w:pPr>
        <w:pStyle w:val="23"/>
        <w:spacing w:after="0"/>
        <w:ind w:left="0" w:leftChars="0" w:firstLine="0" w:firstLineChars="0"/>
        <w:rPr>
          <w:rFonts w:hint="default"/>
          <w:sz w:val="21"/>
          <w:szCs w:val="21"/>
          <w:lang w:val="en-GB"/>
        </w:rPr>
      </w:pPr>
    </w:p>
    <w:p w14:paraId="6580A89E">
      <w:pPr>
        <w:pStyle w:val="23"/>
        <w:spacing w:after="0"/>
        <w:ind w:left="0" w:leftChars="0" w:firstLine="0" w:firstLineChars="0"/>
        <w:rPr>
          <w:rFonts w:hint="default"/>
          <w:sz w:val="21"/>
          <w:szCs w:val="21"/>
          <w:lang w:val="en-GB"/>
        </w:rPr>
      </w:pPr>
      <w:r>
        <w:rPr>
          <w:rFonts w:hint="default"/>
          <w:sz w:val="21"/>
          <w:szCs w:val="21"/>
          <w:lang w:val="en-GB"/>
        </w:rPr>
        <w:t xml:space="preserve">Reflective practice is an effective strategy for improving compassion. To improve this skill, listen to the patient and have a deep understanding of how the patient feels and whether they might need help, which can help in diagnosis and treatment. For instance, if an anxious patient comes in, a care assistant could reflect on whether enough reassurance was provided and consider how you can approach and help them. As a result, reflective practice can help assistants become more compassionate and responsive to the emotional needs of service users. </w:t>
      </w:r>
    </w:p>
    <w:p w14:paraId="3CD86349">
      <w:pPr>
        <w:pStyle w:val="23"/>
        <w:spacing w:after="0"/>
        <w:ind w:left="0" w:leftChars="0" w:firstLine="0" w:firstLineChars="0"/>
        <w:rPr>
          <w:rFonts w:hint="default"/>
          <w:sz w:val="21"/>
          <w:szCs w:val="21"/>
          <w:lang w:val="en-GB"/>
        </w:rPr>
      </w:pPr>
    </w:p>
    <w:p w14:paraId="4616709A">
      <w:pPr>
        <w:pStyle w:val="23"/>
        <w:spacing w:after="0"/>
        <w:ind w:left="0" w:leftChars="0" w:firstLine="0" w:firstLineChars="0"/>
        <w:rPr>
          <w:rFonts w:hint="default"/>
          <w:sz w:val="21"/>
          <w:szCs w:val="21"/>
          <w:lang w:val="en-GB"/>
        </w:rPr>
      </w:pPr>
      <w:r>
        <w:rPr>
          <w:rFonts w:hint="default"/>
          <w:sz w:val="21"/>
          <w:szCs w:val="21"/>
          <w:lang w:val="en-GB"/>
        </w:rPr>
        <w:t xml:space="preserve">Observation skills can be improved through mentoring and regular supervision by experienced staff. These techniques can help identify changes in a person’s emotional, physical, or mental state which can allow for better care management. By observing how a patient responds to their care, adjusting their treatment can ensure they are getting the help they need and have improving outcomes. Having another member of staff coming in and observing the patient can help to make sure the care assistant is properly paying attention and does not miss an important detail. This can improve the way care assistants respond to changes and can reduce the risk of a mistake and ensuring concerns are reported promptly.  </w:t>
      </w:r>
    </w:p>
    <w:p w14:paraId="3AA5512B">
      <w:pPr>
        <w:pStyle w:val="23"/>
        <w:spacing w:after="0"/>
        <w:ind w:left="0" w:leftChars="0" w:firstLine="0" w:firstLineChars="0"/>
        <w:rPr>
          <w:rFonts w:hint="default"/>
          <w:sz w:val="21"/>
          <w:szCs w:val="21"/>
          <w:lang w:val="en-GB"/>
        </w:rPr>
      </w:pPr>
    </w:p>
    <w:p w14:paraId="6B8B0843">
      <w:pPr>
        <w:pStyle w:val="3"/>
        <w:rPr>
          <w:color w:val="4471C4"/>
        </w:rPr>
      </w:pPr>
      <w:bookmarkStart w:id="6" w:name="_Toc1799977123"/>
      <w:r>
        <w:rPr>
          <w:color w:val="4471C4"/>
        </w:rPr>
        <w:t>4 Conclusion</w:t>
      </w:r>
      <w:bookmarkEnd w:id="6"/>
    </w:p>
    <w:p w14:paraId="4495790B"/>
    <w:p w14:paraId="2FBE04A0">
      <w:pPr>
        <w:pStyle w:val="23"/>
        <w:numPr>
          <w:ilvl w:val="0"/>
          <w:numId w:val="0"/>
        </w:numPr>
        <w:spacing w:after="0" w:line="240" w:lineRule="auto"/>
        <w:contextualSpacing/>
        <w:rPr>
          <w:rFonts w:hint="default"/>
          <w:sz w:val="22"/>
          <w:lang w:val="en-GB"/>
        </w:rPr>
      </w:pPr>
      <w:r>
        <w:rPr>
          <w:rFonts w:hint="default"/>
          <w:sz w:val="22"/>
          <w:lang w:val="en-GB"/>
        </w:rPr>
        <w:t>In conclusion, the role of a care assistant is essential in delivering safe and effective care within the Health and Social Care sector, This report explained the key responsibilities of a care assistant and the skills that are required. It explains the daily activities that take place and how you can support individuals. This report also discussed the importance of the skills that are required together with the strategies, such as training, reflective practice, supervision or asking a member of staff for feedback. Overall, care assistants can make a significant contribution to promoting positive health outcomes.</w:t>
      </w:r>
    </w:p>
    <w:p w14:paraId="3F34EF19">
      <w:pPr>
        <w:rPr>
          <w:sz w:val="21"/>
          <w:szCs w:val="21"/>
        </w:rPr>
      </w:pPr>
      <w:r>
        <w:rPr>
          <w:sz w:val="21"/>
          <w:szCs w:val="21"/>
        </w:rPr>
        <w:br w:type="page"/>
      </w:r>
    </w:p>
    <w:p w14:paraId="5155B0ED">
      <w:pPr>
        <w:pStyle w:val="23"/>
        <w:spacing w:after="0" w:line="240" w:lineRule="auto"/>
        <w:rPr>
          <w:sz w:val="21"/>
          <w:szCs w:val="21"/>
        </w:rPr>
      </w:pPr>
    </w:p>
    <w:p w14:paraId="4C51D67F">
      <w:pPr>
        <w:pStyle w:val="3"/>
        <w:rPr>
          <w:sz w:val="22"/>
        </w:rPr>
      </w:pPr>
      <w:bookmarkStart w:id="7" w:name="_Toc1911583216"/>
      <w:r>
        <w:rPr>
          <w:color w:val="4471C4"/>
        </w:rPr>
        <w:t>5 Reference List</w:t>
      </w:r>
      <w:bookmarkEnd w:id="7"/>
    </w:p>
    <w:p w14:paraId="0F0EF2CF">
      <w:pPr>
        <w:spacing w:after="0" w:line="240" w:lineRule="auto"/>
        <w:rPr>
          <w:sz w:val="22"/>
        </w:rPr>
      </w:pPr>
    </w:p>
    <w:p w14:paraId="4785C056">
      <w:pPr>
        <w:spacing w:after="0" w:line="240" w:lineRule="auto"/>
        <w:rPr>
          <w:rFonts w:hint="default"/>
          <w:sz w:val="22"/>
          <w:lang w:val="en-GB"/>
        </w:rPr>
      </w:pPr>
      <w:r>
        <w:rPr>
          <w:rFonts w:hint="default"/>
          <w:sz w:val="22"/>
          <w:lang w:val="en-GB"/>
        </w:rPr>
        <w:t>Grove</w:t>
      </w:r>
    </w:p>
    <w:p w14:paraId="5F46D378">
      <w:pPr>
        <w:spacing w:after="0" w:line="240" w:lineRule="auto"/>
        <w:rPr>
          <w:rFonts w:hint="default"/>
          <w:sz w:val="22"/>
          <w:lang w:val="en-GB"/>
        </w:rPr>
      </w:pPr>
      <w:r>
        <w:rPr>
          <w:rFonts w:hint="default"/>
          <w:sz w:val="22"/>
          <w:lang w:val="en-GB"/>
        </w:rPr>
        <w:fldChar w:fldCharType="begin"/>
      </w:r>
      <w:r>
        <w:rPr>
          <w:rFonts w:hint="default"/>
          <w:sz w:val="22"/>
          <w:lang w:val="en-GB"/>
        </w:rPr>
        <w:instrText xml:space="preserve"> HYPERLINK "https://www.communitycare.co.uk/content/news/how-social-care-staff-can-improve-their-communication" </w:instrText>
      </w:r>
      <w:r>
        <w:rPr>
          <w:rFonts w:hint="default"/>
          <w:sz w:val="22"/>
          <w:lang w:val="en-GB"/>
        </w:rPr>
        <w:fldChar w:fldCharType="separate"/>
      </w:r>
      <w:r>
        <w:rPr>
          <w:rStyle w:val="10"/>
          <w:rFonts w:hint="default"/>
          <w:sz w:val="22"/>
          <w:lang w:val="en-GB"/>
        </w:rPr>
        <w:t>https://www.communitycare.co.uk/content/news/how-social-care-staff-can-improve-their-communication</w:t>
      </w:r>
      <w:r>
        <w:rPr>
          <w:rFonts w:hint="default"/>
          <w:sz w:val="22"/>
          <w:lang w:val="en-GB"/>
        </w:rPr>
        <w:fldChar w:fldCharType="end"/>
      </w:r>
    </w:p>
    <w:p w14:paraId="540FF077">
      <w:pPr>
        <w:spacing w:after="0" w:line="240" w:lineRule="auto"/>
        <w:rPr>
          <w:sz w:val="22"/>
        </w:rPr>
      </w:pPr>
    </w:p>
    <w:p w14:paraId="2A6D2BA7">
      <w:pPr>
        <w:spacing w:after="0" w:line="240" w:lineRule="auto"/>
        <w:rPr>
          <w:rFonts w:hint="default"/>
          <w:sz w:val="22"/>
          <w:lang w:val="en-GB"/>
        </w:rPr>
      </w:pPr>
      <w:r>
        <w:rPr>
          <w:rFonts w:hint="default"/>
          <w:sz w:val="22"/>
          <w:lang w:val="en-GB"/>
        </w:rPr>
        <w:t xml:space="preserve">Haven </w:t>
      </w:r>
    </w:p>
    <w:p w14:paraId="281C6E0C">
      <w:pPr>
        <w:spacing w:after="0" w:line="240" w:lineRule="auto"/>
        <w:rPr>
          <w:rFonts w:hint="default"/>
          <w:sz w:val="22"/>
          <w:lang w:val="en-GB"/>
        </w:rPr>
      </w:pPr>
      <w:r>
        <w:rPr>
          <w:rFonts w:hint="default"/>
          <w:sz w:val="22"/>
          <w:lang w:val="en-GB"/>
        </w:rPr>
        <w:fldChar w:fldCharType="begin"/>
      </w:r>
      <w:r>
        <w:rPr>
          <w:rFonts w:hint="default"/>
          <w:sz w:val="22"/>
          <w:lang w:val="en-GB"/>
        </w:rPr>
        <w:instrText xml:space="preserve"> HYPERLINK "https://uk.hfonline.org/understanding-the-role-of-a-health-care-assistant-in-the-uk/" </w:instrText>
      </w:r>
      <w:r>
        <w:rPr>
          <w:rFonts w:hint="default"/>
          <w:sz w:val="22"/>
          <w:lang w:val="en-GB"/>
        </w:rPr>
        <w:fldChar w:fldCharType="separate"/>
      </w:r>
      <w:r>
        <w:rPr>
          <w:rStyle w:val="10"/>
          <w:rFonts w:hint="default"/>
          <w:sz w:val="22"/>
          <w:lang w:val="en-GB"/>
        </w:rPr>
        <w:t>https://uk.hfonline.org/understanding-the-role-of-a-health-care-assistant-in-the-uk/</w:t>
      </w:r>
      <w:r>
        <w:rPr>
          <w:rFonts w:hint="default"/>
          <w:sz w:val="22"/>
          <w:lang w:val="en-GB"/>
        </w:rPr>
        <w:fldChar w:fldCharType="end"/>
      </w:r>
    </w:p>
    <w:p w14:paraId="6EF21108">
      <w:pPr>
        <w:spacing w:after="0" w:line="240" w:lineRule="auto"/>
        <w:rPr>
          <w:rFonts w:hint="default"/>
          <w:sz w:val="22"/>
          <w:lang w:val="en-GB"/>
        </w:rPr>
      </w:pPr>
    </w:p>
    <w:p w14:paraId="51D22C78">
      <w:pPr>
        <w:spacing w:after="0" w:line="240" w:lineRule="auto"/>
        <w:rPr>
          <w:rFonts w:hint="default"/>
          <w:sz w:val="22"/>
          <w:lang w:val="en-GB"/>
        </w:rPr>
      </w:pPr>
      <w:r>
        <w:rPr>
          <w:rFonts w:hint="default"/>
          <w:sz w:val="22"/>
          <w:lang w:val="en-GB"/>
        </w:rPr>
        <w:t>Indeed</w:t>
      </w:r>
    </w:p>
    <w:p w14:paraId="3DD890BC">
      <w:pPr>
        <w:spacing w:after="0" w:line="240" w:lineRule="auto"/>
        <w:rPr>
          <w:rFonts w:hint="default"/>
          <w:sz w:val="22"/>
          <w:lang w:val="en-GB"/>
        </w:rPr>
      </w:pPr>
      <w:r>
        <w:rPr>
          <w:rFonts w:hint="default"/>
          <w:sz w:val="22"/>
          <w:lang w:val="en-GB"/>
        </w:rPr>
        <w:fldChar w:fldCharType="begin"/>
      </w:r>
      <w:r>
        <w:rPr>
          <w:rFonts w:hint="default"/>
          <w:sz w:val="22"/>
          <w:lang w:val="en-GB"/>
        </w:rPr>
        <w:instrText xml:space="preserve"> HYPERLINK "https://uk.indeed.com/career-advice/career-development/healthcare-assistant-skills" </w:instrText>
      </w:r>
      <w:r>
        <w:rPr>
          <w:rFonts w:hint="default"/>
          <w:sz w:val="22"/>
          <w:lang w:val="en-GB"/>
        </w:rPr>
        <w:fldChar w:fldCharType="separate"/>
      </w:r>
      <w:r>
        <w:rPr>
          <w:rStyle w:val="10"/>
          <w:rFonts w:hint="default"/>
          <w:sz w:val="22"/>
          <w:lang w:val="en-GB"/>
        </w:rPr>
        <w:t>https://uk.indeed.com/career-advice/career-development/healthcare-assistant-skills</w:t>
      </w:r>
      <w:r>
        <w:rPr>
          <w:rFonts w:hint="default"/>
          <w:sz w:val="22"/>
          <w:lang w:val="en-GB"/>
        </w:rPr>
        <w:fldChar w:fldCharType="end"/>
      </w:r>
    </w:p>
    <w:p w14:paraId="42E5597A">
      <w:pPr>
        <w:spacing w:after="0" w:line="240" w:lineRule="auto"/>
        <w:rPr>
          <w:rFonts w:hint="default"/>
          <w:sz w:val="22"/>
          <w:lang w:val="en-GB"/>
        </w:rPr>
      </w:pPr>
    </w:p>
    <w:p w14:paraId="36F225BF">
      <w:pPr>
        <w:spacing w:after="0" w:line="240" w:lineRule="auto"/>
        <w:rPr>
          <w:rFonts w:hint="default"/>
          <w:sz w:val="22"/>
          <w:lang w:val="en-GB"/>
        </w:rPr>
      </w:pPr>
      <w:r>
        <w:rPr>
          <w:rFonts w:hint="default"/>
          <w:sz w:val="22"/>
          <w:lang w:val="en-GB"/>
        </w:rPr>
        <w:t xml:space="preserve">Impactful </w:t>
      </w:r>
    </w:p>
    <w:p w14:paraId="10AB0038">
      <w:pPr>
        <w:spacing w:after="0" w:line="240" w:lineRule="auto"/>
        <w:rPr>
          <w:rFonts w:hint="default"/>
          <w:sz w:val="22"/>
          <w:lang w:val="en-GB"/>
        </w:rPr>
      </w:pPr>
      <w:r>
        <w:rPr>
          <w:rFonts w:hint="default"/>
          <w:sz w:val="22"/>
          <w:lang w:val="en-GB"/>
        </w:rPr>
        <w:fldChar w:fldCharType="begin"/>
      </w:r>
      <w:r>
        <w:rPr>
          <w:rFonts w:hint="default"/>
          <w:sz w:val="22"/>
          <w:lang w:val="en-GB"/>
        </w:rPr>
        <w:instrText xml:space="preserve"> HYPERLINK "https://impactfulhomecare.com/academy/dementia/communication-techniques/" </w:instrText>
      </w:r>
      <w:r>
        <w:rPr>
          <w:rFonts w:hint="default"/>
          <w:sz w:val="22"/>
          <w:lang w:val="en-GB"/>
        </w:rPr>
        <w:fldChar w:fldCharType="separate"/>
      </w:r>
      <w:r>
        <w:rPr>
          <w:rStyle w:val="10"/>
          <w:rFonts w:hint="default"/>
          <w:sz w:val="22"/>
          <w:lang w:val="en-GB"/>
        </w:rPr>
        <w:t>https://impactfulhomecare.com/academy/dementia/communication-techniques/</w:t>
      </w:r>
      <w:r>
        <w:rPr>
          <w:rFonts w:hint="default"/>
          <w:sz w:val="22"/>
          <w:lang w:val="en-GB"/>
        </w:rPr>
        <w:fldChar w:fldCharType="end"/>
      </w:r>
    </w:p>
    <w:p w14:paraId="54D69938">
      <w:pPr>
        <w:spacing w:after="0" w:line="240" w:lineRule="auto"/>
        <w:rPr>
          <w:rFonts w:hint="default"/>
          <w:sz w:val="22"/>
          <w:lang w:val="en-GB"/>
        </w:rPr>
      </w:pPr>
    </w:p>
    <w:p w14:paraId="7343B8AA">
      <w:pPr>
        <w:spacing w:after="0" w:line="240" w:lineRule="auto"/>
        <w:rPr>
          <w:rFonts w:hint="default"/>
          <w:sz w:val="22"/>
          <w:lang w:val="en-GB"/>
        </w:rPr>
      </w:pPr>
      <w:r>
        <w:rPr>
          <w:rFonts w:hint="default"/>
          <w:sz w:val="22"/>
          <w:lang w:val="en-GB"/>
        </w:rPr>
        <w:t>Lead Academy</w:t>
      </w:r>
    </w:p>
    <w:p w14:paraId="79BAA6CB">
      <w:pPr>
        <w:spacing w:after="0" w:line="240" w:lineRule="auto"/>
        <w:rPr>
          <w:rFonts w:hint="default"/>
          <w:sz w:val="22"/>
          <w:lang w:val="en-GB"/>
        </w:rPr>
      </w:pPr>
      <w:r>
        <w:rPr>
          <w:rFonts w:hint="default"/>
          <w:sz w:val="22"/>
          <w:lang w:val="en-GB"/>
        </w:rPr>
        <w:fldChar w:fldCharType="begin"/>
      </w:r>
      <w:r>
        <w:rPr>
          <w:rFonts w:hint="default"/>
          <w:sz w:val="22"/>
          <w:lang w:val="en-GB"/>
        </w:rPr>
        <w:instrText xml:space="preserve"> HYPERLINK "https://www.linkedin.com/pulse/what-does-health-care-assistant-do-complete-guide-leadacademyuk-u7rpc" </w:instrText>
      </w:r>
      <w:r>
        <w:rPr>
          <w:rFonts w:hint="default"/>
          <w:sz w:val="22"/>
          <w:lang w:val="en-GB"/>
        </w:rPr>
        <w:fldChar w:fldCharType="separate"/>
      </w:r>
      <w:r>
        <w:rPr>
          <w:rStyle w:val="10"/>
          <w:rFonts w:hint="default"/>
          <w:sz w:val="22"/>
          <w:lang w:val="en-GB"/>
        </w:rPr>
        <w:t>https://www.linkedin.com/pulse/what-does-health-care-assistant-do-complete-guide-leadacademyuk-u7rpc</w:t>
      </w:r>
      <w:r>
        <w:rPr>
          <w:rFonts w:hint="default"/>
          <w:sz w:val="22"/>
          <w:lang w:val="en-GB"/>
        </w:rPr>
        <w:fldChar w:fldCharType="end"/>
      </w:r>
    </w:p>
    <w:p w14:paraId="7CC1F065">
      <w:pPr>
        <w:spacing w:after="0" w:line="240" w:lineRule="auto"/>
        <w:rPr>
          <w:rFonts w:hint="default"/>
          <w:sz w:val="22"/>
          <w:lang w:val="en-GB"/>
        </w:rPr>
      </w:pPr>
    </w:p>
    <w:p w14:paraId="7EE14BEB">
      <w:pPr>
        <w:spacing w:after="0" w:line="240" w:lineRule="auto"/>
        <w:rPr>
          <w:rFonts w:hint="default"/>
          <w:sz w:val="22"/>
          <w:lang w:val="en-GB"/>
        </w:rPr>
      </w:pPr>
      <w:r>
        <w:rPr>
          <w:rFonts w:hint="default"/>
          <w:sz w:val="22"/>
          <w:lang w:val="en-GB"/>
        </w:rPr>
        <w:t>Supporting</w:t>
      </w:r>
    </w:p>
    <w:p w14:paraId="06ACF757">
      <w:pPr>
        <w:spacing w:after="0" w:line="240" w:lineRule="auto"/>
        <w:rPr>
          <w:rFonts w:hint="default"/>
          <w:sz w:val="22"/>
          <w:lang w:val="en-GB"/>
        </w:rPr>
      </w:pPr>
      <w:r>
        <w:rPr>
          <w:rFonts w:hint="default"/>
          <w:sz w:val="22"/>
          <w:lang w:val="en-GB"/>
        </w:rPr>
        <w:fldChar w:fldCharType="begin"/>
      </w:r>
      <w:r>
        <w:rPr>
          <w:rFonts w:hint="default"/>
          <w:sz w:val="22"/>
          <w:lang w:val="en-GB"/>
        </w:rPr>
        <w:instrText xml:space="preserve"> HYPERLINK "https://pass.care/content-hub/what-is-compassion-in-health-and-social-care/" </w:instrText>
      </w:r>
      <w:r>
        <w:rPr>
          <w:rFonts w:hint="default"/>
          <w:sz w:val="22"/>
          <w:lang w:val="en-GB"/>
        </w:rPr>
        <w:fldChar w:fldCharType="separate"/>
      </w:r>
      <w:r>
        <w:rPr>
          <w:rStyle w:val="10"/>
          <w:rFonts w:hint="default"/>
          <w:sz w:val="22"/>
          <w:lang w:val="en-GB"/>
        </w:rPr>
        <w:t>https://pass.care/content-hub/what-is-compassion-in-health-and-social-care/</w:t>
      </w:r>
      <w:r>
        <w:rPr>
          <w:rFonts w:hint="default"/>
          <w:sz w:val="22"/>
          <w:lang w:val="en-GB"/>
        </w:rPr>
        <w:fldChar w:fldCharType="end"/>
      </w:r>
    </w:p>
    <w:p w14:paraId="65544ADF">
      <w:pPr>
        <w:spacing w:after="0" w:line="240" w:lineRule="auto"/>
        <w:rPr>
          <w:rFonts w:hint="default"/>
          <w:sz w:val="22"/>
          <w:lang w:val="en-GB"/>
        </w:rPr>
      </w:pPr>
    </w:p>
    <w:p w14:paraId="438047CC">
      <w:pPr>
        <w:spacing w:after="0" w:line="240" w:lineRule="auto"/>
        <w:rPr>
          <w:rFonts w:hint="default"/>
          <w:sz w:val="22"/>
          <w:lang w:val="en-GB"/>
        </w:rPr>
      </w:pPr>
      <w:r>
        <w:rPr>
          <w:rFonts w:hint="default"/>
          <w:sz w:val="22"/>
          <w:lang w:val="en-GB"/>
        </w:rPr>
        <w:t>Wandsworth</w:t>
      </w:r>
    </w:p>
    <w:p w14:paraId="18533189">
      <w:pPr>
        <w:spacing w:after="0" w:line="240" w:lineRule="auto"/>
        <w:rPr>
          <w:rFonts w:hint="default"/>
          <w:sz w:val="22"/>
          <w:lang w:val="en-GB"/>
        </w:rPr>
      </w:pPr>
      <w:r>
        <w:rPr>
          <w:rFonts w:hint="default"/>
          <w:sz w:val="22"/>
          <w:lang w:val="en-GB"/>
        </w:rPr>
        <w:fldChar w:fldCharType="begin"/>
      </w:r>
      <w:r>
        <w:rPr>
          <w:rFonts w:hint="default"/>
          <w:sz w:val="22"/>
          <w:lang w:val="en-GB"/>
        </w:rPr>
        <w:instrText xml:space="preserve"> HYPERLINK "https://carerswandsworth.org.uk/how-nhs-professionals-can-show-compassion-and-value-unpaid-carers/" </w:instrText>
      </w:r>
      <w:r>
        <w:rPr>
          <w:rFonts w:hint="default"/>
          <w:sz w:val="22"/>
          <w:lang w:val="en-GB"/>
        </w:rPr>
        <w:fldChar w:fldCharType="separate"/>
      </w:r>
      <w:r>
        <w:rPr>
          <w:rStyle w:val="10"/>
          <w:rFonts w:hint="default"/>
          <w:sz w:val="22"/>
          <w:lang w:val="en-GB"/>
        </w:rPr>
        <w:t>https://carerswandsworth.org.uk/how-nhs-professionals-can-show-compassion-and-value-unpaid-carers/</w:t>
      </w:r>
      <w:r>
        <w:rPr>
          <w:rFonts w:hint="default"/>
          <w:sz w:val="22"/>
          <w:lang w:val="en-GB"/>
        </w:rPr>
        <w:fldChar w:fldCharType="end"/>
      </w:r>
    </w:p>
    <w:p w14:paraId="62A0DFA8">
      <w:pPr>
        <w:spacing w:after="0" w:line="240" w:lineRule="auto"/>
        <w:rPr>
          <w:rFonts w:hint="default"/>
          <w:sz w:val="22"/>
          <w:lang w:val="en-GB"/>
        </w:rPr>
      </w:pPr>
    </w:p>
    <w:p w14:paraId="0BEA5D78">
      <w:pPr>
        <w:spacing w:after="0" w:line="240" w:lineRule="auto"/>
        <w:rPr>
          <w:rFonts w:hint="default"/>
          <w:sz w:val="22"/>
          <w:lang w:val="en-GB"/>
        </w:rPr>
      </w:pPr>
    </w:p>
    <w:p w14:paraId="16DF38E9">
      <w:pPr>
        <w:spacing w:after="0" w:line="240" w:lineRule="auto"/>
        <w:rPr>
          <w:rFonts w:hint="default"/>
          <w:sz w:val="22"/>
          <w:lang w:val="en-GB"/>
        </w:rPr>
      </w:pPr>
    </w:p>
    <w:p w14:paraId="7F8517D3">
      <w:pPr>
        <w:spacing w:after="0" w:line="240" w:lineRule="auto"/>
        <w:rPr>
          <w:rFonts w:hint="default"/>
          <w:sz w:val="22"/>
          <w:lang w:val="en-GB"/>
        </w:rPr>
      </w:pPr>
    </w:p>
    <w:p w14:paraId="4F621DDC">
      <w:pPr>
        <w:spacing w:after="0" w:line="240" w:lineRule="auto"/>
        <w:rPr>
          <w:rFonts w:hint="default"/>
          <w:sz w:val="22"/>
          <w:lang w:val="en-GB"/>
        </w:rPr>
      </w:pPr>
    </w:p>
    <w:p w14:paraId="5EC3C197">
      <w:pPr>
        <w:spacing w:after="0" w:line="240" w:lineRule="auto"/>
        <w:rPr>
          <w:rFonts w:hint="default"/>
          <w:sz w:val="22"/>
          <w:lang w:val="en-GB"/>
        </w:rPr>
      </w:pPr>
    </w:p>
    <w:p w14:paraId="2D08A2FA">
      <w:pPr>
        <w:spacing w:after="0" w:line="240" w:lineRule="auto"/>
        <w:rPr>
          <w:rFonts w:hint="default"/>
          <w:sz w:val="22"/>
          <w:lang w:val="en-GB"/>
        </w:rPr>
      </w:pPr>
    </w:p>
    <w:p w14:paraId="3EA5DE58">
      <w:pPr>
        <w:spacing w:after="0" w:line="240" w:lineRule="auto"/>
        <w:rPr>
          <w:rFonts w:hint="default"/>
          <w:sz w:val="22"/>
          <w:lang w:val="en-GB"/>
        </w:rPr>
      </w:pPr>
    </w:p>
    <w:sectPr>
      <w:headerReference r:id="rId5" w:type="default"/>
      <w:headerReference r:id="rId6" w:type="even"/>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86"/>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swiss"/>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1579713788"/>
      <w:docPartObj>
        <w:docPartGallery w:val="autotext"/>
      </w:docPartObj>
    </w:sdtPr>
    <w:sdtEndPr>
      <w:rPr>
        <w:rStyle w:val="12"/>
      </w:rPr>
    </w:sdtEndPr>
    <w:sdtContent>
      <w:p w14:paraId="7218427B">
        <w:pPr>
          <w:pStyle w:val="9"/>
          <w:framePr w:wrap="auto" w:vAnchor="text" w:hAnchor="margin" w:xAlign="right" w:y="1"/>
          <w:rPr>
            <w:rStyle w:val="12"/>
          </w:rPr>
        </w:pPr>
        <w:r>
          <w:rPr>
            <w:rStyle w:val="12"/>
          </w:rPr>
          <w:fldChar w:fldCharType="begin"/>
        </w:r>
        <w:r>
          <w:rPr>
            <w:rStyle w:val="12"/>
          </w:rPr>
          <w:instrText xml:space="preserve"> PAGE </w:instrText>
        </w:r>
        <w:r>
          <w:rPr>
            <w:rStyle w:val="12"/>
          </w:rPr>
          <w:fldChar w:fldCharType="separate"/>
        </w:r>
        <w:r>
          <w:rPr>
            <w:rStyle w:val="12"/>
          </w:rPr>
          <w:t>3</w:t>
        </w:r>
        <w:r>
          <w:rPr>
            <w:rStyle w:val="12"/>
          </w:rPr>
          <w:fldChar w:fldCharType="end"/>
        </w:r>
      </w:p>
    </w:sdtContent>
  </w:sdt>
  <w:p w14:paraId="1631D71E">
    <w:pPr>
      <w:pStyle w:val="9"/>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285892932"/>
      <w:docPartObj>
        <w:docPartGallery w:val="autotext"/>
      </w:docPartObj>
    </w:sdtPr>
    <w:sdtEndPr>
      <w:rPr>
        <w:rStyle w:val="12"/>
      </w:rPr>
    </w:sdtEndPr>
    <w:sdtContent>
      <w:p w14:paraId="5BB2DE41">
        <w:pPr>
          <w:pStyle w:val="9"/>
          <w:framePr w:wrap="auto" w:vAnchor="text" w:hAnchor="margin" w:xAlign="right" w:y="1"/>
          <w:rPr>
            <w:rStyle w:val="12"/>
          </w:rPr>
        </w:pPr>
        <w:r>
          <w:rPr>
            <w:rStyle w:val="12"/>
          </w:rPr>
          <w:fldChar w:fldCharType="begin"/>
        </w:r>
        <w:r>
          <w:rPr>
            <w:rStyle w:val="12"/>
          </w:rPr>
          <w:instrText xml:space="preserve"> PAGE </w:instrText>
        </w:r>
        <w:r>
          <w:rPr>
            <w:rStyle w:val="12"/>
          </w:rPr>
          <w:fldChar w:fldCharType="separate"/>
        </w:r>
        <w:r>
          <w:rPr>
            <w:rStyle w:val="12"/>
          </w:rPr>
          <w:fldChar w:fldCharType="end"/>
        </w:r>
      </w:p>
    </w:sdtContent>
  </w:sdt>
  <w:p w14:paraId="68C82FB7">
    <w:pPr>
      <w:pStyle w:val="9"/>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1937524"/>
    <w:rsid w:val="02AEF76F"/>
    <w:rsid w:val="02B97306"/>
    <w:rsid w:val="031C5D26"/>
    <w:rsid w:val="039D865D"/>
    <w:rsid w:val="03F72721"/>
    <w:rsid w:val="04019B15"/>
    <w:rsid w:val="04D669FE"/>
    <w:rsid w:val="05781409"/>
    <w:rsid w:val="071F48DC"/>
    <w:rsid w:val="0971450C"/>
    <w:rsid w:val="0A1BD9C6"/>
    <w:rsid w:val="0C5D0C5C"/>
    <w:rsid w:val="0CF501EC"/>
    <w:rsid w:val="0DDE17CD"/>
    <w:rsid w:val="0E321257"/>
    <w:rsid w:val="110B3F03"/>
    <w:rsid w:val="11CD7844"/>
    <w:rsid w:val="123E2FFB"/>
    <w:rsid w:val="13BD3D5D"/>
    <w:rsid w:val="14AA69B9"/>
    <w:rsid w:val="18625B0D"/>
    <w:rsid w:val="19694CBC"/>
    <w:rsid w:val="1A27FBCF"/>
    <w:rsid w:val="1A9C3DB4"/>
    <w:rsid w:val="1BC96DA5"/>
    <w:rsid w:val="1DCB19EE"/>
    <w:rsid w:val="1F09BC6E"/>
    <w:rsid w:val="1FC14756"/>
    <w:rsid w:val="1FE26B5A"/>
    <w:rsid w:val="20340B62"/>
    <w:rsid w:val="20990887"/>
    <w:rsid w:val="209C6AFA"/>
    <w:rsid w:val="210324B5"/>
    <w:rsid w:val="21091E3F"/>
    <w:rsid w:val="2222290C"/>
    <w:rsid w:val="239B752F"/>
    <w:rsid w:val="28F61640"/>
    <w:rsid w:val="2A755335"/>
    <w:rsid w:val="2BBE7A8B"/>
    <w:rsid w:val="31611710"/>
    <w:rsid w:val="32EF34A0"/>
    <w:rsid w:val="3464B4D3"/>
    <w:rsid w:val="352F7252"/>
    <w:rsid w:val="3697CCBD"/>
    <w:rsid w:val="369B06A2"/>
    <w:rsid w:val="36A84F7B"/>
    <w:rsid w:val="37E0668F"/>
    <w:rsid w:val="38AB1ED6"/>
    <w:rsid w:val="39B62EBE"/>
    <w:rsid w:val="3BC43EF7"/>
    <w:rsid w:val="3C317D4F"/>
    <w:rsid w:val="3C659699"/>
    <w:rsid w:val="3D6135D7"/>
    <w:rsid w:val="3E201779"/>
    <w:rsid w:val="3E630F69"/>
    <w:rsid w:val="3E9571B9"/>
    <w:rsid w:val="3FB1448E"/>
    <w:rsid w:val="408469E4"/>
    <w:rsid w:val="40F0AB75"/>
    <w:rsid w:val="41205969"/>
    <w:rsid w:val="41C44DF2"/>
    <w:rsid w:val="44DA2E12"/>
    <w:rsid w:val="45F7FCBB"/>
    <w:rsid w:val="46554BF1"/>
    <w:rsid w:val="47AB21B7"/>
    <w:rsid w:val="48942F29"/>
    <w:rsid w:val="4A9329E8"/>
    <w:rsid w:val="4ADF554C"/>
    <w:rsid w:val="4BA615AB"/>
    <w:rsid w:val="4BF75B32"/>
    <w:rsid w:val="4DA29D29"/>
    <w:rsid w:val="4E707105"/>
    <w:rsid w:val="5007085B"/>
    <w:rsid w:val="500F7E65"/>
    <w:rsid w:val="506F78BE"/>
    <w:rsid w:val="51A14D79"/>
    <w:rsid w:val="5293F137"/>
    <w:rsid w:val="533A4E9A"/>
    <w:rsid w:val="549B9698"/>
    <w:rsid w:val="550E34DC"/>
    <w:rsid w:val="556E2D6A"/>
    <w:rsid w:val="5617AA6E"/>
    <w:rsid w:val="59AB5A3E"/>
    <w:rsid w:val="59BB132F"/>
    <w:rsid w:val="5B5435BF"/>
    <w:rsid w:val="5CE671C3"/>
    <w:rsid w:val="5CF7C3DB"/>
    <w:rsid w:val="5D18D413"/>
    <w:rsid w:val="5D49BF1F"/>
    <w:rsid w:val="5E6956F1"/>
    <w:rsid w:val="5EB28EA7"/>
    <w:rsid w:val="5FFB5E88"/>
    <w:rsid w:val="60792ED3"/>
    <w:rsid w:val="621430C3"/>
    <w:rsid w:val="6288133F"/>
    <w:rsid w:val="63725944"/>
    <w:rsid w:val="653BE314"/>
    <w:rsid w:val="655ACEAB"/>
    <w:rsid w:val="6619508D"/>
    <w:rsid w:val="66EBA1AA"/>
    <w:rsid w:val="6CD03BBB"/>
    <w:rsid w:val="6DAC9956"/>
    <w:rsid w:val="6DEF2A6B"/>
    <w:rsid w:val="6E563714"/>
    <w:rsid w:val="6F3208D0"/>
    <w:rsid w:val="710A7485"/>
    <w:rsid w:val="71EB4575"/>
    <w:rsid w:val="71EF2F7B"/>
    <w:rsid w:val="725561A2"/>
    <w:rsid w:val="738B299C"/>
    <w:rsid w:val="759A1527"/>
    <w:rsid w:val="7641171E"/>
    <w:rsid w:val="76581835"/>
    <w:rsid w:val="76B72ED4"/>
    <w:rsid w:val="7AC44C89"/>
    <w:rsid w:val="7B82052E"/>
    <w:rsid w:val="7BC3E7A0"/>
    <w:rsid w:val="7D622092"/>
    <w:rsid w:val="7F1E45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name="toc 3"/>
    <w:lsdException w:qFormat="1" w:uiPriority="39" w:name="toc 4"/>
    <w:lsdException w:qFormat="1" w:uiPriority="39" w:name="toc 5"/>
    <w:lsdException w:qFormat="1" w:uiPriority="39" w:name="toc 6"/>
    <w:lsdException w:qFormat="1" w:uiPriority="39" w:name="toc 7"/>
    <w:lsdException w:qFormat="1" w:uiPriority="39" w:name="toc 8"/>
    <w:lsdException w:qFormat="1"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Segoe UI" w:hAnsi="Segoe UI" w:eastAsiaTheme="minorEastAsia" w:cstheme="minorBidi"/>
      <w:kern w:val="2"/>
      <w:sz w:val="20"/>
      <w:szCs w:val="22"/>
      <w:lang w:val="en-GB" w:eastAsia="zh-CN" w:bidi="ar-SA"/>
      <w14:ligatures w14:val="standardContextual"/>
    </w:rPr>
  </w:style>
  <w:style w:type="paragraph" w:styleId="2">
    <w:name w:val="heading 1"/>
    <w:basedOn w:val="1"/>
    <w:next w:val="1"/>
    <w:link w:val="24"/>
    <w:qFormat/>
    <w:uiPriority w:val="9"/>
    <w:pPr>
      <w:keepNext/>
      <w:keepLines/>
      <w:spacing w:before="240" w:after="0"/>
      <w:outlineLvl w:val="0"/>
    </w:pPr>
    <w:rPr>
      <w:rFonts w:eastAsiaTheme="majorEastAsia" w:cstheme="majorBidi"/>
      <w:b/>
      <w:color w:val="2F5597" w:themeColor="accent1" w:themeShade="BF"/>
      <w:sz w:val="32"/>
      <w:szCs w:val="32"/>
    </w:rPr>
  </w:style>
  <w:style w:type="paragraph" w:styleId="3">
    <w:name w:val="heading 2"/>
    <w:basedOn w:val="1"/>
    <w:next w:val="1"/>
    <w:link w:val="26"/>
    <w:unhideWhenUsed/>
    <w:qFormat/>
    <w:uiPriority w:val="9"/>
    <w:pPr>
      <w:keepNext/>
      <w:keepLines/>
      <w:spacing w:before="40" w:after="0"/>
      <w:outlineLvl w:val="1"/>
    </w:pPr>
    <w:rPr>
      <w:rFonts w:eastAsiaTheme="majorEastAsia" w:cstheme="majorBidi"/>
      <w:color w:val="2F5597" w:themeColor="accent1" w:themeShade="BF"/>
      <w:sz w:val="28"/>
      <w:szCs w:val="26"/>
    </w:rPr>
  </w:style>
  <w:style w:type="paragraph" w:styleId="4">
    <w:name w:val="heading 3"/>
    <w:basedOn w:val="1"/>
    <w:next w:val="1"/>
    <w:link w:val="27"/>
    <w:semiHidden/>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character" w:default="1" w:styleId="5">
    <w:name w:val="Default Paragraph Font"/>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character" w:styleId="7">
    <w:name w:val="Emphasis"/>
    <w:basedOn w:val="5"/>
    <w:qFormat/>
    <w:uiPriority w:val="20"/>
    <w:rPr>
      <w:i/>
      <w:iCs/>
    </w:rPr>
  </w:style>
  <w:style w:type="paragraph" w:styleId="8">
    <w:name w:val="footer"/>
    <w:basedOn w:val="1"/>
    <w:link w:val="29"/>
    <w:unhideWhenUsed/>
    <w:qFormat/>
    <w:uiPriority w:val="99"/>
    <w:pPr>
      <w:tabs>
        <w:tab w:val="center" w:pos="4513"/>
        <w:tab w:val="right" w:pos="9026"/>
      </w:tabs>
      <w:spacing w:after="0" w:line="240" w:lineRule="auto"/>
    </w:pPr>
  </w:style>
  <w:style w:type="paragraph" w:styleId="9">
    <w:name w:val="header"/>
    <w:basedOn w:val="1"/>
    <w:link w:val="28"/>
    <w:unhideWhenUsed/>
    <w:qFormat/>
    <w:uiPriority w:val="99"/>
    <w:pPr>
      <w:tabs>
        <w:tab w:val="center" w:pos="4513"/>
        <w:tab w:val="right" w:pos="9026"/>
      </w:tabs>
      <w:spacing w:after="0" w:line="240" w:lineRule="auto"/>
    </w:pPr>
  </w:style>
  <w:style w:type="character" w:styleId="10">
    <w:name w:val="Hyperlink"/>
    <w:basedOn w:val="5"/>
    <w:unhideWhenUsed/>
    <w:qFormat/>
    <w:uiPriority w:val="99"/>
    <w:rPr>
      <w:color w:val="0563C1" w:themeColor="hyperlink"/>
      <w:u w:val="single"/>
      <w14:textFill>
        <w14:solidFill>
          <w14:schemeClr w14:val="hlink"/>
        </w14:solidFill>
      </w14:textFill>
    </w:rPr>
  </w:style>
  <w:style w:type="paragraph" w:styleId="11">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12">
    <w:name w:val="page number"/>
    <w:basedOn w:val="5"/>
    <w:semiHidden/>
    <w:unhideWhenUsed/>
    <w:qFormat/>
    <w:uiPriority w:val="99"/>
  </w:style>
  <w:style w:type="character" w:styleId="13">
    <w:name w:val="Strong"/>
    <w:basedOn w:val="5"/>
    <w:qFormat/>
    <w:uiPriority w:val="22"/>
    <w:rPr>
      <w:b/>
      <w:bCs/>
    </w:rPr>
  </w:style>
  <w:style w:type="paragraph" w:styleId="14">
    <w:name w:val="toc 1"/>
    <w:basedOn w:val="1"/>
    <w:next w:val="1"/>
    <w:autoRedefine/>
    <w:unhideWhenUsed/>
    <w:qFormat/>
    <w:uiPriority w:val="39"/>
    <w:pPr>
      <w:spacing w:before="120" w:after="0"/>
    </w:pPr>
    <w:rPr>
      <w:rFonts w:cstheme="minorHAnsi"/>
      <w:b/>
      <w:bCs/>
      <w:i/>
      <w:iCs/>
      <w:sz w:val="24"/>
      <w:szCs w:val="24"/>
    </w:rPr>
  </w:style>
  <w:style w:type="paragraph" w:styleId="15">
    <w:name w:val="toc 2"/>
    <w:basedOn w:val="1"/>
    <w:next w:val="1"/>
    <w:autoRedefine/>
    <w:unhideWhenUsed/>
    <w:qFormat/>
    <w:uiPriority w:val="39"/>
    <w:pPr>
      <w:spacing w:before="120" w:after="0"/>
      <w:ind w:left="220"/>
    </w:pPr>
    <w:rPr>
      <w:rFonts w:cstheme="minorHAnsi"/>
      <w:b/>
      <w:bCs/>
    </w:rPr>
  </w:style>
  <w:style w:type="paragraph" w:styleId="16">
    <w:name w:val="toc 3"/>
    <w:basedOn w:val="1"/>
    <w:next w:val="1"/>
    <w:autoRedefine/>
    <w:semiHidden/>
    <w:unhideWhenUsed/>
    <w:qFormat/>
    <w:uiPriority w:val="39"/>
    <w:pPr>
      <w:spacing w:after="0"/>
      <w:ind w:left="440"/>
    </w:pPr>
    <w:rPr>
      <w:rFonts w:cstheme="minorHAnsi"/>
      <w:szCs w:val="20"/>
    </w:rPr>
  </w:style>
  <w:style w:type="paragraph" w:styleId="17">
    <w:name w:val="toc 4"/>
    <w:basedOn w:val="1"/>
    <w:next w:val="1"/>
    <w:autoRedefine/>
    <w:semiHidden/>
    <w:unhideWhenUsed/>
    <w:qFormat/>
    <w:uiPriority w:val="39"/>
    <w:pPr>
      <w:spacing w:after="0"/>
      <w:ind w:left="660"/>
    </w:pPr>
    <w:rPr>
      <w:rFonts w:cstheme="minorHAnsi"/>
      <w:szCs w:val="20"/>
    </w:rPr>
  </w:style>
  <w:style w:type="paragraph" w:styleId="18">
    <w:name w:val="toc 5"/>
    <w:basedOn w:val="1"/>
    <w:next w:val="1"/>
    <w:autoRedefine/>
    <w:semiHidden/>
    <w:unhideWhenUsed/>
    <w:qFormat/>
    <w:uiPriority w:val="39"/>
    <w:pPr>
      <w:spacing w:after="0"/>
      <w:ind w:left="880"/>
    </w:pPr>
    <w:rPr>
      <w:rFonts w:cstheme="minorHAnsi"/>
      <w:szCs w:val="20"/>
    </w:rPr>
  </w:style>
  <w:style w:type="paragraph" w:styleId="19">
    <w:name w:val="toc 6"/>
    <w:basedOn w:val="1"/>
    <w:next w:val="1"/>
    <w:autoRedefine/>
    <w:semiHidden/>
    <w:unhideWhenUsed/>
    <w:qFormat/>
    <w:uiPriority w:val="39"/>
    <w:pPr>
      <w:spacing w:after="0"/>
      <w:ind w:left="1100"/>
    </w:pPr>
    <w:rPr>
      <w:rFonts w:cstheme="minorHAnsi"/>
      <w:szCs w:val="20"/>
    </w:rPr>
  </w:style>
  <w:style w:type="paragraph" w:styleId="20">
    <w:name w:val="toc 7"/>
    <w:basedOn w:val="1"/>
    <w:next w:val="1"/>
    <w:autoRedefine/>
    <w:semiHidden/>
    <w:unhideWhenUsed/>
    <w:qFormat/>
    <w:uiPriority w:val="39"/>
    <w:pPr>
      <w:spacing w:after="0"/>
      <w:ind w:left="1320"/>
    </w:pPr>
    <w:rPr>
      <w:rFonts w:cstheme="minorHAnsi"/>
      <w:szCs w:val="20"/>
    </w:rPr>
  </w:style>
  <w:style w:type="paragraph" w:styleId="21">
    <w:name w:val="toc 8"/>
    <w:basedOn w:val="1"/>
    <w:next w:val="1"/>
    <w:autoRedefine/>
    <w:semiHidden/>
    <w:unhideWhenUsed/>
    <w:qFormat/>
    <w:uiPriority w:val="39"/>
    <w:pPr>
      <w:spacing w:after="0"/>
      <w:ind w:left="1540"/>
    </w:pPr>
    <w:rPr>
      <w:rFonts w:cstheme="minorHAnsi"/>
      <w:szCs w:val="20"/>
    </w:rPr>
  </w:style>
  <w:style w:type="paragraph" w:styleId="22">
    <w:name w:val="toc 9"/>
    <w:basedOn w:val="1"/>
    <w:next w:val="1"/>
    <w:autoRedefine/>
    <w:semiHidden/>
    <w:unhideWhenUsed/>
    <w:qFormat/>
    <w:uiPriority w:val="39"/>
    <w:pPr>
      <w:spacing w:after="0"/>
      <w:ind w:left="1760"/>
    </w:pPr>
    <w:rPr>
      <w:rFonts w:cstheme="minorHAnsi"/>
      <w:szCs w:val="20"/>
    </w:rPr>
  </w:style>
  <w:style w:type="paragraph" w:styleId="23">
    <w:name w:val="List Paragraph"/>
    <w:basedOn w:val="1"/>
    <w:qFormat/>
    <w:uiPriority w:val="34"/>
    <w:pPr>
      <w:ind w:left="720"/>
      <w:contextualSpacing/>
    </w:pPr>
  </w:style>
  <w:style w:type="character" w:customStyle="1" w:styleId="24">
    <w:name w:val="Heading 1 Char"/>
    <w:basedOn w:val="5"/>
    <w:link w:val="2"/>
    <w:qFormat/>
    <w:uiPriority w:val="9"/>
    <w:rPr>
      <w:rFonts w:ascii="Segoe UI" w:hAnsi="Segoe UI" w:eastAsiaTheme="majorEastAsia" w:cstheme="majorBidi"/>
      <w:b/>
      <w:color w:val="2F5597" w:themeColor="accent1" w:themeShade="BF"/>
      <w:sz w:val="32"/>
      <w:szCs w:val="32"/>
    </w:rPr>
  </w:style>
  <w:style w:type="paragraph" w:customStyle="1" w:styleId="25">
    <w:name w:val="TOC Heading"/>
    <w:basedOn w:val="2"/>
    <w:next w:val="1"/>
    <w:unhideWhenUsed/>
    <w:qFormat/>
    <w:uiPriority w:val="39"/>
    <w:pPr>
      <w:spacing w:before="480" w:line="276" w:lineRule="auto"/>
      <w:outlineLvl w:val="9"/>
    </w:pPr>
    <w:rPr>
      <w:b w:val="0"/>
      <w:bCs/>
      <w:kern w:val="0"/>
      <w:sz w:val="28"/>
      <w:szCs w:val="28"/>
      <w:lang w:val="en-US" w:eastAsia="en-US"/>
      <w14:ligatures w14:val="none"/>
    </w:rPr>
  </w:style>
  <w:style w:type="character" w:customStyle="1" w:styleId="26">
    <w:name w:val="Heading 2 Char"/>
    <w:basedOn w:val="5"/>
    <w:link w:val="3"/>
    <w:qFormat/>
    <w:uiPriority w:val="9"/>
    <w:rPr>
      <w:rFonts w:ascii="Segoe UI" w:hAnsi="Segoe UI" w:eastAsiaTheme="majorEastAsia" w:cstheme="majorBidi"/>
      <w:color w:val="2F5597" w:themeColor="accent1" w:themeShade="BF"/>
      <w:sz w:val="28"/>
      <w:szCs w:val="26"/>
    </w:rPr>
  </w:style>
  <w:style w:type="character" w:customStyle="1" w:styleId="27">
    <w:name w:val="Heading 3 Char"/>
    <w:basedOn w:val="5"/>
    <w:link w:val="4"/>
    <w:semiHidden/>
    <w:qFormat/>
    <w:uiPriority w:val="9"/>
    <w:rPr>
      <w:rFonts w:asciiTheme="majorHAnsi" w:hAnsiTheme="majorHAnsi" w:eastAsiaTheme="majorEastAsia" w:cstheme="majorBidi"/>
      <w:color w:val="203864" w:themeColor="accent1" w:themeShade="80"/>
      <w:sz w:val="24"/>
      <w:szCs w:val="24"/>
    </w:rPr>
  </w:style>
  <w:style w:type="character" w:customStyle="1" w:styleId="28">
    <w:name w:val="Header Char"/>
    <w:basedOn w:val="5"/>
    <w:link w:val="9"/>
    <w:qFormat/>
    <w:uiPriority w:val="99"/>
    <w:rPr>
      <w:rFonts w:ascii="Segoe UI" w:hAnsi="Segoe UI"/>
      <w:sz w:val="20"/>
    </w:rPr>
  </w:style>
  <w:style w:type="character" w:customStyle="1" w:styleId="29">
    <w:name w:val="Footer Char"/>
    <w:basedOn w:val="5"/>
    <w:link w:val="8"/>
    <w:qFormat/>
    <w:uiPriority w:val="99"/>
    <w:rPr>
      <w:rFonts w:ascii="Segoe UI" w:hAnsi="Segoe UI"/>
      <w:sz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6</Pages>
  <Words>1408</Words>
  <Characters>8253</Characters>
  <TotalTime>298</TotalTime>
  <ScaleCrop>false</ScaleCrop>
  <LinksUpToDate>false</LinksUpToDate>
  <CharactersWithSpaces>9650</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2025-11-19T18:30:00Z</dcterms:created>
  <dc:creator>Lizeta Demetriou</dc:creator>
  <cp:lastModifiedBy>WPS_1784131123</cp:lastModifiedBy>
  <dcterms:modified xsi:type="dcterms:W3CDTF">2026-08-07T11:23:49Z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KSOTemplateDocerSaveRecord">
    <vt:lpwstr>eyJoZGlkIjoiYmFiOTM3ZGFlZjc0ODYxYjc0OWE4MzI2ZjM3N2E1ZmQiLCJ1c2VySWQiOiIzODQ4Mjk0NDA3NzE1In0=</vt:lpwstr>
  </property>
  <property fmtid="{D5CDD505-2E9C-101B-9397-08002B2CF9AE}" pid="10" name="KSOProductBuildVer">
    <vt:lpwstr>1033-12.1.0.28032</vt:lpwstr>
  </property>
  <property fmtid="{D5CDD505-2E9C-101B-9397-08002B2CF9AE}" pid="11" name="ICV">
    <vt:lpwstr>16072371639E4A998B656C8EEE8F0468_13</vt:lpwstr>
  </property>
</Properties>
</file>