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1440" w:right="-1440" w:firstLine="0"/>
        <w:jc w:val="center"/>
        <w:rPr/>
      </w:pPr>
      <w:r w:rsidDel="00000000" w:rsidR="00000000" w:rsidRPr="00000000">
        <w:rPr/>
        <w:drawing>
          <wp:inline distB="0" distT="0" distL="0" distR="0">
            <wp:extent cx="3209925" cy="1428750"/>
            <wp:effectExtent b="0" l="0" r="0" t="0"/>
            <wp:docPr id="63894245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209925" cy="14287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Arial" w:cs="Arial" w:eastAsia="Arial" w:hAnsi="Arial"/>
        </w:rPr>
      </w:pPr>
      <w:r w:rsidDel="00000000" w:rsidR="00000000" w:rsidRPr="00000000">
        <w:rPr>
          <w:rtl w:val="0"/>
        </w:rPr>
      </w:r>
    </w:p>
    <w:p w:rsidR="00000000" w:rsidDel="00000000" w:rsidP="00000000" w:rsidRDefault="00000000" w:rsidRPr="00000000" w14:paraId="00000003">
      <w:pPr>
        <w:spacing w:line="360" w:lineRule="auto"/>
        <w:rPr>
          <w:rFonts w:ascii="Arial" w:cs="Arial" w:eastAsia="Arial" w:hAnsi="Arial"/>
          <w:sz w:val="22"/>
          <w:szCs w:val="22"/>
        </w:rPr>
      </w:pPr>
      <w:r w:rsidDel="00000000" w:rsidR="00000000" w:rsidRPr="00000000">
        <w:rPr>
          <w:rtl w:val="0"/>
        </w:rPr>
      </w:r>
    </w:p>
    <w:sdt>
      <w:sdtPr>
        <w:lock w:val="contentLocked"/>
        <w:id w:val="-212810705"/>
        <w:tag w:val="goog_rdk_0"/>
      </w:sdtPr>
      <w:sdtContent>
        <w:tbl>
          <w:tblPr>
            <w:tblStyle w:val="Table1"/>
            <w:tblW w:w="93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Student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5">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Nihla Kauser Salim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Student 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2326132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Module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Component 1 portfolio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Module Code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BMHP5015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Lecturer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rPr>
                    <w:rFonts w:ascii="Arial" w:cs="Arial" w:eastAsia="Arial" w:hAnsi="Arial"/>
                    <w:b w:val="1"/>
                    <w:bCs w:val="1"/>
                    <w:sz w:val="22"/>
                    <w:szCs w:val="22"/>
                  </w:rPr>
                </w:pPr>
                <w:r w:rsidDel="00000000" w:rsidR="00000000" w:rsidRPr="00000000">
                  <w:rPr>
                    <w:rFonts w:ascii="Arial" w:cs="Arial" w:eastAsia="Arial" w:hAnsi="Arial"/>
                    <w:b w:val="1"/>
                    <w:bCs w:val="1"/>
                    <w:color w:val="1d2125"/>
                    <w:sz w:val="22"/>
                    <w:szCs w:val="22"/>
                    <w:highlight w:val="white"/>
                    <w:rtl w:val="0"/>
                  </w:rPr>
                  <w:t xml:space="preserve">Raheela Shaikh</w:t>
                </w:r>
                <w:r w:rsidDel="00000000" w:rsidR="00000000" w:rsidRPr="00000000">
                  <w:rPr>
                    <w:rtl w:val="0"/>
                  </w:rPr>
                </w:r>
              </w:p>
            </w:tc>
          </w:tr>
        </w:tbl>
      </w:sdtContent>
    </w:sdt>
    <w:p w:rsidR="00000000" w:rsidDel="00000000" w:rsidP="00000000" w:rsidRDefault="00000000" w:rsidRPr="00000000" w14:paraId="0000000E">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0">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3">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4">
      <w:pPr>
        <w:spacing w:line="276"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5">
      <w:pPr>
        <w:spacing w:line="276"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6">
      <w:pPr>
        <w:spacing w:line="276"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7">
      <w:pPr>
        <w:spacing w:line="276"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8">
      <w:pPr>
        <w:spacing w:line="276"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9">
      <w:pPr>
        <w:spacing w:line="276" w:lineRule="auto"/>
        <w:ind w:left="-360" w:firstLine="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A">
      <w:pPr>
        <w:spacing w:line="360" w:lineRule="auto"/>
        <w:ind w:left="-360" w:firstLine="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B">
      <w:pPr>
        <w:spacing w:line="360" w:lineRule="auto"/>
        <w:ind w:left="-360" w:firstLine="0"/>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rtl w:val="0"/>
        </w:rPr>
        <w:t xml:space="preserve">Task 1 – </w:t>
      </w:r>
      <w:r w:rsidDel="00000000" w:rsidR="00000000" w:rsidRPr="00000000">
        <w:rPr>
          <w:rFonts w:ascii="Arial" w:cs="Arial" w:eastAsia="Arial" w:hAnsi="Arial"/>
          <w:b w:val="1"/>
          <w:bCs w:val="1"/>
          <w:sz w:val="22"/>
          <w:szCs w:val="22"/>
          <w:u w:val="single"/>
          <w:rtl w:val="0"/>
        </w:rPr>
        <w:t xml:space="preserve">Personal Brand</w:t>
      </w:r>
    </w:p>
    <w:p w:rsidR="00000000" w:rsidDel="00000000" w:rsidP="00000000" w:rsidRDefault="00000000" w:rsidRPr="00000000" w14:paraId="0000001C">
      <w:pPr>
        <w:spacing w:line="360" w:lineRule="auto"/>
        <w:ind w:left="-360" w:firstLine="0"/>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1D">
      <w:pPr>
        <w:spacing w:line="360" w:lineRule="auto"/>
        <w:ind w:hanging="360"/>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Introduction</w:t>
      </w:r>
    </w:p>
    <w:p w:rsidR="00000000" w:rsidDel="00000000" w:rsidP="00000000" w:rsidRDefault="00000000" w:rsidRPr="00000000" w14:paraId="0000001E">
      <w:pPr>
        <w:spacing w:after="240" w:before="240" w:line="360" w:lineRule="auto"/>
        <w:ind w:left="-360" w:right="-9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Personal branding is the manner in which you convey your distinctive attributes, principles, and competencies to others. Through improving your self-esteem, making you stand out in competitive settings, and bringing in opportunities that complement your job goals, it is important for your professional development (Gorbatov, Khapova and Lysova, 2018).</w:t>
      </w:r>
    </w:p>
    <w:p w:rsidR="00000000" w:rsidDel="00000000" w:rsidP="00000000" w:rsidRDefault="00000000" w:rsidRPr="00000000" w14:paraId="0000001F">
      <w:pPr>
        <w:spacing w:after="240" w:before="240" w:line="360" w:lineRule="auto"/>
        <w:ind w:left="-360" w:right="-90" w:firstLine="0"/>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Developing My Personal Brand</w:t>
      </w:r>
    </w:p>
    <w:p w:rsidR="00000000" w:rsidDel="00000000" w:rsidP="00000000" w:rsidRDefault="00000000" w:rsidRPr="00000000" w14:paraId="00000020">
      <w:pPr>
        <w:spacing w:after="240" w:before="240" w:line="360" w:lineRule="auto"/>
        <w:ind w:left="-360" w:right="-9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My personal brand has been developed through more than 20 years in retail, during which I gained exceptional communication, customer service, and problem-solving abilities. Managers and colleagues often recognise my reliability, kindness, and dedication. My training in first aid, counselling, and classroom assistance reflects my passion to help others. My confidence and advocacy skills have also improved as a result of serving as a university forum representative.</w:t>
      </w:r>
    </w:p>
    <w:p w:rsidR="00000000" w:rsidDel="00000000" w:rsidP="00000000" w:rsidRDefault="00000000" w:rsidRPr="00000000" w14:paraId="00000021">
      <w:pPr>
        <w:spacing w:after="240" w:before="240" w:line="360" w:lineRule="auto"/>
        <w:ind w:left="-360" w:right="-9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As I go into health and social care, I aspire to become a nursing associate, a position that integrates clinical care with empathy (NHS, 2019).  I am developing my digital literacy, getting practical experience in care environments, and strengthening my leadership and teamwork abilities in order to further build my brand. To continue to reflect my changing identity and goals, I additionally aim to interact with professional networks and update my LinkedIn page.</w:t>
      </w:r>
    </w:p>
    <w:p w:rsidR="00000000" w:rsidDel="00000000" w:rsidP="00000000" w:rsidRDefault="00000000" w:rsidRPr="00000000" w14:paraId="00000022">
      <w:pPr>
        <w:spacing w:after="240" w:before="240" w:line="360" w:lineRule="auto"/>
        <w:ind w:left="-360" w:right="-90" w:firstLine="0"/>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Future Direction of My Brand</w:t>
      </w:r>
    </w:p>
    <w:p w:rsidR="00000000" w:rsidDel="00000000" w:rsidP="00000000" w:rsidRDefault="00000000" w:rsidRPr="00000000" w14:paraId="00000023">
      <w:pPr>
        <w:spacing w:after="240" w:before="240" w:line="360" w:lineRule="auto"/>
        <w:ind w:left="-360" w:right="-9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Establishing a strong personal brand will help my achievement of a rewarding position as a nursing associate. It enables me to explore important opportunities in health and social care, interact with people, and demonstrate my values.</w:t>
      </w:r>
    </w:p>
    <w:p w:rsidR="00000000" w:rsidDel="00000000" w:rsidP="00000000" w:rsidRDefault="00000000" w:rsidRPr="00000000" w14:paraId="00000024">
      <w:pPr>
        <w:spacing w:after="240" w:before="240" w:line="276" w:lineRule="auto"/>
        <w:rPr>
          <w:rFonts w:ascii="Arial" w:cs="Arial" w:eastAsia="Arial" w:hAnsi="Arial"/>
          <w:sz w:val="22"/>
          <w:szCs w:val="22"/>
          <w:highlight w:val="yellow"/>
        </w:rPr>
      </w:pPr>
      <w:r w:rsidDel="00000000" w:rsidR="00000000" w:rsidRPr="00000000">
        <w:rPr>
          <w:rtl w:val="0"/>
        </w:rPr>
      </w:r>
    </w:p>
    <w:p w:rsidR="00000000" w:rsidDel="00000000" w:rsidP="00000000" w:rsidRDefault="00000000" w:rsidRPr="00000000" w14:paraId="00000025">
      <w:pPr>
        <w:spacing w:line="276" w:lineRule="auto"/>
        <w:rPr>
          <w:rFonts w:ascii="Arial" w:cs="Arial" w:eastAsia="Arial" w:hAnsi="Arial"/>
          <w:sz w:val="22"/>
          <w:szCs w:val="22"/>
          <w:highlight w:val="yellow"/>
        </w:rPr>
      </w:pPr>
      <w:r w:rsidDel="00000000" w:rsidR="00000000" w:rsidRPr="00000000">
        <w:rPr>
          <w:rtl w:val="0"/>
        </w:rPr>
      </w:r>
    </w:p>
    <w:p w:rsidR="00000000" w:rsidDel="00000000" w:rsidP="00000000" w:rsidRDefault="00000000" w:rsidRPr="00000000" w14:paraId="00000026">
      <w:pPr>
        <w:spacing w:line="276" w:lineRule="auto"/>
        <w:rPr>
          <w:rFonts w:ascii="Arial" w:cs="Arial" w:eastAsia="Arial" w:hAnsi="Arial"/>
          <w:i w:val="1"/>
          <w:iCs w:val="1"/>
        </w:rPr>
      </w:pPr>
      <w:r w:rsidDel="00000000" w:rsidR="00000000" w:rsidRPr="00000000">
        <w:rPr>
          <w:rtl w:val="0"/>
        </w:rPr>
      </w:r>
    </w:p>
    <w:p w:rsidR="00000000" w:rsidDel="00000000" w:rsidP="00000000" w:rsidRDefault="00000000" w:rsidRPr="00000000" w14:paraId="00000027">
      <w:pPr>
        <w:spacing w:line="360" w:lineRule="auto"/>
        <w:rPr>
          <w:rFonts w:ascii="Arial" w:cs="Arial" w:eastAsia="Arial" w:hAnsi="Arial"/>
          <w:i w:val="1"/>
          <w:iCs w:val="1"/>
        </w:rPr>
      </w:pPr>
      <w:r w:rsidDel="00000000" w:rsidR="00000000" w:rsidRPr="00000000">
        <w:rPr>
          <w:rtl w:val="0"/>
        </w:rPr>
      </w:r>
    </w:p>
    <w:p w:rsidR="00000000" w:rsidDel="00000000" w:rsidP="00000000" w:rsidRDefault="00000000" w:rsidRPr="00000000" w14:paraId="00000028">
      <w:pPr>
        <w:spacing w:line="360" w:lineRule="auto"/>
        <w:rPr>
          <w:rFonts w:ascii="Arial" w:cs="Arial" w:eastAsia="Arial" w:hAnsi="Arial"/>
          <w:i w:val="1"/>
          <w:iCs w:val="1"/>
        </w:rPr>
      </w:pPr>
      <w:r w:rsidDel="00000000" w:rsidR="00000000" w:rsidRPr="00000000">
        <w:rPr>
          <w:rtl w:val="0"/>
        </w:rPr>
      </w:r>
    </w:p>
    <w:p w:rsidR="00000000" w:rsidDel="00000000" w:rsidP="00000000" w:rsidRDefault="00000000" w:rsidRPr="00000000" w14:paraId="00000029">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color w:val="000000"/>
          <w:sz w:val="22"/>
          <w:szCs w:val="22"/>
          <w:rtl w:val="0"/>
        </w:rPr>
        <w:t xml:space="preserve">Task 2 -</w:t>
      </w:r>
      <w:r w:rsidDel="00000000" w:rsidR="00000000" w:rsidRPr="00000000">
        <w:rPr>
          <w:rFonts w:ascii="Arial" w:cs="Arial" w:eastAsia="Arial" w:hAnsi="Arial"/>
          <w:b w:val="1"/>
          <w:bCs w:val="1"/>
          <w:color w:val="000000"/>
          <w:sz w:val="22"/>
          <w:szCs w:val="22"/>
          <w:u w:val="single"/>
          <w:rtl w:val="0"/>
        </w:rPr>
        <w:t xml:space="preserve"> Network Map</w:t>
      </w:r>
      <w:r w:rsidDel="00000000" w:rsidR="00000000" w:rsidRPr="00000000">
        <w:rPr>
          <w:rFonts w:ascii="Arial" w:cs="Arial" w:eastAsia="Arial" w:hAnsi="Arial"/>
          <w:b w:val="1"/>
          <w:bCs w:val="1"/>
          <w:color w:val="000000"/>
          <w:sz w:val="22"/>
          <w:szCs w:val="22"/>
          <w:rtl w:val="0"/>
        </w:rPr>
        <w:t xml:space="preserve"> </w:t>
      </w:r>
      <w:r w:rsidDel="00000000" w:rsidR="00000000" w:rsidRPr="00000000">
        <w:rPr>
          <w:rtl w:val="0"/>
        </w:rPr>
      </w:r>
    </w:p>
    <w:p w:rsidR="00000000" w:rsidDel="00000000" w:rsidP="00000000" w:rsidRDefault="00000000" w:rsidRPr="00000000" w14:paraId="0000002A">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am creating a network map to highlight support, social, community, and career connections, as mapping personal networks is recognised as a valuable tool for understanding support systems (Vicary </w:t>
      </w:r>
      <w:r w:rsidDel="00000000" w:rsidR="00000000" w:rsidRPr="00000000">
        <w:rPr>
          <w:rFonts w:ascii="Arial" w:cs="Arial" w:eastAsia="Arial" w:hAnsi="Arial"/>
          <w:i w:val="1"/>
          <w:iCs w:val="1"/>
          <w:sz w:val="22"/>
          <w:szCs w:val="22"/>
          <w:rtl w:val="0"/>
        </w:rPr>
        <w:t xml:space="preserve">et al.</w:t>
      </w:r>
      <w:r w:rsidDel="00000000" w:rsidR="00000000" w:rsidRPr="00000000">
        <w:rPr>
          <w:rFonts w:ascii="Arial" w:cs="Arial" w:eastAsia="Arial" w:hAnsi="Arial"/>
          <w:sz w:val="22"/>
          <w:szCs w:val="22"/>
          <w:rtl w:val="0"/>
        </w:rPr>
        <w:t xml:space="preserve">, 2025).</w:t>
      </w:r>
    </w:p>
    <w:p w:rsidR="00000000" w:rsidDel="00000000" w:rsidP="00000000" w:rsidRDefault="00000000" w:rsidRPr="00000000" w14:paraId="0000002B">
      <w:pPr>
        <w:spacing w:line="276"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C">
      <w:pPr>
        <w:spacing w:line="276" w:lineRule="auto"/>
        <w:rPr>
          <w:rFonts w:ascii="Arial" w:cs="Arial" w:eastAsia="Arial" w:hAnsi="Arial"/>
          <w:i w:val="1"/>
          <w:iCs w:val="1"/>
        </w:rPr>
      </w:pPr>
      <w:r w:rsidDel="00000000" w:rsidR="00000000" w:rsidRPr="00000000">
        <w:rPr>
          <w:rtl w:val="0"/>
        </w:rPr>
      </w:r>
    </w:p>
    <w:p w:rsidR="00000000" w:rsidDel="00000000" w:rsidP="00000000" w:rsidRDefault="00000000" w:rsidRPr="00000000" w14:paraId="0000002D">
      <w:pPr>
        <w:spacing w:line="276" w:lineRule="auto"/>
        <w:rPr>
          <w:rFonts w:ascii="Arial" w:cs="Arial" w:eastAsia="Arial" w:hAnsi="Arial"/>
          <w:sz w:val="22"/>
          <w:szCs w:val="22"/>
        </w:rPr>
      </w:pPr>
      <w:r w:rsidDel="00000000" w:rsidR="00000000" w:rsidRPr="00000000">
        <w:rPr/>
        <mc:AlternateContent>
          <mc:Choice Requires="wpg">
            <w:drawing>
              <wp:inline distB="0" distT="0" distL="0" distR="0">
                <wp:extent cx="6005513" cy="4916141"/>
                <wp:effectExtent b="0" l="0" r="0" t="0"/>
                <wp:docPr id="638942452" name=""/>
                <a:graphic>
                  <a:graphicData uri="http://schemas.microsoft.com/office/word/2010/wordprocessingGroup">
                    <wpg:wgp>
                      <wpg:cNvGrpSpPr/>
                      <wpg:grpSpPr>
                        <a:xfrm>
                          <a:off x="2223575" y="1275450"/>
                          <a:ext cx="6005513" cy="4916141"/>
                          <a:chOff x="2223575" y="1275450"/>
                          <a:chExt cx="6125150" cy="5009100"/>
                        </a:xfrm>
                      </wpg:grpSpPr>
                      <wpg:grpSp>
                        <wpg:cNvGrpSpPr/>
                        <wpg:grpSpPr>
                          <a:xfrm>
                            <a:off x="2223589" y="1275471"/>
                            <a:ext cx="6125129" cy="5009065"/>
                            <a:chOff x="533006" y="253550"/>
                            <a:chExt cx="8648869" cy="7077950"/>
                          </a:xfrm>
                        </wpg:grpSpPr>
                        <wps:wsp>
                          <wps:cNvSpPr/>
                          <wps:cNvPr id="3" name="Shape 3"/>
                          <wps:spPr>
                            <a:xfrm>
                              <a:off x="701975" y="253550"/>
                              <a:ext cx="8479900" cy="70779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33006" y="266008"/>
                              <a:ext cx="8479945" cy="7053020"/>
                              <a:chOff x="-647574" y="10823"/>
                              <a:chExt cx="6392721" cy="6127200"/>
                            </a:xfrm>
                          </wpg:grpSpPr>
                          <wps:wsp>
                            <wps:cNvSpPr/>
                            <wps:cNvPr id="5" name="Shape 5"/>
                            <wps:spPr>
                              <a:xfrm>
                                <a:off x="-647574" y="10823"/>
                                <a:ext cx="6392700" cy="6127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2461380" y="2733067"/>
                                <a:ext cx="889938" cy="795639"/>
                              </a:xfrm>
                              <a:prstGeom prst="roundRect">
                                <a:avLst>
                                  <a:gd fmla="val 16667" name="adj"/>
                                </a:avLst>
                              </a:prstGeom>
                              <a:solidFill>
                                <a:srgbClr val="E59DDC"/>
                              </a:solidFill>
                              <a:ln cap="flat" cmpd="sng" w="12700">
                                <a:solidFill>
                                  <a:srgbClr val="0F465E"/>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0"/>
                                      <w:i w:val="0"/>
                                      <w:smallCaps w:val="0"/>
                                      <w:strike w:val="0"/>
                                      <w:color w:val="000000"/>
                                      <w:sz w:val="22"/>
                                      <w:vertAlign w:val="baseline"/>
                                    </w:rPr>
                                    <w:t xml:space="preserve">Network Mapping</w:t>
                                  </w:r>
                                </w:p>
                              </w:txbxContent>
                            </wps:txbx>
                            <wps:bodyPr anchorCtr="0" anchor="ctr" bIns="45700" lIns="91425" spcFirstLastPara="1" rIns="91425" wrap="square" tIns="45700">
                              <a:noAutofit/>
                            </wps:bodyPr>
                          </wps:wsp>
                          <wps:wsp>
                            <wps:cNvCnPr/>
                            <wps:spPr>
                              <a:xfrm flipH="1" rot="-5400000">
                                <a:off x="2706047" y="3845631"/>
                                <a:ext cx="622710" cy="11133"/>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wps:wsp>
                            <wps:cNvSpPr/>
                            <wps:cNvPr id="8" name="Shape 8"/>
                            <wps:spPr>
                              <a:xfrm>
                                <a:off x="2416260" y="4168950"/>
                                <a:ext cx="1485900" cy="745200"/>
                              </a:xfrm>
                              <a:prstGeom prst="ellipse">
                                <a:avLst/>
                              </a:prstGeom>
                              <a:solidFill>
                                <a:srgbClr val="F6C5AB"/>
                              </a:solidFill>
                              <a:ln cap="flat" cmpd="sng" w="12700">
                                <a:solidFill>
                                  <a:srgbClr val="0F465E"/>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1"/>
                                      <w:i w:val="0"/>
                                      <w:smallCaps w:val="0"/>
                                      <w:strike w:val="0"/>
                                      <w:color w:val="000000"/>
                                      <w:sz w:val="22"/>
                                      <w:vertAlign w:val="baseline"/>
                                    </w:rPr>
                                    <w:t xml:space="preserve">Community</w:t>
                                  </w:r>
                                </w:p>
                              </w:txbxContent>
                            </wps:txbx>
                            <wps:bodyPr anchorCtr="0" anchor="ctr" bIns="45700" lIns="91425" spcFirstLastPara="1" rIns="91425" wrap="square" tIns="45700">
                              <a:noAutofit/>
                            </wps:bodyPr>
                          </wps:wsp>
                          <wps:wsp>
                            <wps:cNvSpPr/>
                            <wps:cNvPr id="9" name="Shape 9"/>
                            <wps:spPr>
                              <a:xfrm>
                                <a:off x="1440299" y="3759238"/>
                                <a:ext cx="1013646" cy="771911"/>
                              </a:xfrm>
                              <a:prstGeom prst="ellipse">
                                <a:avLst/>
                              </a:prstGeom>
                              <a:solidFill>
                                <a:srgbClr val="B3E5A0"/>
                              </a:solidFill>
                              <a:ln cap="flat" cmpd="sng" w="12700">
                                <a:solidFill>
                                  <a:srgbClr val="4472C4"/>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1"/>
                                      <w:i w:val="0"/>
                                      <w:smallCaps w:val="0"/>
                                      <w:strike w:val="0"/>
                                      <w:color w:val="000000"/>
                                      <w:sz w:val="22"/>
                                      <w:vertAlign w:val="baseline"/>
                                    </w:rPr>
                                    <w:t xml:space="preserve">Social</w:t>
                                  </w:r>
                                </w:p>
                              </w:txbxContent>
                            </wps:txbx>
                            <wps:bodyPr anchorCtr="0" anchor="ctr" bIns="45700" lIns="91425" spcFirstLastPara="1" rIns="91425" wrap="square" tIns="45700">
                              <a:noAutofit/>
                            </wps:bodyPr>
                          </wps:wsp>
                          <wps:wsp>
                            <wps:cNvCnPr/>
                            <wps:spPr>
                              <a:xfrm flipH="1">
                                <a:off x="2258425" y="3496028"/>
                                <a:ext cx="212464" cy="293755"/>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wps:wsp>
                            <wps:cNvSpPr/>
                            <wps:cNvPr id="11" name="Shape 11"/>
                            <wps:spPr>
                              <a:xfrm>
                                <a:off x="3604401" y="2689292"/>
                                <a:ext cx="955903" cy="706407"/>
                              </a:xfrm>
                              <a:prstGeom prst="ellipse">
                                <a:avLst/>
                              </a:prstGeom>
                              <a:solidFill>
                                <a:srgbClr val="C0E4F5"/>
                              </a:solidFill>
                              <a:ln cap="flat" cmpd="sng" w="12700">
                                <a:solidFill>
                                  <a:srgbClr val="4472C4"/>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1"/>
                                      <w:i w:val="0"/>
                                      <w:smallCaps w:val="0"/>
                                      <w:strike w:val="0"/>
                                      <w:color w:val="000000"/>
                                      <w:sz w:val="22"/>
                                      <w:vertAlign w:val="baseline"/>
                                    </w:rPr>
                                    <w:t xml:space="preserve">Career</w:t>
                                  </w:r>
                                </w:p>
                              </w:txbxContent>
                            </wps:txbx>
                            <wps:bodyPr anchorCtr="0" anchor="ctr" bIns="45700" lIns="91425" spcFirstLastPara="1" rIns="91425" wrap="square" tIns="45700">
                              <a:noAutofit/>
                            </wps:bodyPr>
                          </wps:wsp>
                          <wps:wsp>
                            <wps:cNvCnPr/>
                            <wps:spPr>
                              <a:xfrm flipH="1" rot="10800000">
                                <a:off x="3357973" y="3172962"/>
                                <a:ext cx="242727" cy="33505"/>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wps:wsp>
                            <wps:cNvSpPr/>
                            <wps:cNvPr id="13" name="Shape 13"/>
                            <wps:spPr>
                              <a:xfrm>
                                <a:off x="1148240" y="1963158"/>
                                <a:ext cx="1098900" cy="733800"/>
                              </a:xfrm>
                              <a:prstGeom prst="ellipse">
                                <a:avLst/>
                              </a:prstGeom>
                              <a:solidFill>
                                <a:srgbClr val="F2A982"/>
                              </a:solidFill>
                              <a:ln cap="flat" cmpd="sng" w="12700">
                                <a:solidFill>
                                  <a:srgbClr val="0F465E"/>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1"/>
                                      <w:i w:val="0"/>
                                      <w:smallCaps w:val="0"/>
                                      <w:strike w:val="0"/>
                                      <w:color w:val="000000"/>
                                      <w:sz w:val="22"/>
                                      <w:vertAlign w:val="baseline"/>
                                    </w:rPr>
                                    <w:t xml:space="preserve">Support</w:t>
                                  </w:r>
                                </w:p>
                              </w:txbxContent>
                            </wps:txbx>
                            <wps:bodyPr anchorCtr="0" anchor="ctr" bIns="45700" lIns="91425" spcFirstLastPara="1" rIns="91425" wrap="square" tIns="45700">
                              <a:noAutofit/>
                            </wps:bodyPr>
                          </wps:wsp>
                          <wps:wsp>
                            <wps:cNvCnPr/>
                            <wps:spPr>
                              <a:xfrm rot="10800000">
                                <a:off x="2202241" y="2452375"/>
                                <a:ext cx="244590" cy="346779"/>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wps:wsp>
                            <wps:cNvCnPr/>
                            <wps:spPr>
                              <a:xfrm rot="10800000">
                                <a:off x="1037967" y="1890521"/>
                                <a:ext cx="266764" cy="193834"/>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wps:wsp>
                            <wps:cNvCnPr/>
                            <wps:spPr>
                              <a:xfrm flipH="1">
                                <a:off x="866772" y="2460100"/>
                                <a:ext cx="348600" cy="147900"/>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wps:wsp>
                            <wps:cNvCnPr/>
                            <wps:spPr>
                              <a:xfrm rot="10800000">
                                <a:off x="3661344" y="2433213"/>
                                <a:ext cx="240831" cy="238659"/>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wps:wsp>
                            <wps:cNvCnPr/>
                            <wps:spPr>
                              <a:xfrm flipH="1" rot="10800000">
                                <a:off x="4176036" y="2411999"/>
                                <a:ext cx="327881" cy="277294"/>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wps:wsp>
                            <wps:cNvCnPr/>
                            <wps:spPr>
                              <a:xfrm>
                                <a:off x="4403807" y="3359476"/>
                                <a:ext cx="261034" cy="62581"/>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wps:wsp>
                            <wps:cNvCnPr/>
                            <wps:spPr>
                              <a:xfrm flipH="1" rot="-5400000">
                                <a:off x="4006567" y="3651583"/>
                                <a:ext cx="409819" cy="22613"/>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wps:wsp>
                            <wps:cNvCnPr/>
                            <wps:spPr>
                              <a:xfrm flipH="1">
                                <a:off x="1181586" y="4330216"/>
                                <a:ext cx="333775" cy="211364"/>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wps:wsp>
                            <wps:cNvCnPr/>
                            <wps:spPr>
                              <a:xfrm rot="5400000">
                                <a:off x="1553753" y="4945517"/>
                                <a:ext cx="786411" cy="327"/>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wps:wsp>
                            <wps:cNvCnPr/>
                            <wps:spPr>
                              <a:xfrm flipH="1" rot="-5400000">
                                <a:off x="2774545" y="5198745"/>
                                <a:ext cx="515006" cy="8876"/>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wps:wsp>
                            <wps:cNvCnPr/>
                            <wps:spPr>
                              <a:xfrm>
                                <a:off x="3316430" y="4956022"/>
                                <a:ext cx="354900" cy="173100"/>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wps:wsp>
                            <wps:cNvSpPr/>
                            <wps:cNvPr id="27" name="Shape 27"/>
                            <wps:spPr>
                              <a:xfrm>
                                <a:off x="3259957" y="1906255"/>
                                <a:ext cx="802777" cy="526958"/>
                              </a:xfrm>
                              <a:prstGeom prst="rect">
                                <a:avLst/>
                              </a:prstGeom>
                              <a:solidFill>
                                <a:srgbClr val="C0E4F5"/>
                              </a:solidFill>
                              <a:ln cap="flat" cmpd="sng" w="12700">
                                <a:solidFill>
                                  <a:srgbClr val="0F465E"/>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0"/>
                                      <w:i w:val="0"/>
                                      <w:smallCaps w:val="0"/>
                                      <w:strike w:val="0"/>
                                      <w:color w:val="000000"/>
                                      <w:sz w:val="22"/>
                                      <w:vertAlign w:val="baseline"/>
                                    </w:rPr>
                                    <w:t xml:space="preserve">Job Brand</w:t>
                                  </w:r>
                                </w:p>
                              </w:txbxContent>
                            </wps:txbx>
                            <wps:bodyPr anchorCtr="0" anchor="ctr" bIns="45700" lIns="91425" spcFirstLastPara="1" rIns="91425" wrap="square" tIns="45700">
                              <a:noAutofit/>
                            </wps:bodyPr>
                          </wps:wsp>
                          <wps:wsp>
                            <wps:cNvSpPr/>
                            <wps:cNvPr id="28" name="Shape 28"/>
                            <wps:spPr>
                              <a:xfrm>
                                <a:off x="4514447" y="2105749"/>
                                <a:ext cx="754215" cy="445070"/>
                              </a:xfrm>
                              <a:prstGeom prst="rect">
                                <a:avLst/>
                              </a:prstGeom>
                              <a:solidFill>
                                <a:srgbClr val="C0E4F5"/>
                              </a:solidFill>
                              <a:ln cap="flat" cmpd="sng" w="12700">
                                <a:solidFill>
                                  <a:srgbClr val="0F465E"/>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0"/>
                                      <w:i w:val="0"/>
                                      <w:smallCaps w:val="0"/>
                                      <w:strike w:val="0"/>
                                      <w:color w:val="000000"/>
                                      <w:sz w:val="22"/>
                                      <w:vertAlign w:val="baseline"/>
                                    </w:rPr>
                                    <w:t xml:space="preserve">Linked</w:t>
                                  </w:r>
                                  <w:r w:rsidDel="00000000" w:rsidR="00000000" w:rsidRPr="00000000">
                                    <w:rPr>
                                      <w:rFonts w:ascii="Aptos" w:cs="Aptos" w:eastAsia="Aptos" w:hAnsi="Aptos"/>
                                      <w:b w:val="0"/>
                                      <w:i w:val="0"/>
                                      <w:smallCaps w:val="0"/>
                                      <w:strike w:val="0"/>
                                      <w:color w:val="000000"/>
                                      <w:sz w:val="22"/>
                                      <w:vertAlign w:val="baseline"/>
                                    </w:rPr>
                                    <w:t xml:space="preserve">l</w:t>
                                  </w:r>
                                  <w:r w:rsidDel="00000000" w:rsidR="00000000" w:rsidRPr="00000000">
                                    <w:rPr>
                                      <w:rFonts w:ascii="Aptos" w:cs="Aptos" w:eastAsia="Aptos" w:hAnsi="Aptos"/>
                                      <w:b w:val="0"/>
                                      <w:i w:val="0"/>
                                      <w:smallCaps w:val="0"/>
                                      <w:strike w:val="0"/>
                                      <w:color w:val="000000"/>
                                      <w:sz w:val="22"/>
                                      <w:vertAlign w:val="baseline"/>
                                    </w:rPr>
                                    <w:t xml:space="preserve">n</w:t>
                                  </w:r>
                                </w:p>
                              </w:txbxContent>
                            </wps:txbx>
                            <wps:bodyPr anchorCtr="0" anchor="ctr" bIns="45700" lIns="91425" spcFirstLastPara="1" rIns="91425" wrap="square" tIns="45700">
                              <a:noAutofit/>
                            </wps:bodyPr>
                          </wps:wsp>
                          <wps:wsp>
                            <wps:cNvSpPr/>
                            <wps:cNvPr id="29" name="Shape 29"/>
                            <wps:spPr>
                              <a:xfrm>
                                <a:off x="4664847" y="3130897"/>
                                <a:ext cx="1080300" cy="582300"/>
                              </a:xfrm>
                              <a:prstGeom prst="rect">
                                <a:avLst/>
                              </a:prstGeom>
                              <a:solidFill>
                                <a:srgbClr val="C0E4F5"/>
                              </a:solidFill>
                              <a:ln cap="flat" cmpd="sng" w="12700">
                                <a:solidFill>
                                  <a:srgbClr val="0F465E"/>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0"/>
                                      <w:i w:val="0"/>
                                      <w:smallCaps w:val="0"/>
                                      <w:strike w:val="0"/>
                                      <w:color w:val="000000"/>
                                      <w:sz w:val="22"/>
                                      <w:vertAlign w:val="baseline"/>
                                    </w:rPr>
                                    <w:t xml:space="preserve">University Lecturer</w:t>
                                  </w:r>
                                </w:p>
                              </w:txbxContent>
                            </wps:txbx>
                            <wps:bodyPr anchorCtr="0" anchor="ctr" bIns="45700" lIns="91425" spcFirstLastPara="1" rIns="91425" wrap="square" tIns="45700">
                              <a:noAutofit/>
                            </wps:bodyPr>
                          </wps:wsp>
                          <wps:wsp>
                            <wps:cNvSpPr/>
                            <wps:cNvPr id="30" name="Shape 30"/>
                            <wps:spPr>
                              <a:xfrm>
                                <a:off x="3924200" y="3884190"/>
                                <a:ext cx="1080300" cy="512100"/>
                              </a:xfrm>
                              <a:prstGeom prst="rect">
                                <a:avLst/>
                              </a:prstGeom>
                              <a:solidFill>
                                <a:srgbClr val="C0E4F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0"/>
                                      <w:i w:val="0"/>
                                      <w:smallCaps w:val="0"/>
                                      <w:strike w:val="0"/>
                                      <w:color w:val="000000"/>
                                      <w:sz w:val="22"/>
                                      <w:vertAlign w:val="baseline"/>
                                    </w:rPr>
                                    <w:t xml:space="preserve">Careers Advisors</w:t>
                                  </w:r>
                                </w:p>
                              </w:txbxContent>
                            </wps:txbx>
                            <wps:bodyPr anchorCtr="0" anchor="ctr" bIns="45700" lIns="91425" spcFirstLastPara="1" rIns="91425" wrap="square" tIns="45700">
                              <a:noAutofit/>
                            </wps:bodyPr>
                          </wps:wsp>
                          <wps:wsp>
                            <wps:cNvSpPr/>
                            <wps:cNvPr id="31" name="Shape 31"/>
                            <wps:spPr>
                              <a:xfrm>
                                <a:off x="259480" y="3130886"/>
                                <a:ext cx="908037" cy="512018"/>
                              </a:xfrm>
                              <a:prstGeom prst="roundRect">
                                <a:avLst>
                                  <a:gd fmla="val 16667" name="adj"/>
                                </a:avLst>
                              </a:prstGeom>
                              <a:solidFill>
                                <a:srgbClr val="F2A982"/>
                              </a:solidFill>
                              <a:ln cap="flat" cmpd="sng" w="12700">
                                <a:solidFill>
                                  <a:srgbClr val="0F465E"/>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0"/>
                                      <w:i w:val="0"/>
                                      <w:smallCaps w:val="0"/>
                                      <w:strike w:val="0"/>
                                      <w:color w:val="000000"/>
                                      <w:sz w:val="22"/>
                                      <w:vertAlign w:val="baseline"/>
                                    </w:rPr>
                                    <w:t xml:space="preserve">Online Tajweed</w:t>
                                  </w:r>
                                </w:p>
                              </w:txbxContent>
                            </wps:txbx>
                            <wps:bodyPr anchorCtr="0" anchor="ctr" bIns="45700" lIns="91425" spcFirstLastPara="1" rIns="91425" wrap="square" tIns="45700">
                              <a:noAutofit/>
                            </wps:bodyPr>
                          </wps:wsp>
                          <wps:wsp>
                            <wps:cNvSpPr/>
                            <wps:cNvPr id="32" name="Shape 32"/>
                            <wps:spPr>
                              <a:xfrm>
                                <a:off x="0" y="1594910"/>
                                <a:ext cx="1030747" cy="490191"/>
                              </a:xfrm>
                              <a:prstGeom prst="roundRect">
                                <a:avLst>
                                  <a:gd fmla="val 16667" name="adj"/>
                                </a:avLst>
                              </a:prstGeom>
                              <a:solidFill>
                                <a:srgbClr val="F2A982"/>
                              </a:solidFill>
                              <a:ln cap="flat" cmpd="sng" w="12700">
                                <a:solidFill>
                                  <a:srgbClr val="0F465E"/>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0"/>
                                      <w:i w:val="0"/>
                                      <w:smallCaps w:val="0"/>
                                      <w:strike w:val="0"/>
                                      <w:color w:val="000000"/>
                                      <w:sz w:val="22"/>
                                      <w:vertAlign w:val="baseline"/>
                                    </w:rPr>
                                    <w:t xml:space="preserve">Husband</w:t>
                                  </w:r>
                                </w:p>
                              </w:txbxContent>
                            </wps:txbx>
                            <wps:bodyPr anchorCtr="0" anchor="ctr" bIns="45700" lIns="91425" spcFirstLastPara="1" rIns="91425" wrap="square" tIns="45700">
                              <a:noAutofit/>
                            </wps:bodyPr>
                          </wps:wsp>
                          <wps:wsp>
                            <wps:cNvSpPr/>
                            <wps:cNvPr id="33" name="Shape 33"/>
                            <wps:spPr>
                              <a:xfrm>
                                <a:off x="1440299" y="5360224"/>
                                <a:ext cx="1098900" cy="484500"/>
                              </a:xfrm>
                              <a:prstGeom prst="roundRect">
                                <a:avLst>
                                  <a:gd fmla="val 16667" name="adj"/>
                                </a:avLst>
                              </a:prstGeom>
                              <a:solidFill>
                                <a:srgbClr val="BEF2C7"/>
                              </a:solidFill>
                              <a:ln cap="flat" cmpd="sng" w="12700">
                                <a:solidFill>
                                  <a:srgbClr val="0F465E"/>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0"/>
                                      <w:i w:val="0"/>
                                      <w:smallCaps w:val="0"/>
                                      <w:strike w:val="0"/>
                                      <w:color w:val="000000"/>
                                      <w:sz w:val="22"/>
                                      <w:vertAlign w:val="baseline"/>
                                    </w:rPr>
                                    <w:t xml:space="preserve">Friends</w:t>
                                  </w:r>
                                </w:p>
                              </w:txbxContent>
                            </wps:txbx>
                            <wps:bodyPr anchorCtr="0" anchor="ctr" bIns="45700" lIns="91425" spcFirstLastPara="1" rIns="91425" wrap="square" tIns="45700">
                              <a:noAutofit/>
                            </wps:bodyPr>
                          </wps:wsp>
                          <wps:wsp>
                            <wps:cNvSpPr/>
                            <wps:cNvPr id="26" name="Shape 26"/>
                            <wps:spPr>
                              <a:xfrm>
                                <a:off x="3671330" y="4858372"/>
                                <a:ext cx="1080300" cy="541500"/>
                              </a:xfrm>
                              <a:prstGeom prst="round1Rect">
                                <a:avLst>
                                  <a:gd fmla="val 16667" name="adj"/>
                                </a:avLst>
                              </a:prstGeom>
                              <a:solidFill>
                                <a:srgbClr val="F6C5AB"/>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0"/>
                                      <w:i w:val="0"/>
                                      <w:smallCaps w:val="0"/>
                                      <w:strike w:val="0"/>
                                      <w:color w:val="000000"/>
                                      <w:sz w:val="22"/>
                                      <w:vertAlign w:val="baseline"/>
                                    </w:rPr>
                                    <w:t xml:space="preserve">Community Centre</w:t>
                                  </w:r>
                                </w:p>
                              </w:txbxContent>
                            </wps:txbx>
                            <wps:bodyPr anchorCtr="0" anchor="ctr" bIns="45700" lIns="91425" spcFirstLastPara="1" rIns="91425" wrap="square" tIns="45700">
                              <a:noAutofit/>
                            </wps:bodyPr>
                          </wps:wsp>
                          <wps:wsp>
                            <wps:cNvSpPr/>
                            <wps:cNvPr id="34" name="Shape 34"/>
                            <wps:spPr>
                              <a:xfrm>
                                <a:off x="2783833" y="5492233"/>
                                <a:ext cx="994200" cy="588900"/>
                              </a:xfrm>
                              <a:prstGeom prst="round1Rect">
                                <a:avLst>
                                  <a:gd fmla="val 16667" name="adj"/>
                                </a:avLst>
                              </a:prstGeom>
                              <a:solidFill>
                                <a:srgbClr val="F6C5AB"/>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0"/>
                                      <w:i w:val="0"/>
                                      <w:smallCaps w:val="0"/>
                                      <w:strike w:val="0"/>
                                      <w:color w:val="000000"/>
                                      <w:sz w:val="22"/>
                                      <w:vertAlign w:val="baseline"/>
                                    </w:rPr>
                                    <w:t xml:space="preserve">Local Library</w:t>
                                  </w:r>
                                </w:p>
                              </w:txbxContent>
                            </wps:txbx>
                            <wps:bodyPr anchorCtr="0" anchor="ctr" bIns="45700" lIns="91425" spcFirstLastPara="1" rIns="91425" wrap="square" tIns="45700">
                              <a:noAutofit/>
                            </wps:bodyPr>
                          </wps:wsp>
                          <wps:wsp>
                            <wps:cNvCnPr/>
                            <wps:spPr>
                              <a:xfrm flipH="1" rot="10800000">
                                <a:off x="4073876" y="1525133"/>
                                <a:ext cx="297814" cy="565942"/>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wps:wsp>
                            <wps:cNvCnPr/>
                            <wps:spPr>
                              <a:xfrm rot="10800000">
                                <a:off x="3549489" y="1439967"/>
                                <a:ext cx="352500" cy="405900"/>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wps:wsp>
                            <wps:cNvSpPr/>
                            <wps:cNvPr id="37" name="Shape 37"/>
                            <wps:spPr>
                              <a:xfrm>
                                <a:off x="3174789" y="613767"/>
                                <a:ext cx="749400" cy="826200"/>
                              </a:xfrm>
                              <a:prstGeom prst="roundRect">
                                <a:avLst>
                                  <a:gd fmla="val 16667" name="adj"/>
                                </a:avLst>
                              </a:prstGeom>
                              <a:solidFill>
                                <a:srgbClr val="C0E4F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0"/>
                                      <w:i w:val="0"/>
                                      <w:smallCaps w:val="0"/>
                                      <w:strike w:val="0"/>
                                      <w:color w:val="000000"/>
                                      <w:sz w:val="22"/>
                                      <w:vertAlign w:val="baseline"/>
                                    </w:rPr>
                                    <w:t xml:space="preserve">NHS</w:t>
                                  </w:r>
                                </w:p>
                              </w:txbxContent>
                            </wps:txbx>
                            <wps:bodyPr anchorCtr="0" anchor="ctr" bIns="45700" lIns="91425" spcFirstLastPara="1" rIns="91425" wrap="square" tIns="45700">
                              <a:noAutofit/>
                            </wps:bodyPr>
                          </wps:wsp>
                          <wps:wsp>
                            <wps:cNvSpPr/>
                            <wps:cNvPr id="38" name="Shape 38"/>
                            <wps:spPr>
                              <a:xfrm>
                                <a:off x="4222784" y="859733"/>
                                <a:ext cx="807000" cy="620100"/>
                              </a:xfrm>
                              <a:prstGeom prst="roundRect">
                                <a:avLst>
                                  <a:gd fmla="val 16667" name="adj"/>
                                </a:avLst>
                              </a:prstGeom>
                              <a:solidFill>
                                <a:srgbClr val="C0E4F5"/>
                              </a:solidFill>
                              <a:ln cap="flat" cmpd="sng" w="12700">
                                <a:solidFill>
                                  <a:srgbClr val="0F465E"/>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0"/>
                                      <w:i w:val="0"/>
                                      <w:smallCaps w:val="0"/>
                                      <w:strike w:val="0"/>
                                      <w:color w:val="000000"/>
                                      <w:sz w:val="22"/>
                                      <w:vertAlign w:val="baseline"/>
                                    </w:rPr>
                                    <w:t xml:space="preserve">Indeed</w:t>
                                  </w:r>
                                </w:p>
                              </w:txbxContent>
                            </wps:txbx>
                            <wps:bodyPr anchorCtr="0" anchor="ctr" bIns="45700" lIns="91425" spcFirstLastPara="1" rIns="91425" wrap="square" tIns="45700">
                              <a:noAutofit/>
                            </wps:bodyPr>
                          </wps:wsp>
                          <wps:wsp>
                            <wps:cNvSpPr/>
                            <wps:cNvPr id="39" name="Shape 39"/>
                            <wps:spPr>
                              <a:xfrm>
                                <a:off x="1273618" y="3042496"/>
                                <a:ext cx="1050918" cy="472216"/>
                              </a:xfrm>
                              <a:prstGeom prst="rect">
                                <a:avLst/>
                              </a:prstGeom>
                              <a:solidFill>
                                <a:srgbClr val="F2A982"/>
                              </a:solidFill>
                              <a:ln cap="flat" cmpd="sng" w="12700">
                                <a:solidFill>
                                  <a:srgbClr val="0F465E"/>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0"/>
                                      <w:i w:val="0"/>
                                      <w:smallCaps w:val="0"/>
                                      <w:strike w:val="0"/>
                                      <w:color w:val="000000"/>
                                      <w:sz w:val="22"/>
                                      <w:vertAlign w:val="baseline"/>
                                    </w:rPr>
                                    <w:t xml:space="preserve">Mom &amp; Dad</w:t>
                                  </w:r>
                                </w:p>
                              </w:txbxContent>
                            </wps:txbx>
                            <wps:bodyPr anchorCtr="0" anchor="ctr" bIns="45700" lIns="91425" spcFirstLastPara="1" rIns="91425" wrap="square" tIns="45700">
                              <a:noAutofit/>
                            </wps:bodyPr>
                          </wps:wsp>
                          <wps:wsp>
                            <wps:cNvSpPr/>
                            <wps:cNvPr id="40" name="Shape 40"/>
                            <wps:spPr>
                              <a:xfrm>
                                <a:off x="646192" y="800164"/>
                                <a:ext cx="807000" cy="620100"/>
                              </a:xfrm>
                              <a:prstGeom prst="rect">
                                <a:avLst/>
                              </a:prstGeom>
                              <a:solidFill>
                                <a:srgbClr val="F2A982"/>
                              </a:solidFill>
                              <a:ln cap="flat" cmpd="sng" w="12700">
                                <a:solidFill>
                                  <a:srgbClr val="0F465E"/>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0"/>
                                      <w:i w:val="0"/>
                                      <w:smallCaps w:val="0"/>
                                      <w:strike w:val="0"/>
                                      <w:color w:val="000000"/>
                                      <w:sz w:val="22"/>
                                      <w:vertAlign w:val="baseline"/>
                                    </w:rPr>
                                    <w:t xml:space="preserve">Social Media</w:t>
                                  </w:r>
                                </w:p>
                              </w:txbxContent>
                            </wps:txbx>
                            <wps:bodyPr anchorCtr="0" anchor="ctr" bIns="45700" lIns="91425" spcFirstLastPara="1" rIns="91425" wrap="square" tIns="45700">
                              <a:noAutofit/>
                            </wps:bodyPr>
                          </wps:wsp>
                          <wps:wsp>
                            <wps:cNvSpPr/>
                            <wps:cNvPr id="41" name="Shape 41"/>
                            <wps:spPr>
                              <a:xfrm>
                                <a:off x="1785732" y="296034"/>
                                <a:ext cx="998100" cy="541800"/>
                              </a:xfrm>
                              <a:prstGeom prst="rect">
                                <a:avLst/>
                              </a:prstGeom>
                              <a:solidFill>
                                <a:srgbClr val="F2A982"/>
                              </a:solidFill>
                              <a:ln cap="flat" cmpd="sng" w="12700">
                                <a:solidFill>
                                  <a:srgbClr val="0F465E"/>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0"/>
                                      <w:i w:val="0"/>
                                      <w:smallCaps w:val="0"/>
                                      <w:strike w:val="0"/>
                                      <w:color w:val="000000"/>
                                      <w:sz w:val="22"/>
                                      <w:vertAlign w:val="baseline"/>
                                    </w:rPr>
                                    <w:t xml:space="preserve">Brothers &amp; Sisters</w:t>
                                  </w:r>
                                </w:p>
                              </w:txbxContent>
                            </wps:txbx>
                            <wps:bodyPr anchorCtr="0" anchor="ctr" bIns="45700" lIns="91425" spcFirstLastPara="1" rIns="91425" wrap="square" tIns="45700">
                              <a:noAutofit/>
                            </wps:bodyPr>
                          </wps:wsp>
                          <wps:wsp>
                            <wps:cNvSpPr/>
                            <wps:cNvPr id="17" name="Shape 17"/>
                            <wps:spPr>
                              <a:xfrm>
                                <a:off x="-173328" y="2339350"/>
                                <a:ext cx="1040100" cy="537300"/>
                              </a:xfrm>
                              <a:prstGeom prst="rect">
                                <a:avLst/>
                              </a:prstGeom>
                              <a:solidFill>
                                <a:srgbClr val="F2A982"/>
                              </a:solidFill>
                              <a:ln cap="flat" cmpd="sng" w="12700">
                                <a:solidFill>
                                  <a:srgbClr val="0F465E"/>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0"/>
                                      <w:i w:val="0"/>
                                      <w:smallCaps w:val="0"/>
                                      <w:strike w:val="0"/>
                                      <w:color w:val="000000"/>
                                      <w:sz w:val="22"/>
                                      <w:vertAlign w:val="baseline"/>
                                    </w:rPr>
                                    <w:t xml:space="preserve">Religious Groups</w:t>
                                  </w:r>
                                  <w:r w:rsidDel="00000000" w:rsidR="00000000" w:rsidRPr="00000000">
                                    <w:rPr>
                                      <w:rFonts w:ascii="Aptos" w:cs="Aptos" w:eastAsia="Aptos" w:hAnsi="Aptos"/>
                                      <w:b w:val="0"/>
                                      <w:i w:val="0"/>
                                      <w:smallCaps w:val="0"/>
                                      <w:strike w:val="0"/>
                                      <w:color w:val="ffffff"/>
                                      <w:sz w:val="22"/>
                                      <w:vertAlign w:val="baseline"/>
                                    </w:rPr>
                                    <w:t xml:space="preserve"> </w:t>
                                  </w:r>
                                </w:p>
                              </w:txbxContent>
                            </wps:txbx>
                            <wps:bodyPr anchorCtr="0" anchor="ctr" bIns="45700" lIns="91425" spcFirstLastPara="1" rIns="91425" wrap="square" tIns="45700">
                              <a:noAutofit/>
                            </wps:bodyPr>
                          </wps:wsp>
                          <wps:wsp>
                            <wps:cNvSpPr/>
                            <wps:cNvPr id="42" name="Shape 42"/>
                            <wps:spPr>
                              <a:xfrm>
                                <a:off x="1860399" y="1037702"/>
                                <a:ext cx="1015800" cy="579900"/>
                              </a:xfrm>
                              <a:prstGeom prst="rect">
                                <a:avLst/>
                              </a:prstGeom>
                              <a:solidFill>
                                <a:srgbClr val="F2A982"/>
                              </a:solidFill>
                              <a:ln cap="flat" cmpd="sng" w="12700">
                                <a:solidFill>
                                  <a:srgbClr val="0F465E"/>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0"/>
                                      <w:i w:val="0"/>
                                      <w:smallCaps w:val="0"/>
                                      <w:strike w:val="0"/>
                                      <w:color w:val="000000"/>
                                      <w:sz w:val="22"/>
                                      <w:vertAlign w:val="baseline"/>
                                    </w:rPr>
                                    <w:t xml:space="preserve">Cultural Groups</w:t>
                                  </w:r>
                                </w:p>
                              </w:txbxContent>
                            </wps:txbx>
                            <wps:bodyPr anchorCtr="0" anchor="ctr" bIns="45700" lIns="91425" spcFirstLastPara="1" rIns="91425" wrap="square" tIns="45700">
                              <a:noAutofit/>
                            </wps:bodyPr>
                          </wps:wsp>
                          <wps:wsp>
                            <wps:cNvSpPr/>
                            <wps:cNvPr id="43" name="Shape 43"/>
                            <wps:spPr>
                              <a:xfrm>
                                <a:off x="2364658" y="1817454"/>
                                <a:ext cx="704107" cy="615759"/>
                              </a:xfrm>
                              <a:prstGeom prst="rect">
                                <a:avLst/>
                              </a:prstGeom>
                              <a:solidFill>
                                <a:srgbClr val="F2A982"/>
                              </a:solidFill>
                              <a:ln cap="flat" cmpd="sng" w="12700">
                                <a:solidFill>
                                  <a:srgbClr val="0F465E"/>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0"/>
                                      <w:i w:val="0"/>
                                      <w:smallCaps w:val="0"/>
                                      <w:strike w:val="0"/>
                                      <w:color w:val="000000"/>
                                      <w:sz w:val="22"/>
                                      <w:vertAlign w:val="baseline"/>
                                    </w:rPr>
                                    <w:t xml:space="preserve">Friends</w:t>
                                  </w:r>
                                </w:p>
                              </w:txbxContent>
                            </wps:txbx>
                            <wps:bodyPr anchorCtr="0" anchor="ctr" bIns="45700" lIns="91425" spcFirstLastPara="1" rIns="91425" wrap="square" tIns="45700">
                              <a:noAutofit/>
                            </wps:bodyPr>
                          </wps:wsp>
                          <wps:wsp>
                            <wps:cNvCnPr/>
                            <wps:spPr>
                              <a:xfrm rot="5400000">
                                <a:off x="952573" y="2722140"/>
                                <a:ext cx="520636" cy="224805"/>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wps:wsp>
                            <wps:cNvCnPr/>
                            <wps:spPr>
                              <a:xfrm flipH="1" rot="-5400000">
                                <a:off x="1505637" y="2882128"/>
                                <a:ext cx="316853" cy="9242"/>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wps:wsp>
                            <wps:cNvCnPr/>
                            <wps:spPr>
                              <a:xfrm flipH="1" rot="10800000">
                                <a:off x="1589389" y="859739"/>
                                <a:ext cx="172200" cy="1119000"/>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wps:wsp>
                            <wps:cNvCnPr/>
                            <wps:spPr>
                              <a:xfrm rot="-5400000">
                                <a:off x="1791807" y="1777703"/>
                                <a:ext cx="396000" cy="60900"/>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wps:wsp>
                            <wps:cNvSpPr/>
                            <wps:cNvPr id="48" name="Shape 48"/>
                            <wps:spPr>
                              <a:xfrm>
                                <a:off x="-515395" y="253212"/>
                                <a:ext cx="1146600" cy="541800"/>
                              </a:xfrm>
                              <a:prstGeom prst="roundRect">
                                <a:avLst>
                                  <a:gd fmla="val 16667" name="adj"/>
                                </a:avLst>
                              </a:prstGeom>
                              <a:solidFill>
                                <a:srgbClr val="F2A982"/>
                              </a:solidFill>
                              <a:ln cap="flat" cmpd="sng" w="12700">
                                <a:solidFill>
                                  <a:srgbClr val="0F465E"/>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Facebook</w:t>
                                  </w:r>
                                </w:p>
                              </w:txbxContent>
                            </wps:txbx>
                            <wps:bodyPr anchorCtr="0" anchor="ctr" bIns="45700" lIns="91425" spcFirstLastPara="1" rIns="91425" wrap="square" tIns="45700">
                              <a:noAutofit/>
                            </wps:bodyPr>
                          </wps:wsp>
                          <wps:wsp>
                            <wps:cNvSpPr/>
                            <wps:cNvPr id="49" name="Shape 49"/>
                            <wps:spPr>
                              <a:xfrm>
                                <a:off x="721716" y="94020"/>
                                <a:ext cx="908100" cy="409800"/>
                              </a:xfrm>
                              <a:prstGeom prst="roundRect">
                                <a:avLst>
                                  <a:gd fmla="val 16667" name="adj"/>
                                </a:avLst>
                              </a:prstGeom>
                              <a:solidFill>
                                <a:srgbClr val="F2A982"/>
                              </a:solidFill>
                              <a:ln cap="flat" cmpd="sng" w="12700">
                                <a:solidFill>
                                  <a:srgbClr val="0F465E"/>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Whatsapp</w:t>
                                  </w:r>
                                </w:p>
                              </w:txbxContent>
                            </wps:txbx>
                            <wps:bodyPr anchorCtr="0" anchor="ctr" bIns="45700" lIns="91425" spcFirstLastPara="1" rIns="91425" wrap="square" tIns="45700">
                              <a:noAutofit/>
                            </wps:bodyPr>
                          </wps:wsp>
                          <wps:wsp>
                            <wps:cNvCnPr/>
                            <wps:spPr>
                              <a:xfrm rot="10800000">
                                <a:off x="293649" y="847049"/>
                                <a:ext cx="355091" cy="379867"/>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wps:wsp>
                            <wps:cNvCnPr/>
                            <wps:spPr>
                              <a:xfrm flipH="1" rot="5400000">
                                <a:off x="882533" y="654438"/>
                                <a:ext cx="307566" cy="3303"/>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wps:wsp>
                            <wps:cNvCnPr/>
                            <wps:spPr>
                              <a:xfrm flipH="1" rot="10800000">
                                <a:off x="2173321" y="2149140"/>
                                <a:ext cx="186403" cy="35565"/>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wps:wsp>
                            <wps:cNvSpPr/>
                            <wps:cNvPr id="53" name="Shape 53"/>
                            <wps:spPr>
                              <a:xfrm>
                                <a:off x="0" y="4158522"/>
                                <a:ext cx="1146529" cy="442372"/>
                              </a:xfrm>
                              <a:prstGeom prst="rect">
                                <a:avLst/>
                              </a:prstGeom>
                              <a:solidFill>
                                <a:srgbClr val="BEF2C7"/>
                              </a:solidFill>
                              <a:ln cap="flat" cmpd="sng" w="12700">
                                <a:solidFill>
                                  <a:srgbClr val="0F465E"/>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0"/>
                                      <w:i w:val="0"/>
                                      <w:smallCaps w:val="0"/>
                                      <w:strike w:val="0"/>
                                      <w:color w:val="000000"/>
                                      <w:sz w:val="22"/>
                                      <w:vertAlign w:val="baseline"/>
                                    </w:rPr>
                                    <w:t xml:space="preserve">Neighbours</w:t>
                                  </w:r>
                                </w:p>
                              </w:txbxContent>
                            </wps:txbx>
                            <wps:bodyPr anchorCtr="0" anchor="ctr" bIns="45700" lIns="91425" spcFirstLastPara="1" rIns="91425" wrap="square" tIns="45700">
                              <a:noAutofit/>
                            </wps:bodyPr>
                          </wps:wsp>
                        </wpg:grpSp>
                      </wpg:grpSp>
                    </wpg:wgp>
                  </a:graphicData>
                </a:graphic>
              </wp:inline>
            </w:drawing>
          </mc:Choice>
          <mc:Fallback>
            <w:drawing>
              <wp:inline distB="0" distT="0" distL="0" distR="0">
                <wp:extent cx="6005513" cy="4916141"/>
                <wp:effectExtent b="0" l="0" r="0" t="0"/>
                <wp:docPr id="638942452"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6005513" cy="4916141"/>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2E">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F">
      <w:pPr>
        <w:spacing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0">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1">
      <w:pPr>
        <w:spacing w:line="360" w:lineRule="auto"/>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32">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u w:val="single"/>
          <w:rtl w:val="0"/>
        </w:rPr>
        <w:t xml:space="preserve">Rationale</w:t>
      </w:r>
      <w:r w:rsidDel="00000000" w:rsidR="00000000" w:rsidRPr="00000000">
        <w:rPr>
          <w:rtl w:val="0"/>
        </w:rPr>
      </w:r>
    </w:p>
    <w:p w:rsidR="00000000" w:rsidDel="00000000" w:rsidP="00000000" w:rsidRDefault="00000000" w:rsidRPr="00000000" w14:paraId="00000033">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My network is a mix of open, selective, and closed connections, giving me access to different kinds of support. At the centre are close family members, including my spouse, parents, and siblings, along with trusted friends. These relationships provide strong emotional and practical help, offering security and stability in my life (Mask, 2025). This core group represents bonding social capital, which is important for trust and resilience. Beyond these close ties, my network also includes wider contacts that allow me to share ideas and explore opportunities, creating a balance between personal support and professional growth (Rözer, Mollenhorst and Poortman, 2015).</w:t>
      </w:r>
    </w:p>
    <w:p w:rsidR="00000000" w:rsidDel="00000000" w:rsidP="00000000" w:rsidRDefault="00000000" w:rsidRPr="00000000" w14:paraId="00000034">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To be able to further my academic and personal growth, I also interact with a limited number of people, such as my university lecturer, LinkedIn connections, and members of religious groups. I also have access to open networks through community places like the local library and online Tajweed courses, which expose me to a variety of perspectives and educational opportunities. </w:t>
      </w:r>
    </w:p>
    <w:p w:rsidR="00000000" w:rsidDel="00000000" w:rsidP="00000000" w:rsidRDefault="00000000" w:rsidRPr="00000000" w14:paraId="00000035">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However, there are areas of weakness in my network. Although my bonding connections are strong, I still need to build my bridging capital by interacting with people from other backgrounds and occupations in the health and social care sectors. My lack of connections with influential individuals, such as managers, legislators, or professional associations, enhances my linking capital.</w:t>
      </w:r>
    </w:p>
    <w:p w:rsidR="00000000" w:rsidDel="00000000" w:rsidP="00000000" w:rsidRDefault="00000000" w:rsidRPr="00000000" w14:paraId="00000036">
      <w:pPr>
        <w:spacing w:after="240" w:before="240" w:line="360" w:lineRule="auto"/>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To improve, I want to interact with volunteer coordinators more, go to career events, and network with professionals in the sector. My journey into health and social care will be improved by expanding these areas, which will also improve my career development and personal brand.</w:t>
      </w:r>
      <w:r w:rsidDel="00000000" w:rsidR="00000000" w:rsidRPr="00000000">
        <w:rPr>
          <w:rtl w:val="0"/>
        </w:rPr>
      </w:r>
    </w:p>
    <w:p w:rsidR="00000000" w:rsidDel="00000000" w:rsidP="00000000" w:rsidRDefault="00000000" w:rsidRPr="00000000" w14:paraId="00000037">
      <w:pPr>
        <w:spacing w:line="360" w:lineRule="auto"/>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38">
      <w:pPr>
        <w:spacing w:line="360" w:lineRule="auto"/>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39">
      <w:pPr>
        <w:spacing w:line="360" w:lineRule="auto"/>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3A">
      <w:pPr>
        <w:spacing w:after="220" w:line="360" w:lineRule="auto"/>
        <w:rPr>
          <w:rFonts w:ascii="Arial" w:cs="Arial" w:eastAsia="Arial" w:hAnsi="Arial"/>
          <w:sz w:val="12"/>
          <w:szCs w:val="12"/>
        </w:rPr>
      </w:pPr>
      <w:r w:rsidDel="00000000" w:rsidR="00000000" w:rsidRPr="00000000">
        <w:rPr>
          <w:rFonts w:ascii="Arial" w:cs="Arial" w:eastAsia="Arial" w:hAnsi="Arial"/>
          <w:b w:val="1"/>
          <w:bCs w:val="1"/>
          <w:sz w:val="22"/>
          <w:szCs w:val="22"/>
        </w:rPr>
        <w:drawing>
          <wp:inline distB="114300" distT="114300" distL="114300" distR="114300">
            <wp:extent cx="6257925" cy="2805113"/>
            <wp:effectExtent b="0" l="0" r="0" t="0"/>
            <wp:docPr descr="Why Technology Matters So Much for Older People during a Pandemic – Silver  Century Foundation" id="638942456" name="image4.png"/>
            <a:graphic>
              <a:graphicData uri="http://schemas.openxmlformats.org/drawingml/2006/picture">
                <pic:pic>
                  <pic:nvPicPr>
                    <pic:cNvPr descr="Why Technology Matters So Much for Older People during a Pandemic – Silver  Century Foundation" id="0" name="image4.png"/>
                    <pic:cNvPicPr preferRelativeResize="0"/>
                  </pic:nvPicPr>
                  <pic:blipFill>
                    <a:blip r:embed="rId9"/>
                    <a:srcRect b="0" l="0" r="0" t="0"/>
                    <a:stretch>
                      <a:fillRect/>
                    </a:stretch>
                  </pic:blipFill>
                  <pic:spPr>
                    <a:xfrm>
                      <a:off x="0" y="0"/>
                      <a:ext cx="6257925" cy="2805113"/>
                    </a:xfrm>
                    <a:prstGeom prst="rect"/>
                    <a:ln/>
                  </pic:spPr>
                </pic:pic>
              </a:graphicData>
            </a:graphic>
          </wp:inline>
        </w:drawing>
      </w:r>
      <w:r w:rsidDel="00000000" w:rsidR="00000000" w:rsidRPr="00000000">
        <w:rPr>
          <w:rFonts w:ascii="Arial" w:cs="Arial" w:eastAsia="Arial" w:hAnsi="Arial"/>
          <w:b w:val="1"/>
          <w:bCs w:val="1"/>
          <w:sz w:val="12"/>
          <w:szCs w:val="12"/>
          <w:rtl w:val="0"/>
        </w:rPr>
        <w:t xml:space="preserve"> </w:t>
      </w:r>
      <w:r w:rsidDel="00000000" w:rsidR="00000000" w:rsidRPr="00000000">
        <w:rPr>
          <w:rFonts w:ascii="Arial" w:cs="Arial" w:eastAsia="Arial" w:hAnsi="Arial"/>
          <w:sz w:val="12"/>
          <w:szCs w:val="12"/>
          <w:rtl w:val="0"/>
        </w:rPr>
        <w:t xml:space="preserve">Older adult using technology during the COVID-19 pandemic (Graham, 2021).</w:t>
      </w:r>
    </w:p>
    <w:p w:rsidR="00000000" w:rsidDel="00000000" w:rsidP="00000000" w:rsidRDefault="00000000" w:rsidRPr="00000000" w14:paraId="0000003B">
      <w:pPr>
        <w:spacing w:after="220" w:line="360" w:lineRule="auto"/>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3C">
      <w:pPr>
        <w:spacing w:after="220"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Task 3 – Blog:</w:t>
      </w:r>
    </w:p>
    <w:p w:rsidR="00000000" w:rsidDel="00000000" w:rsidP="00000000" w:rsidRDefault="00000000" w:rsidRPr="00000000" w14:paraId="0000003D">
      <w:pPr>
        <w:spacing w:after="220" w:line="360" w:lineRule="auto"/>
        <w:rPr>
          <w:rFonts w:ascii="Arial" w:cs="Arial" w:eastAsia="Arial" w:hAnsi="Arial"/>
          <w:b w:val="1"/>
          <w:bCs w:val="1"/>
          <w:color w:val="000000"/>
          <w:sz w:val="22"/>
          <w:szCs w:val="22"/>
          <w:u w:val="single"/>
        </w:rPr>
      </w:pPr>
      <w:r w:rsidDel="00000000" w:rsidR="00000000" w:rsidRPr="00000000">
        <w:rPr>
          <w:rFonts w:ascii="Arial" w:cs="Arial" w:eastAsia="Arial" w:hAnsi="Arial"/>
          <w:b w:val="1"/>
          <w:bCs w:val="1"/>
          <w:color w:val="000000"/>
          <w:sz w:val="22"/>
          <w:szCs w:val="22"/>
          <w:u w:val="single"/>
          <w:rtl w:val="0"/>
        </w:rPr>
        <w:t xml:space="preserve">Easy Access online : Helping Older Adults Use NHS Services</w:t>
      </w:r>
    </w:p>
    <w:p w:rsidR="00000000" w:rsidDel="00000000" w:rsidP="00000000" w:rsidRDefault="00000000" w:rsidRPr="00000000" w14:paraId="0000003E">
      <w:pPr>
        <w:spacing w:after="240" w:before="240" w:line="360" w:lineRule="auto"/>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3F">
      <w:pPr>
        <w:spacing w:after="240" w:before="240" w:line="360" w:lineRule="auto"/>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Introduction</w:t>
      </w:r>
    </w:p>
    <w:p w:rsidR="00000000" w:rsidDel="00000000" w:rsidP="00000000" w:rsidRDefault="00000000" w:rsidRPr="00000000" w14:paraId="00000040">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NHS now uses apps to schedule doctor's appointments, check prescriptions, and keep track of health. Unfortunately, for many older adults, the move to digital healthcare can seem confusing or perhaps challenging (Health, 2025). In the UK, over 7% of homes are without internet access, and 10 million adults do not have basic digital skills. This is important because those who need healthcare the most may find it difficult to access it (NHS England, 2023). </w:t>
      </w:r>
    </w:p>
    <w:p w:rsidR="00000000" w:rsidDel="00000000" w:rsidP="00000000" w:rsidRDefault="00000000" w:rsidRPr="00000000" w14:paraId="00000041">
      <w:pPr>
        <w:spacing w:after="240" w:before="240" w:line="360" w:lineRule="auto"/>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The Challenge of Digital Healthcare for Older Adults</w:t>
      </w:r>
    </w:p>
    <w:p w:rsidR="00000000" w:rsidDel="00000000" w:rsidP="00000000" w:rsidRDefault="00000000" w:rsidRPr="00000000" w14:paraId="00000042">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With over 30 million users, the NHS App provides access to prescription medications and medical records, but managing such a large digital platform can present significant challenges (Gov.UK, 2022). However, many older adults struggle to use the NHS App due to limited digital skills, low confidence with technology, or lack of access to devices. This digital exclusion can lead to missed appointments, delayed care, and poorer health outcomes (Kunonga </w:t>
      </w:r>
      <w:r w:rsidDel="00000000" w:rsidR="00000000" w:rsidRPr="00000000">
        <w:rPr>
          <w:rFonts w:ascii="Arial" w:cs="Arial" w:eastAsia="Arial" w:hAnsi="Arial"/>
          <w:i w:val="1"/>
          <w:iCs w:val="1"/>
          <w:sz w:val="22"/>
          <w:szCs w:val="22"/>
          <w:rtl w:val="0"/>
        </w:rPr>
        <w:t xml:space="preserve">et al.</w:t>
      </w:r>
      <w:r w:rsidDel="00000000" w:rsidR="00000000" w:rsidRPr="00000000">
        <w:rPr>
          <w:rFonts w:ascii="Arial" w:cs="Arial" w:eastAsia="Arial" w:hAnsi="Arial"/>
          <w:sz w:val="22"/>
          <w:szCs w:val="22"/>
          <w:rtl w:val="0"/>
        </w:rPr>
        <w:t xml:space="preserve">, 2021). </w:t>
      </w:r>
    </w:p>
    <w:p w:rsidR="00000000" w:rsidDel="00000000" w:rsidP="00000000" w:rsidRDefault="00000000" w:rsidRPr="00000000" w14:paraId="00000043">
      <w:pPr>
        <w:spacing w:after="240" w:before="240" w:line="360" w:lineRule="auto"/>
        <w:rPr>
          <w:rFonts w:ascii="Arial" w:cs="Arial" w:eastAsia="Arial" w:hAnsi="Arial"/>
          <w:sz w:val="22"/>
          <w:szCs w:val="22"/>
          <w:u w:val="single"/>
        </w:rPr>
      </w:pPr>
      <w:r w:rsidDel="00000000" w:rsidR="00000000" w:rsidRPr="00000000">
        <w:rPr>
          <w:rFonts w:ascii="Arial" w:cs="Arial" w:eastAsia="Arial" w:hAnsi="Arial"/>
          <w:b w:val="1"/>
          <w:bCs w:val="1"/>
          <w:sz w:val="22"/>
          <w:szCs w:val="22"/>
          <w:u w:val="single"/>
          <w:rtl w:val="0"/>
        </w:rPr>
        <w:t xml:space="preserve">Support and Inclusion Initiatives</w:t>
      </w:r>
      <w:r w:rsidDel="00000000" w:rsidR="00000000" w:rsidRPr="00000000">
        <w:rPr>
          <w:rtl w:val="0"/>
        </w:rPr>
      </w:r>
    </w:p>
    <w:p w:rsidR="00000000" w:rsidDel="00000000" w:rsidP="00000000" w:rsidRDefault="00000000" w:rsidRPr="00000000" w14:paraId="00000044">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Support is available to help older adults engage with digital healthcare. The NHS has developed a Digital Inclusion Framework, which promotes written alternatives, improves digital training programmes, and enhances app accessibility (Knight, 2024). With the goal to help older people feel more confident online, organisations like Age UK also host workshops and offer assistance. The goal of these initiatives is to bring older people into digital healthcare and not exclude them (Age UK, 2023).</w:t>
      </w:r>
    </w:p>
    <w:p w:rsidR="00000000" w:rsidDel="00000000" w:rsidP="00000000" w:rsidRDefault="00000000" w:rsidRPr="00000000" w14:paraId="00000045">
      <w:pPr>
        <w:spacing w:after="240" w:before="240" w:line="360" w:lineRule="auto"/>
        <w:rPr>
          <w:rFonts w:ascii="Arial" w:cs="Arial" w:eastAsia="Arial" w:hAnsi="Arial"/>
          <w:sz w:val="22"/>
          <w:szCs w:val="22"/>
          <w:u w:val="single"/>
        </w:rPr>
      </w:pPr>
      <w:r w:rsidDel="00000000" w:rsidR="00000000" w:rsidRPr="00000000">
        <w:rPr>
          <w:rFonts w:ascii="Arial" w:cs="Arial" w:eastAsia="Arial" w:hAnsi="Arial"/>
          <w:b w:val="1"/>
          <w:bCs w:val="1"/>
          <w:sz w:val="22"/>
          <w:szCs w:val="22"/>
          <w:u w:val="single"/>
          <w:rtl w:val="0"/>
        </w:rPr>
        <w:t xml:space="preserve">The Role of Carers and Families</w:t>
      </w:r>
      <w:r w:rsidDel="00000000" w:rsidR="00000000" w:rsidRPr="00000000">
        <w:rPr>
          <w:rtl w:val="0"/>
        </w:rPr>
      </w:r>
    </w:p>
    <w:p w:rsidR="00000000" w:rsidDel="00000000" w:rsidP="00000000" w:rsidRDefault="00000000" w:rsidRPr="00000000" w14:paraId="00000046">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Carers and family members play an important role in supporting older adults with digital healthcare. They can encourage participation in local digital skills workshops, explain the benefits of using the internet, and assist them in trying out basic health apps (Doraiswamy </w:t>
      </w:r>
      <w:r w:rsidDel="00000000" w:rsidR="00000000" w:rsidRPr="00000000">
        <w:rPr>
          <w:rFonts w:ascii="Arial" w:cs="Arial" w:eastAsia="Arial" w:hAnsi="Arial"/>
          <w:i w:val="1"/>
          <w:iCs w:val="1"/>
          <w:sz w:val="22"/>
          <w:szCs w:val="22"/>
          <w:rtl w:val="0"/>
        </w:rPr>
        <w:t xml:space="preserve">et al.</w:t>
      </w:r>
      <w:r w:rsidDel="00000000" w:rsidR="00000000" w:rsidRPr="00000000">
        <w:rPr>
          <w:rFonts w:ascii="Arial" w:cs="Arial" w:eastAsia="Arial" w:hAnsi="Arial"/>
          <w:sz w:val="22"/>
          <w:szCs w:val="22"/>
          <w:rtl w:val="0"/>
        </w:rPr>
        <w:t xml:space="preserve">, 2021). These simple, everyday actions can make a significant difference in boosting confidence, reducing isolation, and improving access to essential services.</w:t>
      </w:r>
    </w:p>
    <w:p w:rsidR="00000000" w:rsidDel="00000000" w:rsidP="00000000" w:rsidRDefault="00000000" w:rsidRPr="00000000" w14:paraId="00000047">
      <w:pPr>
        <w:spacing w:after="220" w:line="360" w:lineRule="auto"/>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Conclusion</w:t>
      </w:r>
    </w:p>
    <w:p w:rsidR="00000000" w:rsidDel="00000000" w:rsidP="00000000" w:rsidRDefault="00000000" w:rsidRPr="00000000" w14:paraId="00000048">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Digital healthcare possesses the capacity to enhance the quality of life for all individuals, particularly elderly people. It's important to offer accessible training, reasonably priced gadgets, and paper-based solutions for individuals who want them in order to make sure they don't fall behind. If you are a family member or carer, think about discussing local digital support programmes with your doctor. Supporting your loved ones to use safe internet health resources can have a major effect. Together, we can make NHS services more user-friendly and accessible for everyone.</w:t>
      </w:r>
    </w:p>
    <w:p w:rsidR="00000000" w:rsidDel="00000000" w:rsidP="00000000" w:rsidRDefault="00000000" w:rsidRPr="00000000" w14:paraId="00000049">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4A">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4B">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4C">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4D">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4E">
      <w:pPr>
        <w:spacing w:after="220" w:line="360" w:lineRule="auto"/>
        <w:rPr>
          <w:rFonts w:ascii="Arial" w:cs="Arial" w:eastAsia="Arial" w:hAnsi="Arial"/>
        </w:rPr>
      </w:pPr>
      <w:r w:rsidDel="00000000" w:rsidR="00000000" w:rsidRPr="00000000">
        <w:rPr>
          <w:rtl w:val="0"/>
        </w:rPr>
      </w:r>
    </w:p>
    <w:p w:rsidR="00000000" w:rsidDel="00000000" w:rsidP="00000000" w:rsidRDefault="00000000" w:rsidRPr="00000000" w14:paraId="0000004F">
      <w:pPr>
        <w:spacing w:after="220" w:line="360" w:lineRule="auto"/>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rtl w:val="0"/>
        </w:rPr>
        <w:t xml:space="preserve">Task 4 – </w:t>
      </w:r>
      <w:r w:rsidDel="00000000" w:rsidR="00000000" w:rsidRPr="00000000">
        <w:rPr>
          <w:rFonts w:ascii="Arial" w:cs="Arial" w:eastAsia="Arial" w:hAnsi="Arial"/>
          <w:b w:val="1"/>
          <w:bCs w:val="1"/>
          <w:sz w:val="22"/>
          <w:szCs w:val="22"/>
          <w:u w:val="single"/>
          <w:rtl w:val="0"/>
        </w:rPr>
        <w:t xml:space="preserve">NHS Equality, Diversity and Inclusion Quiz</w:t>
      </w:r>
    </w:p>
    <w:p w:rsidR="00000000" w:rsidDel="00000000" w:rsidP="00000000" w:rsidRDefault="00000000" w:rsidRPr="00000000" w14:paraId="00000050">
      <w:pPr>
        <w:spacing w:after="240" w:before="240"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1. What is the primary goal of the NHS Equality, Diversity, and Inclusion Improvement Plan?</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1">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To establish an equitable and diverse NHS where disparities in health are reduced and all staff feel appreciated. To make it possible for everyone to thrive and provide better patient care, it aims to establish an atmosphere of connection.</w:t>
      </w:r>
    </w:p>
    <w:p w:rsidR="00000000" w:rsidDel="00000000" w:rsidP="00000000" w:rsidRDefault="00000000" w:rsidRPr="00000000" w14:paraId="00000052">
      <w:pPr>
        <w:spacing w:after="240" w:before="240"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2. How does the NHS EDI Improvement Plan propose to tackle the gender pay gap?</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3">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By increasing openness in pay data and promoting fair career advancement and flexible employment for all genders. To help to bridge gaps among departments and responsibilities, it also encourages frequent reviews and action plans.</w:t>
      </w:r>
    </w:p>
    <w:p w:rsidR="00000000" w:rsidDel="00000000" w:rsidP="00000000" w:rsidRDefault="00000000" w:rsidRPr="00000000" w14:paraId="00000054">
      <w:pPr>
        <w:spacing w:after="240" w:before="240"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3. What is meant by the term ‘intersectionality’ as used in the NHS EDI Improvement Plan?</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5">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It implies acknowledging how different aspects of identity, such as race, gender, and disability, converge to influence individuals' lives. This makes it easier for the NHS to understand and deal with overlapping inequalities.</w:t>
      </w:r>
    </w:p>
    <w:p w:rsidR="00000000" w:rsidDel="00000000" w:rsidP="00000000" w:rsidRDefault="00000000" w:rsidRPr="00000000" w14:paraId="00000056">
      <w:pPr>
        <w:spacing w:after="240" w:before="240"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4. Why is it important for the NHS to create a psychologically safe work environment?</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7">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It creates an environment where staff feel empowered to express themselves, contribute ideas, and raise concerns without fear. Improved teamwork, wellbeing, and more secure patient care result from this.</w:t>
      </w:r>
    </w:p>
    <w:p w:rsidR="00000000" w:rsidDel="00000000" w:rsidP="00000000" w:rsidRDefault="00000000" w:rsidRPr="00000000" w14:paraId="00000058">
      <w:pPr>
        <w:spacing w:after="240" w:before="240"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5. How does the NHS EDI Improvement Plan suggest improving the experience of internationally recruited staff?</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9">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By providing equitable treatment, enhanced assistance, and culturally sensitive induction and development opportunities. Additionally, it encourages mentoring and inclusive leadership to make employees feel appreciated and welcomed. </w:t>
      </w:r>
    </w:p>
    <w:p w:rsidR="00000000" w:rsidDel="00000000" w:rsidP="00000000" w:rsidRDefault="00000000" w:rsidRPr="00000000" w14:paraId="0000005A">
      <w:pPr>
        <w:spacing w:after="240" w:before="240"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6. What role does leadership play in advancing EDI objectives according to the NHS Improvement Plan?</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B">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Leaders are anticipated to demonstrate inclusive conduct, assume responsibility, and advance progress on EDI objectives. Embedding EDI into daily decision-making and hearing staff input are also important.</w:t>
      </w:r>
    </w:p>
    <w:p w:rsidR="00000000" w:rsidDel="00000000" w:rsidP="00000000" w:rsidRDefault="00000000" w:rsidRPr="00000000" w14:paraId="0000005C">
      <w:pPr>
        <w:spacing w:after="240" w:before="240"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7. Identify one way the NHS EDI Improvement Plan aims to reduce health inequalities within the workforce.</w:t>
      </w:r>
    </w:p>
    <w:p w:rsidR="00000000" w:rsidDel="00000000" w:rsidP="00000000" w:rsidRDefault="00000000" w:rsidRPr="00000000" w14:paraId="0000005D">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 order to increase access and results, it focuses on developing and supporting marginalised populations. This covers equal recruitment processes and specialised wellbeing assistance.</w:t>
      </w:r>
    </w:p>
    <w:p w:rsidR="00000000" w:rsidDel="00000000" w:rsidP="00000000" w:rsidRDefault="00000000" w:rsidRPr="00000000" w14:paraId="0000005E">
      <w:pPr>
        <w:spacing w:after="240" w:before="240"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8. Why does the NHS EDI Improvement Plan emphasise the importance of collecting and analysing data on protected characteristics?</w:t>
      </w:r>
    </w:p>
    <w:p w:rsidR="00000000" w:rsidDel="00000000" w:rsidP="00000000" w:rsidRDefault="00000000" w:rsidRPr="00000000" w14:paraId="0000005F">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To find gaps, monitor development, and create strategies that successfully combat inequality. The NHS utilises excellent data to monitor impact over time and make well-informed decisions.</w:t>
      </w:r>
    </w:p>
    <w:p w:rsidR="00000000" w:rsidDel="00000000" w:rsidP="00000000" w:rsidRDefault="00000000" w:rsidRPr="00000000" w14:paraId="00000060">
      <w:pPr>
        <w:spacing w:after="240" w:before="240"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9. Explain how flexible working policies can contribute to equality and inclusion in the NHS workforce.</w:t>
      </w:r>
    </w:p>
    <w:p w:rsidR="00000000" w:rsidDel="00000000" w:rsidP="00000000" w:rsidRDefault="00000000" w:rsidRPr="00000000" w14:paraId="00000061">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They make roles more accessible to individuals with varying situations by assisting employees in balancing their personal and professional obligations. In addition to promoting retention, flexible choices lower barriers for disabled employees and carers.</w:t>
      </w:r>
    </w:p>
    <w:p w:rsidR="00000000" w:rsidDel="00000000" w:rsidP="00000000" w:rsidRDefault="00000000" w:rsidRPr="00000000" w14:paraId="00000062">
      <w:pPr>
        <w:spacing w:after="240" w:before="240"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10. What is one strategy mentioned in the NHS EDI Improvement Plan to combat bullying and harassment in the workplace?</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63">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Establishing training and transparent reporting procedures to encourage accountability and courteous conduct. Further, the plan promotes early intervention and help for impacted workers (NHS England, 2023b).</w:t>
      </w:r>
    </w:p>
    <w:p w:rsidR="00000000" w:rsidDel="00000000" w:rsidP="00000000" w:rsidRDefault="00000000" w:rsidRPr="00000000" w14:paraId="00000064">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5">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6">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7">
      <w:pPr>
        <w:spacing w:line="276"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8">
      <w:pPr>
        <w:spacing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9">
      <w:pPr>
        <w:spacing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A">
      <w:pPr>
        <w:spacing w:line="360" w:lineRule="auto"/>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rtl w:val="0"/>
        </w:rPr>
        <w:t xml:space="preserve">Task 5 – </w:t>
      </w:r>
      <w:r w:rsidDel="00000000" w:rsidR="00000000" w:rsidRPr="00000000">
        <w:rPr>
          <w:rFonts w:ascii="Arial" w:cs="Arial" w:eastAsia="Arial" w:hAnsi="Arial"/>
          <w:b w:val="1"/>
          <w:bCs w:val="1"/>
          <w:sz w:val="22"/>
          <w:szCs w:val="22"/>
          <w:u w:val="single"/>
          <w:rtl w:val="0"/>
        </w:rPr>
        <w:t xml:space="preserve">A Letter to Yourself</w:t>
      </w:r>
    </w:p>
    <w:p w:rsidR="00000000" w:rsidDel="00000000" w:rsidP="00000000" w:rsidRDefault="00000000" w:rsidRPr="00000000" w14:paraId="0000006B">
      <w:pPr>
        <w:spacing w:line="360" w:lineRule="auto"/>
        <w:rPr>
          <w:rFonts w:ascii="Arial" w:cs="Arial" w:eastAsia="Arial" w:hAnsi="Arial"/>
          <w:sz w:val="22"/>
          <w:szCs w:val="22"/>
          <w:highlight w:val="cyan"/>
        </w:rPr>
      </w:pPr>
      <w:r w:rsidDel="00000000" w:rsidR="00000000" w:rsidRPr="00000000">
        <w:rPr>
          <w:rFonts w:ascii="Arial" w:cs="Arial" w:eastAsia="Arial" w:hAnsi="Arial"/>
          <w:sz w:val="22"/>
          <w:szCs w:val="22"/>
          <w:rtl w:val="0"/>
        </w:rPr>
        <w:t xml:space="preserve">Dear Me,</w:t>
      </w:r>
      <w:r w:rsidDel="00000000" w:rsidR="00000000" w:rsidRPr="00000000">
        <w:rPr>
          <w:rtl w:val="0"/>
        </w:rPr>
      </w:r>
    </w:p>
    <w:p w:rsidR="00000000" w:rsidDel="00000000" w:rsidP="00000000" w:rsidRDefault="00000000" w:rsidRPr="00000000" w14:paraId="0000006C">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recognise the significant burden you are presently bearing. You have to balance the responsibilities of a part-time job, managing a busy household, taking care of your two-year-old daughter, and dealing with the psychological and physical difficulties of pregnancy that are made worse by low iron levels. The anxiousness, the overpowering sense of tiredness, and the frequent tears are human reactions to exceptional situations, not signs of weakness. It is sufficient that you are trying your hardest.</w:t>
      </w:r>
    </w:p>
    <w:p w:rsidR="00000000" w:rsidDel="00000000" w:rsidP="00000000" w:rsidRDefault="00000000" w:rsidRPr="00000000" w14:paraId="0000006D">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Upon reflection, I regret not having introduced you sooner to the concepts of resilience and emotional intelligence, which I now understand more deeply.  Despite simply controlling emotions, emotional intelligence goes further than recognising them, understanding their causes, and reacting to them in positive ways. Perhaps you would have felt more empathy for yourself and less guilt if you had known this. Recognising your feelings without passing judgement is a powerful wellness practice.</w:t>
      </w:r>
    </w:p>
    <w:p w:rsidR="00000000" w:rsidDel="00000000" w:rsidP="00000000" w:rsidRDefault="00000000" w:rsidRPr="00000000" w14:paraId="0000006E">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Despite not even realising it, you were developing resilience. Every time you got out of bed regardless of your exhaustion, every time you comforted your daughter while holding back your own tears, those were moments of great courage. True resilience is understanding when to ask for help, when to take a break, and when to be kind to oneself. It is not about enduring in silence.</w:t>
      </w:r>
    </w:p>
    <w:p w:rsidR="00000000" w:rsidDel="00000000" w:rsidP="00000000" w:rsidRDefault="00000000" w:rsidRPr="00000000" w14:paraId="0000006F">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would remind you to breathe if I could go back in time to those difficult moments and sit next to you. I would assure you that you are not alone, that your emotions are real, and that your physical and mental well-being are important. I would advise you to write in a diary, talk to a friend, or perhaps see a therapist. It's a release, not a burden, to express your feelings.</w:t>
      </w:r>
    </w:p>
    <w:p w:rsidR="00000000" w:rsidDel="00000000" w:rsidP="00000000" w:rsidRDefault="00000000" w:rsidRPr="00000000" w14:paraId="00000070">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Above all, I want you to understand that taking care of yourself is important and not selfish. You have much more strength than you realise, and you are learning and developing every day. Keep going, but give yourself permission to ease down when needed. You are doing an outstanding job, even when it seems like you are falling short.</w:t>
      </w:r>
    </w:p>
    <w:p w:rsidR="00000000" w:rsidDel="00000000" w:rsidP="00000000" w:rsidRDefault="00000000" w:rsidRPr="00000000" w14:paraId="00000071">
      <w:pPr>
        <w:spacing w:after="240" w:before="240"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With love and understanding,</w:t>
      </w:r>
      <w:r w:rsidDel="00000000" w:rsidR="00000000" w:rsidRPr="00000000">
        <w:rPr>
          <w:rFonts w:ascii="Arial" w:cs="Arial" w:eastAsia="Arial" w:hAnsi="Arial"/>
          <w:b w:val="1"/>
          <w:bCs w:val="1"/>
          <w:sz w:val="22"/>
          <w:szCs w:val="22"/>
          <w:rtl w:val="0"/>
        </w:rPr>
        <w:br w:type="textWrapping"/>
        <w:t xml:space="preserve"> Me</w:t>
      </w:r>
    </w:p>
    <w:p w:rsidR="00000000" w:rsidDel="00000000" w:rsidP="00000000" w:rsidRDefault="00000000" w:rsidRPr="00000000" w14:paraId="00000072">
      <w:pPr>
        <w:spacing w:after="240" w:before="240"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Task 6: Gantt Chart</w:t>
      </w:r>
    </w:p>
    <w:p w:rsidR="00000000" w:rsidDel="00000000" w:rsidP="00000000" w:rsidRDefault="00000000" w:rsidRPr="00000000" w14:paraId="00000073">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will be using a Gantt chart and timeline to strengthen my management skills through effective planning, organisation and tracking tasks (Project Manager, 2022).</w:t>
      </w:r>
    </w:p>
    <w:p w:rsidR="00000000" w:rsidDel="00000000" w:rsidP="00000000" w:rsidRDefault="00000000" w:rsidRPr="00000000" w14:paraId="00000074">
      <w:pPr>
        <w:spacing w:after="200" w:line="360" w:lineRule="auto"/>
        <w:rPr>
          <w:rFonts w:ascii="Cambria" w:cs="Cambria" w:eastAsia="Cambria" w:hAnsi="Cambria"/>
          <w:sz w:val="22"/>
          <w:szCs w:val="22"/>
        </w:rPr>
      </w:pPr>
      <w:r w:rsidDel="00000000" w:rsidR="00000000" w:rsidRPr="00000000">
        <w:rPr>
          <w:rFonts w:ascii="Arial" w:cs="Arial" w:eastAsia="Arial" w:hAnsi="Arial"/>
          <w:sz w:val="22"/>
          <w:szCs w:val="22"/>
          <w:rtl w:val="0"/>
        </w:rPr>
        <w:t xml:space="preserve">To achieve my goal of becoming a nursing associate, I have created a structured timeline that reflects clear dependencies and realistic sequencing. By following this timeline, I can systematically build qualifications, experience, and a strong professional identity, ensuring readiness for employment in the health and social care sector.</w:t>
      </w:r>
      <w:r w:rsidDel="00000000" w:rsidR="00000000" w:rsidRPr="00000000">
        <w:rPr>
          <w:rtl w:val="0"/>
        </w:rPr>
      </w:r>
    </w:p>
    <w:p w:rsidR="00000000" w:rsidDel="00000000" w:rsidP="00000000" w:rsidRDefault="00000000" w:rsidRPr="00000000" w14:paraId="00000075">
      <w:pPr>
        <w:spacing w:after="200" w:line="360" w:lineRule="auto"/>
        <w:rPr>
          <w:rFonts w:ascii="Arial" w:cs="Arial" w:eastAsia="Arial" w:hAnsi="Arial"/>
          <w:sz w:val="22"/>
          <w:szCs w:val="22"/>
        </w:rPr>
      </w:pPr>
      <w:r w:rsidDel="00000000" w:rsidR="00000000" w:rsidRPr="00000000">
        <w:rPr>
          <w:rFonts w:ascii="Arial" w:cs="Arial" w:eastAsia="Arial" w:hAnsi="Arial"/>
          <w:b w:val="1"/>
          <w:bCs w:val="1"/>
          <w:sz w:val="22"/>
          <w:szCs w:val="22"/>
          <w:u w:val="single"/>
          <w:rtl w:val="0"/>
        </w:rPr>
        <w:t xml:space="preserve">Gantt chart colour key</w:t>
      </w:r>
      <w:r w:rsidDel="00000000" w:rsidR="00000000" w:rsidRPr="00000000">
        <w:rPr>
          <w:rtl w:val="0"/>
        </w:rPr>
      </w:r>
    </w:p>
    <w:tbl>
      <w:tblPr>
        <w:tblStyle w:val="Table2"/>
        <w:tblpPr w:leftFromText="180" w:rightFromText="180" w:topFromText="180" w:bottomFromText="180" w:vertAnchor="page" w:horzAnchor="page" w:tblpX="570" w:tblpY="8700"/>
        <w:tblW w:w="108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50"/>
        <w:gridCol w:w="615"/>
        <w:gridCol w:w="615"/>
        <w:gridCol w:w="660"/>
        <w:gridCol w:w="630"/>
        <w:gridCol w:w="585"/>
        <w:gridCol w:w="615"/>
        <w:gridCol w:w="645"/>
        <w:gridCol w:w="570"/>
        <w:gridCol w:w="675"/>
        <w:gridCol w:w="555"/>
        <w:gridCol w:w="705"/>
        <w:gridCol w:w="660"/>
        <w:gridCol w:w="645"/>
        <w:gridCol w:w="735"/>
        <w:tblGridChange w:id="0">
          <w:tblGrid>
            <w:gridCol w:w="1950"/>
            <w:gridCol w:w="615"/>
            <w:gridCol w:w="615"/>
            <w:gridCol w:w="660"/>
            <w:gridCol w:w="630"/>
            <w:gridCol w:w="585"/>
            <w:gridCol w:w="615"/>
            <w:gridCol w:w="645"/>
            <w:gridCol w:w="570"/>
            <w:gridCol w:w="675"/>
            <w:gridCol w:w="555"/>
            <w:gridCol w:w="705"/>
            <w:gridCol w:w="660"/>
            <w:gridCol w:w="645"/>
            <w:gridCol w:w="735"/>
          </w:tblGrid>
        </w:tblGridChange>
      </w:tblGrid>
      <w:tr>
        <w:trPr>
          <w:cantSplit w:val="0"/>
          <w:trHeight w:val="400" w:hRule="atLeast"/>
          <w:tblHeader w:val="1"/>
        </w:trPr>
        <w:tc>
          <w:tcPr>
            <w:gridSpan w:val="15"/>
            <w:tcBorders>
              <w:top w:color="cccccc" w:space="0" w:sz="5" w:val="single"/>
              <w:left w:color="cccccc" w:space="0" w:sz="5" w:val="single"/>
              <w:bottom w:color="cccccc" w:space="0" w:sz="5" w:val="single"/>
              <w:right w:color="cccccc" w:space="0" w:sz="5" w:val="single"/>
            </w:tcBorders>
            <w:shd w:fill="f1f3f4" w:val="clear"/>
            <w:tcMar>
              <w:top w:w="40.0" w:type="dxa"/>
              <w:left w:w="40.0" w:type="dxa"/>
              <w:bottom w:w="40.0" w:type="dxa"/>
              <w:right w:w="40.0" w:type="dxa"/>
            </w:tcMar>
            <w:vAlign w:val="bottom"/>
          </w:tcPr>
          <w:p w:rsidR="00000000" w:rsidDel="00000000" w:rsidP="00000000" w:rsidRDefault="00000000" w:rsidRPr="00000000" w14:paraId="00000076">
            <w:pPr>
              <w:pStyle w:val="Heading2"/>
              <w:widowControl w:val="0"/>
              <w:spacing w:after="120" w:before="120" w:line="276" w:lineRule="auto"/>
              <w:rPr>
                <w:b w:val="1"/>
                <w:bCs w:val="1"/>
                <w:color w:val="000000"/>
                <w:sz w:val="22"/>
                <w:szCs w:val="22"/>
              </w:rPr>
            </w:pPr>
            <w:bookmarkStart w:colFirst="0" w:colLast="0" w:name="_heading=h.207wofac8gg7" w:id="0"/>
            <w:bookmarkEnd w:id="0"/>
            <w:r w:rsidDel="00000000" w:rsidR="00000000" w:rsidRPr="00000000">
              <w:rPr>
                <w:b w:val="1"/>
                <w:bCs w:val="1"/>
                <w:color w:val="000000"/>
                <w:sz w:val="22"/>
                <w:szCs w:val="22"/>
                <w:rtl w:val="0"/>
              </w:rPr>
              <w:t xml:space="preserve">Tasks                         Nov     Dec     Jan      Feb     Mar   Apr     May    June   July     Aug  Sept    Oct      Nov      Dec </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85">
            <w:pPr>
              <w:widowControl w:val="0"/>
              <w:spacing w:after="0"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1- Complete level 5  H&amp;SC</w:t>
            </w:r>
          </w:p>
        </w:tc>
        <w:tc>
          <w:tcPr>
            <w:tcBorders>
              <w:top w:color="cccccc" w:space="0" w:sz="5" w:val="single"/>
              <w:left w:color="cccccc" w:space="0" w:sz="5" w:val="single"/>
              <w:bottom w:color="cccccc" w:space="0" w:sz="5" w:val="single"/>
              <w:right w:color="cccccc" w:space="0" w:sz="5" w:val="single"/>
            </w:tcBorders>
            <w:shd w:fill="00ff00" w:val="clear"/>
            <w:tcMar>
              <w:top w:w="40.0" w:type="dxa"/>
              <w:left w:w="40.0" w:type="dxa"/>
              <w:bottom w:w="40.0" w:type="dxa"/>
              <w:right w:w="40.0" w:type="dxa"/>
            </w:tcMar>
            <w:vAlign w:val="bottom"/>
          </w:tcPr>
          <w:p w:rsidR="00000000" w:rsidDel="00000000" w:rsidP="00000000" w:rsidRDefault="00000000" w:rsidRPr="00000000" w14:paraId="00000086">
            <w:pPr>
              <w:widowControl w:val="0"/>
              <w:spacing w:after="0" w:line="276" w:lineRule="auto"/>
              <w:rPr>
                <w:rFonts w:ascii="Arial" w:cs="Arial" w:eastAsia="Arial" w:hAnsi="Arial"/>
                <w:b w:val="1"/>
                <w:bCs w:val="1"/>
                <w:sz w:val="22"/>
                <w:szCs w:val="22"/>
                <w:highlight w:val="white"/>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87">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88">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89">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8A">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8B">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8C">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8D">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8E">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8F">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90">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91">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92">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93">
            <w:pPr>
              <w:widowControl w:val="0"/>
              <w:spacing w:after="0" w:line="276" w:lineRule="auto"/>
              <w:rPr>
                <w:rFonts w:ascii="Arial" w:cs="Arial" w:eastAsia="Arial" w:hAnsi="Arial"/>
                <w:b w:val="1"/>
                <w:bCs w:val="1"/>
                <w:sz w:val="22"/>
                <w:szCs w:val="22"/>
              </w:rPr>
            </w:pPr>
            <w:r w:rsidDel="00000000" w:rsidR="00000000" w:rsidRPr="00000000">
              <w:rPr>
                <w:rtl w:val="0"/>
              </w:rPr>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94">
            <w:pPr>
              <w:widowControl w:val="0"/>
              <w:spacing w:after="0"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2- Update LinkedIn Profile</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95">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ffff00" w:val="clear"/>
            <w:tcMar>
              <w:top w:w="40.0" w:type="dxa"/>
              <w:left w:w="40.0" w:type="dxa"/>
              <w:bottom w:w="40.0" w:type="dxa"/>
              <w:right w:w="40.0" w:type="dxa"/>
            </w:tcMar>
            <w:vAlign w:val="bottom"/>
          </w:tcPr>
          <w:p w:rsidR="00000000" w:rsidDel="00000000" w:rsidP="00000000" w:rsidRDefault="00000000" w:rsidRPr="00000000" w14:paraId="00000096">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97">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98">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99">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9A">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9B">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9C">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9D">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9E">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9F">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A0">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A1">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A2">
            <w:pPr>
              <w:widowControl w:val="0"/>
              <w:spacing w:after="0" w:line="276" w:lineRule="auto"/>
              <w:rPr>
                <w:rFonts w:ascii="Arial" w:cs="Arial" w:eastAsia="Arial" w:hAnsi="Arial"/>
                <w:b w:val="1"/>
                <w:bCs w:val="1"/>
                <w:sz w:val="22"/>
                <w:szCs w:val="22"/>
              </w:rPr>
            </w:pPr>
            <w:r w:rsidDel="00000000" w:rsidR="00000000" w:rsidRPr="00000000">
              <w:rPr>
                <w:rtl w:val="0"/>
              </w:rPr>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A3">
            <w:pPr>
              <w:widowControl w:val="0"/>
              <w:spacing w:after="0"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3-Develop CV</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A4">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A5">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A6">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ffff00" w:val="clear"/>
            <w:tcMar>
              <w:top w:w="40.0" w:type="dxa"/>
              <w:left w:w="40.0" w:type="dxa"/>
              <w:bottom w:w="40.0" w:type="dxa"/>
              <w:right w:w="40.0" w:type="dxa"/>
            </w:tcMar>
            <w:vAlign w:val="bottom"/>
          </w:tcPr>
          <w:p w:rsidR="00000000" w:rsidDel="00000000" w:rsidP="00000000" w:rsidRDefault="00000000" w:rsidRPr="00000000" w14:paraId="000000A7">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ffff00" w:val="clear"/>
            <w:tcMar>
              <w:top w:w="40.0" w:type="dxa"/>
              <w:left w:w="40.0" w:type="dxa"/>
              <w:bottom w:w="40.0" w:type="dxa"/>
              <w:right w:w="40.0" w:type="dxa"/>
            </w:tcMar>
            <w:vAlign w:val="bottom"/>
          </w:tcPr>
          <w:p w:rsidR="00000000" w:rsidDel="00000000" w:rsidP="00000000" w:rsidRDefault="00000000" w:rsidRPr="00000000" w14:paraId="000000A8">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A9">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AA">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AB">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AC">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AD">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AE">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AF">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B0">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B1">
            <w:pPr>
              <w:widowControl w:val="0"/>
              <w:spacing w:after="0" w:line="276" w:lineRule="auto"/>
              <w:rPr>
                <w:rFonts w:ascii="Arial" w:cs="Arial" w:eastAsia="Arial" w:hAnsi="Arial"/>
                <w:b w:val="1"/>
                <w:bCs w:val="1"/>
                <w:sz w:val="22"/>
                <w:szCs w:val="22"/>
              </w:rPr>
            </w:pPr>
            <w:r w:rsidDel="00000000" w:rsidR="00000000" w:rsidRPr="00000000">
              <w:rPr>
                <w:rtl w:val="0"/>
              </w:rPr>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B2">
            <w:pPr>
              <w:widowControl w:val="0"/>
              <w:spacing w:after="0"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4- Cover Letter</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B3">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B4">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B5">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B6">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B7">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00ffff" w:val="clear"/>
            <w:tcMar>
              <w:top w:w="40.0" w:type="dxa"/>
              <w:left w:w="40.0" w:type="dxa"/>
              <w:bottom w:w="40.0" w:type="dxa"/>
              <w:right w:w="40.0" w:type="dxa"/>
            </w:tcMar>
            <w:vAlign w:val="bottom"/>
          </w:tcPr>
          <w:p w:rsidR="00000000" w:rsidDel="00000000" w:rsidP="00000000" w:rsidRDefault="00000000" w:rsidRPr="00000000" w14:paraId="000000B8">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B9">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BA">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BB">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BC">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BD">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BE">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BF">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C0">
            <w:pPr>
              <w:widowControl w:val="0"/>
              <w:spacing w:after="0" w:line="276" w:lineRule="auto"/>
              <w:rPr>
                <w:rFonts w:ascii="Arial" w:cs="Arial" w:eastAsia="Arial" w:hAnsi="Arial"/>
                <w:b w:val="1"/>
                <w:bCs w:val="1"/>
                <w:sz w:val="22"/>
                <w:szCs w:val="22"/>
              </w:rPr>
            </w:pPr>
            <w:r w:rsidDel="00000000" w:rsidR="00000000" w:rsidRPr="00000000">
              <w:rPr>
                <w:rtl w:val="0"/>
              </w:rPr>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C1">
            <w:pPr>
              <w:widowControl w:val="0"/>
              <w:spacing w:after="0"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5- Gain Work Experience</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C2">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C3">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C4">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C5">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C6">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C7">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00ffff" w:val="clear"/>
            <w:tcMar>
              <w:top w:w="40.0" w:type="dxa"/>
              <w:left w:w="40.0" w:type="dxa"/>
              <w:bottom w:w="40.0" w:type="dxa"/>
              <w:right w:w="40.0" w:type="dxa"/>
            </w:tcMar>
            <w:vAlign w:val="bottom"/>
          </w:tcPr>
          <w:p w:rsidR="00000000" w:rsidDel="00000000" w:rsidP="00000000" w:rsidRDefault="00000000" w:rsidRPr="00000000" w14:paraId="000000C8">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00ffff" w:val="clear"/>
            <w:tcMar>
              <w:top w:w="40.0" w:type="dxa"/>
              <w:left w:w="40.0" w:type="dxa"/>
              <w:bottom w:w="40.0" w:type="dxa"/>
              <w:right w:w="40.0" w:type="dxa"/>
            </w:tcMar>
            <w:vAlign w:val="bottom"/>
          </w:tcPr>
          <w:p w:rsidR="00000000" w:rsidDel="00000000" w:rsidP="00000000" w:rsidRDefault="00000000" w:rsidRPr="00000000" w14:paraId="000000C9">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00ffff" w:val="clear"/>
            <w:tcMar>
              <w:top w:w="40.0" w:type="dxa"/>
              <w:left w:w="40.0" w:type="dxa"/>
              <w:bottom w:w="40.0" w:type="dxa"/>
              <w:right w:w="40.0" w:type="dxa"/>
            </w:tcMar>
            <w:vAlign w:val="bottom"/>
          </w:tcPr>
          <w:p w:rsidR="00000000" w:rsidDel="00000000" w:rsidP="00000000" w:rsidRDefault="00000000" w:rsidRPr="00000000" w14:paraId="000000CA">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00ffff" w:val="clear"/>
            <w:tcMar>
              <w:top w:w="40.0" w:type="dxa"/>
              <w:left w:w="40.0" w:type="dxa"/>
              <w:bottom w:w="40.0" w:type="dxa"/>
              <w:right w:w="40.0" w:type="dxa"/>
            </w:tcMar>
            <w:vAlign w:val="bottom"/>
          </w:tcPr>
          <w:p w:rsidR="00000000" w:rsidDel="00000000" w:rsidP="00000000" w:rsidRDefault="00000000" w:rsidRPr="00000000" w14:paraId="000000CB">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CC">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CD">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CE">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CF">
            <w:pPr>
              <w:widowControl w:val="0"/>
              <w:spacing w:after="0" w:line="276" w:lineRule="auto"/>
              <w:rPr>
                <w:rFonts w:ascii="Arial" w:cs="Arial" w:eastAsia="Arial" w:hAnsi="Arial"/>
                <w:b w:val="1"/>
                <w:bCs w:val="1"/>
                <w:sz w:val="22"/>
                <w:szCs w:val="22"/>
              </w:rPr>
            </w:pPr>
            <w:r w:rsidDel="00000000" w:rsidR="00000000" w:rsidRPr="00000000">
              <w:rPr>
                <w:rtl w:val="0"/>
              </w:rPr>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D0">
            <w:pPr>
              <w:widowControl w:val="0"/>
              <w:spacing w:after="0"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6- Complete Level 6 H&amp;S </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D1">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D2">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ffff00" w:val="clear"/>
            <w:tcMar>
              <w:top w:w="40.0" w:type="dxa"/>
              <w:left w:w="40.0" w:type="dxa"/>
              <w:bottom w:w="40.0" w:type="dxa"/>
              <w:right w:w="40.0" w:type="dxa"/>
            </w:tcMar>
            <w:vAlign w:val="bottom"/>
          </w:tcPr>
          <w:p w:rsidR="00000000" w:rsidDel="00000000" w:rsidP="00000000" w:rsidRDefault="00000000" w:rsidRPr="00000000" w14:paraId="000000D3">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D4">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D5">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D6">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D7">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D8">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D9">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DA">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DB">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DC">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00ff00" w:val="clear"/>
            <w:tcMar>
              <w:top w:w="40.0" w:type="dxa"/>
              <w:left w:w="40.0" w:type="dxa"/>
              <w:bottom w:w="40.0" w:type="dxa"/>
              <w:right w:w="40.0" w:type="dxa"/>
            </w:tcMar>
            <w:vAlign w:val="bottom"/>
          </w:tcPr>
          <w:p w:rsidR="00000000" w:rsidDel="00000000" w:rsidP="00000000" w:rsidRDefault="00000000" w:rsidRPr="00000000" w14:paraId="000000DD">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DE">
            <w:pPr>
              <w:widowControl w:val="0"/>
              <w:spacing w:after="0" w:line="276" w:lineRule="auto"/>
              <w:rPr>
                <w:rFonts w:ascii="Arial" w:cs="Arial" w:eastAsia="Arial" w:hAnsi="Arial"/>
                <w:b w:val="1"/>
                <w:bCs w:val="1"/>
                <w:sz w:val="22"/>
                <w:szCs w:val="22"/>
              </w:rPr>
            </w:pPr>
            <w:r w:rsidDel="00000000" w:rsidR="00000000" w:rsidRPr="00000000">
              <w:rPr>
                <w:rtl w:val="0"/>
              </w:rPr>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DF">
            <w:pPr>
              <w:widowControl w:val="0"/>
              <w:spacing w:after="0"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7-Apply For Jobs</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E0">
            <w:pPr>
              <w:widowControl w:val="0"/>
              <w:spacing w:after="0" w:line="360"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E1">
            <w:pPr>
              <w:widowControl w:val="0"/>
              <w:spacing w:after="0" w:line="360"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E2">
            <w:pPr>
              <w:widowControl w:val="0"/>
              <w:spacing w:after="0" w:line="360"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E3">
            <w:pPr>
              <w:widowControl w:val="0"/>
              <w:spacing w:after="0" w:line="360"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E4">
            <w:pPr>
              <w:widowControl w:val="0"/>
              <w:spacing w:after="0" w:line="360"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E5">
            <w:pPr>
              <w:widowControl w:val="0"/>
              <w:spacing w:after="0" w:line="360"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E6">
            <w:pPr>
              <w:widowControl w:val="0"/>
              <w:spacing w:after="0" w:line="360"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E7">
            <w:pPr>
              <w:widowControl w:val="0"/>
              <w:spacing w:after="0" w:line="360"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E8">
            <w:pPr>
              <w:widowControl w:val="0"/>
              <w:spacing w:after="0" w:line="360"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E9">
            <w:pPr>
              <w:widowControl w:val="0"/>
              <w:spacing w:after="0" w:line="360"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00ffff" w:val="clear"/>
            <w:tcMar>
              <w:top w:w="40.0" w:type="dxa"/>
              <w:left w:w="40.0" w:type="dxa"/>
              <w:bottom w:w="40.0" w:type="dxa"/>
              <w:right w:w="40.0" w:type="dxa"/>
            </w:tcMar>
            <w:vAlign w:val="bottom"/>
          </w:tcPr>
          <w:p w:rsidR="00000000" w:rsidDel="00000000" w:rsidP="00000000" w:rsidRDefault="00000000" w:rsidRPr="00000000" w14:paraId="000000EA">
            <w:pPr>
              <w:widowControl w:val="0"/>
              <w:spacing w:after="0" w:line="360"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00ffff" w:val="clear"/>
            <w:tcMar>
              <w:top w:w="40.0" w:type="dxa"/>
              <w:left w:w="40.0" w:type="dxa"/>
              <w:bottom w:w="40.0" w:type="dxa"/>
              <w:right w:w="40.0" w:type="dxa"/>
            </w:tcMar>
            <w:vAlign w:val="bottom"/>
          </w:tcPr>
          <w:p w:rsidR="00000000" w:rsidDel="00000000" w:rsidP="00000000" w:rsidRDefault="00000000" w:rsidRPr="00000000" w14:paraId="000000EB">
            <w:pPr>
              <w:widowControl w:val="0"/>
              <w:spacing w:after="0" w:line="360"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EC">
            <w:pPr>
              <w:widowControl w:val="0"/>
              <w:spacing w:after="0" w:line="360"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ED">
            <w:pPr>
              <w:widowControl w:val="0"/>
              <w:spacing w:after="0" w:line="360" w:lineRule="auto"/>
              <w:rPr>
                <w:rFonts w:ascii="Arial" w:cs="Arial" w:eastAsia="Arial" w:hAnsi="Arial"/>
                <w:b w:val="1"/>
                <w:bCs w:val="1"/>
                <w:sz w:val="22"/>
                <w:szCs w:val="22"/>
              </w:rPr>
            </w:pPr>
            <w:r w:rsidDel="00000000" w:rsidR="00000000" w:rsidRPr="00000000">
              <w:rPr>
                <w:rtl w:val="0"/>
              </w:rPr>
            </w:r>
          </w:p>
        </w:tc>
      </w:tr>
      <w:tr>
        <w:trPr>
          <w:cantSplit w:val="0"/>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EE">
            <w:pPr>
              <w:widowControl w:val="0"/>
              <w:spacing w:after="0"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8- Register with NMC</w:t>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EF">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F0">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F1">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F2">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F3">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F4">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F5">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F6">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F7">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F8">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F9">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FA">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FB">
            <w:pPr>
              <w:widowControl w:val="0"/>
              <w:spacing w:after="0" w:line="276" w:lineRule="auto"/>
              <w:rPr>
                <w:rFonts w:ascii="Arial" w:cs="Arial" w:eastAsia="Arial" w:hAnsi="Arial"/>
                <w:b w:val="1"/>
                <w:bCs w:val="1"/>
                <w:sz w:val="22"/>
                <w:szCs w:val="22"/>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00ffff" w:val="clear"/>
            <w:tcMar>
              <w:top w:w="40.0" w:type="dxa"/>
              <w:left w:w="40.0" w:type="dxa"/>
              <w:bottom w:w="40.0" w:type="dxa"/>
              <w:right w:w="40.0" w:type="dxa"/>
            </w:tcMar>
            <w:vAlign w:val="bottom"/>
          </w:tcPr>
          <w:p w:rsidR="00000000" w:rsidDel="00000000" w:rsidP="00000000" w:rsidRDefault="00000000" w:rsidRPr="00000000" w14:paraId="000000FC">
            <w:pPr>
              <w:spacing w:after="0" w:line="240" w:lineRule="auto"/>
              <w:rPr/>
            </w:pPr>
            <w:r w:rsidDel="00000000" w:rsidR="00000000" w:rsidRPr="00000000">
              <w:rPr>
                <w:rtl w:val="0"/>
              </w:rPr>
            </w:r>
          </w:p>
        </w:tc>
      </w:tr>
    </w:tbl>
    <w:p w:rsidR="00000000" w:rsidDel="00000000" w:rsidP="00000000" w:rsidRDefault="00000000" w:rsidRPr="00000000" w14:paraId="000000FD">
      <w:pPr>
        <w:spacing w:line="276" w:lineRule="auto"/>
        <w:rPr>
          <w:rFonts w:ascii="Arial" w:cs="Arial" w:eastAsia="Arial" w:hAnsi="Arial"/>
          <w:sz w:val="22"/>
          <w:szCs w:val="22"/>
        </w:rPr>
      </w:pPr>
      <w:r w:rsidDel="00000000" w:rsidR="00000000" w:rsidRPr="00000000">
        <w:rPr>
          <w:rtl w:val="0"/>
        </w:rPr>
      </w:r>
    </w:p>
    <w:sdt>
      <w:sdtPr>
        <w:lock w:val="contentLocked"/>
        <w:id w:val="1032584210"/>
        <w:tag w:val="goog_rdk_1"/>
      </w:sdtPr>
      <w:sdtContent>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rHeight w:val="477.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Colour</w:t>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Statues</w:t>
                </w:r>
              </w:p>
            </w:tc>
          </w:tr>
          <w:tr>
            <w:trPr>
              <w:cantSplit w:val="0"/>
              <w:trHeight w:val="447.978515625" w:hRule="atLeast"/>
              <w:tblHeader w:val="0"/>
            </w:trPr>
            <w:tc>
              <w:tcPr>
                <w:shd w:fill="00ff00" w:val="clear"/>
                <w:tcMar>
                  <w:top w:w="100.0" w:type="dxa"/>
                  <w:left w:w="100.0" w:type="dxa"/>
                  <w:bottom w:w="100.0" w:type="dxa"/>
                  <w:right w:w="100.0" w:type="dxa"/>
                </w:tcMar>
                <w:vAlign w:val="top"/>
              </w:tcPr>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Green</w:t>
                </w:r>
              </w:p>
            </w:tc>
            <w:tc>
              <w:tcPr>
                <w:shd w:fill="auto" w:val="clear"/>
                <w:tcMar>
                  <w:top w:w="100.0" w:type="dxa"/>
                  <w:left w:w="100.0" w:type="dxa"/>
                  <w:bottom w:w="100.0" w:type="dxa"/>
                  <w:right w:w="100.0" w:type="dxa"/>
                </w:tcMar>
                <w:vAlign w:val="top"/>
              </w:tcPr>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Completed</w:t>
                </w:r>
              </w:p>
            </w:tc>
          </w:tr>
          <w:tr>
            <w:trPr>
              <w:cantSplit w:val="0"/>
              <w:tblHeader w:val="0"/>
            </w:trPr>
            <w:tc>
              <w:tcPr>
                <w:shd w:fill="ffff00" w:val="clear"/>
                <w:tcMar>
                  <w:top w:w="100.0" w:type="dxa"/>
                  <w:left w:w="100.0" w:type="dxa"/>
                  <w:bottom w:w="100.0" w:type="dxa"/>
                  <w:right w:w="100.0" w:type="dxa"/>
                </w:tcMar>
                <w:vAlign w:val="top"/>
              </w:tcPr>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Yellow</w:t>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 progress</w:t>
                </w:r>
              </w:p>
            </w:tc>
          </w:tr>
          <w:tr>
            <w:trPr>
              <w:cantSplit w:val="0"/>
              <w:tblHeader w:val="0"/>
            </w:trPr>
            <w:tc>
              <w:tcPr>
                <w:shd w:fill="00ffff" w:val="clear"/>
                <w:tcMar>
                  <w:top w:w="100.0" w:type="dxa"/>
                  <w:left w:w="100.0" w:type="dxa"/>
                  <w:bottom w:w="100.0" w:type="dxa"/>
                  <w:right w:w="100.0" w:type="dxa"/>
                </w:tcMar>
                <w:vAlign w:val="top"/>
              </w:tcPr>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Blue</w:t>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Not started</w:t>
                </w:r>
              </w:p>
            </w:tc>
          </w:tr>
        </w:tbl>
      </w:sdtContent>
    </w:sdt>
    <w:p w:rsidR="00000000" w:rsidDel="00000000" w:rsidP="00000000" w:rsidRDefault="00000000" w:rsidRPr="00000000" w14:paraId="00000106">
      <w:pPr>
        <w:spacing w:after="20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7">
      <w:pPr>
        <w:spacing w:after="200"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8">
      <w:pPr>
        <w:spacing w:line="276"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Pr>
        <w:drawing>
          <wp:anchor allowOverlap="1" behindDoc="0" distB="114300" distT="114300" distL="114300" distR="114300" hidden="0" layoutInCell="1" locked="0" relativeHeight="0" simplePos="0">
            <wp:simplePos x="0" y="0"/>
            <wp:positionH relativeFrom="page">
              <wp:posOffset>243904</wp:posOffset>
            </wp:positionH>
            <wp:positionV relativeFrom="page">
              <wp:posOffset>471488</wp:posOffset>
            </wp:positionV>
            <wp:extent cx="3699446" cy="2728913"/>
            <wp:effectExtent b="0" l="0" r="0" t="0"/>
            <wp:wrapSquare wrapText="bothSides" distB="114300" distT="114300" distL="114300" distR="114300"/>
            <wp:docPr id="638942453"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3699446" cy="2728913"/>
                    </a:xfrm>
                    <a:prstGeom prst="rect"/>
                    <a:ln/>
                  </pic:spPr>
                </pic:pic>
              </a:graphicData>
            </a:graphic>
          </wp:anchor>
        </w:drawing>
      </w:r>
      <w:r w:rsidDel="00000000" w:rsidR="00000000" w:rsidRPr="00000000">
        <w:rPr>
          <w:rtl w:val="0"/>
        </w:rPr>
      </w:r>
    </w:p>
    <w:p w:rsidR="00000000" w:rsidDel="00000000" w:rsidP="00000000" w:rsidRDefault="00000000" w:rsidRPr="00000000" w14:paraId="00000109">
      <w:pPr>
        <w:spacing w:line="360" w:lineRule="auto"/>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A">
      <w:pPr>
        <w:spacing w:line="360" w:lineRule="auto"/>
        <w:jc w:val="center"/>
        <w:rPr>
          <w:rFonts w:ascii="Arial" w:cs="Arial" w:eastAsia="Arial" w:hAnsi="Arial"/>
          <w:b w:val="1"/>
          <w:bCs w:val="1"/>
          <w:color w:val="000000"/>
          <w:sz w:val="22"/>
          <w:szCs w:val="22"/>
          <w:u w:val="single"/>
        </w:rPr>
      </w:pPr>
      <w:r w:rsidDel="00000000" w:rsidR="00000000" w:rsidRPr="00000000">
        <w:rPr>
          <w:rFonts w:ascii="Arial" w:cs="Arial" w:eastAsia="Arial" w:hAnsi="Arial"/>
          <w:b w:val="1"/>
          <w:bCs w:val="1"/>
          <w:color w:val="000000"/>
          <w:sz w:val="22"/>
          <w:szCs w:val="22"/>
          <w:rtl w:val="0"/>
        </w:rPr>
        <w:t xml:space="preserve">Task </w:t>
      </w:r>
      <w:r w:rsidDel="00000000" w:rsidR="00000000" w:rsidRPr="00000000">
        <w:rPr>
          <w:rFonts w:ascii="Arial" w:cs="Arial" w:eastAsia="Arial" w:hAnsi="Arial"/>
          <w:b w:val="1"/>
          <w:bCs w:val="1"/>
          <w:sz w:val="22"/>
          <w:szCs w:val="22"/>
          <w:rtl w:val="0"/>
        </w:rPr>
        <w:t xml:space="preserve">7 –</w:t>
      </w:r>
      <w:r w:rsidDel="00000000" w:rsidR="00000000" w:rsidRPr="00000000">
        <w:rPr>
          <w:rFonts w:ascii="Arial" w:cs="Arial" w:eastAsia="Arial" w:hAnsi="Arial"/>
          <w:b w:val="1"/>
          <w:bCs w:val="1"/>
          <w:color w:val="000000"/>
          <w:sz w:val="22"/>
          <w:szCs w:val="22"/>
          <w:rtl w:val="0"/>
        </w:rPr>
        <w:t xml:space="preserve"> </w:t>
      </w:r>
      <w:r w:rsidDel="00000000" w:rsidR="00000000" w:rsidRPr="00000000">
        <w:rPr>
          <w:rFonts w:ascii="Arial" w:cs="Arial" w:eastAsia="Arial" w:hAnsi="Arial"/>
          <w:b w:val="1"/>
          <w:bCs w:val="1"/>
          <w:color w:val="000000"/>
          <w:sz w:val="22"/>
          <w:szCs w:val="22"/>
          <w:u w:val="single"/>
          <w:rtl w:val="0"/>
        </w:rPr>
        <w:t xml:space="preserve">Making </w:t>
      </w:r>
      <w:r w:rsidDel="00000000" w:rsidR="00000000" w:rsidRPr="00000000">
        <w:rPr>
          <w:rFonts w:ascii="Arial" w:cs="Arial" w:eastAsia="Arial" w:hAnsi="Arial"/>
          <w:b w:val="1"/>
          <w:bCs w:val="1"/>
          <w:sz w:val="22"/>
          <w:szCs w:val="22"/>
          <w:u w:val="single"/>
          <w:rtl w:val="0"/>
        </w:rPr>
        <w:t xml:space="preserve">Changes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b w:val="1"/>
          <w:bCs w:val="1"/>
          <w:color w:val="000000"/>
          <w:sz w:val="22"/>
          <w:szCs w:val="22"/>
          <w:u w:val="single"/>
          <w:rtl w:val="0"/>
        </w:rPr>
        <w:t xml:space="preserve"> Report</w:t>
      </w:r>
    </w:p>
    <w:p w:rsidR="00000000" w:rsidDel="00000000" w:rsidP="00000000" w:rsidRDefault="00000000" w:rsidRPr="00000000" w14:paraId="0000010B">
      <w:pPr>
        <w:pStyle w:val="Heading3"/>
        <w:keepNext w:val="0"/>
        <w:keepLines w:val="0"/>
        <w:spacing w:before="280" w:line="360" w:lineRule="auto"/>
        <w:jc w:val="center"/>
        <w:rPr>
          <w:rFonts w:ascii="Arial" w:cs="Arial" w:eastAsia="Arial" w:hAnsi="Arial"/>
          <w:b w:val="1"/>
          <w:bCs w:val="1"/>
          <w:color w:val="000000"/>
          <w:sz w:val="22"/>
          <w:szCs w:val="22"/>
        </w:rPr>
      </w:pPr>
      <w:bookmarkStart w:colFirst="0" w:colLast="0" w:name="_heading=h.iqz61vpowgc" w:id="1"/>
      <w:bookmarkEnd w:id="1"/>
      <w:r w:rsidDel="00000000" w:rsidR="00000000" w:rsidRPr="00000000">
        <w:rPr>
          <w:rFonts w:ascii="Arial" w:cs="Arial" w:eastAsia="Arial" w:hAnsi="Arial"/>
          <w:b w:val="1"/>
          <w:bCs w:val="1"/>
          <w:color w:val="000000"/>
          <w:sz w:val="22"/>
          <w:szCs w:val="22"/>
          <w:u w:val="single"/>
          <w:rtl w:val="0"/>
        </w:rPr>
        <w:t xml:space="preserve">Improving Healthcare through Digital Care Planning</w:t>
      </w:r>
      <w:r w:rsidDel="00000000" w:rsidR="00000000" w:rsidRPr="00000000">
        <w:rPr>
          <w:rFonts w:ascii="Arial" w:cs="Arial" w:eastAsia="Arial" w:hAnsi="Arial"/>
          <w:b w:val="1"/>
          <w:bCs w:val="1"/>
          <w:color w:val="000000"/>
          <w:sz w:val="22"/>
          <w:szCs w:val="22"/>
          <w:rtl w:val="0"/>
        </w:rPr>
        <w:t xml:space="preserve"> </w:t>
      </w:r>
    </w:p>
    <w:p w:rsidR="00000000" w:rsidDel="00000000" w:rsidP="00000000" w:rsidRDefault="00000000" w:rsidRPr="00000000" w14:paraId="0000010C">
      <w:pPr>
        <w:pStyle w:val="Heading3"/>
        <w:keepNext w:val="0"/>
        <w:keepLines w:val="0"/>
        <w:spacing w:before="280" w:line="276" w:lineRule="auto"/>
        <w:rPr>
          <w:rFonts w:ascii="Arial" w:cs="Arial" w:eastAsia="Arial" w:hAnsi="Arial"/>
          <w:b w:val="1"/>
          <w:bCs w:val="1"/>
          <w:color w:val="000000"/>
          <w:sz w:val="22"/>
          <w:szCs w:val="22"/>
        </w:rPr>
      </w:pPr>
      <w:bookmarkStart w:colFirst="0" w:colLast="0" w:name="_heading=h.jvompy3jxi9s" w:id="2"/>
      <w:bookmarkEnd w:id="2"/>
      <w:r w:rsidDel="00000000" w:rsidR="00000000" w:rsidRPr="00000000">
        <w:rPr>
          <w:rtl w:val="0"/>
        </w:rPr>
      </w:r>
    </w:p>
    <w:p w:rsidR="00000000" w:rsidDel="00000000" w:rsidP="00000000" w:rsidRDefault="00000000" w:rsidRPr="00000000" w14:paraId="0000010D">
      <w:pPr>
        <w:pStyle w:val="Heading3"/>
        <w:keepNext w:val="0"/>
        <w:keepLines w:val="0"/>
        <w:spacing w:before="280" w:line="276" w:lineRule="auto"/>
        <w:rPr>
          <w:rFonts w:ascii="Arial" w:cs="Arial" w:eastAsia="Arial" w:hAnsi="Arial"/>
          <w:b w:val="1"/>
          <w:bCs w:val="1"/>
          <w:color w:val="000000"/>
          <w:sz w:val="22"/>
          <w:szCs w:val="22"/>
        </w:rPr>
      </w:pPr>
      <w:bookmarkStart w:colFirst="0" w:colLast="0" w:name="_heading=h.9m1dfg9draf3" w:id="3"/>
      <w:bookmarkEnd w:id="3"/>
      <w:r w:rsidDel="00000000" w:rsidR="00000000" w:rsidRPr="00000000">
        <w:rPr>
          <w:rtl w:val="0"/>
        </w:rPr>
      </w:r>
    </w:p>
    <w:p w:rsidR="00000000" w:rsidDel="00000000" w:rsidP="00000000" w:rsidRDefault="00000000" w:rsidRPr="00000000" w14:paraId="0000010E">
      <w:pPr>
        <w:pStyle w:val="Heading3"/>
        <w:keepNext w:val="0"/>
        <w:keepLines w:val="0"/>
        <w:spacing w:before="280" w:line="276" w:lineRule="auto"/>
        <w:rPr>
          <w:rFonts w:ascii="Arial" w:cs="Arial" w:eastAsia="Arial" w:hAnsi="Arial"/>
          <w:b w:val="1"/>
          <w:bCs w:val="1"/>
          <w:sz w:val="10"/>
          <w:szCs w:val="10"/>
        </w:rPr>
      </w:pPr>
      <w:bookmarkStart w:colFirst="0" w:colLast="0" w:name="_heading=h.tss7e7tgb1tg" w:id="4"/>
      <w:bookmarkEnd w:id="4"/>
      <w:r w:rsidDel="00000000" w:rsidR="00000000" w:rsidRPr="00000000">
        <w:rPr>
          <w:rFonts w:ascii="Arial" w:cs="Arial" w:eastAsia="Arial" w:hAnsi="Arial"/>
          <w:b w:val="1"/>
          <w:bCs w:val="1"/>
          <w:sz w:val="10"/>
          <w:szCs w:val="10"/>
          <w:rtl w:val="0"/>
        </w:rPr>
        <w:t xml:space="preserve">Digital care planning in healthcare (Department of Health and Social Care, 2025).</w:t>
      </w:r>
    </w:p>
    <w:p w:rsidR="00000000" w:rsidDel="00000000" w:rsidP="00000000" w:rsidRDefault="00000000" w:rsidRPr="00000000" w14:paraId="0000010F">
      <w:pPr>
        <w:spacing w:after="240" w:before="240" w:line="276" w:lineRule="auto"/>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110">
      <w:pPr>
        <w:spacing w:after="240" w:before="240" w:line="360" w:lineRule="auto"/>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Introduction</w:t>
      </w:r>
    </w:p>
    <w:p w:rsidR="00000000" w:rsidDel="00000000" w:rsidP="00000000" w:rsidRDefault="00000000" w:rsidRPr="00000000" w14:paraId="00000111">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 my role as a care home manager, I propose substituting paper-based records with digital care planning. The purpose of this adjustment is to improve person-centred care delivery and record keeping in terms of accuracy, accessibility, and efficiency (Chen, Lehmann and Malin, 2024).</w:t>
      </w:r>
    </w:p>
    <w:p w:rsidR="00000000" w:rsidDel="00000000" w:rsidP="00000000" w:rsidRDefault="00000000" w:rsidRPr="00000000" w14:paraId="00000112">
      <w:pPr>
        <w:spacing w:after="240" w:before="240" w:line="360" w:lineRule="auto"/>
        <w:rPr>
          <w:rFonts w:ascii="Arial" w:cs="Arial" w:eastAsia="Arial" w:hAnsi="Arial"/>
          <w:b w:val="1"/>
          <w:bCs w:val="1"/>
          <w:sz w:val="22"/>
          <w:szCs w:val="22"/>
          <w:u w:val="single"/>
        </w:rPr>
      </w:pPr>
      <w:r w:rsidDel="00000000" w:rsidR="00000000" w:rsidRPr="00000000">
        <w:rPr>
          <w:rFonts w:ascii="Arial" w:cs="Arial" w:eastAsia="Arial" w:hAnsi="Arial"/>
          <w:b w:val="1"/>
          <w:bCs w:val="1"/>
          <w:i w:val="1"/>
          <w:iCs w:val="1"/>
          <w:sz w:val="22"/>
          <w:szCs w:val="22"/>
          <w:rtl w:val="0"/>
        </w:rPr>
        <w:br w:type="textWrapping"/>
      </w:r>
      <w:r w:rsidDel="00000000" w:rsidR="00000000" w:rsidRPr="00000000">
        <w:rPr>
          <w:rFonts w:ascii="Arial" w:cs="Arial" w:eastAsia="Arial" w:hAnsi="Arial"/>
          <w:b w:val="1"/>
          <w:bCs w:val="1"/>
          <w:sz w:val="22"/>
          <w:szCs w:val="22"/>
          <w:u w:val="single"/>
          <w:rtl w:val="0"/>
        </w:rPr>
        <w:t xml:space="preserve">Managing  the Change</w:t>
      </w:r>
    </w:p>
    <w:p w:rsidR="00000000" w:rsidDel="00000000" w:rsidP="00000000" w:rsidRDefault="00000000" w:rsidRPr="00000000" w14:paraId="00000113">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Kotter's 8-Step Model will be used for the change, beginning with identifying existing inefficiencies to create urgency. To manage the transition, a group of senior carers and IT support will be formed. Before the new system is fully implemented, evaluations will be carried out and staff will receive training on its use. To enhance the process, input will be gathered on a regular basis (Kotter, 1995).</w:t>
      </w:r>
    </w:p>
    <w:p w:rsidR="00000000" w:rsidDel="00000000" w:rsidP="00000000" w:rsidRDefault="00000000" w:rsidRPr="00000000" w14:paraId="00000114">
      <w:pPr>
        <w:spacing w:after="240" w:before="240" w:line="360" w:lineRule="auto"/>
        <w:rPr>
          <w:rFonts w:ascii="Arial" w:cs="Arial" w:eastAsia="Arial" w:hAnsi="Arial"/>
          <w:b w:val="1"/>
          <w:bCs w:val="1"/>
          <w:i w:val="1"/>
          <w:iCs w:val="1"/>
          <w:sz w:val="22"/>
          <w:szCs w:val="22"/>
          <w:u w:val="single"/>
        </w:rPr>
      </w:pPr>
      <w:r w:rsidDel="00000000" w:rsidR="00000000" w:rsidRPr="00000000">
        <w:rPr>
          <w:rFonts w:ascii="Arial" w:cs="Arial" w:eastAsia="Arial" w:hAnsi="Arial"/>
          <w:b w:val="1"/>
          <w:bCs w:val="1"/>
          <w:sz w:val="22"/>
          <w:szCs w:val="22"/>
          <w:u w:val="single"/>
          <w:rtl w:val="0"/>
        </w:rPr>
        <w:t xml:space="preserve">Skills Required</w:t>
      </w:r>
      <w:r w:rsidDel="00000000" w:rsidR="00000000" w:rsidRPr="00000000">
        <w:rPr>
          <w:rtl w:val="0"/>
        </w:rPr>
      </w:r>
    </w:p>
    <w:p w:rsidR="00000000" w:rsidDel="00000000" w:rsidP="00000000" w:rsidRDefault="00000000" w:rsidRPr="00000000" w14:paraId="00000115">
      <w:pPr>
        <w:spacing w:after="240" w:before="240"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Effective interaction to convey the advantages, leadership to motivate employees, time management to plan training, and problem-solving to handle technical issues are all required abilities (Sikka </w:t>
      </w:r>
      <w:r w:rsidDel="00000000" w:rsidR="00000000" w:rsidRPr="00000000">
        <w:rPr>
          <w:rFonts w:ascii="Arial" w:cs="Arial" w:eastAsia="Arial" w:hAnsi="Arial"/>
          <w:i w:val="1"/>
          <w:iCs w:val="1"/>
          <w:sz w:val="22"/>
          <w:szCs w:val="22"/>
          <w:rtl w:val="0"/>
        </w:rPr>
        <w:t xml:space="preserve">et al.</w:t>
      </w:r>
      <w:r w:rsidDel="00000000" w:rsidR="00000000" w:rsidRPr="00000000">
        <w:rPr>
          <w:rFonts w:ascii="Arial" w:cs="Arial" w:eastAsia="Arial" w:hAnsi="Arial"/>
          <w:sz w:val="22"/>
          <w:szCs w:val="22"/>
          <w:rtl w:val="0"/>
        </w:rPr>
        <w:t xml:space="preserve">, 2021).</w:t>
      </w:r>
      <w:r w:rsidDel="00000000" w:rsidR="00000000" w:rsidRPr="00000000">
        <w:rPr>
          <w:rFonts w:ascii="Arial" w:cs="Arial" w:eastAsia="Arial" w:hAnsi="Arial"/>
          <w:b w:val="1"/>
          <w:bCs w:val="1"/>
          <w:i w:val="1"/>
          <w:iCs w:val="1"/>
          <w:sz w:val="22"/>
          <w:szCs w:val="22"/>
          <w:rtl w:val="0"/>
        </w:rPr>
        <w:br w:type="textWrapping"/>
      </w:r>
      <w:r w:rsidDel="00000000" w:rsidR="00000000" w:rsidRPr="00000000">
        <w:rPr>
          <w:rtl w:val="0"/>
        </w:rPr>
      </w:r>
    </w:p>
    <w:sdt>
      <w:sdtPr>
        <w:lock w:val="contentLocked"/>
        <w:id w:val="-1151901320"/>
        <w:tag w:val="goog_rdk_2"/>
      </w:sdtPr>
      <w:sdtContent>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6">
                <w:pPr>
                  <w:spacing w:after="240" w:before="240"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Barriers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spacing w:after="240" w:before="240"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Solutions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8">
                <w:pPr>
                  <w:spacing w:after="240" w:before="240"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Employee resistance</w:t>
                </w:r>
                <w:r w:rsidDel="00000000" w:rsidR="00000000" w:rsidRPr="00000000">
                  <w:rPr>
                    <w:rFonts w:ascii="Arial" w:cs="Arial" w:eastAsia="Arial" w:hAnsi="Arial"/>
                    <w:sz w:val="22"/>
                    <w:szCs w:val="22"/>
                    <w:rtl w:val="0"/>
                  </w:rPr>
                  <w:t xml:space="preserve">: Some people could be uncertain of technology</w:t>
                </w:r>
              </w:p>
            </w:tc>
            <w:tc>
              <w:tcPr>
                <w:shd w:fill="auto" w:val="clear"/>
                <w:tcMar>
                  <w:top w:w="100.0" w:type="dxa"/>
                  <w:left w:w="100.0" w:type="dxa"/>
                  <w:bottom w:w="100.0" w:type="dxa"/>
                  <w:right w:w="100.0" w:type="dxa"/>
                </w:tcMar>
                <w:vAlign w:val="top"/>
              </w:tcPr>
              <w:p w:rsidR="00000000" w:rsidDel="00000000" w:rsidP="00000000" w:rsidRDefault="00000000" w:rsidRPr="00000000" w14:paraId="00000119">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To boost confidence, give staff practical training while engaging them in making decisions</w:t>
                </w:r>
              </w:p>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rPr>
                    <w:rFonts w:ascii="Arial" w:cs="Arial" w:eastAsia="Arial" w:hAnsi="Arial"/>
                    <w:b w:val="1"/>
                    <w:bCs w:val="1"/>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B">
                <w:pPr>
                  <w:spacing w:after="240" w:before="240"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 Restricted resources:</w:t>
                </w:r>
                <w:r w:rsidDel="00000000" w:rsidR="00000000" w:rsidRPr="00000000">
                  <w:rPr>
                    <w:rFonts w:ascii="Arial" w:cs="Arial" w:eastAsia="Arial" w:hAnsi="Arial"/>
                    <w:sz w:val="22"/>
                    <w:szCs w:val="22"/>
                    <w:rtl w:val="0"/>
                  </w:rPr>
                  <w:t xml:space="preserve"> Buying gadgets may be limited by financial constraints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spacing w:after="240" w:before="240"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Phase the implementation or seek NHS funding for the digital transformation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D">
                <w:pPr>
                  <w:spacing w:after="240" w:before="240"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Duration limits:</w:t>
                </w:r>
                <w:r w:rsidDel="00000000" w:rsidR="00000000" w:rsidRPr="00000000">
                  <w:rPr>
                    <w:rFonts w:ascii="Arial" w:cs="Arial" w:eastAsia="Arial" w:hAnsi="Arial"/>
                    <w:sz w:val="22"/>
                    <w:szCs w:val="22"/>
                    <w:rtl w:val="0"/>
                  </w:rPr>
                  <w:t xml:space="preserve"> Training time may be limited by daily care responsibilities</w:t>
                </w:r>
              </w:p>
              <w:p w:rsidR="00000000" w:rsidDel="00000000" w:rsidP="00000000" w:rsidRDefault="00000000" w:rsidRPr="00000000" w14:paraId="0000011E">
                <w:pPr>
                  <w:spacing w:after="240" w:before="240" w:line="360" w:lineRule="auto"/>
                  <w:rPr>
                    <w:rFonts w:ascii="Arial" w:cs="Arial" w:eastAsia="Arial" w:hAnsi="Arial"/>
                    <w:b w:val="1"/>
                    <w:bCs w:val="1"/>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F">
                <w:pPr>
                  <w:spacing w:after="240" w:before="240"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Plan short, adjustable training sessions for shorter periods</w:t>
                </w:r>
                <w:r w:rsidDel="00000000" w:rsidR="00000000" w:rsidRPr="00000000">
                  <w:rPr>
                    <w:rtl w:val="0"/>
                  </w:rPr>
                </w:r>
              </w:p>
            </w:tc>
          </w:tr>
        </w:tbl>
      </w:sdtContent>
    </w:sdt>
    <w:p w:rsidR="00000000" w:rsidDel="00000000" w:rsidP="00000000" w:rsidRDefault="00000000" w:rsidRPr="00000000" w14:paraId="00000120">
      <w:pPr>
        <w:spacing w:after="240" w:before="240" w:line="276"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1">
      <w:pPr>
        <w:spacing w:after="240" w:before="240" w:line="360" w:lineRule="auto"/>
        <w:rPr>
          <w:rFonts w:ascii="Arial" w:cs="Arial" w:eastAsia="Arial" w:hAnsi="Arial"/>
          <w:b w:val="1"/>
          <w:bCs w:val="1"/>
          <w:i w:val="1"/>
          <w:iCs w:val="1"/>
          <w:sz w:val="22"/>
          <w:szCs w:val="22"/>
          <w:u w:val="single"/>
        </w:rPr>
      </w:pPr>
      <w:r w:rsidDel="00000000" w:rsidR="00000000" w:rsidRPr="00000000">
        <w:rPr>
          <w:rFonts w:ascii="Arial" w:cs="Arial" w:eastAsia="Arial" w:hAnsi="Arial"/>
          <w:b w:val="1"/>
          <w:bCs w:val="1"/>
          <w:sz w:val="22"/>
          <w:szCs w:val="22"/>
          <w:u w:val="single"/>
          <w:rtl w:val="0"/>
        </w:rPr>
        <w:t xml:space="preserve">Conclusion</w:t>
      </w:r>
      <w:r w:rsidDel="00000000" w:rsidR="00000000" w:rsidRPr="00000000">
        <w:rPr>
          <w:rtl w:val="0"/>
        </w:rPr>
      </w:r>
    </w:p>
    <w:p w:rsidR="00000000" w:rsidDel="00000000" w:rsidP="00000000" w:rsidRDefault="00000000" w:rsidRPr="00000000" w14:paraId="00000122">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Digital care planning will improve staff productivity, lower mistakes, and improve the quality of care. Both patients and employees will gain from this change if it is carefully planned and supported.</w:t>
      </w:r>
    </w:p>
    <w:p w:rsidR="00000000" w:rsidDel="00000000" w:rsidP="00000000" w:rsidRDefault="00000000" w:rsidRPr="00000000" w14:paraId="00000123">
      <w:pPr>
        <w:spacing w:after="240" w:before="240" w:line="276" w:lineRule="auto"/>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24">
      <w:pPr>
        <w:spacing w:after="240" w:before="240" w:line="276" w:lineRule="auto"/>
        <w:rPr>
          <w:rFonts w:ascii="Arial" w:cs="Arial" w:eastAsia="Arial" w:hAnsi="Arial"/>
          <w:b w:val="1"/>
          <w:bCs w:val="1"/>
          <w:i w:val="1"/>
          <w:iCs w:val="1"/>
        </w:rPr>
      </w:pPr>
      <w:r w:rsidDel="00000000" w:rsidR="00000000" w:rsidRPr="00000000">
        <w:rPr>
          <w:rFonts w:ascii="Arial" w:cs="Arial" w:eastAsia="Arial" w:hAnsi="Arial"/>
          <w:b w:val="1"/>
          <w:bCs w:val="1"/>
          <w:i w:val="1"/>
          <w:iCs w:val="1"/>
          <w:rtl w:val="0"/>
        </w:rPr>
        <w:br w:type="textWrapping"/>
      </w:r>
    </w:p>
    <w:p w:rsidR="00000000" w:rsidDel="00000000" w:rsidP="00000000" w:rsidRDefault="00000000" w:rsidRPr="00000000" w14:paraId="00000125">
      <w:pPr>
        <w:spacing w:after="240" w:before="240" w:line="276" w:lineRule="auto"/>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26">
      <w:pPr>
        <w:spacing w:after="240" w:before="240" w:line="276" w:lineRule="auto"/>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27">
      <w:pPr>
        <w:spacing w:line="276" w:lineRule="auto"/>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28">
      <w:pPr>
        <w:spacing w:line="276" w:lineRule="auto"/>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129">
      <w:pPr>
        <w:jc w:val="both"/>
        <w:rPr>
          <w:rFonts w:ascii="Arial" w:cs="Arial" w:eastAsia="Arial" w:hAnsi="Arial"/>
          <w:b w:val="1"/>
          <w:bCs w:val="1"/>
          <w:sz w:val="22"/>
          <w:szCs w:val="2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307396</wp:posOffset>
            </wp:positionV>
            <wp:extent cx="3175505" cy="1837944"/>
            <wp:effectExtent b="0" l="0" r="0" t="0"/>
            <wp:wrapSquare wrapText="bothSides" distB="114300" distT="114300" distL="114300" distR="114300"/>
            <wp:docPr id="638942455"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3175505" cy="1837944"/>
                    </a:xfrm>
                    <a:prstGeom prst="rect"/>
                    <a:ln/>
                  </pic:spPr>
                </pic:pic>
              </a:graphicData>
            </a:graphic>
          </wp:anchor>
        </w:drawing>
      </w:r>
    </w:p>
    <w:p w:rsidR="00000000" w:rsidDel="00000000" w:rsidP="00000000" w:rsidRDefault="00000000" w:rsidRPr="00000000" w14:paraId="0000012A">
      <w:pPr>
        <w:spacing w:line="360" w:lineRule="auto"/>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rtl w:val="0"/>
        </w:rPr>
        <w:t xml:space="preserve">Task 8 – </w:t>
      </w:r>
      <w:r w:rsidDel="00000000" w:rsidR="00000000" w:rsidRPr="00000000">
        <w:rPr>
          <w:rFonts w:ascii="Arial" w:cs="Arial" w:eastAsia="Arial" w:hAnsi="Arial"/>
          <w:b w:val="1"/>
          <w:bCs w:val="1"/>
          <w:sz w:val="22"/>
          <w:szCs w:val="22"/>
          <w:u w:val="single"/>
          <w:rtl w:val="0"/>
        </w:rPr>
        <w:t xml:space="preserve">Self-Reflection </w:t>
      </w:r>
    </w:p>
    <w:p w:rsidR="00000000" w:rsidDel="00000000" w:rsidP="00000000" w:rsidRDefault="00000000" w:rsidRPr="00000000" w14:paraId="0000012B">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used Gibbs' Reflective Cycle (1988) to reflect back on what I had learnt in this module, which allowed me to look at experiences, emotions, and professional growth in more detail while completing important tasks.</w:t>
      </w:r>
    </w:p>
    <w:p w:rsidR="00000000" w:rsidDel="00000000" w:rsidP="00000000" w:rsidRDefault="00000000" w:rsidRPr="00000000" w14:paraId="0000012C">
      <w:pPr>
        <w:spacing w:after="240" w:before="240" w:line="36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(Graham, 2021)</w:t>
      </w:r>
    </w:p>
    <w:p w:rsidR="00000000" w:rsidDel="00000000" w:rsidP="00000000" w:rsidRDefault="00000000" w:rsidRPr="00000000" w14:paraId="0000012D">
      <w:pPr>
        <w:spacing w:after="240" w:before="240"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Description:</w:t>
      </w:r>
      <w:r w:rsidDel="00000000" w:rsidR="00000000" w:rsidRPr="00000000">
        <w:rPr>
          <w:rFonts w:ascii="Arial" w:cs="Arial" w:eastAsia="Arial" w:hAnsi="Arial"/>
          <w:sz w:val="22"/>
          <w:szCs w:val="22"/>
          <w:rtl w:val="0"/>
        </w:rPr>
        <w:t xml:space="preserve"> Writing a letter to myself during the resilience and wellbeing session was one key experience. I had to identify my challenges and connect them to resilience and emotional intelligence in order to complete this work. </w:t>
      </w:r>
    </w:p>
    <w:p w:rsidR="00000000" w:rsidDel="00000000" w:rsidP="00000000" w:rsidRDefault="00000000" w:rsidRPr="00000000" w14:paraId="0000012E">
      <w:pPr>
        <w:spacing w:after="240" w:before="240"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Feelings: </w:t>
      </w:r>
      <w:r w:rsidDel="00000000" w:rsidR="00000000" w:rsidRPr="00000000">
        <w:rPr>
          <w:rFonts w:ascii="Arial" w:cs="Arial" w:eastAsia="Arial" w:hAnsi="Arial"/>
          <w:sz w:val="22"/>
          <w:szCs w:val="22"/>
          <w:rtl w:val="0"/>
        </w:rPr>
        <w:t xml:space="preserve">In the beginning, the exercise made me feel vulnerable and emotional since it brought up memories of how difficult it was to manage work and family. But when I realised how far I had come, I was also relieved.</w:t>
      </w:r>
    </w:p>
    <w:p w:rsidR="00000000" w:rsidDel="00000000" w:rsidP="00000000" w:rsidRDefault="00000000" w:rsidRPr="00000000" w14:paraId="0000012F">
      <w:pPr>
        <w:spacing w:after="240" w:before="240"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Evaluation</w:t>
      </w:r>
      <w:r w:rsidDel="00000000" w:rsidR="00000000" w:rsidRPr="00000000">
        <w:rPr>
          <w:rFonts w:ascii="Arial" w:cs="Arial" w:eastAsia="Arial" w:hAnsi="Arial"/>
          <w:sz w:val="22"/>
          <w:szCs w:val="22"/>
          <w:rtl w:val="0"/>
        </w:rPr>
        <w:t xml:space="preserve">: I was able to identify my strengths, like determination, and also my areas for growth, like asking for support sooner. Because it developed self-awareness, it was a positive experience.</w:t>
      </w:r>
    </w:p>
    <w:p w:rsidR="00000000" w:rsidDel="00000000" w:rsidP="00000000" w:rsidRDefault="00000000" w:rsidRPr="00000000" w14:paraId="00000130">
      <w:pPr>
        <w:spacing w:after="240" w:before="240"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Analysis</w:t>
      </w:r>
      <w:r w:rsidDel="00000000" w:rsidR="00000000" w:rsidRPr="00000000">
        <w:rPr>
          <w:rFonts w:ascii="Arial" w:cs="Arial" w:eastAsia="Arial" w:hAnsi="Arial"/>
          <w:sz w:val="22"/>
          <w:szCs w:val="22"/>
          <w:rtl w:val="0"/>
        </w:rPr>
        <w:t xml:space="preserve">: This was important since resilience and emotional intelligence are essential parts of social and health care. Understanding my feelings and ways to cope will enable me to effectively manage stress and assist others. My understanding of wellbeing and professional behaviour has been strengthened by connecting knowledge to practice.</w:t>
      </w:r>
    </w:p>
    <w:p w:rsidR="00000000" w:rsidDel="00000000" w:rsidP="00000000" w:rsidRDefault="00000000" w:rsidRPr="00000000" w14:paraId="00000131">
      <w:pPr>
        <w:spacing w:after="240" w:before="240"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Conclusion:</w:t>
      </w:r>
      <w:r w:rsidDel="00000000" w:rsidR="00000000" w:rsidRPr="00000000">
        <w:rPr>
          <w:rFonts w:ascii="Arial" w:cs="Arial" w:eastAsia="Arial" w:hAnsi="Arial"/>
          <w:sz w:val="22"/>
          <w:szCs w:val="22"/>
          <w:rtl w:val="0"/>
        </w:rPr>
        <w:t xml:space="preserve"> I should have given more thought to achievable strategies for strengthening resilience, such as networking, which was covered earlier in this course, and time management, which we discussed later.</w:t>
      </w:r>
    </w:p>
    <w:p w:rsidR="00000000" w:rsidDel="00000000" w:rsidP="00000000" w:rsidRDefault="00000000" w:rsidRPr="00000000" w14:paraId="00000132">
      <w:pPr>
        <w:spacing w:after="240" w:before="240"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Action Plan:</w:t>
      </w:r>
      <w:r w:rsidDel="00000000" w:rsidR="00000000" w:rsidRPr="00000000">
        <w:rPr>
          <w:rFonts w:ascii="Arial" w:cs="Arial" w:eastAsia="Arial" w:hAnsi="Arial"/>
          <w:sz w:val="22"/>
          <w:szCs w:val="22"/>
          <w:rtl w:val="0"/>
        </w:rPr>
        <w:t xml:space="preserve">  I will use emotional intelligence strategies going forward, ask for support when I need it, and continually engage in reflective practice. My ability to handle change and maintain wellbeing in work environments will become stronger as an outcome.</w:t>
      </w:r>
      <w:r w:rsidDel="00000000" w:rsidR="00000000" w:rsidRPr="00000000">
        <w:rPr>
          <w:rtl w:val="0"/>
        </w:rPr>
      </w:r>
    </w:p>
    <w:p w:rsidR="00000000" w:rsidDel="00000000" w:rsidP="00000000" w:rsidRDefault="00000000" w:rsidRPr="00000000" w14:paraId="00000133">
      <w:pPr>
        <w:spacing w:line="276"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4">
      <w:pPr>
        <w:spacing w:line="360" w:lineRule="auto"/>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u w:val="single"/>
          <w:rtl w:val="0"/>
        </w:rPr>
        <w:t xml:space="preserve">References</w:t>
      </w:r>
      <w:r w:rsidDel="00000000" w:rsidR="00000000" w:rsidRPr="00000000">
        <w:rPr>
          <w:rtl w:val="0"/>
        </w:rPr>
      </w:r>
    </w:p>
    <w:p w:rsidR="00000000" w:rsidDel="00000000" w:rsidP="00000000" w:rsidRDefault="00000000" w:rsidRPr="00000000" w14:paraId="00000135">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6">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Age UK (2023) </w:t>
      </w:r>
      <w:r w:rsidDel="00000000" w:rsidR="00000000" w:rsidRPr="00000000">
        <w:rPr>
          <w:rFonts w:ascii="Arial" w:cs="Arial" w:eastAsia="Arial" w:hAnsi="Arial"/>
          <w:i w:val="1"/>
          <w:iCs w:val="1"/>
          <w:sz w:val="22"/>
          <w:szCs w:val="22"/>
          <w:rtl w:val="0"/>
        </w:rPr>
        <w:t xml:space="preserve">Helping Older People Improve Their Digital Skills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Age UK</w:t>
      </w:r>
      <w:r w:rsidDel="00000000" w:rsidR="00000000" w:rsidRPr="00000000">
        <w:rPr>
          <w:rFonts w:ascii="Arial" w:cs="Arial" w:eastAsia="Arial" w:hAnsi="Arial"/>
          <w:sz w:val="22"/>
          <w:szCs w:val="22"/>
          <w:rtl w:val="0"/>
        </w:rPr>
        <w:t xml:space="preserve">. Available at: https://www.ageuk.org.uk/our-impact/programmes/digital-skills/ (Accessed: 12 November 2025).</w:t>
      </w:r>
    </w:p>
    <w:p w:rsidR="00000000" w:rsidDel="00000000" w:rsidP="00000000" w:rsidRDefault="00000000" w:rsidRPr="00000000" w14:paraId="00000137">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Chen, Y., Lehmann, C.U. and Malin, B. (2024) ‘Digital Information Ecosystems in Modern Care Coordination and Patient Care Pathways and the Challenges and Opportunities for AI Solutions’, </w:t>
      </w:r>
      <w:r w:rsidDel="00000000" w:rsidR="00000000" w:rsidRPr="00000000">
        <w:rPr>
          <w:rFonts w:ascii="Arial" w:cs="Arial" w:eastAsia="Arial" w:hAnsi="Arial"/>
          <w:i w:val="1"/>
          <w:iCs w:val="1"/>
          <w:sz w:val="22"/>
          <w:szCs w:val="22"/>
          <w:rtl w:val="0"/>
        </w:rPr>
        <w:t xml:space="preserve">Journal of Medical Internet Research</w:t>
      </w:r>
      <w:r w:rsidDel="00000000" w:rsidR="00000000" w:rsidRPr="00000000">
        <w:rPr>
          <w:rFonts w:ascii="Arial" w:cs="Arial" w:eastAsia="Arial" w:hAnsi="Arial"/>
          <w:sz w:val="22"/>
          <w:szCs w:val="22"/>
          <w:rtl w:val="0"/>
        </w:rPr>
        <w:t xml:space="preserve">, 26(2), p. e60258. Available at: </w:t>
      </w:r>
      <w:hyperlink r:id="rId12">
        <w:r w:rsidDel="00000000" w:rsidR="00000000" w:rsidRPr="00000000">
          <w:rPr>
            <w:rFonts w:ascii="Arial" w:cs="Arial" w:eastAsia="Arial" w:hAnsi="Arial"/>
            <w:color w:val="1155cc"/>
            <w:sz w:val="22"/>
            <w:szCs w:val="22"/>
            <w:u w:val="single"/>
            <w:rtl w:val="0"/>
          </w:rPr>
          <w:t xml:space="preserve">https://doi.org/10.2196/60258</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138">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Ding (2023) </w:t>
      </w:r>
      <w:r w:rsidDel="00000000" w:rsidR="00000000" w:rsidRPr="00000000">
        <w:rPr>
          <w:rFonts w:ascii="Arial" w:cs="Arial" w:eastAsia="Arial" w:hAnsi="Arial"/>
          <w:i w:val="1"/>
          <w:iCs w:val="1"/>
          <w:sz w:val="22"/>
          <w:szCs w:val="22"/>
          <w:rtl w:val="0"/>
        </w:rPr>
        <w:t xml:space="preserve">Graham Gibbs and the Value of Learning by Doing</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Ding</w:t>
      </w:r>
      <w:r w:rsidDel="00000000" w:rsidR="00000000" w:rsidRPr="00000000">
        <w:rPr>
          <w:rFonts w:ascii="Arial" w:cs="Arial" w:eastAsia="Arial" w:hAnsi="Arial"/>
          <w:sz w:val="22"/>
          <w:szCs w:val="22"/>
          <w:rtl w:val="0"/>
        </w:rPr>
        <w:t xml:space="preserve">. Available at: https://ding.global/graham-gibbs-and-the-value-of-learning-by-doing/ (Accessed: 17 November 2025).</w:t>
      </w:r>
    </w:p>
    <w:p w:rsidR="00000000" w:rsidDel="00000000" w:rsidP="00000000" w:rsidRDefault="00000000" w:rsidRPr="00000000" w14:paraId="00000139">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Doraiswamy, S., Jithesh, A., Mamtani, R., Abraham, A. and Cheema, S. (2021) ‘Telehealth Use in Geriatrics Care during the COVID-19 Pandemic—A Scoping Review and Evidence Synthesis’, </w:t>
      </w:r>
      <w:r w:rsidDel="00000000" w:rsidR="00000000" w:rsidRPr="00000000">
        <w:rPr>
          <w:rFonts w:ascii="Arial" w:cs="Arial" w:eastAsia="Arial" w:hAnsi="Arial"/>
          <w:i w:val="1"/>
          <w:iCs w:val="1"/>
          <w:sz w:val="22"/>
          <w:szCs w:val="22"/>
          <w:rtl w:val="0"/>
        </w:rPr>
        <w:t xml:space="preserve">International Journal of Environmental Research and Public Health</w:t>
      </w:r>
      <w:r w:rsidDel="00000000" w:rsidR="00000000" w:rsidRPr="00000000">
        <w:rPr>
          <w:rFonts w:ascii="Arial" w:cs="Arial" w:eastAsia="Arial" w:hAnsi="Arial"/>
          <w:sz w:val="22"/>
          <w:szCs w:val="22"/>
          <w:rtl w:val="0"/>
        </w:rPr>
        <w:t xml:space="preserve">, 18(4), p. 1755. Available at: </w:t>
      </w:r>
      <w:hyperlink r:id="rId13">
        <w:r w:rsidDel="00000000" w:rsidR="00000000" w:rsidRPr="00000000">
          <w:rPr>
            <w:rFonts w:ascii="Arial" w:cs="Arial" w:eastAsia="Arial" w:hAnsi="Arial"/>
            <w:color w:val="1155cc"/>
            <w:sz w:val="22"/>
            <w:szCs w:val="22"/>
            <w:u w:val="single"/>
            <w:rtl w:val="0"/>
          </w:rPr>
          <w:t xml:space="preserve">https://doi.org/10.3390/ijerph18041755</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13A">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Gibbs, G. (1988) </w:t>
      </w:r>
      <w:r w:rsidDel="00000000" w:rsidR="00000000" w:rsidRPr="00000000">
        <w:rPr>
          <w:rFonts w:ascii="Arial" w:cs="Arial" w:eastAsia="Arial" w:hAnsi="Arial"/>
          <w:i w:val="1"/>
          <w:iCs w:val="1"/>
          <w:sz w:val="22"/>
          <w:szCs w:val="22"/>
          <w:rtl w:val="0"/>
        </w:rPr>
        <w:t xml:space="preserve">Learning by Doing, A Guide to Teaching and Learning Methods</w:t>
      </w:r>
      <w:r w:rsidDel="00000000" w:rsidR="00000000" w:rsidRPr="00000000">
        <w:rPr>
          <w:rFonts w:ascii="Arial" w:cs="Arial" w:eastAsia="Arial" w:hAnsi="Arial"/>
          <w:sz w:val="22"/>
          <w:szCs w:val="22"/>
          <w:rtl w:val="0"/>
        </w:rPr>
        <w:t xml:space="preserve">. Available at: https://dsdweb.co.uk/wp-content/uploads/2021/10/learning-by-doing-graham-gibbs.pdf (Accessed: 15 November 2025).</w:t>
      </w:r>
    </w:p>
    <w:p w:rsidR="00000000" w:rsidDel="00000000" w:rsidP="00000000" w:rsidRDefault="00000000" w:rsidRPr="00000000" w14:paraId="0000013B">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Gorbatov, S., Khapova, S.N. and Lysova, E.I. (2018) ‘Personal Branding: Interdisciplinary Systematic Review and Research Agenda’, </w:t>
      </w:r>
      <w:r w:rsidDel="00000000" w:rsidR="00000000" w:rsidRPr="00000000">
        <w:rPr>
          <w:rFonts w:ascii="Arial" w:cs="Arial" w:eastAsia="Arial" w:hAnsi="Arial"/>
          <w:i w:val="1"/>
          <w:iCs w:val="1"/>
          <w:sz w:val="22"/>
          <w:szCs w:val="22"/>
          <w:rtl w:val="0"/>
        </w:rPr>
        <w:t xml:space="preserve">Frontiers in Psychology</w:t>
      </w:r>
      <w:r w:rsidDel="00000000" w:rsidR="00000000" w:rsidRPr="00000000">
        <w:rPr>
          <w:rFonts w:ascii="Arial" w:cs="Arial" w:eastAsia="Arial" w:hAnsi="Arial"/>
          <w:sz w:val="22"/>
          <w:szCs w:val="22"/>
          <w:rtl w:val="0"/>
        </w:rPr>
        <w:t xml:space="preserve">, 9(9), pp. 1–17. Available at: </w:t>
      </w:r>
      <w:hyperlink r:id="rId14">
        <w:r w:rsidDel="00000000" w:rsidR="00000000" w:rsidRPr="00000000">
          <w:rPr>
            <w:rFonts w:ascii="Arial" w:cs="Arial" w:eastAsia="Arial" w:hAnsi="Arial"/>
            <w:color w:val="1155cc"/>
            <w:sz w:val="22"/>
            <w:szCs w:val="22"/>
            <w:u w:val="single"/>
            <w:rtl w:val="0"/>
          </w:rPr>
          <w:t xml:space="preserve">https://doi.org/10.3389/fpsyg.2018.02238</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13C">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Gov.UK (2022) </w:t>
      </w:r>
      <w:r w:rsidDel="00000000" w:rsidR="00000000" w:rsidRPr="00000000">
        <w:rPr>
          <w:rFonts w:ascii="Arial" w:cs="Arial" w:eastAsia="Arial" w:hAnsi="Arial"/>
          <w:i w:val="1"/>
          <w:iCs w:val="1"/>
          <w:sz w:val="22"/>
          <w:szCs w:val="22"/>
          <w:rtl w:val="0"/>
        </w:rPr>
        <w:t xml:space="preserve">NHS App Hits over 30 Million sign-ups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GOV.UK</w:t>
      </w:r>
      <w:r w:rsidDel="00000000" w:rsidR="00000000" w:rsidRPr="00000000">
        <w:rPr>
          <w:rFonts w:ascii="Arial" w:cs="Arial" w:eastAsia="Arial" w:hAnsi="Arial"/>
          <w:sz w:val="22"/>
          <w:szCs w:val="22"/>
          <w:rtl w:val="0"/>
        </w:rPr>
        <w:t xml:space="preserve">. Available at: https://www.gov.uk/government/news/nhs-app-hits-over-30-million-sign-ups (Accessed: 2 October 2025).</w:t>
      </w:r>
    </w:p>
    <w:p w:rsidR="00000000" w:rsidDel="00000000" w:rsidP="00000000" w:rsidRDefault="00000000" w:rsidRPr="00000000" w14:paraId="0000013D">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Graham, J. (2021) </w:t>
      </w:r>
      <w:r w:rsidDel="00000000" w:rsidR="00000000" w:rsidRPr="00000000">
        <w:rPr>
          <w:rFonts w:ascii="Arial" w:cs="Arial" w:eastAsia="Arial" w:hAnsi="Arial"/>
          <w:i w:val="1"/>
          <w:iCs w:val="1"/>
          <w:sz w:val="22"/>
          <w:szCs w:val="22"/>
          <w:rtl w:val="0"/>
        </w:rPr>
        <w:t xml:space="preserve">Why Technology Matters so Much for Older People during a Pandemic</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Silver Century Foundation</w:t>
      </w:r>
      <w:r w:rsidDel="00000000" w:rsidR="00000000" w:rsidRPr="00000000">
        <w:rPr>
          <w:rFonts w:ascii="Arial" w:cs="Arial" w:eastAsia="Arial" w:hAnsi="Arial"/>
          <w:sz w:val="22"/>
          <w:szCs w:val="22"/>
          <w:rtl w:val="0"/>
        </w:rPr>
        <w:t xml:space="preserve">. Available at: https://www.silvercentury.org/2021/05/why-technology-matters-so-much-for-older-people-during-a-pandemic/ (Accessed: 13 November 2025).</w:t>
      </w:r>
    </w:p>
    <w:p w:rsidR="00000000" w:rsidDel="00000000" w:rsidP="00000000" w:rsidRDefault="00000000" w:rsidRPr="00000000" w14:paraId="0000013E">
      <w:pPr>
        <w:spacing w:after="22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F">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Health (2025a) </w:t>
      </w:r>
      <w:r w:rsidDel="00000000" w:rsidR="00000000" w:rsidRPr="00000000">
        <w:rPr>
          <w:rFonts w:ascii="Arial" w:cs="Arial" w:eastAsia="Arial" w:hAnsi="Arial"/>
          <w:i w:val="1"/>
          <w:iCs w:val="1"/>
          <w:sz w:val="22"/>
          <w:szCs w:val="22"/>
          <w:rtl w:val="0"/>
        </w:rPr>
        <w:t xml:space="preserve">Managing Healthcare Easy as Online Banking with Revamped NHS App</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GOV.UK</w:t>
      </w:r>
      <w:r w:rsidDel="00000000" w:rsidR="00000000" w:rsidRPr="00000000">
        <w:rPr>
          <w:rFonts w:ascii="Arial" w:cs="Arial" w:eastAsia="Arial" w:hAnsi="Arial"/>
          <w:sz w:val="22"/>
          <w:szCs w:val="22"/>
          <w:rtl w:val="0"/>
        </w:rPr>
        <w:t xml:space="preserve">. Available at: https://www.gov.uk/government/news/managing-healthcare-easy-as-online-banking-with-revamped-nhs-app (Accessed: 2 October 2025).</w:t>
      </w:r>
    </w:p>
    <w:p w:rsidR="00000000" w:rsidDel="00000000" w:rsidP="00000000" w:rsidRDefault="00000000" w:rsidRPr="00000000" w14:paraId="00000140">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Health (2025b) </w:t>
      </w:r>
      <w:r w:rsidDel="00000000" w:rsidR="00000000" w:rsidRPr="00000000">
        <w:rPr>
          <w:rFonts w:ascii="Arial" w:cs="Arial" w:eastAsia="Arial" w:hAnsi="Arial"/>
          <w:i w:val="1"/>
          <w:iCs w:val="1"/>
          <w:sz w:val="22"/>
          <w:szCs w:val="22"/>
          <w:rtl w:val="0"/>
        </w:rPr>
        <w:t xml:space="preserve">Patients to Benefit from cutting-edge NHS Care from Their Homes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GOV.UK</w:t>
      </w:r>
      <w:r w:rsidDel="00000000" w:rsidR="00000000" w:rsidRPr="00000000">
        <w:rPr>
          <w:rFonts w:ascii="Arial" w:cs="Arial" w:eastAsia="Arial" w:hAnsi="Arial"/>
          <w:sz w:val="22"/>
          <w:szCs w:val="22"/>
          <w:rtl w:val="0"/>
        </w:rPr>
        <w:t xml:space="preserve">. Available at: https://www.gov.uk/government/news/patients-to-benefit-from-cutting-edge-nhs-care-from-their-homes (Accessed: 14 November 2025).</w:t>
      </w:r>
    </w:p>
    <w:p w:rsidR="00000000" w:rsidDel="00000000" w:rsidP="00000000" w:rsidRDefault="00000000" w:rsidRPr="00000000" w14:paraId="00000141">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Knight, L. (2024) </w:t>
      </w:r>
      <w:r w:rsidDel="00000000" w:rsidR="00000000" w:rsidRPr="00000000">
        <w:rPr>
          <w:rFonts w:ascii="Arial" w:cs="Arial" w:eastAsia="Arial" w:hAnsi="Arial"/>
          <w:i w:val="1"/>
          <w:iCs w:val="1"/>
          <w:sz w:val="22"/>
          <w:szCs w:val="22"/>
          <w:rtl w:val="0"/>
        </w:rPr>
        <w:t xml:space="preserve">Inclusive digital healthcare: what you need to know | NHS Confederation</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www.nhsconfed.org</w:t>
      </w:r>
      <w:r w:rsidDel="00000000" w:rsidR="00000000" w:rsidRPr="00000000">
        <w:rPr>
          <w:rFonts w:ascii="Arial" w:cs="Arial" w:eastAsia="Arial" w:hAnsi="Arial"/>
          <w:sz w:val="22"/>
          <w:szCs w:val="22"/>
          <w:rtl w:val="0"/>
        </w:rPr>
        <w:t xml:space="preserve">. Available at: https://www.nhsconfed.org/publications/inclusive-digital-healthcare-what-you-need-know (Accessed: 12 November 2025).</w:t>
      </w:r>
    </w:p>
    <w:p w:rsidR="00000000" w:rsidDel="00000000" w:rsidP="00000000" w:rsidRDefault="00000000" w:rsidRPr="00000000" w14:paraId="00000142">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Kotter, J. (1995) </w:t>
      </w:r>
      <w:r w:rsidDel="00000000" w:rsidR="00000000" w:rsidRPr="00000000">
        <w:rPr>
          <w:rFonts w:ascii="Arial" w:cs="Arial" w:eastAsia="Arial" w:hAnsi="Arial"/>
          <w:i w:val="1"/>
          <w:iCs w:val="1"/>
          <w:sz w:val="22"/>
          <w:szCs w:val="22"/>
          <w:rtl w:val="0"/>
        </w:rPr>
        <w:t xml:space="preserve">Leading change: Why Transformation Efforts Fail</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Harvard Business Review</w:t>
      </w:r>
      <w:r w:rsidDel="00000000" w:rsidR="00000000" w:rsidRPr="00000000">
        <w:rPr>
          <w:rFonts w:ascii="Arial" w:cs="Arial" w:eastAsia="Arial" w:hAnsi="Arial"/>
          <w:sz w:val="22"/>
          <w:szCs w:val="22"/>
          <w:rtl w:val="0"/>
        </w:rPr>
        <w:t xml:space="preserve">. Available at: https://hbr.org/1995/05/leading-change-why-transformation-efforts-fail-2 (Accessed: 15 November 2025).</w:t>
      </w:r>
    </w:p>
    <w:p w:rsidR="00000000" w:rsidDel="00000000" w:rsidP="00000000" w:rsidRDefault="00000000" w:rsidRPr="00000000" w14:paraId="00000143">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Kunonga, T.P., Spiers, G.F., Beyer, F.R., Hanratty, B., Boulton, E., Hall, A., Bower, P., Todd, C. and Craig, D. (2021) ‘Effects of Digital Technologies on Older People’s Access to Health and Social Care: Umbrella Review’, </w:t>
      </w:r>
      <w:r w:rsidDel="00000000" w:rsidR="00000000" w:rsidRPr="00000000">
        <w:rPr>
          <w:rFonts w:ascii="Arial" w:cs="Arial" w:eastAsia="Arial" w:hAnsi="Arial"/>
          <w:i w:val="1"/>
          <w:iCs w:val="1"/>
          <w:sz w:val="22"/>
          <w:szCs w:val="22"/>
          <w:rtl w:val="0"/>
        </w:rPr>
        <w:t xml:space="preserve">Journal of Medical Internet Research</w:t>
      </w:r>
      <w:r w:rsidDel="00000000" w:rsidR="00000000" w:rsidRPr="00000000">
        <w:rPr>
          <w:rFonts w:ascii="Arial" w:cs="Arial" w:eastAsia="Arial" w:hAnsi="Arial"/>
          <w:sz w:val="22"/>
          <w:szCs w:val="22"/>
          <w:rtl w:val="0"/>
        </w:rPr>
        <w:t xml:space="preserve">, 23(11), p. e25887. Available at: </w:t>
      </w:r>
      <w:hyperlink r:id="rId15">
        <w:r w:rsidDel="00000000" w:rsidR="00000000" w:rsidRPr="00000000">
          <w:rPr>
            <w:rFonts w:ascii="Arial" w:cs="Arial" w:eastAsia="Arial" w:hAnsi="Arial"/>
            <w:color w:val="1155cc"/>
            <w:sz w:val="22"/>
            <w:szCs w:val="22"/>
            <w:u w:val="single"/>
            <w:rtl w:val="0"/>
          </w:rPr>
          <w:t xml:space="preserve">https://doi.org/10.2196/25887</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144">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Mask, R. (2025) </w:t>
      </w:r>
      <w:r w:rsidDel="00000000" w:rsidR="00000000" w:rsidRPr="00000000">
        <w:rPr>
          <w:rFonts w:ascii="Arial" w:cs="Arial" w:eastAsia="Arial" w:hAnsi="Arial"/>
          <w:i w:val="1"/>
          <w:iCs w:val="1"/>
          <w:sz w:val="22"/>
          <w:szCs w:val="22"/>
          <w:rtl w:val="0"/>
        </w:rPr>
        <w:t xml:space="preserve">What Is Social Capital and Why Is It so Important?</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Snhu.edu</w:t>
      </w:r>
      <w:r w:rsidDel="00000000" w:rsidR="00000000" w:rsidRPr="00000000">
        <w:rPr>
          <w:rFonts w:ascii="Arial" w:cs="Arial" w:eastAsia="Arial" w:hAnsi="Arial"/>
          <w:sz w:val="22"/>
          <w:szCs w:val="22"/>
          <w:rtl w:val="0"/>
        </w:rPr>
        <w:t xml:space="preserve">. Available at: https://www.snhu.edu/about-us/newsroom/career/what-is-social-capital (Accessed: 31 September 2025).</w:t>
      </w:r>
    </w:p>
    <w:p w:rsidR="00000000" w:rsidDel="00000000" w:rsidP="00000000" w:rsidRDefault="00000000" w:rsidRPr="00000000" w14:paraId="00000145">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(2019) </w:t>
      </w:r>
      <w:r w:rsidDel="00000000" w:rsidR="00000000" w:rsidRPr="00000000">
        <w:rPr>
          <w:rFonts w:ascii="Arial" w:cs="Arial" w:eastAsia="Arial" w:hAnsi="Arial"/>
          <w:i w:val="1"/>
          <w:iCs w:val="1"/>
          <w:sz w:val="22"/>
          <w:szCs w:val="22"/>
          <w:rtl w:val="0"/>
        </w:rPr>
        <w:t xml:space="preserve">Nursing Associate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Health Careers</w:t>
      </w:r>
      <w:r w:rsidDel="00000000" w:rsidR="00000000" w:rsidRPr="00000000">
        <w:rPr>
          <w:rFonts w:ascii="Arial" w:cs="Arial" w:eastAsia="Arial" w:hAnsi="Arial"/>
          <w:sz w:val="22"/>
          <w:szCs w:val="22"/>
          <w:rtl w:val="0"/>
        </w:rPr>
        <w:t xml:space="preserve">. Available at: https://www.healthcareers.nhs.uk/explore-roles/nursing/roles-nursing/nursing-associate (Accessed: 2 October 2025).</w:t>
      </w:r>
    </w:p>
    <w:p w:rsidR="00000000" w:rsidDel="00000000" w:rsidP="00000000" w:rsidRDefault="00000000" w:rsidRPr="00000000" w14:paraId="00000146">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England (2023a) </w:t>
      </w:r>
      <w:r w:rsidDel="00000000" w:rsidR="00000000" w:rsidRPr="00000000">
        <w:rPr>
          <w:rFonts w:ascii="Arial" w:cs="Arial" w:eastAsia="Arial" w:hAnsi="Arial"/>
          <w:i w:val="1"/>
          <w:iCs w:val="1"/>
          <w:sz w:val="22"/>
          <w:szCs w:val="22"/>
          <w:rtl w:val="0"/>
        </w:rPr>
        <w:t xml:space="preserve">Inclusive digital healthcare: a framework for NHS action on digital inclusion</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NHS England</w:t>
      </w:r>
      <w:r w:rsidDel="00000000" w:rsidR="00000000" w:rsidRPr="00000000">
        <w:rPr>
          <w:rFonts w:ascii="Arial" w:cs="Arial" w:eastAsia="Arial" w:hAnsi="Arial"/>
          <w:sz w:val="22"/>
          <w:szCs w:val="22"/>
          <w:rtl w:val="0"/>
        </w:rPr>
        <w:t xml:space="preserve">. Available at: https://www.england.nhs.uk/long-read/inclusive-digital-healthcare-a-framework-for-nhs-action-on-digital-inclusion/ (Accessed: 2 October 2025).</w:t>
      </w:r>
    </w:p>
    <w:p w:rsidR="00000000" w:rsidDel="00000000" w:rsidP="00000000" w:rsidRDefault="00000000" w:rsidRPr="00000000" w14:paraId="00000147">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England (2023b) </w:t>
      </w:r>
      <w:r w:rsidDel="00000000" w:rsidR="00000000" w:rsidRPr="00000000">
        <w:rPr>
          <w:rFonts w:ascii="Arial" w:cs="Arial" w:eastAsia="Arial" w:hAnsi="Arial"/>
          <w:i w:val="1"/>
          <w:iCs w:val="1"/>
          <w:sz w:val="22"/>
          <w:szCs w:val="22"/>
          <w:rtl w:val="0"/>
        </w:rPr>
        <w:t xml:space="preserve">NHS England» NHS equality, Diversity and Inclusion (EDI) Improvement Plan</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www.england.nhs.uk</w:t>
      </w:r>
      <w:r w:rsidDel="00000000" w:rsidR="00000000" w:rsidRPr="00000000">
        <w:rPr>
          <w:rFonts w:ascii="Arial" w:cs="Arial" w:eastAsia="Arial" w:hAnsi="Arial"/>
          <w:sz w:val="22"/>
          <w:szCs w:val="22"/>
          <w:rtl w:val="0"/>
        </w:rPr>
        <w:t xml:space="preserve">. Available at: https://www.england.nhs.uk/publication/nhs-edi-improvement-plan/ (Accessed: 15 November 2025).</w:t>
      </w:r>
    </w:p>
    <w:p w:rsidR="00000000" w:rsidDel="00000000" w:rsidP="00000000" w:rsidRDefault="00000000" w:rsidRPr="00000000" w14:paraId="00000148">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Project Manager (2022) </w:t>
      </w:r>
      <w:r w:rsidDel="00000000" w:rsidR="00000000" w:rsidRPr="00000000">
        <w:rPr>
          <w:rFonts w:ascii="Arial" w:cs="Arial" w:eastAsia="Arial" w:hAnsi="Arial"/>
          <w:i w:val="1"/>
          <w:iCs w:val="1"/>
          <w:sz w:val="22"/>
          <w:szCs w:val="22"/>
          <w:rtl w:val="0"/>
        </w:rPr>
        <w:t xml:space="preserve">Ultimate Guide to Gantt Charts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Project Manager</w:t>
      </w:r>
      <w:r w:rsidDel="00000000" w:rsidR="00000000" w:rsidRPr="00000000">
        <w:rPr>
          <w:rFonts w:ascii="Arial" w:cs="Arial" w:eastAsia="Arial" w:hAnsi="Arial"/>
          <w:sz w:val="22"/>
          <w:szCs w:val="22"/>
          <w:rtl w:val="0"/>
        </w:rPr>
        <w:t xml:space="preserve">. Available at: https://www.projectmanager.com/guides/gantt-chart (Accessed: 13 November 2025).</w:t>
      </w:r>
    </w:p>
    <w:p w:rsidR="00000000" w:rsidDel="00000000" w:rsidP="00000000" w:rsidRDefault="00000000" w:rsidRPr="00000000" w14:paraId="00000149">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Rözer, J., Mollenhorst, G. and Poortman, A.-R. (2015) ‘Family and Friends: Which Types of Personal Relationships Go Together in a Network?’, </w:t>
      </w:r>
      <w:r w:rsidDel="00000000" w:rsidR="00000000" w:rsidRPr="00000000">
        <w:rPr>
          <w:rFonts w:ascii="Arial" w:cs="Arial" w:eastAsia="Arial" w:hAnsi="Arial"/>
          <w:i w:val="1"/>
          <w:iCs w:val="1"/>
          <w:sz w:val="22"/>
          <w:szCs w:val="22"/>
          <w:rtl w:val="0"/>
        </w:rPr>
        <w:t xml:space="preserve">Social Indicators Research</w:t>
      </w:r>
      <w:r w:rsidDel="00000000" w:rsidR="00000000" w:rsidRPr="00000000">
        <w:rPr>
          <w:rFonts w:ascii="Arial" w:cs="Arial" w:eastAsia="Arial" w:hAnsi="Arial"/>
          <w:sz w:val="22"/>
          <w:szCs w:val="22"/>
          <w:rtl w:val="0"/>
        </w:rPr>
        <w:t xml:space="preserve">, 127(2), pp. 809–826. Available at: </w:t>
      </w:r>
      <w:hyperlink r:id="rId16">
        <w:r w:rsidDel="00000000" w:rsidR="00000000" w:rsidRPr="00000000">
          <w:rPr>
            <w:rFonts w:ascii="Arial" w:cs="Arial" w:eastAsia="Arial" w:hAnsi="Arial"/>
            <w:color w:val="1155cc"/>
            <w:sz w:val="22"/>
            <w:szCs w:val="22"/>
            <w:u w:val="single"/>
            <w:rtl w:val="0"/>
          </w:rPr>
          <w:t xml:space="preserve">https://doi.org/10.1007/s11205-015-0987-5</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14A">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Sikka, V., Salvatore Di Somma, Galwankar, S.C., Sinha, S., Garg, N., Neilesh Talwalkar, Garg, S., Mahajan, P., Chauhan, V., Moreno-Walton, L., Siddharth Dubhashi, Dutta, V., Venkataramanaiah Saddikuti, Nanayakkara, P.W.B., Grover, J., Ketan Paranjape, Singh, S., Sharma, P., Sanjeev Bhoi and Sinha, T. (2021) ‘The World Health Organization Collaborating Center for Emergency and Trauma (WHO-CCET) in South East Asia, the World Academic Council of Emergency Medicine (WACEM), and the American College of Academic International Medicine (ACAIM) 2021 Framework for Using Telemedicine Technology at Healthcare Institutions.’, </w:t>
      </w:r>
      <w:r w:rsidDel="00000000" w:rsidR="00000000" w:rsidRPr="00000000">
        <w:rPr>
          <w:rFonts w:ascii="Arial" w:cs="Arial" w:eastAsia="Arial" w:hAnsi="Arial"/>
          <w:i w:val="1"/>
          <w:iCs w:val="1"/>
          <w:sz w:val="22"/>
          <w:szCs w:val="22"/>
          <w:rtl w:val="0"/>
        </w:rPr>
        <w:t xml:space="preserve">DOAJ (DOAJ: Directory of Open Access Journals)</w:t>
      </w:r>
      <w:r w:rsidDel="00000000" w:rsidR="00000000" w:rsidRPr="00000000">
        <w:rPr>
          <w:rFonts w:ascii="Arial" w:cs="Arial" w:eastAsia="Arial" w:hAnsi="Arial"/>
          <w:sz w:val="22"/>
          <w:szCs w:val="22"/>
          <w:rtl w:val="0"/>
        </w:rPr>
        <w:t xml:space="preserve">, 14(3), pp. 173–179. Available at: </w:t>
      </w:r>
      <w:hyperlink r:id="rId17">
        <w:r w:rsidDel="00000000" w:rsidR="00000000" w:rsidRPr="00000000">
          <w:rPr>
            <w:rFonts w:ascii="Arial" w:cs="Arial" w:eastAsia="Arial" w:hAnsi="Arial"/>
            <w:color w:val="1155cc"/>
            <w:sz w:val="22"/>
            <w:szCs w:val="22"/>
            <w:u w:val="single"/>
            <w:rtl w:val="0"/>
          </w:rPr>
          <w:t xml:space="preserve">https://doi.org/10.4103/jets.jets_105_21</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14B">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Vicary, E., Kapadia, D., Bee, P. and Brooks, H. (2025) ‘Mapping Support systems: a cross-sectional Examination of Personal Support networks, Perceived support, Mental Health outcomes, and help-seeking Behaviours among UK Undergraduate Students’, </w:t>
      </w:r>
      <w:r w:rsidDel="00000000" w:rsidR="00000000" w:rsidRPr="00000000">
        <w:rPr>
          <w:rFonts w:ascii="Arial" w:cs="Arial" w:eastAsia="Arial" w:hAnsi="Arial"/>
          <w:i w:val="1"/>
          <w:iCs w:val="1"/>
          <w:sz w:val="22"/>
          <w:szCs w:val="22"/>
          <w:rtl w:val="0"/>
        </w:rPr>
        <w:t xml:space="preserve">BMC Public Health</w:t>
      </w:r>
      <w:r w:rsidDel="00000000" w:rsidR="00000000" w:rsidRPr="00000000">
        <w:rPr>
          <w:rFonts w:ascii="Arial" w:cs="Arial" w:eastAsia="Arial" w:hAnsi="Arial"/>
          <w:sz w:val="22"/>
          <w:szCs w:val="22"/>
          <w:rtl w:val="0"/>
        </w:rPr>
        <w:t xml:space="preserve">, 25(1). Available at: </w:t>
      </w:r>
      <w:hyperlink r:id="rId18">
        <w:r w:rsidDel="00000000" w:rsidR="00000000" w:rsidRPr="00000000">
          <w:rPr>
            <w:rFonts w:ascii="Arial" w:cs="Arial" w:eastAsia="Arial" w:hAnsi="Arial"/>
            <w:color w:val="1155cc"/>
            <w:sz w:val="22"/>
            <w:szCs w:val="22"/>
            <w:u w:val="single"/>
            <w:rtl w:val="0"/>
          </w:rPr>
          <w:t xml:space="preserve">https://doi.org/10.1186/s12889-025-24360-1</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14C">
      <w:pPr>
        <w:spacing w:after="22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D">
      <w:pPr>
        <w:spacing w:line="360" w:lineRule="auto"/>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14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F">
      <w:pPr>
        <w:spacing w:after="22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0">
      <w:pPr>
        <w:rPr>
          <w:sz w:val="22"/>
          <w:szCs w:val="22"/>
        </w:rPr>
      </w:pPr>
      <w:r w:rsidDel="00000000" w:rsidR="00000000" w:rsidRPr="00000000">
        <w:rPr>
          <w:rtl w:val="0"/>
        </w:rPr>
      </w:r>
    </w:p>
    <w:sectPr>
      <w:headerReference r:id="rId19" w:type="default"/>
      <w:footerReference r:id="rId2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1">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52">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7">
    <w:name w:val="heading 7"/>
    <w:basedOn w:val="Normal"/>
    <w:next w:val="Normal"/>
    <w:link w:val="Heading7Char"/>
    <w:uiPriority w:val="9"/>
    <w:unhideWhenUsed w:val="1"/>
    <w:qFormat w:val="1"/>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unhideWhenUsed w:val="1"/>
    <w:qFormat w:val="1"/>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unhideWhenUsed w:val="1"/>
    <w:qFormat w:val="1"/>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rPr>
      <w:rFonts w:cstheme="majorBidi" w:eastAsiaTheme="majorEastAsia"/>
      <w:color w:val="595959" w:themeColor="text1" w:themeTint="0000A6"/>
    </w:rPr>
  </w:style>
  <w:style w:type="character" w:styleId="Heading8Char" w:customStyle="1">
    <w:name w:val="Heading 8 Char"/>
    <w:basedOn w:val="DefaultParagraphFont"/>
    <w:link w:val="Heading8"/>
    <w:uiPriority w:val="9"/>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rPr>
      <w:rFonts w:cstheme="majorBidi" w:eastAsiaTheme="majorEastAsia"/>
      <w:color w:val="272727" w:themeColor="text1" w:themeTint="0000D8"/>
    </w:rPr>
  </w:style>
  <w:style w:type="character" w:styleId="TitleChar" w:customStyle="1">
    <w:name w:val="Title Char"/>
    <w:basedOn w:val="DefaultParagraphFont"/>
    <w:link w:val="Title"/>
    <w:uiPriority w:val="10"/>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Pr>
      <w:rFonts w:cstheme="majorBidi" w:eastAsiaTheme="majorEastAsia"/>
      <w:color w:val="595959" w:themeColor="text1" w:themeTint="0000A6"/>
      <w:spacing w:val="15"/>
      <w:sz w:val="28"/>
      <w:szCs w:val="28"/>
    </w:rPr>
  </w:style>
  <w:style w:type="character" w:styleId="IntenseEmphasis">
    <w:name w:val="Intense Emphasis"/>
    <w:basedOn w:val="DefaultParagraphFont"/>
    <w:uiPriority w:val="21"/>
    <w:qFormat w:val="1"/>
    <w:rPr>
      <w:i w:val="1"/>
      <w:iCs w:val="1"/>
      <w:color w:val="0f4761" w:themeColor="accent1" w:themeShade="0000BF"/>
    </w:rPr>
  </w:style>
  <w:style w:type="character" w:styleId="QuoteChar" w:customStyle="1">
    <w:name w:val="Quote Char"/>
    <w:basedOn w:val="DefaultParagraphFont"/>
    <w:link w:val="Quote"/>
    <w:uiPriority w:val="29"/>
    <w:rPr>
      <w:i w:val="1"/>
      <w:iCs w:val="1"/>
      <w:color w:val="404040" w:themeColor="text1" w:themeTint="0000BF"/>
    </w:rPr>
  </w:style>
  <w:style w:type="paragraph" w:styleId="Quote">
    <w:name w:val="Quote"/>
    <w:basedOn w:val="Normal"/>
    <w:next w:val="Normal"/>
    <w:link w:val="QuoteChar"/>
    <w:uiPriority w:val="29"/>
    <w:qFormat w:val="1"/>
    <w:pPr>
      <w:spacing w:before="160"/>
      <w:jc w:val="center"/>
    </w:pPr>
    <w:rPr>
      <w:i w:val="1"/>
      <w:iCs w:val="1"/>
      <w:color w:val="404040" w:themeColor="text1" w:themeTint="0000BF"/>
    </w:rPr>
  </w:style>
  <w:style w:type="character" w:styleId="IntenseQuoteChar" w:customStyle="1">
    <w:name w:val="Intense Quote Char"/>
    <w:basedOn w:val="DefaultParagraphFont"/>
    <w:link w:val="IntenseQuote"/>
    <w:uiPriority w:val="30"/>
    <w:rPr>
      <w:i w:val="1"/>
      <w:iCs w:val="1"/>
      <w:color w:val="0f4761" w:themeColor="accent1" w:themeShade="0000BF"/>
    </w:rPr>
  </w:style>
  <w:style w:type="paragraph" w:styleId="IntenseQuote">
    <w:name w:val="Intense Quote"/>
    <w:basedOn w:val="Normal"/>
    <w:next w:val="Normal"/>
    <w:link w:val="IntenseQuoteChar"/>
    <w:uiPriority w:val="30"/>
    <w:qFormat w:val="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Reference">
    <w:name w:val="Intense Reference"/>
    <w:basedOn w:val="DefaultParagraphFont"/>
    <w:uiPriority w:val="32"/>
    <w:qFormat w:val="1"/>
    <w:rPr>
      <w:b w:val="1"/>
      <w:bCs w:val="1"/>
      <w:smallCaps w:val="1"/>
      <w:color w:val="0f4761" w:themeColor="accent1" w:themeShade="0000BF"/>
      <w:spacing w:val="5"/>
    </w:rPr>
  </w:style>
  <w:style w:type="paragraph" w:styleId="ListParagraph">
    <w:name w:val="List Paragraph"/>
    <w:basedOn w:val="Normal"/>
    <w:uiPriority w:val="34"/>
    <w:qFormat w:val="1"/>
    <w:pPr>
      <w:ind w:left="720"/>
      <w:contextualSpacing w:val="1"/>
    </w:pPr>
  </w:style>
  <w:style w:type="character" w:styleId="Hyperlink">
    <w:name w:val="Hyperlink"/>
    <w:basedOn w:val="DefaultParagraphFont"/>
    <w:uiPriority w:val="99"/>
    <w:unhideWhenUsed w:val="1"/>
    <w:rPr>
      <w:color w:val="467886" w:themeColor="hyperlink"/>
      <w:u w:val="single"/>
    </w:rPr>
  </w:style>
  <w:style w:type="paragraph" w:styleId="Header">
    <w:name w:val="header"/>
    <w:basedOn w:val="Normal"/>
    <w:link w:val="HeaderChar"/>
    <w:uiPriority w:val="99"/>
    <w:unhideWhenUsed w:val="1"/>
    <w:rsid w:val="00D618AB"/>
    <w:pPr>
      <w:tabs>
        <w:tab w:val="center" w:pos="4513"/>
        <w:tab w:val="right" w:pos="9026"/>
      </w:tabs>
      <w:spacing w:after="0" w:line="240" w:lineRule="auto"/>
    </w:pPr>
  </w:style>
  <w:style w:type="character" w:styleId="HeaderChar" w:customStyle="1">
    <w:name w:val="Header Char"/>
    <w:basedOn w:val="DefaultParagraphFont"/>
    <w:link w:val="Header"/>
    <w:uiPriority w:val="99"/>
    <w:rsid w:val="00D618AB"/>
  </w:style>
  <w:style w:type="paragraph" w:styleId="Footer">
    <w:name w:val="footer"/>
    <w:basedOn w:val="Normal"/>
    <w:link w:val="FooterChar"/>
    <w:uiPriority w:val="99"/>
    <w:unhideWhenUsed w:val="1"/>
    <w:rsid w:val="00D618AB"/>
    <w:pPr>
      <w:tabs>
        <w:tab w:val="center" w:pos="4513"/>
        <w:tab w:val="right" w:pos="9026"/>
      </w:tabs>
      <w:spacing w:after="0" w:line="240" w:lineRule="auto"/>
    </w:pPr>
  </w:style>
  <w:style w:type="character" w:styleId="FooterChar" w:customStyle="1">
    <w:name w:val="Footer Char"/>
    <w:basedOn w:val="DefaultParagraphFont"/>
    <w:link w:val="Footer"/>
    <w:uiPriority w:val="99"/>
    <w:rsid w:val="00D618AB"/>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image" Target="media/image1.png"/><Relationship Id="rId10" Type="http://schemas.openxmlformats.org/officeDocument/2006/relationships/image" Target="media/image3.jpg"/><Relationship Id="rId13" Type="http://schemas.openxmlformats.org/officeDocument/2006/relationships/hyperlink" Target="https://doi.org/10.3390/ijerph18041755" TargetMode="External"/><Relationship Id="rId12" Type="http://schemas.openxmlformats.org/officeDocument/2006/relationships/hyperlink" Target="https://doi.org/10.2196/6025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hyperlink" Target="https://doi.org/10.2196/25887" TargetMode="External"/><Relationship Id="rId14" Type="http://schemas.openxmlformats.org/officeDocument/2006/relationships/hyperlink" Target="https://doi.org/10.3389/fpsyg.2018.02238" TargetMode="External"/><Relationship Id="rId17" Type="http://schemas.openxmlformats.org/officeDocument/2006/relationships/hyperlink" Target="https://doi.org/10.4103/jets.jets_105_21" TargetMode="External"/><Relationship Id="rId16" Type="http://schemas.openxmlformats.org/officeDocument/2006/relationships/hyperlink" Target="https://doi.org/10.1007/s11205-015-0987-5"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customXml" Target="../customXML/item1.xml"/><Relationship Id="rId18" Type="http://schemas.openxmlformats.org/officeDocument/2006/relationships/hyperlink" Target="https://doi.org/10.1186/s12889-025-24360-1" TargetMode="External"/><Relationship Id="rId7" Type="http://schemas.openxmlformats.org/officeDocument/2006/relationships/image" Target="media/image2.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PWjpQ+IvyOi0btIzV+qA23hM6g==">CgMxLjAaHwoBMBIaChgICVIUChJ0YWJsZS50dXZlamJqZjVzZDIaHwoBMRIaChgICVIUChJ0YWJsZS4zNzRvd2ljcXY1MnYaHwoBMhIaChgICVIUChJ0YWJsZS42aGxvMHFmOWprcmMyDmguMjA3d29mYWM4Z2c3Mg1oLmlxejYxdnBvd2djMg5oLmp2b21weTNqeGk5czIOaC45bTFkZmc5ZHJhZjMyDmgudHNzN2U3dGdiMXRnOAByITFCUTZMOE1LM3ZRdDJyOW5pT01nX19XQ0VrZGxTR3BY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2024-09-07T21:36:00Z</dcterms:created>
  <dc:creator>Parese Ahmed</dc:creator>
</cp:coreProperties>
</file>