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0F17" w14:textId="41193496" w:rsidR="00443E0C" w:rsidRDefault="00EF2A66" w:rsidP="00013869">
      <w:pPr>
        <w:jc w:val="center"/>
        <w:rPr>
          <w:rFonts w:ascii="Cambria" w:hAnsi="Cambria"/>
          <w:b/>
          <w:sz w:val="32"/>
          <w:szCs w:val="32"/>
        </w:rPr>
      </w:pPr>
      <w:r>
        <w:rPr>
          <w:rFonts w:ascii="Cambria" w:hAnsi="Cambria"/>
          <w:b/>
          <w:sz w:val="32"/>
          <w:szCs w:val="32"/>
        </w:rPr>
        <w:t>Development and Assessment of a Rider Out of Loop Motorcycle Performance Simulation</w:t>
      </w:r>
    </w:p>
    <w:p w14:paraId="1EFCDF76" w14:textId="77777777" w:rsidR="00123624" w:rsidRPr="00843EDF" w:rsidRDefault="00123624" w:rsidP="00123624">
      <w:pPr>
        <w:spacing w:after="120"/>
        <w:jc w:val="center"/>
        <w:rPr>
          <w:rFonts w:ascii="Cambria" w:hAnsi="Cambria"/>
          <w:b/>
          <w:sz w:val="24"/>
          <w:szCs w:val="24"/>
          <w:vertAlign w:val="superscript"/>
        </w:rPr>
      </w:pPr>
      <w:r w:rsidRPr="00843EDF">
        <w:rPr>
          <w:rFonts w:ascii="Cambria" w:hAnsi="Cambria"/>
          <w:b/>
          <w:sz w:val="24"/>
          <w:szCs w:val="24"/>
        </w:rPr>
        <w:t>Maya Myer 1801800</w:t>
      </w:r>
    </w:p>
    <w:p w14:paraId="66156591" w14:textId="77777777" w:rsidR="00123624" w:rsidRPr="00843EDF" w:rsidRDefault="00123624" w:rsidP="00123624">
      <w:pPr>
        <w:pStyle w:val="IEEEAuthorAffiliation"/>
        <w:spacing w:after="0"/>
        <w:rPr>
          <w:rFonts w:ascii="Cambria" w:hAnsi="Cambria"/>
          <w:lang w:val="en-US"/>
        </w:rPr>
      </w:pPr>
      <w:r w:rsidRPr="00843EDF">
        <w:rPr>
          <w:rFonts w:ascii="Cambria" w:hAnsi="Cambria"/>
          <w:i w:val="0"/>
          <w:iCs/>
          <w:szCs w:val="20"/>
          <w:lang w:val="en-US"/>
        </w:rPr>
        <w:t xml:space="preserve">Maya Myer, Motorcycle </w:t>
      </w:r>
      <w:r w:rsidRPr="00843EDF">
        <w:rPr>
          <w:rFonts w:ascii="Cambria" w:hAnsi="Cambria"/>
          <w:i w:val="0"/>
          <w:szCs w:val="20"/>
          <w:lang w:val="en-US"/>
        </w:rPr>
        <w:t>Engineering, University of Wales Trinity Saint David, Swansea, SA1 8PH</w:t>
      </w:r>
      <w:r w:rsidRPr="00843EDF">
        <w:rPr>
          <w:rFonts w:ascii="Cambria" w:hAnsi="Cambria"/>
          <w:szCs w:val="20"/>
          <w:lang w:val="en-US"/>
        </w:rPr>
        <w:t xml:space="preserve"> </w:t>
      </w:r>
    </w:p>
    <w:p w14:paraId="380AAF3B" w14:textId="77777777" w:rsidR="009E298A" w:rsidRDefault="009E298A">
      <w:pPr>
        <w:pStyle w:val="NoSpacing"/>
        <w:jc w:val="center"/>
        <w:rPr>
          <w:rFonts w:ascii="Cambria" w:hAnsi="Cambria"/>
          <w:color w:val="FF0000"/>
        </w:rPr>
      </w:pPr>
    </w:p>
    <w:p w14:paraId="0CF1434D" w14:textId="65934C13" w:rsidR="00443E0C" w:rsidRDefault="00F6591B">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49B26A87" wp14:editId="273CE113">
                <wp:simplePos x="0" y="0"/>
                <wp:positionH relativeFrom="column">
                  <wp:posOffset>31115</wp:posOffset>
                </wp:positionH>
                <wp:positionV relativeFrom="paragraph">
                  <wp:posOffset>6350</wp:posOffset>
                </wp:positionV>
                <wp:extent cx="6685280" cy="0"/>
                <wp:effectExtent l="2540" t="3175" r="8255" b="635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07555E"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1EAFA4C9"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1DB841EB" w14:textId="50D138F2" w:rsidR="00E477B3" w:rsidRDefault="00E477B3" w:rsidP="00E477B3">
      <w:pPr>
        <w:rPr>
          <w:rFonts w:ascii="Cambria" w:hAnsi="Cambria"/>
        </w:rPr>
      </w:pPr>
      <w:r>
        <w:rPr>
          <w:rFonts w:ascii="Cambria" w:hAnsi="Cambria"/>
        </w:rPr>
        <w:t>Abstract</w:t>
      </w:r>
    </w:p>
    <w:p w14:paraId="55320A09" w14:textId="4FD9004B" w:rsidR="00E477B3" w:rsidRPr="00E477B3" w:rsidRDefault="00E477B3" w:rsidP="000B23F7">
      <w:pPr>
        <w:spacing w:line="240" w:lineRule="auto"/>
        <w:ind w:left="1080" w:right="1107" w:firstLine="360"/>
        <w:jc w:val="both"/>
        <w:rPr>
          <w:rFonts w:ascii="Cambria" w:hAnsi="Cambria"/>
          <w:sz w:val="24"/>
          <w:szCs w:val="24"/>
        </w:rPr>
      </w:pPr>
      <w:r w:rsidRPr="00E477B3">
        <w:rPr>
          <w:rFonts w:ascii="Cambria" w:hAnsi="Cambria"/>
          <w:sz w:val="24"/>
          <w:szCs w:val="24"/>
        </w:rPr>
        <w:t xml:space="preserve">A 125cc pit bike was measured </w:t>
      </w:r>
      <w:r>
        <w:rPr>
          <w:rFonts w:ascii="Cambria" w:hAnsi="Cambria"/>
          <w:sz w:val="24"/>
          <w:szCs w:val="24"/>
        </w:rPr>
        <w:t xml:space="preserve">in static configurations and its dynamic behavior was recorded on a go-kart track </w:t>
      </w:r>
      <w:r w:rsidR="000B23F7">
        <w:rPr>
          <w:rFonts w:ascii="Cambria" w:hAnsi="Cambria"/>
          <w:sz w:val="24"/>
          <w:szCs w:val="24"/>
        </w:rPr>
        <w:t>in order to build and validate a model within the VI-Grade multiphysics simulator environment. A virtual road was also built from recorded GPS data which reflected the rider’s exact lines through the circuit, and a utility was made in MATLAB to pre-process the GPS traces for import to the VI-Grade environment. Unfortunately, volatility in the solver proved insurmountable and no successful lap simulations could be run, though the potential of the VI-Grade model system is readily apparent. The repeated and inexplicable failures, however, called into question the viability of such a system for general deployment; while clearly capable of very high fidelity simulation with enough curation of the input data, the effort required to do so might prove it less useful than something more manageable such as an analytical model.</w:t>
      </w:r>
    </w:p>
    <w:p w14:paraId="38C60A93" w14:textId="6B90667A" w:rsidR="00AD1A00" w:rsidRDefault="00AC4B9F" w:rsidP="00204C8C">
      <w:pPr>
        <w:pStyle w:val="Heading1"/>
      </w:pPr>
      <w:r>
        <w:t xml:space="preserve">1 </w:t>
      </w:r>
      <w:r w:rsidR="00AD1A00">
        <w:t>Introduction</w:t>
      </w:r>
    </w:p>
    <w:p w14:paraId="0CEA7206" w14:textId="16F73AFE" w:rsidR="00AD1A00" w:rsidRDefault="00AD1A00" w:rsidP="00CA6DBA">
      <w:pPr>
        <w:spacing w:after="0" w:line="240" w:lineRule="auto"/>
        <w:ind w:firstLine="720"/>
        <w:rPr>
          <w:rFonts w:ascii="Cambria" w:hAnsi="Cambria"/>
          <w:sz w:val="24"/>
          <w:szCs w:val="24"/>
        </w:rPr>
      </w:pPr>
    </w:p>
    <w:p w14:paraId="370D4241" w14:textId="45972E6B" w:rsidR="00382C98" w:rsidRDefault="00EF2A66" w:rsidP="000B23F7">
      <w:pPr>
        <w:spacing w:after="0" w:line="240" w:lineRule="auto"/>
        <w:ind w:firstLine="720"/>
        <w:jc w:val="both"/>
        <w:rPr>
          <w:rFonts w:ascii="Cambria" w:hAnsi="Cambria"/>
          <w:sz w:val="24"/>
          <w:szCs w:val="24"/>
        </w:rPr>
      </w:pPr>
      <w:r>
        <w:rPr>
          <w:rFonts w:ascii="Cambria" w:hAnsi="Cambria"/>
          <w:sz w:val="24"/>
          <w:szCs w:val="24"/>
        </w:rPr>
        <w:t>Data gathered from both from shop measurements and lap recordings of a 125cc pit bike were used to build a representative model within the VI-Grade multiphysics simulation software environment.</w:t>
      </w:r>
      <w:r w:rsidR="0005401F">
        <w:rPr>
          <w:rFonts w:ascii="Cambria" w:hAnsi="Cambria"/>
          <w:sz w:val="24"/>
          <w:szCs w:val="24"/>
        </w:rPr>
        <w:t xml:space="preserve"> Then, GPS data from the lap recordings were used to recreate the circuit road surface in VI-Grade, and the resulting model circuit was combined with the bike model in order to attempt a lap simulation.</w:t>
      </w:r>
    </w:p>
    <w:p w14:paraId="79E8777A" w14:textId="0AECC82D" w:rsidR="0005401F" w:rsidRDefault="0005401F" w:rsidP="000B23F7">
      <w:pPr>
        <w:spacing w:after="0" w:line="240" w:lineRule="auto"/>
        <w:ind w:firstLine="720"/>
        <w:jc w:val="both"/>
        <w:rPr>
          <w:rFonts w:ascii="Cambria" w:hAnsi="Cambria"/>
          <w:sz w:val="24"/>
          <w:szCs w:val="24"/>
        </w:rPr>
      </w:pPr>
    </w:p>
    <w:p w14:paraId="3B85B24E" w14:textId="23D67A70" w:rsidR="0005401F" w:rsidRDefault="006A6371" w:rsidP="000B23F7">
      <w:pPr>
        <w:pStyle w:val="Heading1"/>
        <w:jc w:val="both"/>
      </w:pPr>
      <w:r>
        <w:rPr>
          <w:noProof/>
        </w:rPr>
        <w:lastRenderedPageBreak/>
        <mc:AlternateContent>
          <mc:Choice Requires="wps">
            <w:drawing>
              <wp:anchor distT="0" distB="0" distL="114300" distR="114300" simplePos="0" relativeHeight="251661824" behindDoc="0" locked="0" layoutInCell="1" allowOverlap="1" wp14:anchorId="53BE3410" wp14:editId="6490E246">
                <wp:simplePos x="0" y="0"/>
                <wp:positionH relativeFrom="margin">
                  <wp:align>right</wp:align>
                </wp:positionH>
                <wp:positionV relativeFrom="paragraph">
                  <wp:posOffset>0</wp:posOffset>
                </wp:positionV>
                <wp:extent cx="2999105" cy="180975"/>
                <wp:effectExtent l="0" t="0" r="0" b="9525"/>
                <wp:wrapSquare wrapText="bothSides"/>
                <wp:docPr id="29" name="Text Box 29"/>
                <wp:cNvGraphicFramePr/>
                <a:graphic xmlns:a="http://schemas.openxmlformats.org/drawingml/2006/main">
                  <a:graphicData uri="http://schemas.microsoft.com/office/word/2010/wordprocessingShape">
                    <wps:wsp>
                      <wps:cNvSpPr txBox="1"/>
                      <wps:spPr>
                        <a:xfrm>
                          <a:off x="0" y="0"/>
                          <a:ext cx="2999105" cy="180975"/>
                        </a:xfrm>
                        <a:prstGeom prst="rect">
                          <a:avLst/>
                        </a:prstGeom>
                        <a:solidFill>
                          <a:prstClr val="white"/>
                        </a:solidFill>
                        <a:ln>
                          <a:noFill/>
                        </a:ln>
                      </wps:spPr>
                      <wps:txbx>
                        <w:txbxContent>
                          <w:p w14:paraId="72537A2F" w14:textId="1DB809D5" w:rsidR="006A6371" w:rsidRPr="00543D3A" w:rsidRDefault="006A6371" w:rsidP="006A6371">
                            <w:pPr>
                              <w:pStyle w:val="Caption"/>
                              <w:rPr>
                                <w:rFonts w:ascii="Cambria" w:hAnsi="Cambria"/>
                                <w:b/>
                                <w:bCs/>
                                <w:color w:val="auto"/>
                                <w:kern w:val="32"/>
                              </w:rPr>
                            </w:pPr>
                            <w:r>
                              <w:t xml:space="preserve">Table </w:t>
                            </w:r>
                            <w:r>
                              <w:fldChar w:fldCharType="begin"/>
                            </w:r>
                            <w:r>
                              <w:instrText xml:space="preserve"> SEQ Table \* ARABIC </w:instrText>
                            </w:r>
                            <w:r>
                              <w:fldChar w:fldCharType="separate"/>
                            </w:r>
                            <w:r>
                              <w:rPr>
                                <w:noProof/>
                              </w:rPr>
                              <w:t>1</w:t>
                            </w:r>
                            <w:r>
                              <w:fldChar w:fldCharType="end"/>
                            </w:r>
                            <w:r>
                              <w:t>: basic measured geometry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BE3410" id="_x0000_t202" coordsize="21600,21600" o:spt="202" path="m,l,21600r21600,l21600,xe">
                <v:stroke joinstyle="miter"/>
                <v:path gradientshapeok="t" o:connecttype="rect"/>
              </v:shapetype>
              <v:shape id="Text Box 29" o:spid="_x0000_s1026" type="#_x0000_t202" style="position:absolute;left:0;text-align:left;margin-left:184.95pt;margin-top:0;width:236.15pt;height:14.25pt;z-index:2516618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" stroked="f">
                <v:textbox inset="0,0,0,0">
                  <w:txbxContent>
                    <w:p w14:paraId="72537A2F" w14:textId="1DB809D5" w:rsidR="006A6371" w:rsidRPr="00543D3A" w:rsidRDefault="006A6371" w:rsidP="006A6371">
                      <w:pPr>
                        <w:pStyle w:val="Caption"/>
                        <w:rPr>
                          <w:rFonts w:ascii="Cambria" w:hAnsi="Cambria"/>
                          <w:b/>
                          <w:bCs/>
                          <w:color w:val="auto"/>
                          <w:kern w:val="32"/>
                        </w:rPr>
                      </w:pPr>
                      <w:r>
                        <w:t xml:space="preserve">Table </w:t>
                      </w:r>
                      <w:r>
                        <w:fldChar w:fldCharType="begin"/>
                      </w:r>
                      <w:r>
                        <w:instrText xml:space="preserve"> SEQ Table \* ARABIC </w:instrText>
                      </w:r>
                      <w:r>
                        <w:fldChar w:fldCharType="separate"/>
                      </w:r>
                      <w:r>
                        <w:rPr>
                          <w:noProof/>
                        </w:rPr>
                        <w:t>1</w:t>
                      </w:r>
                      <w:r>
                        <w:fldChar w:fldCharType="end"/>
                      </w:r>
                      <w:r>
                        <w:t>: basic measured geometry</w:t>
                      </w:r>
                    </w:p>
                  </w:txbxContent>
                </v:textbox>
                <w10:wrap type="square" anchorx="margin"/>
              </v:shape>
            </w:pict>
          </mc:Fallback>
        </mc:AlternateContent>
      </w:r>
      <w:r w:rsidR="0005401F">
        <w:t>2 Bike Model</w:t>
      </w:r>
    </w:p>
    <w:p w14:paraId="0E64FEAA" w14:textId="7623EA1C" w:rsidR="0005401F" w:rsidRDefault="006A6371" w:rsidP="000B23F7">
      <w:pPr>
        <w:spacing w:after="0" w:line="240" w:lineRule="auto"/>
        <w:ind w:firstLine="720"/>
        <w:jc w:val="both"/>
        <w:rPr>
          <w:rFonts w:ascii="Cambria" w:hAnsi="Cambria"/>
          <w:sz w:val="24"/>
          <w:szCs w:val="24"/>
        </w:rPr>
      </w:pPr>
      <w:r w:rsidRPr="00E863F7">
        <w:drawing>
          <wp:anchor distT="0" distB="0" distL="114300" distR="114300" simplePos="0" relativeHeight="251658752" behindDoc="0" locked="0" layoutInCell="1" allowOverlap="1" wp14:anchorId="217C17EE" wp14:editId="5AD922B1">
            <wp:simplePos x="0" y="0"/>
            <wp:positionH relativeFrom="margin">
              <wp:align>right</wp:align>
            </wp:positionH>
            <wp:positionV relativeFrom="paragraph">
              <wp:posOffset>10160</wp:posOffset>
            </wp:positionV>
            <wp:extent cx="2999105" cy="39243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99105" cy="3924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8D754F" w14:textId="17048F84" w:rsidR="0005401F" w:rsidRPr="00E863F7" w:rsidRDefault="0005401F" w:rsidP="000B23F7">
      <w:pPr>
        <w:pStyle w:val="Heading2"/>
        <w:jc w:val="both"/>
        <w:rPr>
          <w:color w:val="auto"/>
        </w:rPr>
      </w:pPr>
      <w:r w:rsidRPr="00E863F7">
        <w:rPr>
          <w:color w:val="auto"/>
        </w:rPr>
        <w:t>2.1 Shop Measurements</w:t>
      </w:r>
    </w:p>
    <w:p w14:paraId="408A6C42" w14:textId="3B9CAED2" w:rsidR="0005401F" w:rsidRDefault="0005401F" w:rsidP="000B23F7">
      <w:pPr>
        <w:spacing w:after="0" w:line="240" w:lineRule="auto"/>
        <w:ind w:firstLine="720"/>
        <w:jc w:val="both"/>
        <w:rPr>
          <w:rFonts w:ascii="Cambria" w:hAnsi="Cambria"/>
          <w:sz w:val="24"/>
          <w:szCs w:val="24"/>
        </w:rPr>
      </w:pPr>
    </w:p>
    <w:p w14:paraId="42555637" w14:textId="33BCAD13" w:rsidR="0005401F" w:rsidRDefault="0005401F" w:rsidP="000B23F7">
      <w:pPr>
        <w:spacing w:after="0" w:line="240" w:lineRule="auto"/>
        <w:ind w:firstLine="720"/>
        <w:jc w:val="both"/>
        <w:rPr>
          <w:rFonts w:ascii="Cambria" w:hAnsi="Cambria"/>
          <w:sz w:val="24"/>
          <w:szCs w:val="24"/>
        </w:rPr>
      </w:pPr>
      <w:r>
        <w:rPr>
          <w:rFonts w:ascii="Cambria" w:hAnsi="Cambria"/>
          <w:sz w:val="24"/>
          <w:szCs w:val="24"/>
        </w:rPr>
        <w:t xml:space="preserve">Measurements of the bit bike static geometry such as wheelbase, caster angle, </w:t>
      </w:r>
      <w:proofErr w:type="spellStart"/>
      <w:r>
        <w:rPr>
          <w:rFonts w:ascii="Cambria" w:hAnsi="Cambria"/>
          <w:sz w:val="24"/>
          <w:szCs w:val="24"/>
        </w:rPr>
        <w:t>tyre</w:t>
      </w:r>
      <w:proofErr w:type="spellEnd"/>
      <w:r>
        <w:rPr>
          <w:rFonts w:ascii="Cambria" w:hAnsi="Cambria"/>
          <w:sz w:val="24"/>
          <w:szCs w:val="24"/>
        </w:rPr>
        <w:t xml:space="preserve"> radii, et cetera were taken in order to accurately build the VI-Grade model. The basic geometry, shown in table 1, </w:t>
      </w:r>
      <w:r w:rsidR="00E863F7">
        <w:rPr>
          <w:rFonts w:ascii="Cambria" w:hAnsi="Cambria"/>
          <w:sz w:val="24"/>
          <w:szCs w:val="24"/>
        </w:rPr>
        <w:t xml:space="preserve">was taken wherever possible while the bike was held upright by another team member, and “loaded" values were measured while the fully suited rider was sitting in approximate riding position. Center of mass for loaded and unloaded states of the bike were determined via the tilt method as described by Vittore </w:t>
      </w:r>
      <w:proofErr w:type="spellStart"/>
      <w:r w:rsidR="00E863F7">
        <w:rPr>
          <w:rFonts w:ascii="Cambria" w:hAnsi="Cambria"/>
          <w:sz w:val="24"/>
          <w:szCs w:val="24"/>
        </w:rPr>
        <w:t>Cossalter</w:t>
      </w:r>
      <w:proofErr w:type="spellEnd"/>
      <w:r w:rsidR="00E863F7">
        <w:rPr>
          <w:rFonts w:ascii="Cambria" w:hAnsi="Cambria"/>
          <w:sz w:val="24"/>
          <w:szCs w:val="24"/>
        </w:rPr>
        <w:t xml:space="preserve"> (</w:t>
      </w:r>
      <w:proofErr w:type="spellStart"/>
      <w:r w:rsidR="00E863F7">
        <w:rPr>
          <w:rFonts w:ascii="Cambria" w:hAnsi="Cambria"/>
          <w:sz w:val="24"/>
          <w:szCs w:val="24"/>
        </w:rPr>
        <w:t>Cossalter</w:t>
      </w:r>
      <w:proofErr w:type="spellEnd"/>
      <w:r w:rsidR="00E863F7">
        <w:rPr>
          <w:rFonts w:ascii="Cambria" w:hAnsi="Cambria"/>
          <w:sz w:val="24"/>
          <w:szCs w:val="24"/>
        </w:rPr>
        <w:t xml:space="preserve"> 2006, pp81). The calculated centers of mass are displayed in table 2:</w:t>
      </w:r>
    </w:p>
    <w:p w14:paraId="24B15A67" w14:textId="3A606C30" w:rsidR="006A6371" w:rsidRDefault="006A6371" w:rsidP="006A6371">
      <w:pPr>
        <w:pStyle w:val="Caption"/>
        <w:keepNext/>
        <w:jc w:val="both"/>
      </w:pPr>
      <w:r>
        <w:t xml:space="preserve">Table </w:t>
      </w:r>
      <w:r>
        <w:fldChar w:fldCharType="begin"/>
      </w:r>
      <w:r>
        <w:instrText xml:space="preserve"> SEQ Table \* ARABIC </w:instrText>
      </w:r>
      <w:r>
        <w:fldChar w:fldCharType="separate"/>
      </w:r>
      <w:r>
        <w:rPr>
          <w:noProof/>
        </w:rPr>
        <w:t>2</w:t>
      </w:r>
      <w:r>
        <w:fldChar w:fldCharType="end"/>
      </w:r>
      <w:r>
        <w:t>: pit bike center of mass locations</w:t>
      </w:r>
    </w:p>
    <w:p w14:paraId="6848872B" w14:textId="7AF7ACA1" w:rsidR="00E863F7" w:rsidRDefault="00E863F7" w:rsidP="000B23F7">
      <w:pPr>
        <w:spacing w:after="0" w:line="240" w:lineRule="auto"/>
        <w:jc w:val="both"/>
        <w:rPr>
          <w:rFonts w:ascii="Cambria" w:hAnsi="Cambria"/>
          <w:sz w:val="24"/>
          <w:szCs w:val="24"/>
        </w:rPr>
      </w:pPr>
      <w:r w:rsidRPr="00E863F7">
        <w:drawing>
          <wp:inline distT="0" distB="0" distL="0" distR="0" wp14:anchorId="35B4A7D8" wp14:editId="3B0647A7">
            <wp:extent cx="3507061" cy="704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62992" cy="716091"/>
                    </a:xfrm>
                    <a:prstGeom prst="rect">
                      <a:avLst/>
                    </a:prstGeom>
                    <a:noFill/>
                    <a:ln>
                      <a:noFill/>
                    </a:ln>
                  </pic:spPr>
                </pic:pic>
              </a:graphicData>
            </a:graphic>
          </wp:inline>
        </w:drawing>
      </w:r>
    </w:p>
    <w:p w14:paraId="0AA689F6" w14:textId="2E5C47DB" w:rsidR="001B16B0" w:rsidRDefault="001B16B0" w:rsidP="000B23F7">
      <w:pPr>
        <w:spacing w:after="0" w:line="240" w:lineRule="auto"/>
        <w:ind w:firstLine="720"/>
        <w:jc w:val="both"/>
        <w:rPr>
          <w:rFonts w:ascii="Cambria" w:hAnsi="Cambria"/>
          <w:sz w:val="24"/>
          <w:szCs w:val="24"/>
        </w:rPr>
      </w:pPr>
      <w:r>
        <w:rPr>
          <w:rFonts w:ascii="Cambria" w:hAnsi="Cambria"/>
          <w:sz w:val="24"/>
          <w:szCs w:val="24"/>
        </w:rPr>
        <w:t xml:space="preserve">Several dynamic measurements were also gathered in the shop, chiefly the wheel moments of inertia. These were found by first removing the wheels from the motorcycle and mounting them on a center spindle which projected out from both sides of the wheel hub such that the wheel and spindle could not rotate independently. The assembly was then arranged at the top of a </w:t>
      </w:r>
      <w:proofErr w:type="spellStart"/>
      <w:r>
        <w:rPr>
          <w:rFonts w:ascii="Cambria" w:hAnsi="Cambria"/>
          <w:sz w:val="24"/>
          <w:szCs w:val="24"/>
        </w:rPr>
        <w:t>metre</w:t>
      </w:r>
      <w:proofErr w:type="spellEnd"/>
      <w:r>
        <w:rPr>
          <w:rFonts w:ascii="Cambria" w:hAnsi="Cambria"/>
          <w:sz w:val="24"/>
          <w:szCs w:val="24"/>
        </w:rPr>
        <w:t xml:space="preserve">-long ramp such that the wheel could spin unobstructed with the spindle supported by the ramp on either side. Upon release, two people individually noted the time it took for the assembly to roll to the bottom of the ramp, and each </w:t>
      </w:r>
      <w:proofErr w:type="spellStart"/>
      <w:r>
        <w:rPr>
          <w:rFonts w:ascii="Cambria" w:hAnsi="Cambria"/>
          <w:sz w:val="24"/>
          <w:szCs w:val="24"/>
        </w:rPr>
        <w:t>tyre</w:t>
      </w:r>
      <w:proofErr w:type="spellEnd"/>
      <w:r>
        <w:rPr>
          <w:rFonts w:ascii="Cambria" w:hAnsi="Cambria"/>
          <w:sz w:val="24"/>
          <w:szCs w:val="24"/>
        </w:rPr>
        <w:t xml:space="preserve"> was tested with three runs for a total of six datapoints per </w:t>
      </w:r>
      <w:proofErr w:type="spellStart"/>
      <w:r>
        <w:rPr>
          <w:rFonts w:ascii="Cambria" w:hAnsi="Cambria"/>
          <w:sz w:val="24"/>
          <w:szCs w:val="24"/>
        </w:rPr>
        <w:t>tyre</w:t>
      </w:r>
      <w:proofErr w:type="spellEnd"/>
      <w:r>
        <w:rPr>
          <w:rFonts w:ascii="Cambria" w:hAnsi="Cambria"/>
          <w:sz w:val="24"/>
          <w:szCs w:val="24"/>
        </w:rPr>
        <w:t>.</w:t>
      </w:r>
      <w:r w:rsidR="000F56AB">
        <w:rPr>
          <w:rFonts w:ascii="Cambria" w:hAnsi="Cambria"/>
          <w:sz w:val="24"/>
          <w:szCs w:val="24"/>
        </w:rPr>
        <w:t xml:space="preserve"> Equation 1 returned the mass moment of inertia, where m is the wheel mass, r the spindle radius, h the ramp height, l the ramp length, s the time in seconds.</w:t>
      </w:r>
    </w:p>
    <w:p w14:paraId="253D750D" w14:textId="41C03B0E" w:rsidR="000F56AB" w:rsidRDefault="000F56AB" w:rsidP="000B23F7">
      <w:pPr>
        <w:spacing w:after="0" w:line="240" w:lineRule="auto"/>
        <w:ind w:firstLine="720"/>
        <w:jc w:val="both"/>
        <w:rPr>
          <w:rFonts w:ascii="Cambria" w:hAnsi="Cambria"/>
          <w:sz w:val="24"/>
          <w:szCs w:val="24"/>
        </w:rPr>
      </w:pPr>
    </w:p>
    <w:p w14:paraId="06A65EEF" w14:textId="143B68B4" w:rsidR="000F56AB" w:rsidRDefault="000F56AB" w:rsidP="000B23F7">
      <w:pPr>
        <w:spacing w:after="0" w:line="240" w:lineRule="auto"/>
        <w:ind w:left="2880" w:firstLine="720"/>
        <w:jc w:val="both"/>
        <w:rPr>
          <w:rFonts w:ascii="Cambria" w:hAnsi="Cambria"/>
          <w:sz w:val="24"/>
          <w:szCs w:val="24"/>
        </w:rPr>
      </w:pPr>
      <m:oMath>
        <m:f>
          <m:fPr>
            <m:ctrlPr>
              <w:rPr>
                <w:rFonts w:ascii="Cambria Math" w:hAnsi="Cambria Math"/>
                <w:i/>
                <w:sz w:val="24"/>
                <w:szCs w:val="24"/>
              </w:rPr>
            </m:ctrlPr>
          </m:fPr>
          <m:num>
            <m:r>
              <w:rPr>
                <w:rFonts w:ascii="Cambria Math" w:hAnsi="Cambria Math"/>
                <w:sz w:val="24"/>
                <w:szCs w:val="24"/>
              </w:rPr>
              <m:t>4905*m</m:t>
            </m:r>
            <m:sSup>
              <m:sSupPr>
                <m:ctrlPr>
                  <w:rPr>
                    <w:rFonts w:ascii="Cambria Math" w:hAnsi="Cambria Math"/>
                    <w:i/>
                    <w:sz w:val="24"/>
                    <w:szCs w:val="24"/>
                  </w:rPr>
                </m:ctrlPr>
              </m:sSupPr>
              <m:e>
                <m:r>
                  <w:rPr>
                    <w:rFonts w:ascii="Cambria Math" w:hAnsi="Cambria Math"/>
                    <w:sz w:val="24"/>
                    <w:szCs w:val="24"/>
                  </w:rPr>
                  <m:t>hr</m:t>
                </m:r>
              </m:e>
              <m:sup>
                <m:r>
                  <w:rPr>
                    <w:rFonts w:ascii="Cambria Math" w:hAnsi="Cambria Math"/>
                    <w:sz w:val="24"/>
                    <w:szCs w:val="24"/>
                  </w:rPr>
                  <m:t>2</m:t>
                </m:r>
              </m:sup>
            </m:sSup>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num>
          <m:den>
            <m:sSup>
              <m:sSupPr>
                <m:ctrlPr>
                  <w:rPr>
                    <w:rFonts w:ascii="Cambria Math" w:hAnsi="Cambria Math"/>
                    <w:i/>
                    <w:sz w:val="24"/>
                    <w:szCs w:val="24"/>
                  </w:rPr>
                </m:ctrlPr>
              </m:sSupPr>
              <m:e>
                <m:r>
                  <w:rPr>
                    <w:rFonts w:ascii="Cambria Math" w:hAnsi="Cambria Math"/>
                    <w:sz w:val="24"/>
                    <w:szCs w:val="24"/>
                  </w:rPr>
                  <m:t>l</m:t>
                </m:r>
              </m:e>
              <m:sup>
                <m:r>
                  <w:rPr>
                    <w:rFonts w:ascii="Cambria Math" w:hAnsi="Cambria Math"/>
                    <w:sz w:val="24"/>
                    <w:szCs w:val="24"/>
                  </w:rPr>
                  <m:t>2</m:t>
                </m:r>
              </m:sup>
            </m:sSup>
          </m:den>
        </m:f>
        <m:r>
          <w:rPr>
            <w:rFonts w:ascii="Cambria Math" w:hAnsi="Cambria Math"/>
            <w:sz w:val="24"/>
            <w:szCs w:val="24"/>
          </w:rPr>
          <m:t>-1</m:t>
        </m:r>
      </m:oMath>
      <w:r>
        <w:rPr>
          <w:rFonts w:ascii="Cambria" w:hAnsi="Cambria"/>
          <w:sz w:val="24"/>
          <w:szCs w:val="24"/>
        </w:rPr>
        <w:t xml:space="preserve"> </w:t>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[1]</w:t>
      </w:r>
    </w:p>
    <w:p w14:paraId="628EF56D" w14:textId="77777777" w:rsidR="000F56AB" w:rsidRDefault="000F56AB" w:rsidP="000B23F7">
      <w:pPr>
        <w:spacing w:after="0" w:line="240" w:lineRule="auto"/>
        <w:jc w:val="both"/>
        <w:rPr>
          <w:rFonts w:ascii="Cambria" w:hAnsi="Cambria"/>
          <w:sz w:val="24"/>
          <w:szCs w:val="24"/>
        </w:rPr>
      </w:pPr>
    </w:p>
    <w:p w14:paraId="208C9A75" w14:textId="313FFBB1" w:rsidR="00C96C8C" w:rsidRDefault="00C96C8C" w:rsidP="000B23F7">
      <w:pPr>
        <w:spacing w:after="0" w:line="240" w:lineRule="auto"/>
        <w:ind w:firstLine="720"/>
        <w:jc w:val="both"/>
        <w:rPr>
          <w:rFonts w:ascii="Cambria" w:hAnsi="Cambria"/>
          <w:sz w:val="24"/>
          <w:szCs w:val="24"/>
        </w:rPr>
      </w:pPr>
      <w:r>
        <w:rPr>
          <w:rFonts w:ascii="Cambria" w:hAnsi="Cambria"/>
          <w:sz w:val="24"/>
          <w:szCs w:val="24"/>
        </w:rPr>
        <w:t>Once the mass moment of inertia was determined, the equivalent masses of both wheels were found using formula 2</w:t>
      </w:r>
      <w:r w:rsidR="00741B88">
        <w:rPr>
          <w:rFonts w:ascii="Cambria" w:hAnsi="Cambria"/>
          <w:sz w:val="24"/>
          <w:szCs w:val="24"/>
        </w:rPr>
        <w:t>, where M is the equivalent mass and R is the wheel radius:</w:t>
      </w:r>
    </w:p>
    <w:p w14:paraId="7EA77AE8" w14:textId="7A230CAA" w:rsidR="00741B88" w:rsidRDefault="00741B88" w:rsidP="000B23F7">
      <w:pPr>
        <w:spacing w:after="0" w:line="240" w:lineRule="auto"/>
        <w:ind w:firstLine="720"/>
        <w:jc w:val="both"/>
        <w:rPr>
          <w:rFonts w:ascii="Cambria" w:hAnsi="Cambria"/>
          <w:sz w:val="24"/>
          <w:szCs w:val="24"/>
        </w:rPr>
      </w:pPr>
    </w:p>
    <w:p w14:paraId="2DA9D5A9" w14:textId="7A4F269B" w:rsidR="00741B88" w:rsidRDefault="00741B88" w:rsidP="000B23F7">
      <w:pPr>
        <w:spacing w:after="0" w:line="240" w:lineRule="auto"/>
        <w:ind w:left="3600" w:firstLine="720"/>
        <w:jc w:val="both"/>
        <w:rPr>
          <w:rFonts w:ascii="Cambria" w:hAnsi="Cambria"/>
          <w:sz w:val="24"/>
          <w:szCs w:val="24"/>
        </w:rPr>
      </w:pPr>
      <m:oMath>
        <m:f>
          <m:fPr>
            <m:ctrlPr>
              <w:rPr>
                <w:rFonts w:ascii="Cambria Math" w:hAnsi="Cambria Math"/>
                <w:i/>
                <w:sz w:val="24"/>
                <w:szCs w:val="24"/>
              </w:rPr>
            </m:ctrlPr>
          </m:fPr>
          <m:num>
            <m:r>
              <w:rPr>
                <w:rFonts w:ascii="Cambria Math" w:hAnsi="Cambria Math"/>
                <w:sz w:val="24"/>
                <w:szCs w:val="24"/>
              </w:rPr>
              <m:t>M</m:t>
            </m:r>
          </m:num>
          <m:den>
            <m:sSup>
              <m:sSupPr>
                <m:ctrlPr>
                  <w:rPr>
                    <w:rFonts w:ascii="Cambria Math" w:hAnsi="Cambria Math"/>
                    <w:i/>
                    <w:sz w:val="24"/>
                    <w:szCs w:val="24"/>
                  </w:rPr>
                </m:ctrlPr>
              </m:sSupPr>
              <m:e>
                <m:r>
                  <w:rPr>
                    <w:rFonts w:ascii="Cambria Math" w:hAnsi="Cambria Math"/>
                    <w:sz w:val="24"/>
                    <w:szCs w:val="24"/>
                  </w:rPr>
                  <m:t>R</m:t>
                </m:r>
              </m:e>
              <m:sup>
                <m:r>
                  <w:rPr>
                    <w:rFonts w:ascii="Cambria Math" w:hAnsi="Cambria Math"/>
                    <w:sz w:val="24"/>
                    <w:szCs w:val="24"/>
                  </w:rPr>
                  <m:t>2</m:t>
                </m:r>
              </m:sup>
            </m:sSup>
          </m:den>
        </m:f>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[2]</w:t>
      </w:r>
    </w:p>
    <w:p w14:paraId="34DB7E49" w14:textId="77777777" w:rsidR="00C96C8C" w:rsidRDefault="00C96C8C" w:rsidP="000B23F7">
      <w:pPr>
        <w:spacing w:after="0" w:line="240" w:lineRule="auto"/>
        <w:ind w:firstLine="720"/>
        <w:jc w:val="both"/>
        <w:rPr>
          <w:rFonts w:ascii="Cambria" w:hAnsi="Cambria"/>
          <w:sz w:val="24"/>
          <w:szCs w:val="24"/>
        </w:rPr>
      </w:pPr>
    </w:p>
    <w:p w14:paraId="3824461E" w14:textId="62CB3BFE" w:rsidR="00382C98" w:rsidRDefault="006A6371" w:rsidP="000B23F7">
      <w:pPr>
        <w:spacing w:after="0" w:line="240" w:lineRule="auto"/>
        <w:ind w:firstLine="720"/>
        <w:jc w:val="both"/>
        <w:rPr>
          <w:rFonts w:ascii="Cambria" w:hAnsi="Cambria"/>
          <w:sz w:val="24"/>
          <w:szCs w:val="24"/>
        </w:rPr>
      </w:pPr>
      <w:r w:rsidRPr="00C96C8C">
        <w:lastRenderedPageBreak/>
        <w:drawing>
          <wp:anchor distT="0" distB="0" distL="114300" distR="114300" simplePos="0" relativeHeight="251659776" behindDoc="0" locked="0" layoutInCell="1" allowOverlap="1" wp14:anchorId="6AA358B1" wp14:editId="29C97789">
            <wp:simplePos x="0" y="0"/>
            <wp:positionH relativeFrom="margin">
              <wp:align>right</wp:align>
            </wp:positionH>
            <wp:positionV relativeFrom="paragraph">
              <wp:posOffset>405765</wp:posOffset>
            </wp:positionV>
            <wp:extent cx="2400300" cy="173355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0300" cy="1733550"/>
                    </a:xfrm>
                    <a:prstGeom prst="rect">
                      <a:avLst/>
                    </a:prstGeom>
                    <a:noFill/>
                    <a:ln>
                      <a:noFill/>
                    </a:ln>
                  </pic:spPr>
                </pic:pic>
              </a:graphicData>
            </a:graphic>
          </wp:anchor>
        </w:drawing>
      </w:r>
      <w:r>
        <w:rPr>
          <w:noProof/>
        </w:rPr>
        <mc:AlternateContent>
          <mc:Choice Requires="wps">
            <w:drawing>
              <wp:anchor distT="0" distB="0" distL="114300" distR="114300" simplePos="0" relativeHeight="251663872" behindDoc="0" locked="0" layoutInCell="1" allowOverlap="1" wp14:anchorId="586FF760" wp14:editId="07FCB459">
                <wp:simplePos x="0" y="0"/>
                <wp:positionH relativeFrom="margin">
                  <wp:align>right</wp:align>
                </wp:positionH>
                <wp:positionV relativeFrom="paragraph">
                  <wp:posOffset>0</wp:posOffset>
                </wp:positionV>
                <wp:extent cx="2400300" cy="352425"/>
                <wp:effectExtent l="0" t="0" r="0" b="9525"/>
                <wp:wrapSquare wrapText="bothSides"/>
                <wp:docPr id="30" name="Text Box 30"/>
                <wp:cNvGraphicFramePr/>
                <a:graphic xmlns:a="http://schemas.openxmlformats.org/drawingml/2006/main">
                  <a:graphicData uri="http://schemas.microsoft.com/office/word/2010/wordprocessingShape">
                    <wps:wsp>
                      <wps:cNvSpPr txBox="1"/>
                      <wps:spPr>
                        <a:xfrm>
                          <a:off x="0" y="0"/>
                          <a:ext cx="2400300" cy="352425"/>
                        </a:xfrm>
                        <a:prstGeom prst="rect">
                          <a:avLst/>
                        </a:prstGeom>
                        <a:solidFill>
                          <a:prstClr val="white"/>
                        </a:solidFill>
                        <a:ln>
                          <a:noFill/>
                        </a:ln>
                      </wps:spPr>
                      <wps:txbx>
                        <w:txbxContent>
                          <w:p w14:paraId="6DDB29D8" w14:textId="66B8BD39" w:rsidR="006A6371" w:rsidRPr="009450E4" w:rsidRDefault="006A6371" w:rsidP="006A6371">
                            <w:pPr>
                              <w:pStyle w:val="Caption"/>
                            </w:pPr>
                            <w:r>
                              <w:t xml:space="preserve">Table </w:t>
                            </w:r>
                            <w:r>
                              <w:fldChar w:fldCharType="begin"/>
                            </w:r>
                            <w:r>
                              <w:instrText xml:space="preserve"> SEQ Table \* ARABIC </w:instrText>
                            </w:r>
                            <w:r>
                              <w:fldChar w:fldCharType="separate"/>
                            </w:r>
                            <w:r>
                              <w:rPr>
                                <w:noProof/>
                              </w:rPr>
                              <w:t>3</w:t>
                            </w:r>
                            <w:r>
                              <w:fldChar w:fldCharType="end"/>
                            </w:r>
                            <w:r>
                              <w:t>: Wheel equivalent masses. Red values were not used in the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6FF760" id="Text Box 30" o:spid="_x0000_s1027" type="#_x0000_t202" style="position:absolute;left:0;text-align:left;margin-left:137.8pt;margin-top:0;width:189pt;height:27.75pt;z-index:2516638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" stroked="f">
                <v:textbox inset="0,0,0,0">
                  <w:txbxContent>
                    <w:p w14:paraId="6DDB29D8" w14:textId="66B8BD39" w:rsidR="006A6371" w:rsidRPr="009450E4" w:rsidRDefault="006A6371" w:rsidP="006A6371">
                      <w:pPr>
                        <w:pStyle w:val="Caption"/>
                      </w:pPr>
                      <w:r>
                        <w:t xml:space="preserve">Table </w:t>
                      </w:r>
                      <w:r>
                        <w:fldChar w:fldCharType="begin"/>
                      </w:r>
                      <w:r>
                        <w:instrText xml:space="preserve"> SEQ Table \* ARABIC </w:instrText>
                      </w:r>
                      <w:r>
                        <w:fldChar w:fldCharType="separate"/>
                      </w:r>
                      <w:r>
                        <w:rPr>
                          <w:noProof/>
                        </w:rPr>
                        <w:t>3</w:t>
                      </w:r>
                      <w:r>
                        <w:fldChar w:fldCharType="end"/>
                      </w:r>
                      <w:r>
                        <w:t>: Wheel equivalent masses. Red values were not used in the model.</w:t>
                      </w:r>
                    </w:p>
                  </w:txbxContent>
                </v:textbox>
                <w10:wrap type="square" anchorx="margin"/>
              </v:shape>
            </w:pict>
          </mc:Fallback>
        </mc:AlternateContent>
      </w:r>
      <w:r w:rsidR="00C96C8C">
        <w:rPr>
          <w:rFonts w:ascii="Cambria" w:hAnsi="Cambria"/>
          <w:sz w:val="24"/>
          <w:szCs w:val="24"/>
        </w:rPr>
        <w:t xml:space="preserve">Simple statistical analysis was undertaken in order to further reduce uncertainty in the results. Table 3 shows the </w:t>
      </w:r>
      <w:r w:rsidR="00741B88">
        <w:rPr>
          <w:rFonts w:ascii="Cambria" w:hAnsi="Cambria"/>
          <w:sz w:val="24"/>
          <w:szCs w:val="24"/>
        </w:rPr>
        <w:t>equivalent masses in kg</w:t>
      </w:r>
      <w:r w:rsidR="00C96C8C">
        <w:rPr>
          <w:rFonts w:ascii="Cambria" w:hAnsi="Cambria"/>
          <w:sz w:val="24"/>
          <w:szCs w:val="24"/>
        </w:rPr>
        <w:t xml:space="preserve"> for both wheels; the data in red were collected via an unstable wheel-spindle setup which did not produce reliable numbers. As such, the ramp test was redone for both wheels and the resultant figures from that second attempt, in black, are of much better quality.</w:t>
      </w:r>
      <w:r w:rsidR="00C96C8C" w:rsidRPr="00C96C8C">
        <w:rPr>
          <w:rFonts w:ascii="Cambria" w:hAnsi="Cambria"/>
          <w:sz w:val="24"/>
          <w:szCs w:val="24"/>
        </w:rPr>
        <w:t xml:space="preserve"> </w:t>
      </w:r>
      <w:r w:rsidR="00C96C8C">
        <w:rPr>
          <w:rFonts w:ascii="Cambria" w:hAnsi="Cambria"/>
          <w:sz w:val="24"/>
          <w:szCs w:val="24"/>
        </w:rPr>
        <w:t xml:space="preserve">Though the initial rear wheel </w:t>
      </w:r>
      <w:r w:rsidR="00741B88">
        <w:rPr>
          <w:rFonts w:ascii="Cambria" w:hAnsi="Cambria"/>
          <w:sz w:val="24"/>
          <w:szCs w:val="24"/>
        </w:rPr>
        <w:t>value was not too far off, the standard deviation and standard error for both wheels was nonetheless reduced in the second trial. Therefore these were the values used to build the model.</w:t>
      </w:r>
    </w:p>
    <w:p w14:paraId="7B38950E" w14:textId="44BB2BE7" w:rsidR="00741B88" w:rsidRDefault="00741B88" w:rsidP="000B23F7">
      <w:pPr>
        <w:spacing w:after="0" w:line="240" w:lineRule="auto"/>
        <w:ind w:firstLine="720"/>
        <w:jc w:val="both"/>
        <w:rPr>
          <w:rFonts w:ascii="Cambria" w:hAnsi="Cambria"/>
          <w:sz w:val="24"/>
          <w:szCs w:val="24"/>
        </w:rPr>
      </w:pPr>
    </w:p>
    <w:p w14:paraId="5B901375" w14:textId="2515A6EA" w:rsidR="00741B88" w:rsidRPr="00741B88" w:rsidRDefault="00741B88" w:rsidP="000B23F7">
      <w:pPr>
        <w:pStyle w:val="Heading2"/>
        <w:jc w:val="both"/>
        <w:rPr>
          <w:color w:val="auto"/>
        </w:rPr>
      </w:pPr>
      <w:r w:rsidRPr="00741B88">
        <w:rPr>
          <w:color w:val="auto"/>
        </w:rPr>
        <w:t>2.2 Lap Recordings</w:t>
      </w:r>
    </w:p>
    <w:p w14:paraId="4AB126B7" w14:textId="09270DCE" w:rsidR="00741B88" w:rsidRDefault="00741B88" w:rsidP="000B23F7">
      <w:pPr>
        <w:spacing w:after="0" w:line="240" w:lineRule="auto"/>
        <w:ind w:firstLine="720"/>
        <w:jc w:val="both"/>
        <w:rPr>
          <w:rFonts w:ascii="Cambria" w:hAnsi="Cambria"/>
          <w:sz w:val="24"/>
          <w:szCs w:val="24"/>
        </w:rPr>
      </w:pPr>
    </w:p>
    <w:p w14:paraId="1C928102" w14:textId="01E3BBEA" w:rsidR="00C53515" w:rsidRDefault="00741B88" w:rsidP="000B23F7">
      <w:pPr>
        <w:spacing w:after="0" w:line="240" w:lineRule="auto"/>
        <w:ind w:firstLine="720"/>
        <w:jc w:val="both"/>
        <w:rPr>
          <w:noProof/>
        </w:rPr>
      </w:pPr>
      <w:r>
        <w:rPr>
          <w:rFonts w:ascii="Cambria" w:hAnsi="Cambria"/>
          <w:sz w:val="24"/>
          <w:szCs w:val="24"/>
        </w:rPr>
        <w:t xml:space="preserve">The </w:t>
      </w:r>
      <w:proofErr w:type="spellStart"/>
      <w:r>
        <w:rPr>
          <w:rFonts w:ascii="Cambria" w:hAnsi="Cambria"/>
          <w:sz w:val="24"/>
          <w:szCs w:val="24"/>
        </w:rPr>
        <w:t>pitbike</w:t>
      </w:r>
      <w:proofErr w:type="spellEnd"/>
      <w:r>
        <w:rPr>
          <w:rFonts w:ascii="Cambria" w:hAnsi="Cambria"/>
          <w:sz w:val="24"/>
          <w:szCs w:val="24"/>
        </w:rPr>
        <w:t xml:space="preserve"> was fitted with a 2D data logger which collected ECU data as well as throttle position, front brake pressure, front and rear </w:t>
      </w:r>
      <w:proofErr w:type="spellStart"/>
      <w:r>
        <w:rPr>
          <w:rFonts w:ascii="Cambria" w:hAnsi="Cambria"/>
          <w:sz w:val="24"/>
          <w:szCs w:val="24"/>
        </w:rPr>
        <w:t>tyre</w:t>
      </w:r>
      <w:proofErr w:type="spellEnd"/>
      <w:r>
        <w:rPr>
          <w:rFonts w:ascii="Cambria" w:hAnsi="Cambria"/>
          <w:sz w:val="24"/>
          <w:szCs w:val="24"/>
        </w:rPr>
        <w:t xml:space="preserve"> temperature, GPS location and accelerometer </w:t>
      </w:r>
      <w:r w:rsidR="00FE5B9B">
        <w:rPr>
          <w:rFonts w:ascii="Cambria" w:hAnsi="Cambria"/>
          <w:sz w:val="24"/>
          <w:szCs w:val="24"/>
        </w:rPr>
        <w:t>data,</w:t>
      </w:r>
      <w:r>
        <w:rPr>
          <w:rFonts w:ascii="Cambria" w:hAnsi="Cambria"/>
          <w:sz w:val="24"/>
          <w:szCs w:val="24"/>
        </w:rPr>
        <w:t xml:space="preserve"> rear wheel speed, and front and rear suspension position.</w:t>
      </w:r>
      <w:r w:rsidR="00FE5B9B">
        <w:rPr>
          <w:rFonts w:ascii="Cambria" w:hAnsi="Cambria"/>
          <w:sz w:val="24"/>
          <w:szCs w:val="24"/>
        </w:rPr>
        <w:t xml:space="preserve"> It was then ridden around a go-kart circuit, </w:t>
      </w:r>
      <w:proofErr w:type="spellStart"/>
      <w:r w:rsidR="00FE5B9B">
        <w:rPr>
          <w:rFonts w:ascii="Cambria" w:hAnsi="Cambria"/>
          <w:sz w:val="24"/>
          <w:szCs w:val="24"/>
        </w:rPr>
        <w:t>Kinsham</w:t>
      </w:r>
      <w:proofErr w:type="spellEnd"/>
      <w:r w:rsidR="00FE5B9B">
        <w:rPr>
          <w:rFonts w:ascii="Cambria" w:hAnsi="Cambria"/>
          <w:sz w:val="24"/>
          <w:szCs w:val="24"/>
        </w:rPr>
        <w:t xml:space="preserve"> Raceway, for a number of laps in several sessions all performed on the same day, by the same rider. Typical lap times stayed around 50 seconds, with the shortest being 49.6 seconds and the longest at 54.4 seconds, excluding in and out laps and laps where the rider crashed.</w:t>
      </w:r>
      <w:r w:rsidR="00C53515">
        <w:rPr>
          <w:rFonts w:ascii="Cambria" w:hAnsi="Cambria"/>
          <w:sz w:val="24"/>
          <w:szCs w:val="24"/>
        </w:rPr>
        <w:t xml:space="preserve"> Figure 1 below shows traces gathered from a 49.9 second lap. Suspension positions are in the upper half in orange (front) and teal (rear) with the front brake pressure in red. On the bottom half, front (white) and rear (yellow) wheel speeds sit slightly above GPS calculated speeds (purple) with engine RPM in green. Throttle position is not displayed due to issues encountered with the potentiometer which rendered the measurements unusable. Notable, too, is the large amount of noise in the RPM measurement</w:t>
      </w:r>
      <w:r w:rsidR="000F27AF">
        <w:rPr>
          <w:rFonts w:ascii="Cambria" w:hAnsi="Cambria"/>
          <w:sz w:val="24"/>
          <w:szCs w:val="24"/>
        </w:rPr>
        <w:t>, perhaps due to some electrical interference with the sensor. While the RPM trace in its current state may not be accurately reflecting the operating conditions of the engine, it can nonetheless be used as an ersatz throttle indicator, as the low RPM periods during deceleration and other ‘throttle off’ events can be clearly identified.</w:t>
      </w:r>
    </w:p>
    <w:p w14:paraId="3F94E38B" w14:textId="77777777" w:rsidR="006A6371" w:rsidRDefault="00C53515" w:rsidP="006A6371">
      <w:pPr>
        <w:keepNext/>
        <w:spacing w:after="0" w:line="240" w:lineRule="auto"/>
        <w:jc w:val="both"/>
      </w:pPr>
      <w:r>
        <w:rPr>
          <w:noProof/>
        </w:rPr>
        <w:lastRenderedPageBreak/>
        <w:drawing>
          <wp:inline distT="0" distB="0" distL="0" distR="0" wp14:anchorId="7C3ED0C4" wp14:editId="7DA36469">
            <wp:extent cx="6646545" cy="2594610"/>
            <wp:effectExtent l="0" t="0" r="1905"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16"/>
                    <a:stretch>
                      <a:fillRect/>
                    </a:stretch>
                  </pic:blipFill>
                  <pic:spPr>
                    <a:xfrm>
                      <a:off x="0" y="0"/>
                      <a:ext cx="6646545" cy="2594610"/>
                    </a:xfrm>
                    <a:prstGeom prst="rect">
                      <a:avLst/>
                    </a:prstGeom>
                  </pic:spPr>
                </pic:pic>
              </a:graphicData>
            </a:graphic>
          </wp:inline>
        </w:drawing>
      </w:r>
    </w:p>
    <w:p w14:paraId="3A494AB7" w14:textId="3E13B2E7" w:rsidR="00741B88" w:rsidRDefault="006A6371" w:rsidP="006A6371">
      <w:pPr>
        <w:pStyle w:val="Caption"/>
        <w:jc w:val="both"/>
        <w:rPr>
          <w:rFonts w:ascii="Cambria" w:hAnsi="Cambria"/>
          <w:sz w:val="24"/>
          <w:szCs w:val="24"/>
        </w:rPr>
      </w:pPr>
      <w:r>
        <w:t xml:space="preserve">Figure </w:t>
      </w:r>
      <w:r>
        <w:fldChar w:fldCharType="begin"/>
      </w:r>
      <w:r>
        <w:instrText xml:space="preserve"> SEQ Figure \* ARABIC </w:instrText>
      </w:r>
      <w:r>
        <w:fldChar w:fldCharType="separate"/>
      </w:r>
      <w:r w:rsidR="00E12598">
        <w:rPr>
          <w:noProof/>
        </w:rPr>
        <w:t>1</w:t>
      </w:r>
      <w:r>
        <w:fldChar w:fldCharType="end"/>
      </w:r>
      <w:r>
        <w:t xml:space="preserve">: Recorded data from a 49 second lap at </w:t>
      </w:r>
      <w:proofErr w:type="spellStart"/>
      <w:r>
        <w:t>Kinsham</w:t>
      </w:r>
      <w:proofErr w:type="spellEnd"/>
      <w:r>
        <w:t xml:space="preserve"> Raceway</w:t>
      </w:r>
    </w:p>
    <w:p w14:paraId="35B61EFB" w14:textId="26CF43C6" w:rsidR="000F27AF" w:rsidRDefault="000F27AF" w:rsidP="000B23F7">
      <w:pPr>
        <w:spacing w:after="0" w:line="240" w:lineRule="auto"/>
        <w:jc w:val="both"/>
        <w:rPr>
          <w:rFonts w:ascii="Cambria" w:hAnsi="Cambria"/>
          <w:sz w:val="24"/>
          <w:szCs w:val="24"/>
        </w:rPr>
      </w:pPr>
    </w:p>
    <w:p w14:paraId="7867CC6E" w14:textId="0BA4D8EE" w:rsidR="000F27AF" w:rsidRPr="000F27AF" w:rsidRDefault="000F27AF" w:rsidP="000B23F7">
      <w:pPr>
        <w:pStyle w:val="Heading2"/>
        <w:jc w:val="both"/>
        <w:rPr>
          <w:color w:val="auto"/>
        </w:rPr>
      </w:pPr>
      <w:r w:rsidRPr="000F27AF">
        <w:rPr>
          <w:color w:val="auto"/>
        </w:rPr>
        <w:t>2.3 VI-Grade Model</w:t>
      </w:r>
    </w:p>
    <w:p w14:paraId="6B36941E" w14:textId="27DD3983" w:rsidR="000F27AF" w:rsidRDefault="000F27AF" w:rsidP="000B23F7">
      <w:pPr>
        <w:spacing w:after="0" w:line="240" w:lineRule="auto"/>
        <w:ind w:firstLine="720"/>
        <w:jc w:val="both"/>
        <w:rPr>
          <w:rFonts w:ascii="Cambria" w:hAnsi="Cambria"/>
          <w:sz w:val="24"/>
          <w:szCs w:val="24"/>
        </w:rPr>
      </w:pPr>
    </w:p>
    <w:p w14:paraId="1B817D86" w14:textId="0D3FA149" w:rsidR="00C32511" w:rsidRDefault="000F27AF" w:rsidP="000B23F7">
      <w:pPr>
        <w:spacing w:after="0" w:line="240" w:lineRule="auto"/>
        <w:ind w:firstLine="720"/>
        <w:jc w:val="both"/>
        <w:rPr>
          <w:rFonts w:ascii="Cambria" w:hAnsi="Cambria"/>
          <w:sz w:val="24"/>
          <w:szCs w:val="24"/>
        </w:rPr>
      </w:pPr>
      <w:r>
        <w:rPr>
          <w:rFonts w:ascii="Cambria" w:hAnsi="Cambria"/>
          <w:sz w:val="24"/>
          <w:szCs w:val="24"/>
        </w:rPr>
        <w:t xml:space="preserve">The collected data </w:t>
      </w:r>
      <w:r w:rsidR="009B4DCE">
        <w:rPr>
          <w:rFonts w:ascii="Cambria" w:hAnsi="Cambria"/>
          <w:sz w:val="24"/>
          <w:szCs w:val="24"/>
        </w:rPr>
        <w:t>were then plugged in to VI-Grade to build the multiphysics model in VI-</w:t>
      </w:r>
      <w:proofErr w:type="spellStart"/>
      <w:r w:rsidR="009B4DCE">
        <w:rPr>
          <w:rFonts w:ascii="Cambria" w:hAnsi="Cambria"/>
          <w:sz w:val="24"/>
          <w:szCs w:val="24"/>
        </w:rPr>
        <w:t>BikeRealTime</w:t>
      </w:r>
      <w:proofErr w:type="spellEnd"/>
      <w:r w:rsidR="009B4DCE">
        <w:rPr>
          <w:rFonts w:ascii="Cambria" w:hAnsi="Cambria"/>
          <w:sz w:val="24"/>
          <w:szCs w:val="24"/>
        </w:rPr>
        <w:t xml:space="preserve"> software. </w:t>
      </w:r>
      <w:proofErr w:type="spellStart"/>
      <w:r w:rsidR="009B4DCE">
        <w:rPr>
          <w:rFonts w:ascii="Cambria" w:hAnsi="Cambria"/>
          <w:sz w:val="24"/>
          <w:szCs w:val="24"/>
        </w:rPr>
        <w:t>BikeRealTime</w:t>
      </w:r>
      <w:proofErr w:type="spellEnd"/>
      <w:r w:rsidR="009B4DCE">
        <w:rPr>
          <w:rFonts w:ascii="Cambria" w:hAnsi="Cambria"/>
          <w:sz w:val="24"/>
          <w:szCs w:val="24"/>
        </w:rPr>
        <w:t xml:space="preserve"> has two main model archetypes: standard and conceptual. The standard model relies on empirically gathered data about a specific machine, whereas the conceptual model makes use of more analytical techniques, particularly in regards to suspension damper behavior. For the model in question, a standard archetype was chosen, the exact configuration of which is available in appendix 1. In order to satisfy VI-Grade’s model requirements, some additional pit bike data needed to be gathered: an engine dynamometer test as well as front and rear damper dynamometer tests were performed and used to create reference tables used within the model. Unfortunately however, improper mounting brackets put too much noise into the front damper dyno results for them to be usable, so a generic damper reference table was </w:t>
      </w:r>
      <w:r w:rsidR="00C32511">
        <w:rPr>
          <w:rFonts w:ascii="Cambria" w:hAnsi="Cambria"/>
          <w:sz w:val="24"/>
          <w:szCs w:val="24"/>
        </w:rPr>
        <w:t>employed</w:t>
      </w:r>
      <w:r w:rsidR="009B4DCE">
        <w:rPr>
          <w:rFonts w:ascii="Cambria" w:hAnsi="Cambria"/>
          <w:sz w:val="24"/>
          <w:szCs w:val="24"/>
        </w:rPr>
        <w:t xml:space="preserve"> in</w:t>
      </w:r>
      <w:r w:rsidR="00C32511">
        <w:rPr>
          <w:rFonts w:ascii="Cambria" w:hAnsi="Cambria"/>
          <w:sz w:val="24"/>
          <w:szCs w:val="24"/>
        </w:rPr>
        <w:t xml:space="preserve"> the</w:t>
      </w:r>
      <w:r w:rsidR="009B4DCE">
        <w:rPr>
          <w:rFonts w:ascii="Cambria" w:hAnsi="Cambria"/>
          <w:sz w:val="24"/>
          <w:szCs w:val="24"/>
        </w:rPr>
        <w:t xml:space="preserve"> VI-Grade</w:t>
      </w:r>
      <w:r w:rsidR="00C32511">
        <w:rPr>
          <w:rFonts w:ascii="Cambria" w:hAnsi="Cambria"/>
          <w:sz w:val="24"/>
          <w:szCs w:val="24"/>
        </w:rPr>
        <w:t xml:space="preserve">  model instead. Final drive and gearbox teeth were physically counted via a surplus gearbox in order to supply the model with the correct drivetrain information, and frontal photographs with the rider in position were used to determine the area for the aerodynamic drag calculations.</w:t>
      </w:r>
    </w:p>
    <w:p w14:paraId="5D1B336D" w14:textId="7790C87E" w:rsidR="00C32511" w:rsidRDefault="00C32511" w:rsidP="000B23F7">
      <w:pPr>
        <w:spacing w:after="0" w:line="240" w:lineRule="auto"/>
        <w:ind w:firstLine="720"/>
        <w:jc w:val="both"/>
        <w:rPr>
          <w:rFonts w:ascii="Cambria" w:hAnsi="Cambria"/>
          <w:sz w:val="24"/>
          <w:szCs w:val="24"/>
        </w:rPr>
      </w:pPr>
    </w:p>
    <w:p w14:paraId="08687932" w14:textId="6F873459" w:rsidR="00C32511" w:rsidRDefault="00C32511" w:rsidP="000B23F7">
      <w:pPr>
        <w:pStyle w:val="Heading1"/>
        <w:jc w:val="both"/>
      </w:pPr>
      <w:r>
        <w:t>3 Road Model</w:t>
      </w:r>
    </w:p>
    <w:p w14:paraId="30F0367D" w14:textId="0A673281" w:rsidR="00C32511" w:rsidRDefault="00C32511" w:rsidP="000B23F7">
      <w:pPr>
        <w:spacing w:after="0" w:line="240" w:lineRule="auto"/>
        <w:ind w:firstLine="720"/>
        <w:jc w:val="both"/>
        <w:rPr>
          <w:rFonts w:ascii="Cambria" w:hAnsi="Cambria"/>
          <w:sz w:val="24"/>
          <w:szCs w:val="24"/>
        </w:rPr>
      </w:pPr>
    </w:p>
    <w:p w14:paraId="34093137" w14:textId="4BD169C7" w:rsidR="00C32511" w:rsidRDefault="00C32511" w:rsidP="000B23F7">
      <w:pPr>
        <w:spacing w:after="0" w:line="240" w:lineRule="auto"/>
        <w:ind w:firstLine="720"/>
        <w:jc w:val="both"/>
        <w:rPr>
          <w:rFonts w:ascii="Cambria" w:hAnsi="Cambria"/>
          <w:sz w:val="24"/>
          <w:szCs w:val="24"/>
        </w:rPr>
      </w:pPr>
      <w:r>
        <w:rPr>
          <w:rFonts w:ascii="Cambria" w:hAnsi="Cambria"/>
          <w:sz w:val="24"/>
          <w:szCs w:val="24"/>
        </w:rPr>
        <w:t xml:space="preserve">In order to validate the VI-Grade model against the real pit bike, a model of the </w:t>
      </w:r>
      <w:proofErr w:type="spellStart"/>
      <w:r>
        <w:rPr>
          <w:rFonts w:ascii="Cambria" w:hAnsi="Cambria"/>
          <w:sz w:val="24"/>
          <w:szCs w:val="24"/>
        </w:rPr>
        <w:t>Kinsham</w:t>
      </w:r>
      <w:proofErr w:type="spellEnd"/>
      <w:r>
        <w:rPr>
          <w:rFonts w:ascii="Cambria" w:hAnsi="Cambria"/>
          <w:sz w:val="24"/>
          <w:szCs w:val="24"/>
        </w:rPr>
        <w:t xml:space="preserve"> Raceway circuit was made in VI-Road, with the intention of comparing the bike simulation data with the logged real world data. VI-Road accepts several formats of input including GPS location data along latitude, longitude, and altitude—these were logged during the lap recordings and so a</w:t>
      </w:r>
      <w:r w:rsidR="004E58B2">
        <w:rPr>
          <w:rFonts w:ascii="Cambria" w:hAnsi="Cambria"/>
          <w:sz w:val="24"/>
          <w:szCs w:val="24"/>
        </w:rPr>
        <w:t xml:space="preserve">n accurate reflection of not only the relevant circuit but also the specific lines taken by the rider could be used to validate the model. However, it became apparent that some formatting and cleaning of the GPS traces from the </w:t>
      </w:r>
      <w:r w:rsidR="004E58B2">
        <w:rPr>
          <w:rFonts w:ascii="Cambria" w:hAnsi="Cambria"/>
          <w:sz w:val="24"/>
          <w:szCs w:val="24"/>
        </w:rPr>
        <w:lastRenderedPageBreak/>
        <w:t xml:space="preserve">logger was necessary. A preprocessing utility, GPS2Path, was written in MATLAB in order to make the logger data more palatable to VI-Road. In addition to reformatting the relevant files, GPS2Path was made capable of slightly altering the first and last sections of a circuit in order to ‘stitch’ the data into a loop. First, single lap GPS data was exported from 2D. Then, it was stitched, smoothed, and reformatted in GPS2Path before being sent to VI-Road. Figure 2 below gives an example of raw single-lap GPS data within the GPS2Path interface; this particular example is from the same lap shown in figure 1. It can be seen that, due to differing paths at the start and end of each lap, there is some slight separation between the endpoints of the circuit, shown more clearly in figure </w:t>
      </w:r>
      <w:r w:rsidR="00AF1104">
        <w:rPr>
          <w:rFonts w:ascii="Cambria" w:hAnsi="Cambria"/>
          <w:sz w:val="24"/>
          <w:szCs w:val="24"/>
        </w:rPr>
        <w:t>3</w:t>
      </w:r>
      <w:r w:rsidR="004E58B2">
        <w:rPr>
          <w:rFonts w:ascii="Cambria" w:hAnsi="Cambria"/>
          <w:sz w:val="24"/>
          <w:szCs w:val="24"/>
        </w:rPr>
        <w:t xml:space="preserve">. Figure </w:t>
      </w:r>
      <w:r w:rsidR="00AF1104">
        <w:rPr>
          <w:rFonts w:ascii="Cambria" w:hAnsi="Cambria"/>
          <w:sz w:val="24"/>
          <w:szCs w:val="24"/>
        </w:rPr>
        <w:t>4</w:t>
      </w:r>
      <w:r w:rsidR="004E58B2">
        <w:rPr>
          <w:rFonts w:ascii="Cambria" w:hAnsi="Cambria"/>
          <w:sz w:val="24"/>
          <w:szCs w:val="24"/>
        </w:rPr>
        <w:t xml:space="preserve"> shows the same data stitched into a loop and smoothed. This smoothing was done via averages weighted by the user: the first and last GPS points of the loop were both set to the same point halfway between their original positions</w:t>
      </w:r>
      <w:r w:rsidR="009A4E2C">
        <w:rPr>
          <w:rFonts w:ascii="Cambria" w:hAnsi="Cambria"/>
          <w:sz w:val="24"/>
          <w:szCs w:val="24"/>
        </w:rPr>
        <w:t xml:space="preserve"> and each subsequent GPS point, up to a limit again set by the user (indicated by the blue exes in the figures) was moved to a spot on a straight line between its original position and the new position of the previously altered point following the formula:</w:t>
      </w:r>
    </w:p>
    <w:p w14:paraId="5385E9BB" w14:textId="53649794" w:rsidR="009A4E2C" w:rsidRDefault="009A4E2C" w:rsidP="000B23F7">
      <w:pPr>
        <w:spacing w:after="0" w:line="240" w:lineRule="auto"/>
        <w:ind w:firstLine="720"/>
        <w:jc w:val="both"/>
        <w:rPr>
          <w:rFonts w:ascii="Cambria" w:hAnsi="Cambria"/>
          <w:sz w:val="24"/>
          <w:szCs w:val="24"/>
        </w:rPr>
      </w:pPr>
    </w:p>
    <w:p w14:paraId="5517F124" w14:textId="7510D58F" w:rsidR="009A4E2C" w:rsidRDefault="009A4E2C" w:rsidP="000B23F7">
      <w:pPr>
        <w:spacing w:after="0" w:line="240" w:lineRule="auto"/>
        <w:ind w:left="2880"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X</m:t>
            </m:r>
          </m:e>
          <m:sub>
            <m:r>
              <w:rPr>
                <w:rFonts w:ascii="Cambria Math" w:hAnsi="Cambria Math"/>
                <w:sz w:val="24"/>
                <w:szCs w:val="24"/>
              </w:rPr>
              <m:t>n</m:t>
            </m:r>
          </m:sub>
        </m:sSub>
        <m:r>
          <w:rPr>
            <w:rFonts w:ascii="Cambria Math" w:hAnsi="Cambria Math"/>
            <w:sz w:val="24"/>
            <w:szCs w:val="24"/>
          </w:rPr>
          <m:t xml:space="preserve">= </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x</m:t>
                </m:r>
              </m:e>
              <m:sub>
                <m:r>
                  <w:rPr>
                    <w:rFonts w:ascii="Cambria Math" w:hAnsi="Cambria Math"/>
                    <w:sz w:val="24"/>
                    <w:szCs w:val="24"/>
                  </w:rPr>
                  <m:t>p</m:t>
                </m:r>
              </m:sub>
            </m:sSub>
            <m:r>
              <w:rPr>
                <w:rFonts w:ascii="Cambria Math" w:hAnsi="Cambria Math"/>
                <w:sz w:val="24"/>
                <w:szCs w:val="24"/>
              </w:rPr>
              <m:t>+(n*</m:t>
            </m:r>
            <m:sSub>
              <m:sSubPr>
                <m:ctrlPr>
                  <w:rPr>
                    <w:rFonts w:ascii="Cambria Math" w:hAnsi="Cambria Math"/>
                    <w:i/>
                    <w:sz w:val="24"/>
                    <w:szCs w:val="24"/>
                  </w:rPr>
                </m:ctrlPr>
              </m:sSubPr>
              <m:e>
                <m:r>
                  <w:rPr>
                    <w:rFonts w:ascii="Cambria Math" w:hAnsi="Cambria Math"/>
                    <w:sz w:val="24"/>
                    <w:szCs w:val="24"/>
                  </w:rPr>
                  <m:t>x</m:t>
                </m:r>
              </m:e>
              <m:sub>
                <m:r>
                  <w:rPr>
                    <w:rFonts w:ascii="Cambria Math" w:hAnsi="Cambria Math"/>
                    <w:sz w:val="24"/>
                    <w:szCs w:val="24"/>
                  </w:rPr>
                  <m:t>o</m:t>
                </m:r>
              </m:sub>
            </m:sSub>
            <m:r>
              <w:rPr>
                <w:rFonts w:ascii="Cambria Math" w:hAnsi="Cambria Math"/>
                <w:sz w:val="24"/>
                <w:szCs w:val="24"/>
              </w:rPr>
              <m:t>)</m:t>
            </m:r>
          </m:num>
          <m:den>
            <m:r>
              <w:rPr>
                <w:rFonts w:ascii="Cambria Math" w:hAnsi="Cambria Math"/>
                <w:sz w:val="24"/>
                <w:szCs w:val="24"/>
              </w:rPr>
              <m:t>1+n</m:t>
            </m:r>
          </m:den>
        </m:f>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[3]</w:t>
      </w:r>
    </w:p>
    <w:p w14:paraId="71E3265C" w14:textId="324387F7" w:rsidR="009A4E2C" w:rsidRDefault="009A4E2C" w:rsidP="000B23F7">
      <w:pPr>
        <w:spacing w:after="0" w:line="240" w:lineRule="auto"/>
        <w:ind w:firstLine="720"/>
        <w:jc w:val="both"/>
        <w:rPr>
          <w:rFonts w:ascii="Cambria" w:hAnsi="Cambria"/>
          <w:sz w:val="24"/>
          <w:szCs w:val="24"/>
        </w:rPr>
      </w:pPr>
    </w:p>
    <w:p w14:paraId="63C3E1F9" w14:textId="620CDA60" w:rsidR="009A4E2C" w:rsidRDefault="009A4E2C" w:rsidP="000B23F7">
      <w:pPr>
        <w:spacing w:after="0" w:line="240" w:lineRule="auto"/>
        <w:ind w:firstLine="720"/>
        <w:jc w:val="both"/>
        <w:rPr>
          <w:rFonts w:ascii="Cambria" w:hAnsi="Cambria"/>
          <w:sz w:val="24"/>
          <w:szCs w:val="24"/>
        </w:rPr>
      </w:pPr>
      <w:r>
        <w:rPr>
          <w:rFonts w:ascii="Cambria" w:hAnsi="Cambria"/>
          <w:sz w:val="24"/>
          <w:szCs w:val="24"/>
        </w:rPr>
        <w:t xml:space="preserve">Where </w:t>
      </w:r>
      <w:proofErr w:type="spellStart"/>
      <w:r>
        <w:rPr>
          <w:rFonts w:ascii="Cambria" w:hAnsi="Cambria"/>
          <w:sz w:val="24"/>
          <w:szCs w:val="24"/>
        </w:rPr>
        <w:t>X</w:t>
      </w:r>
      <w:r>
        <w:rPr>
          <w:rFonts w:ascii="Cambria" w:hAnsi="Cambria"/>
          <w:sz w:val="24"/>
          <w:szCs w:val="24"/>
          <w:vertAlign w:val="subscript"/>
        </w:rPr>
        <w:t>n</w:t>
      </w:r>
      <w:proofErr w:type="spellEnd"/>
      <w:r>
        <w:rPr>
          <w:rFonts w:ascii="Cambria" w:hAnsi="Cambria"/>
          <w:sz w:val="24"/>
          <w:szCs w:val="24"/>
        </w:rPr>
        <w:t xml:space="preserve"> is the new position, </w:t>
      </w:r>
      <w:proofErr w:type="spellStart"/>
      <w:r>
        <w:rPr>
          <w:rFonts w:ascii="Cambria" w:hAnsi="Cambria"/>
          <w:sz w:val="24"/>
          <w:szCs w:val="24"/>
        </w:rPr>
        <w:t>X</w:t>
      </w:r>
      <w:r>
        <w:rPr>
          <w:rFonts w:ascii="Cambria" w:hAnsi="Cambria"/>
          <w:sz w:val="24"/>
          <w:szCs w:val="24"/>
          <w:vertAlign w:val="subscript"/>
        </w:rPr>
        <w:t>p</w:t>
      </w:r>
      <w:proofErr w:type="spellEnd"/>
      <w:r>
        <w:rPr>
          <w:rFonts w:ascii="Cambria" w:hAnsi="Cambria"/>
          <w:sz w:val="24"/>
          <w:szCs w:val="24"/>
        </w:rPr>
        <w:t xml:space="preserve"> is the position of the previously altered point, X</w:t>
      </w:r>
      <w:r>
        <w:rPr>
          <w:rFonts w:ascii="Cambria" w:hAnsi="Cambria"/>
          <w:sz w:val="24"/>
          <w:szCs w:val="24"/>
          <w:vertAlign w:val="subscript"/>
        </w:rPr>
        <w:t>o</w:t>
      </w:r>
      <w:r>
        <w:rPr>
          <w:rFonts w:ascii="Cambria" w:hAnsi="Cambria"/>
          <w:sz w:val="24"/>
          <w:szCs w:val="24"/>
        </w:rPr>
        <w:t xml:space="preserve"> is the original position of the current point, and n is the weighting number set by the user. This was done across all three axes to stitch the loop together in latitude, longitude, and altitude if supplied. If no altitude was supplied in the data, GPS2Path would default to a perfectly flat circuit.</w:t>
      </w:r>
    </w:p>
    <w:p w14:paraId="22228EC9" w14:textId="7ED05E24" w:rsidR="00CF078C" w:rsidRDefault="00CF078C" w:rsidP="000B23F7">
      <w:pPr>
        <w:spacing w:after="0" w:line="240" w:lineRule="auto"/>
        <w:ind w:firstLine="720"/>
        <w:jc w:val="both"/>
        <w:rPr>
          <w:rFonts w:ascii="Cambria" w:hAnsi="Cambria"/>
          <w:sz w:val="24"/>
          <w:szCs w:val="24"/>
        </w:rPr>
      </w:pPr>
      <w:r>
        <w:rPr>
          <w:rFonts w:ascii="Cambria" w:hAnsi="Cambria"/>
          <w:sz w:val="24"/>
          <w:szCs w:val="24"/>
        </w:rPr>
        <w:t>GPS2Path was also given the functionality to change the start point of a stitched circuit, indicated in the figures by the green circle, which proved useful in pre-processing as the GPS lap markers in 2D were set according to the point of least interference rather than the raceway’s official starting line. This was accomplished by simply shifting the GPS points forward through the matrix they were stored in until the first and last elements corresponded to the desired starting line.</w:t>
      </w:r>
    </w:p>
    <w:p w14:paraId="4CA0343A" w14:textId="681CCD5B" w:rsidR="009A4E2C" w:rsidRDefault="009A4E2C" w:rsidP="000B23F7">
      <w:pPr>
        <w:spacing w:after="0" w:line="240" w:lineRule="auto"/>
        <w:ind w:firstLine="720"/>
        <w:jc w:val="both"/>
        <w:rPr>
          <w:rFonts w:ascii="Cambria" w:hAnsi="Cambria"/>
          <w:sz w:val="24"/>
          <w:szCs w:val="24"/>
        </w:rPr>
      </w:pPr>
      <w:r>
        <w:rPr>
          <w:rFonts w:ascii="Cambria" w:hAnsi="Cambria"/>
          <w:sz w:val="24"/>
          <w:szCs w:val="24"/>
        </w:rPr>
        <w:t xml:space="preserve">Once imported to VI-Road, some additional post processing was required in order to make the track usable to the </w:t>
      </w:r>
      <w:proofErr w:type="spellStart"/>
      <w:r>
        <w:rPr>
          <w:rFonts w:ascii="Cambria" w:hAnsi="Cambria"/>
          <w:sz w:val="24"/>
          <w:szCs w:val="24"/>
        </w:rPr>
        <w:t>BikeRealTime</w:t>
      </w:r>
      <w:proofErr w:type="spellEnd"/>
      <w:r>
        <w:rPr>
          <w:rFonts w:ascii="Cambria" w:hAnsi="Cambria"/>
          <w:sz w:val="24"/>
          <w:szCs w:val="24"/>
        </w:rPr>
        <w:t xml:space="preserve"> model. It was discovered that </w:t>
      </w:r>
      <w:r w:rsidR="00CF078C">
        <w:rPr>
          <w:rFonts w:ascii="Cambria" w:hAnsi="Cambria"/>
          <w:sz w:val="24"/>
          <w:szCs w:val="24"/>
        </w:rPr>
        <w:t xml:space="preserve">the model bike began oriented facing the negative X direction in every simulation; it was necessary to rotate the road model such that the initial straight lined up with the bike’s </w:t>
      </w:r>
      <w:r w:rsidR="00E57D23">
        <w:rPr>
          <w:rFonts w:ascii="Cambria" w:hAnsi="Cambria"/>
          <w:sz w:val="24"/>
          <w:szCs w:val="24"/>
        </w:rPr>
        <w:t xml:space="preserve">starting direction, otherwise the simulation would quickly fail. Additionally, some changes to the track height had to be made to avoid </w:t>
      </w:r>
      <w:proofErr w:type="spellStart"/>
      <w:r w:rsidR="00E57D23">
        <w:rPr>
          <w:rFonts w:ascii="Cambria" w:hAnsi="Cambria"/>
          <w:sz w:val="24"/>
          <w:szCs w:val="24"/>
        </w:rPr>
        <w:t>tyre</w:t>
      </w:r>
      <w:proofErr w:type="spellEnd"/>
      <w:r w:rsidR="00E57D23">
        <w:rPr>
          <w:rFonts w:ascii="Cambria" w:hAnsi="Cambria"/>
          <w:sz w:val="24"/>
          <w:szCs w:val="24"/>
        </w:rPr>
        <w:t xml:space="preserve"> clipping during simulation initialization, which would also quickly cause failure.</w:t>
      </w:r>
    </w:p>
    <w:p w14:paraId="7263F9F3" w14:textId="77777777" w:rsidR="006A6371" w:rsidRDefault="00E57D23" w:rsidP="006A6371">
      <w:pPr>
        <w:keepNext/>
        <w:spacing w:after="0" w:line="240" w:lineRule="auto"/>
        <w:jc w:val="both"/>
      </w:pPr>
      <w:r>
        <w:rPr>
          <w:noProof/>
        </w:rPr>
        <w:lastRenderedPageBreak/>
        <w:drawing>
          <wp:inline distT="0" distB="0" distL="0" distR="0" wp14:anchorId="6D06C398" wp14:editId="23DD947C">
            <wp:extent cx="6646545" cy="4538345"/>
            <wp:effectExtent l="0" t="0" r="0" b="0"/>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pic:nvPicPr>
                  <pic:blipFill>
                    <a:blip r:embed="rId17"/>
                    <a:stretch>
                      <a:fillRect/>
                    </a:stretch>
                  </pic:blipFill>
                  <pic:spPr>
                    <a:xfrm>
                      <a:off x="0" y="0"/>
                      <a:ext cx="6646545" cy="4538345"/>
                    </a:xfrm>
                    <a:prstGeom prst="rect">
                      <a:avLst/>
                    </a:prstGeom>
                  </pic:spPr>
                </pic:pic>
              </a:graphicData>
            </a:graphic>
          </wp:inline>
        </w:drawing>
      </w:r>
    </w:p>
    <w:p w14:paraId="33FEFB4B" w14:textId="2371F5F0" w:rsidR="00E57D23" w:rsidRDefault="006A6371" w:rsidP="006A6371">
      <w:pPr>
        <w:pStyle w:val="Caption"/>
        <w:jc w:val="both"/>
        <w:rPr>
          <w:rFonts w:ascii="Cambria" w:hAnsi="Cambria"/>
          <w:sz w:val="24"/>
          <w:szCs w:val="24"/>
        </w:rPr>
      </w:pPr>
      <w:r>
        <w:t xml:space="preserve">Figure </w:t>
      </w:r>
      <w:r>
        <w:fldChar w:fldCharType="begin"/>
      </w:r>
      <w:r>
        <w:instrText xml:space="preserve"> SEQ Figure \* ARABIC </w:instrText>
      </w:r>
      <w:r>
        <w:fldChar w:fldCharType="separate"/>
      </w:r>
      <w:r w:rsidR="00E12598">
        <w:rPr>
          <w:noProof/>
        </w:rPr>
        <w:t>2</w:t>
      </w:r>
      <w:r>
        <w:fldChar w:fldCharType="end"/>
      </w:r>
      <w:r>
        <w:t>: raw GPS data in the GPS2Path UI</w:t>
      </w:r>
    </w:p>
    <w:p w14:paraId="0FF064E2" w14:textId="77777777" w:rsidR="006A6371" w:rsidRDefault="00E57D23" w:rsidP="006A6371">
      <w:pPr>
        <w:keepNext/>
        <w:spacing w:after="0" w:line="240" w:lineRule="auto"/>
        <w:jc w:val="both"/>
      </w:pPr>
      <w:r>
        <w:rPr>
          <w:noProof/>
        </w:rPr>
        <w:lastRenderedPageBreak/>
        <w:drawing>
          <wp:inline distT="0" distB="0" distL="0" distR="0" wp14:anchorId="610713BF" wp14:editId="28BF9653">
            <wp:extent cx="3971925" cy="3382606"/>
            <wp:effectExtent l="0" t="0" r="0" b="8890"/>
            <wp:docPr id="20" name="Picture 20" descr="A picture containing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pie chart&#10;&#10;Description automatically generated"/>
                    <pic:cNvPicPr/>
                  </pic:nvPicPr>
                  <pic:blipFill>
                    <a:blip r:embed="rId18"/>
                    <a:stretch>
                      <a:fillRect/>
                    </a:stretch>
                  </pic:blipFill>
                  <pic:spPr>
                    <a:xfrm>
                      <a:off x="0" y="0"/>
                      <a:ext cx="3990173" cy="3398147"/>
                    </a:xfrm>
                    <a:prstGeom prst="rect">
                      <a:avLst/>
                    </a:prstGeom>
                  </pic:spPr>
                </pic:pic>
              </a:graphicData>
            </a:graphic>
          </wp:inline>
        </w:drawing>
      </w:r>
    </w:p>
    <w:p w14:paraId="57D4CE93" w14:textId="6980C414" w:rsidR="00E57D23" w:rsidRDefault="006A6371" w:rsidP="006A6371">
      <w:pPr>
        <w:pStyle w:val="Caption"/>
        <w:jc w:val="both"/>
        <w:rPr>
          <w:rFonts w:ascii="Cambria" w:hAnsi="Cambria"/>
          <w:sz w:val="24"/>
          <w:szCs w:val="24"/>
        </w:rPr>
      </w:pPr>
      <w:r>
        <w:t xml:space="preserve">Figure </w:t>
      </w:r>
      <w:r>
        <w:fldChar w:fldCharType="begin"/>
      </w:r>
      <w:r>
        <w:instrText xml:space="preserve"> SEQ Figure \* ARABIC </w:instrText>
      </w:r>
      <w:r>
        <w:fldChar w:fldCharType="separate"/>
      </w:r>
      <w:r w:rsidR="00E12598">
        <w:rPr>
          <w:noProof/>
        </w:rPr>
        <w:t>3</w:t>
      </w:r>
      <w:r>
        <w:fldChar w:fldCharType="end"/>
      </w:r>
      <w:r>
        <w:t>: Close-up of the disconnect between start and ends of a loop</w:t>
      </w:r>
    </w:p>
    <w:p w14:paraId="513C2051" w14:textId="77777777" w:rsidR="00E12598" w:rsidRDefault="00E57D23" w:rsidP="00E12598">
      <w:pPr>
        <w:keepNext/>
        <w:spacing w:after="0" w:line="240" w:lineRule="auto"/>
        <w:jc w:val="both"/>
      </w:pPr>
      <w:r>
        <w:rPr>
          <w:noProof/>
        </w:rPr>
        <w:drawing>
          <wp:inline distT="0" distB="0" distL="0" distR="0" wp14:anchorId="522906D9" wp14:editId="0B7D991A">
            <wp:extent cx="3981450" cy="3424952"/>
            <wp:effectExtent l="0" t="0" r="0" b="4445"/>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pic:nvPicPr>
                  <pic:blipFill>
                    <a:blip r:embed="rId19"/>
                    <a:stretch>
                      <a:fillRect/>
                    </a:stretch>
                  </pic:blipFill>
                  <pic:spPr>
                    <a:xfrm>
                      <a:off x="0" y="0"/>
                      <a:ext cx="3987784" cy="3430401"/>
                    </a:xfrm>
                    <a:prstGeom prst="rect">
                      <a:avLst/>
                    </a:prstGeom>
                  </pic:spPr>
                </pic:pic>
              </a:graphicData>
            </a:graphic>
          </wp:inline>
        </w:drawing>
      </w:r>
    </w:p>
    <w:p w14:paraId="00C7E123" w14:textId="5A05FC30" w:rsidR="00E57D23" w:rsidRDefault="00E12598" w:rsidP="00E12598">
      <w:pPr>
        <w:pStyle w:val="Caption"/>
        <w:jc w:val="both"/>
        <w:rPr>
          <w:rFonts w:ascii="Cambria" w:hAnsi="Cambria"/>
          <w:sz w:val="24"/>
          <w:szCs w:val="24"/>
        </w:rPr>
      </w:pPr>
      <w:r>
        <w:t xml:space="preserve">Figure </w:t>
      </w:r>
      <w:r>
        <w:fldChar w:fldCharType="begin"/>
      </w:r>
      <w:r>
        <w:instrText xml:space="preserve"> SEQ Figure \* ARABIC </w:instrText>
      </w:r>
      <w:r>
        <w:fldChar w:fldCharType="separate"/>
      </w:r>
      <w:r>
        <w:rPr>
          <w:noProof/>
        </w:rPr>
        <w:t>4</w:t>
      </w:r>
      <w:r>
        <w:fldChar w:fldCharType="end"/>
      </w:r>
      <w:r>
        <w:t>: The same section of track as figure 3, now blended via GPS2Path as per eqn. 3</w:t>
      </w:r>
    </w:p>
    <w:p w14:paraId="0D213B6F" w14:textId="4EF1C58C" w:rsidR="00E57D23" w:rsidRDefault="00E57D23" w:rsidP="000B23F7">
      <w:pPr>
        <w:spacing w:after="0" w:line="240" w:lineRule="auto"/>
        <w:jc w:val="both"/>
        <w:rPr>
          <w:rFonts w:ascii="Cambria" w:hAnsi="Cambria"/>
          <w:sz w:val="24"/>
          <w:szCs w:val="24"/>
        </w:rPr>
      </w:pPr>
    </w:p>
    <w:p w14:paraId="2C347CDA" w14:textId="74A68DBC" w:rsidR="00E57D23" w:rsidRDefault="00E57D23" w:rsidP="000B23F7">
      <w:pPr>
        <w:spacing w:after="0" w:line="240" w:lineRule="auto"/>
        <w:jc w:val="both"/>
        <w:rPr>
          <w:rFonts w:ascii="Cambria" w:hAnsi="Cambria"/>
          <w:sz w:val="24"/>
          <w:szCs w:val="24"/>
        </w:rPr>
      </w:pPr>
      <w:r>
        <w:rPr>
          <w:rFonts w:ascii="Cambria" w:hAnsi="Cambria"/>
          <w:sz w:val="24"/>
          <w:szCs w:val="24"/>
        </w:rPr>
        <w:br w:type="page"/>
      </w:r>
    </w:p>
    <w:p w14:paraId="34985DA2" w14:textId="7D6BED88" w:rsidR="00E57D23" w:rsidRDefault="00E57D23" w:rsidP="000B23F7">
      <w:pPr>
        <w:pStyle w:val="Heading1"/>
        <w:jc w:val="both"/>
      </w:pPr>
      <w:r>
        <w:lastRenderedPageBreak/>
        <w:t>4 results</w:t>
      </w:r>
    </w:p>
    <w:p w14:paraId="308466C1" w14:textId="6266C6C3" w:rsidR="00E57D23" w:rsidRDefault="00E57D23" w:rsidP="000B23F7">
      <w:pPr>
        <w:spacing w:after="0" w:line="240" w:lineRule="auto"/>
        <w:jc w:val="both"/>
        <w:rPr>
          <w:rFonts w:ascii="Cambria" w:hAnsi="Cambria"/>
          <w:sz w:val="24"/>
          <w:szCs w:val="24"/>
        </w:rPr>
      </w:pPr>
    </w:p>
    <w:p w14:paraId="1BE42014" w14:textId="1C7BDD5F" w:rsidR="00E57D23" w:rsidRDefault="00E57D23" w:rsidP="000B23F7">
      <w:pPr>
        <w:spacing w:after="0" w:line="240" w:lineRule="auto"/>
        <w:ind w:firstLine="720"/>
        <w:jc w:val="both"/>
        <w:rPr>
          <w:rFonts w:ascii="Cambria" w:hAnsi="Cambria"/>
          <w:sz w:val="24"/>
          <w:szCs w:val="24"/>
        </w:rPr>
      </w:pPr>
      <w:r>
        <w:rPr>
          <w:rFonts w:ascii="Cambria" w:hAnsi="Cambria"/>
          <w:sz w:val="24"/>
          <w:szCs w:val="24"/>
        </w:rPr>
        <w:t xml:space="preserve">While the data collection and model preparation seemed to go well, unfortunately the VI-Grade solver proved too volatile, and not a single successful lap simulation could be performed. Frequently, the </w:t>
      </w:r>
      <w:proofErr w:type="spellStart"/>
      <w:r>
        <w:rPr>
          <w:rFonts w:ascii="Cambria" w:hAnsi="Cambria"/>
          <w:sz w:val="24"/>
          <w:szCs w:val="24"/>
        </w:rPr>
        <w:t>BikeRealTime</w:t>
      </w:r>
      <w:proofErr w:type="spellEnd"/>
      <w:r>
        <w:rPr>
          <w:rFonts w:ascii="Cambria" w:hAnsi="Cambria"/>
          <w:sz w:val="24"/>
          <w:szCs w:val="24"/>
        </w:rPr>
        <w:t xml:space="preserve"> environment would simply crash upon simulation start—without</w:t>
      </w:r>
      <w:r w:rsidR="00EC3B39">
        <w:rPr>
          <w:rFonts w:ascii="Cambria" w:hAnsi="Cambria"/>
          <w:sz w:val="24"/>
          <w:szCs w:val="24"/>
        </w:rPr>
        <w:t xml:space="preserve"> debug</w:t>
      </w:r>
      <w:r>
        <w:rPr>
          <w:rFonts w:ascii="Cambria" w:hAnsi="Cambria"/>
          <w:sz w:val="24"/>
          <w:szCs w:val="24"/>
        </w:rPr>
        <w:t xml:space="preserve"> messages indicative of the fault,</w:t>
      </w:r>
      <w:r w:rsidR="00EC3B39">
        <w:rPr>
          <w:rFonts w:ascii="Cambria" w:hAnsi="Cambria"/>
          <w:sz w:val="24"/>
          <w:szCs w:val="24"/>
        </w:rPr>
        <w:t xml:space="preserve"> figuring out what was causing the crashes quickly became a problem of attrition in trial and error. The bike model in the VI-Grade environment depended on a mix of given values and linked lookup tables (as can be seen in appendix 1). Initially, the lookup tables were files created out of the data collection done on the pit bike, with the previously stated exception of the front damper. In order to determine what might have been causing the unstable behavior, these lookup tables were systematically changed out for default files provided with the VI-Grade software package; in this manner it was found that the </w:t>
      </w:r>
      <w:proofErr w:type="spellStart"/>
      <w:r w:rsidR="00EC3B39">
        <w:rPr>
          <w:rFonts w:ascii="Cambria" w:hAnsi="Cambria"/>
          <w:sz w:val="24"/>
          <w:szCs w:val="24"/>
        </w:rPr>
        <w:t>tyre</w:t>
      </w:r>
      <w:proofErr w:type="spellEnd"/>
      <w:r w:rsidR="00EC3B39">
        <w:rPr>
          <w:rFonts w:ascii="Cambria" w:hAnsi="Cambria"/>
          <w:sz w:val="24"/>
          <w:szCs w:val="24"/>
        </w:rPr>
        <w:t xml:space="preserve"> behavior files seemed to be the biggest cause of instability. After these were changed to their defaults, the simulations began to run more consistently.</w:t>
      </w:r>
    </w:p>
    <w:p w14:paraId="56E85768" w14:textId="68B96DA1" w:rsidR="00EC3B39" w:rsidRDefault="00EC3B39" w:rsidP="000B23F7">
      <w:pPr>
        <w:spacing w:after="0" w:line="240" w:lineRule="auto"/>
        <w:ind w:firstLine="720"/>
        <w:jc w:val="both"/>
        <w:rPr>
          <w:rFonts w:ascii="Cambria" w:hAnsi="Cambria"/>
          <w:sz w:val="24"/>
          <w:szCs w:val="24"/>
        </w:rPr>
      </w:pPr>
      <w:r>
        <w:rPr>
          <w:rFonts w:ascii="Cambria" w:hAnsi="Cambria"/>
          <w:sz w:val="24"/>
          <w:szCs w:val="24"/>
        </w:rPr>
        <w:t xml:space="preserve">However, the simulations still did not successfully complete a lap. Severe instability—this time not of the software but of the simulated model itself—caused the bike model to crash after no more than a few seconds of simulation time had passed. In most of the simulations attempted, the bike would simply fall over at the starting line, and in no attempt did it </w:t>
      </w:r>
      <w:r w:rsidR="00AF1104">
        <w:rPr>
          <w:rFonts w:ascii="Cambria" w:hAnsi="Cambria"/>
          <w:sz w:val="24"/>
          <w:szCs w:val="24"/>
        </w:rPr>
        <w:t xml:space="preserve">get past the first turn of the circuit. While initially thought to be caused by </w:t>
      </w:r>
      <w:proofErr w:type="spellStart"/>
      <w:r w:rsidR="00AF1104">
        <w:rPr>
          <w:rFonts w:ascii="Cambria" w:hAnsi="Cambria"/>
          <w:sz w:val="24"/>
          <w:szCs w:val="24"/>
        </w:rPr>
        <w:t>tyre</w:t>
      </w:r>
      <w:proofErr w:type="spellEnd"/>
      <w:r w:rsidR="00AF1104">
        <w:rPr>
          <w:rFonts w:ascii="Cambria" w:hAnsi="Cambria"/>
          <w:sz w:val="24"/>
          <w:szCs w:val="24"/>
        </w:rPr>
        <w:t xml:space="preserve"> clipping, as illustrated in figure 5, once the track elevation was adjusted the problem persisted. Review of the failed simulations showed a fairly consistent progression of events: upon simulation start, the bike immediately began to turn its front wheel side to side. This front wheel wobble quickly unbalanced the bike, causing it to fall over within moments of initialization. As can be observed in figures 6 and 7, this instability was either added to or caused by rapid switching from high levels of braking to high throttle. Interestingly, even though the simulation was intended to start at speed and in some cases mandated to do so in the simulation settings, figures 6 and 7 show it at nearly a standstill</w:t>
      </w:r>
      <w:r w:rsidR="00E44B22">
        <w:rPr>
          <w:rFonts w:ascii="Cambria" w:hAnsi="Cambria"/>
          <w:sz w:val="24"/>
          <w:szCs w:val="24"/>
        </w:rPr>
        <w:t>—whether or not this was the sole cause of the simulation failures or simply a contributor could not be determined.</w:t>
      </w:r>
    </w:p>
    <w:p w14:paraId="10202D20" w14:textId="3D6FCE10" w:rsidR="00E12598" w:rsidRDefault="00E44B22" w:rsidP="00E12598">
      <w:pPr>
        <w:keepNext/>
        <w:spacing w:after="0" w:line="240" w:lineRule="auto"/>
        <w:jc w:val="both"/>
      </w:pPr>
      <w:r>
        <w:rPr>
          <w:rFonts w:ascii="Cambria" w:hAnsi="Cambria"/>
          <w:noProof/>
          <w:sz w:val="24"/>
          <w:szCs w:val="24"/>
        </w:rPr>
        <w:lastRenderedPageBreak/>
        <w:drawing>
          <wp:inline distT="0" distB="0" distL="0" distR="0" wp14:anchorId="02F53268" wp14:editId="4EA43E98">
            <wp:extent cx="6181653" cy="34766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93940" cy="3483535"/>
                    </a:xfrm>
                    <a:prstGeom prst="rect">
                      <a:avLst/>
                    </a:prstGeom>
                    <a:noFill/>
                    <a:ln>
                      <a:noFill/>
                    </a:ln>
                  </pic:spPr>
                </pic:pic>
              </a:graphicData>
            </a:graphic>
          </wp:inline>
        </w:drawing>
      </w:r>
    </w:p>
    <w:p w14:paraId="161378E4" w14:textId="294498AC" w:rsidR="00E12598" w:rsidRDefault="00E12598" w:rsidP="00E12598">
      <w:pPr>
        <w:pStyle w:val="Caption"/>
        <w:jc w:val="both"/>
      </w:pPr>
      <w:r>
        <w:t xml:space="preserve">Figure </w:t>
      </w:r>
      <w:r>
        <w:fldChar w:fldCharType="begin"/>
      </w:r>
      <w:r>
        <w:instrText xml:space="preserve"> SEQ Figure \* ARABIC </w:instrText>
      </w:r>
      <w:r>
        <w:fldChar w:fldCharType="separate"/>
      </w:r>
      <w:r>
        <w:rPr>
          <w:noProof/>
        </w:rPr>
        <w:t>5</w:t>
      </w:r>
      <w:r>
        <w:fldChar w:fldCharType="end"/>
      </w:r>
      <w:r>
        <w:t xml:space="preserve">: </w:t>
      </w:r>
      <w:proofErr w:type="spellStart"/>
      <w:r>
        <w:t>Tyre</w:t>
      </w:r>
      <w:proofErr w:type="spellEnd"/>
      <w:r>
        <w:t xml:space="preserve"> clipping was thought to have been the problem with the bike falling over</w:t>
      </w:r>
    </w:p>
    <w:p w14:paraId="0B276FA8" w14:textId="77777777" w:rsidR="00E12598" w:rsidRDefault="00E12598" w:rsidP="00E12598">
      <w:pPr>
        <w:keepNext/>
      </w:pPr>
      <w:r>
        <w:rPr>
          <w:rFonts w:ascii="Cambria" w:hAnsi="Cambria"/>
          <w:noProof/>
          <w:sz w:val="24"/>
          <w:szCs w:val="24"/>
        </w:rPr>
        <w:drawing>
          <wp:inline distT="0" distB="0" distL="0" distR="0" wp14:anchorId="02CEB155" wp14:editId="27A0B4CE">
            <wp:extent cx="6210300" cy="3492737"/>
            <wp:effectExtent l="0" t="0" r="0" b="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242234" cy="3510697"/>
                    </a:xfrm>
                    <a:prstGeom prst="rect">
                      <a:avLst/>
                    </a:prstGeom>
                    <a:noFill/>
                    <a:ln>
                      <a:noFill/>
                    </a:ln>
                  </pic:spPr>
                </pic:pic>
              </a:graphicData>
            </a:graphic>
          </wp:inline>
        </w:drawing>
      </w:r>
    </w:p>
    <w:p w14:paraId="29BAFDF1" w14:textId="137BF9B4" w:rsidR="00E12598" w:rsidRPr="00E12598" w:rsidRDefault="00E12598" w:rsidP="00E12598">
      <w:pPr>
        <w:pStyle w:val="Caption"/>
      </w:pPr>
      <w:r>
        <w:t xml:space="preserve">Figure </w:t>
      </w:r>
      <w:r>
        <w:fldChar w:fldCharType="begin"/>
      </w:r>
      <w:r>
        <w:instrText xml:space="preserve"> SEQ Figure \* ARABIC </w:instrText>
      </w:r>
      <w:r>
        <w:fldChar w:fldCharType="separate"/>
      </w:r>
      <w:r>
        <w:rPr>
          <w:noProof/>
        </w:rPr>
        <w:t>6</w:t>
      </w:r>
      <w:r>
        <w:fldChar w:fldCharType="end"/>
      </w:r>
      <w:r>
        <w:t>: at 0.4 seconds, the virtual driver can be seen stabbing the brakes and steering hard left</w:t>
      </w:r>
    </w:p>
    <w:p w14:paraId="20E5EE1D" w14:textId="77777777" w:rsidR="00E12598" w:rsidRDefault="00E44B22" w:rsidP="00E12598">
      <w:pPr>
        <w:keepNext/>
        <w:spacing w:after="0" w:line="240" w:lineRule="auto"/>
        <w:jc w:val="both"/>
      </w:pPr>
      <w:r>
        <w:rPr>
          <w:rFonts w:ascii="Cambria" w:hAnsi="Cambria"/>
          <w:noProof/>
          <w:sz w:val="24"/>
          <w:szCs w:val="24"/>
        </w:rPr>
        <w:lastRenderedPageBreak/>
        <w:drawing>
          <wp:inline distT="0" distB="0" distL="0" distR="0" wp14:anchorId="4CBC588A" wp14:editId="410E8C05">
            <wp:extent cx="6638925" cy="37338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638925" cy="3733800"/>
                    </a:xfrm>
                    <a:prstGeom prst="rect">
                      <a:avLst/>
                    </a:prstGeom>
                    <a:noFill/>
                    <a:ln>
                      <a:noFill/>
                    </a:ln>
                  </pic:spPr>
                </pic:pic>
              </a:graphicData>
            </a:graphic>
          </wp:inline>
        </w:drawing>
      </w:r>
    </w:p>
    <w:p w14:paraId="2CAFBAD1" w14:textId="7D1499D1" w:rsidR="00E44B22" w:rsidRDefault="00E12598" w:rsidP="00E12598">
      <w:pPr>
        <w:pStyle w:val="Caption"/>
        <w:jc w:val="both"/>
        <w:rPr>
          <w:rFonts w:ascii="Cambria" w:hAnsi="Cambria"/>
          <w:sz w:val="24"/>
          <w:szCs w:val="24"/>
        </w:rPr>
      </w:pPr>
      <w:r>
        <w:t xml:space="preserve">Figure </w:t>
      </w:r>
      <w:r>
        <w:fldChar w:fldCharType="begin"/>
      </w:r>
      <w:r>
        <w:instrText xml:space="preserve"> SEQ Figure \* ARABIC </w:instrText>
      </w:r>
      <w:r>
        <w:fldChar w:fldCharType="separate"/>
      </w:r>
      <w:r>
        <w:rPr>
          <w:noProof/>
        </w:rPr>
        <w:t>7</w:t>
      </w:r>
      <w:r>
        <w:fldChar w:fldCharType="end"/>
      </w:r>
      <w:r>
        <w:t>: at 0.7 seconds, the virtual driver now steers right and puts the throttle on</w:t>
      </w:r>
    </w:p>
    <w:p w14:paraId="12DAD9D9" w14:textId="70E40F2E" w:rsidR="00E44B22" w:rsidRDefault="00E44B22" w:rsidP="000B23F7">
      <w:pPr>
        <w:spacing w:after="0" w:line="240" w:lineRule="auto"/>
        <w:jc w:val="both"/>
        <w:rPr>
          <w:rFonts w:ascii="Cambria" w:hAnsi="Cambria"/>
          <w:sz w:val="24"/>
          <w:szCs w:val="24"/>
        </w:rPr>
      </w:pPr>
    </w:p>
    <w:p w14:paraId="78273E23" w14:textId="486C0FE9" w:rsidR="00E44B22" w:rsidRDefault="00E44B22" w:rsidP="000B23F7">
      <w:pPr>
        <w:pStyle w:val="Heading1"/>
        <w:jc w:val="both"/>
      </w:pPr>
      <w:r>
        <w:t>5 Discussion</w:t>
      </w:r>
    </w:p>
    <w:p w14:paraId="74AB3755" w14:textId="6776A1FA" w:rsidR="00E44B22" w:rsidRDefault="00E44B22" w:rsidP="000B23F7">
      <w:pPr>
        <w:spacing w:after="0" w:line="240" w:lineRule="auto"/>
        <w:jc w:val="both"/>
        <w:rPr>
          <w:rFonts w:ascii="Cambria" w:hAnsi="Cambria"/>
          <w:sz w:val="24"/>
          <w:szCs w:val="24"/>
        </w:rPr>
      </w:pPr>
    </w:p>
    <w:p w14:paraId="5F2B91FC" w14:textId="564985AC" w:rsidR="00E44B22" w:rsidRDefault="00E44B22" w:rsidP="000B23F7">
      <w:pPr>
        <w:spacing w:after="0" w:line="240" w:lineRule="auto"/>
        <w:ind w:firstLine="720"/>
        <w:jc w:val="both"/>
        <w:rPr>
          <w:rFonts w:ascii="Cambria" w:hAnsi="Cambria"/>
          <w:sz w:val="24"/>
          <w:szCs w:val="24"/>
        </w:rPr>
      </w:pPr>
      <w:r>
        <w:rPr>
          <w:rFonts w:ascii="Cambria" w:hAnsi="Cambria"/>
          <w:sz w:val="24"/>
          <w:szCs w:val="24"/>
        </w:rPr>
        <w:t xml:space="preserve">Needless to say, in absence of successful simulation data, validation of the multiphysics model cannot be performed. Therefore, this discussion will instead focus on the utility of a VI-Grade multiphysics model in </w:t>
      </w:r>
      <w:r w:rsidR="00B17D9F">
        <w:rPr>
          <w:rFonts w:ascii="Cambria" w:hAnsi="Cambria"/>
          <w:sz w:val="24"/>
          <w:szCs w:val="24"/>
        </w:rPr>
        <w:t>a rather more general sense.</w:t>
      </w:r>
    </w:p>
    <w:p w14:paraId="1624DA91" w14:textId="357918D8" w:rsidR="00E44B22" w:rsidRDefault="00E44B22" w:rsidP="000B23F7">
      <w:pPr>
        <w:spacing w:after="0" w:line="240" w:lineRule="auto"/>
        <w:ind w:firstLine="720"/>
        <w:jc w:val="both"/>
        <w:rPr>
          <w:rFonts w:ascii="Cambria" w:hAnsi="Cambria"/>
          <w:sz w:val="24"/>
          <w:szCs w:val="24"/>
        </w:rPr>
      </w:pPr>
      <w:r>
        <w:rPr>
          <w:rFonts w:ascii="Cambria" w:hAnsi="Cambria"/>
          <w:sz w:val="24"/>
          <w:szCs w:val="24"/>
        </w:rPr>
        <w:t>While the underlying mathematics governing the various VI-Grade models is inaccessible to the user, some comments can be made about the approach the software takes in building up the models and then simulating them in maneuvers.</w:t>
      </w:r>
      <w:r w:rsidR="003D0C7D">
        <w:rPr>
          <w:rFonts w:ascii="Cambria" w:hAnsi="Cambria"/>
          <w:sz w:val="24"/>
          <w:szCs w:val="24"/>
        </w:rPr>
        <w:t xml:space="preserve"> First and most obvious—both the standard and the conceptual model archetypes require a surprising amount of data input to be useful, the standard model more so than the conceptual. As can be seen in index 1, moments of inertia even for non-rotating components such as the front suspension members are asked for </w:t>
      </w:r>
      <w:proofErr w:type="spellStart"/>
      <w:r w:rsidR="003D0C7D">
        <w:rPr>
          <w:rFonts w:ascii="Cambria" w:hAnsi="Cambria"/>
          <w:sz w:val="24"/>
          <w:szCs w:val="24"/>
        </w:rPr>
        <w:t>while</w:t>
      </w:r>
      <w:proofErr w:type="spellEnd"/>
      <w:r w:rsidR="003D0C7D">
        <w:rPr>
          <w:rFonts w:ascii="Cambria" w:hAnsi="Cambria"/>
          <w:sz w:val="24"/>
          <w:szCs w:val="24"/>
        </w:rPr>
        <w:t>, curiously, such fields are absent from the drivetrain configuration settings, in which not only gear tooth counts but also up and downshift points must be manually input. The conceptual model makes use of many of the fields which are greyed out in the index images; it can be seen that some of the inputs, such as center mass locations for suspension sections, would be no less difficult for a user to gather than the measurements required for the standard model.</w:t>
      </w:r>
    </w:p>
    <w:p w14:paraId="01BAF688" w14:textId="5CE0B29D" w:rsidR="00614E51" w:rsidRDefault="00614E51" w:rsidP="000B23F7">
      <w:pPr>
        <w:spacing w:after="0" w:line="240" w:lineRule="auto"/>
        <w:ind w:firstLine="720"/>
        <w:jc w:val="both"/>
        <w:rPr>
          <w:rFonts w:ascii="Cambria" w:hAnsi="Cambria"/>
          <w:sz w:val="24"/>
          <w:szCs w:val="24"/>
        </w:rPr>
      </w:pPr>
      <w:r>
        <w:rPr>
          <w:rFonts w:ascii="Cambria" w:hAnsi="Cambria"/>
          <w:sz w:val="24"/>
          <w:szCs w:val="24"/>
        </w:rPr>
        <w:t>The VI-</w:t>
      </w:r>
      <w:proofErr w:type="spellStart"/>
      <w:r>
        <w:rPr>
          <w:rFonts w:ascii="Cambria" w:hAnsi="Cambria"/>
          <w:sz w:val="24"/>
          <w:szCs w:val="24"/>
        </w:rPr>
        <w:t>BikeRealTime</w:t>
      </w:r>
      <w:proofErr w:type="spellEnd"/>
      <w:r>
        <w:rPr>
          <w:rFonts w:ascii="Cambria" w:hAnsi="Cambria"/>
          <w:sz w:val="24"/>
          <w:szCs w:val="24"/>
        </w:rPr>
        <w:t xml:space="preserve"> environment seems to have attempted to accommodate models of varying complexity: many options such as rider body sections, clutch settings, suspension stops, and even bike </w:t>
      </w:r>
      <w:r>
        <w:rPr>
          <w:rFonts w:ascii="Cambria" w:hAnsi="Cambria"/>
          <w:sz w:val="24"/>
          <w:szCs w:val="24"/>
        </w:rPr>
        <w:lastRenderedPageBreak/>
        <w:t xml:space="preserve">cargo racks are available but not necessary for the model to be simulated. However, the easy availability of such complexity may serve to obfuscate those components of the model which are truly important and, more topical to the project attempted in this paper, each level of complexity adds more points of failure which may stop the model from simulating at all. Chief among these culprits are the lookup tables and reference files used to supplement the model such as the engine performance table or the </w:t>
      </w:r>
      <w:proofErr w:type="spellStart"/>
      <w:r>
        <w:rPr>
          <w:rFonts w:ascii="Cambria" w:hAnsi="Cambria"/>
          <w:sz w:val="24"/>
          <w:szCs w:val="24"/>
        </w:rPr>
        <w:t>tyre</w:t>
      </w:r>
      <w:proofErr w:type="spellEnd"/>
      <w:r>
        <w:rPr>
          <w:rFonts w:ascii="Cambria" w:hAnsi="Cambria"/>
          <w:sz w:val="24"/>
          <w:szCs w:val="24"/>
        </w:rPr>
        <w:t xml:space="preserve"> behavior reference sheets. As has been very clearly demonstrated in this project, an error or otherwise unpalatably formatted data in any one of these supplementary files may cause massive problems to the simulations which are difficult to fix.</w:t>
      </w:r>
    </w:p>
    <w:p w14:paraId="3ED16672" w14:textId="77777777" w:rsidR="00C504D5" w:rsidRDefault="00614E51" w:rsidP="000B23F7">
      <w:pPr>
        <w:spacing w:after="0" w:line="240" w:lineRule="auto"/>
        <w:ind w:firstLine="720"/>
        <w:jc w:val="both"/>
        <w:rPr>
          <w:rFonts w:ascii="Cambria" w:hAnsi="Cambria"/>
          <w:sz w:val="24"/>
          <w:szCs w:val="24"/>
        </w:rPr>
      </w:pPr>
      <w:r>
        <w:rPr>
          <w:rFonts w:ascii="Cambria" w:hAnsi="Cambria"/>
          <w:sz w:val="24"/>
          <w:szCs w:val="24"/>
        </w:rPr>
        <w:t>Assuming the model can successfully initialize a simulation also does not guarantee useful results.</w:t>
      </w:r>
      <w:r w:rsidR="00C504D5">
        <w:rPr>
          <w:rFonts w:ascii="Cambria" w:hAnsi="Cambria"/>
          <w:sz w:val="24"/>
          <w:szCs w:val="24"/>
        </w:rPr>
        <w:t xml:space="preserve"> Again, here the VI-Grade model approach suffers from its complexity: though the simulations attempted here did not benefit from them, the simulation settings are themselves highly customizable. As was demonstrated, circuits from real world data may be imported along with custom made road surface reference sheets and even the performance of the virtual rider may be altered. Had the attempted simulations lasted longer than two seconds, it would have eventually become necessary to make use of what VI-</w:t>
      </w:r>
      <w:proofErr w:type="spellStart"/>
      <w:r w:rsidR="00C504D5">
        <w:rPr>
          <w:rFonts w:ascii="Cambria" w:hAnsi="Cambria"/>
          <w:sz w:val="24"/>
          <w:szCs w:val="24"/>
        </w:rPr>
        <w:t>BikeRealTime</w:t>
      </w:r>
      <w:proofErr w:type="spellEnd"/>
      <w:r w:rsidR="00C504D5">
        <w:rPr>
          <w:rFonts w:ascii="Cambria" w:hAnsi="Cambria"/>
          <w:sz w:val="24"/>
          <w:szCs w:val="24"/>
        </w:rPr>
        <w:t xml:space="preserve"> refers to as a ‘performance map,’ wherein the user may define how aggressively or how cautiously the virtual rider performs at any given area on the circuit. Similarly, there is also the option to specify a .</w:t>
      </w:r>
      <w:proofErr w:type="spellStart"/>
      <w:r w:rsidR="00C504D5">
        <w:rPr>
          <w:rFonts w:ascii="Cambria" w:hAnsi="Cambria"/>
          <w:sz w:val="24"/>
          <w:szCs w:val="24"/>
        </w:rPr>
        <w:t>vdf</w:t>
      </w:r>
      <w:proofErr w:type="spellEnd"/>
      <w:r w:rsidR="00C504D5">
        <w:rPr>
          <w:rFonts w:ascii="Cambria" w:hAnsi="Cambria"/>
          <w:sz w:val="24"/>
          <w:szCs w:val="24"/>
        </w:rPr>
        <w:t xml:space="preserve"> or ‘virtual driver file’ for the simulation, which is essentially a complex and, again, customizable behavior algorithm that VI-Grade uses to guide the virtual rider’s behavior even more finely than what is allowed in a performance map.</w:t>
      </w:r>
    </w:p>
    <w:p w14:paraId="23270913" w14:textId="4FF93BB9" w:rsidR="00E2678A" w:rsidRDefault="00C504D5" w:rsidP="000B23F7">
      <w:pPr>
        <w:spacing w:after="0" w:line="240" w:lineRule="auto"/>
        <w:ind w:firstLine="720"/>
        <w:jc w:val="both"/>
        <w:rPr>
          <w:rFonts w:ascii="Cambria" w:hAnsi="Cambria"/>
          <w:sz w:val="24"/>
          <w:szCs w:val="24"/>
        </w:rPr>
      </w:pPr>
      <w:r>
        <w:rPr>
          <w:rFonts w:ascii="Cambria" w:hAnsi="Cambria"/>
          <w:sz w:val="24"/>
          <w:szCs w:val="24"/>
        </w:rPr>
        <w:t>It seems fairly clear that, should a user manage to develop a model and simulation which work well together, VI-Grade would be capable of mimicking real world performance to a high degree of fidelity. Of course, the effort to create such a model can be expected to increase drastically as the quality of the simulation does.</w:t>
      </w:r>
      <w:r w:rsidR="00B17D9F">
        <w:rPr>
          <w:rFonts w:ascii="Cambria" w:hAnsi="Cambria"/>
          <w:sz w:val="24"/>
          <w:szCs w:val="24"/>
        </w:rPr>
        <w:t xml:space="preserve"> Ultimately, the determinant factor must be simulation fidelity—for uses such as component changes and performance fine-tuning, a solver like VI-Grade seems particularly suited. However, the apparent volatility of the system would seem to discourage too much experimentation—indeed, for general performance indication or assessment of larger changes, a more analytical approach might offer enough accuracy to be useful and require significantly less effort to set up.</w:t>
      </w:r>
    </w:p>
    <w:p w14:paraId="2774F9A8" w14:textId="4D9A6684" w:rsidR="00E477B3" w:rsidRDefault="00E477B3" w:rsidP="000B23F7">
      <w:pPr>
        <w:spacing w:after="0" w:line="240" w:lineRule="auto"/>
        <w:ind w:firstLine="720"/>
        <w:jc w:val="both"/>
        <w:rPr>
          <w:rFonts w:ascii="Cambria" w:hAnsi="Cambria"/>
          <w:sz w:val="24"/>
          <w:szCs w:val="24"/>
        </w:rPr>
      </w:pPr>
    </w:p>
    <w:p w14:paraId="375BB08B" w14:textId="17D9FC8C" w:rsidR="00E477B3" w:rsidRDefault="00E477B3" w:rsidP="000B23F7">
      <w:pPr>
        <w:pStyle w:val="Heading1"/>
        <w:jc w:val="both"/>
      </w:pPr>
      <w:r>
        <w:t>6 Conclusion</w:t>
      </w:r>
    </w:p>
    <w:p w14:paraId="2E1047F9" w14:textId="14BEADD6" w:rsidR="00E477B3" w:rsidRDefault="00E477B3" w:rsidP="000B23F7">
      <w:pPr>
        <w:spacing w:after="0" w:line="240" w:lineRule="auto"/>
        <w:ind w:firstLine="720"/>
        <w:jc w:val="both"/>
        <w:rPr>
          <w:rFonts w:ascii="Cambria" w:hAnsi="Cambria"/>
          <w:sz w:val="24"/>
          <w:szCs w:val="24"/>
        </w:rPr>
      </w:pPr>
    </w:p>
    <w:p w14:paraId="721F9DEA" w14:textId="1940F1FE" w:rsidR="00E477B3" w:rsidRDefault="00E477B3" w:rsidP="000B23F7">
      <w:pPr>
        <w:spacing w:after="0" w:line="240" w:lineRule="auto"/>
        <w:ind w:firstLine="720"/>
        <w:jc w:val="both"/>
        <w:rPr>
          <w:rFonts w:ascii="Cambria" w:hAnsi="Cambria"/>
          <w:sz w:val="24"/>
          <w:szCs w:val="24"/>
        </w:rPr>
      </w:pPr>
      <w:r>
        <w:rPr>
          <w:rFonts w:ascii="Cambria" w:hAnsi="Cambria"/>
          <w:sz w:val="24"/>
          <w:szCs w:val="24"/>
        </w:rPr>
        <w:t>Measurements and trackside data logging were used to characterize a pit bike with a specific rider in order to simulate that bike and rider in VI-Grade. The model and track for validation were successfully built in the software, however, problems with first the reference datasheets and then the performance of the virtual rider proved insurmountable, resulting in zero successful lap simulations despite the clear potential of the software. Should further work be undertaken, much more development into the virtual rider behavior will be necessary to ensure proper performance of the model, possibly including the development of a virtual driver algorithm which could then be applied to different bike models.</w:t>
      </w:r>
    </w:p>
    <w:p w14:paraId="5CD0792F" w14:textId="1A5DEDF3" w:rsidR="007D5654" w:rsidRDefault="007D5654" w:rsidP="00B17D9F">
      <w:pPr>
        <w:spacing w:after="0" w:line="240" w:lineRule="auto"/>
        <w:ind w:firstLine="720"/>
        <w:rPr>
          <w:rFonts w:ascii="Cambria" w:hAnsi="Cambria"/>
          <w:sz w:val="24"/>
          <w:szCs w:val="24"/>
        </w:rPr>
      </w:pPr>
    </w:p>
    <w:p w14:paraId="207E430B" w14:textId="77777777" w:rsidR="00E12598" w:rsidRDefault="00E12598" w:rsidP="00B17D9F">
      <w:pPr>
        <w:spacing w:after="0" w:line="240" w:lineRule="auto"/>
        <w:ind w:firstLine="720"/>
        <w:rPr>
          <w:rFonts w:ascii="Cambria" w:hAnsi="Cambria"/>
          <w:sz w:val="24"/>
          <w:szCs w:val="24"/>
        </w:rPr>
      </w:pPr>
    </w:p>
    <w:p w14:paraId="5830D738" w14:textId="7DDA9B15" w:rsidR="007D5654" w:rsidRPr="00E477B3" w:rsidRDefault="007D5654" w:rsidP="00E477B3">
      <w:pPr>
        <w:pStyle w:val="Heading2"/>
        <w:rPr>
          <w:color w:val="auto"/>
        </w:rPr>
      </w:pPr>
      <w:r w:rsidRPr="00E477B3">
        <w:rPr>
          <w:color w:val="auto"/>
        </w:rPr>
        <w:lastRenderedPageBreak/>
        <w:t>References</w:t>
      </w:r>
    </w:p>
    <w:p w14:paraId="2FFC9CBB" w14:textId="77777777" w:rsidR="00E477B3" w:rsidRDefault="00E477B3" w:rsidP="007D5654">
      <w:pPr>
        <w:rPr>
          <w:rFonts w:ascii="Cambria" w:hAnsi="Cambria"/>
        </w:rPr>
      </w:pPr>
    </w:p>
    <w:p w14:paraId="52E1A5E7" w14:textId="467C7761" w:rsidR="007D5654" w:rsidRPr="007D5654" w:rsidRDefault="007D5654" w:rsidP="007D5654">
      <w:pPr>
        <w:rPr>
          <w:rFonts w:ascii="Cambria" w:hAnsi="Cambria"/>
        </w:rPr>
      </w:pPr>
      <w:proofErr w:type="spellStart"/>
      <w:r w:rsidRPr="007D5654">
        <w:rPr>
          <w:rFonts w:ascii="Cambria" w:hAnsi="Cambria"/>
        </w:rPr>
        <w:t>Cossalter</w:t>
      </w:r>
      <w:proofErr w:type="spellEnd"/>
      <w:r w:rsidRPr="007D5654">
        <w:rPr>
          <w:rFonts w:ascii="Cambria" w:hAnsi="Cambria"/>
        </w:rPr>
        <w:t>, V. (2006). Motorcycle Dynamics. 2nd ed. San Bernardino: Lulu press.</w:t>
      </w:r>
    </w:p>
    <w:sectPr w:rsidR="007D5654" w:rsidRPr="007D5654" w:rsidSect="00CA6DBA">
      <w:headerReference w:type="default" r:id="rId23"/>
      <w:type w:val="continuous"/>
      <w:pgSz w:w="11907" w:h="16840"/>
      <w:pgMar w:top="720" w:right="720" w:bottom="720" w:left="720" w:header="720" w:footer="720" w:gutter="0"/>
      <w:cols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69D38" w14:textId="77777777" w:rsidR="009C4E96" w:rsidRDefault="009C4E96">
      <w:pPr>
        <w:spacing w:after="0" w:line="240" w:lineRule="auto"/>
      </w:pPr>
      <w:r>
        <w:separator/>
      </w:r>
    </w:p>
  </w:endnote>
  <w:endnote w:type="continuationSeparator" w:id="0">
    <w:p w14:paraId="1E0EB986" w14:textId="77777777" w:rsidR="009C4E96" w:rsidRDefault="009C4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altName w:val="Malgun Gothic Semilight"/>
    <w:charset w:val="81"/>
    <w:family w:val="modern"/>
    <w:pitch w:val="fixed"/>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D1CAA" w14:textId="03018DC7" w:rsidR="00405DB3" w:rsidRDefault="00F6591B"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4FBA3D2B" wp14:editId="68403A18">
              <wp:simplePos x="0" y="0"/>
              <wp:positionH relativeFrom="column">
                <wp:posOffset>5715</wp:posOffset>
              </wp:positionH>
              <wp:positionV relativeFrom="paragraph">
                <wp:posOffset>67310</wp:posOffset>
              </wp:positionV>
              <wp:extent cx="6685280" cy="0"/>
              <wp:effectExtent l="5715" t="8890" r="5080" b="6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788DE5"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36C9786F" wp14:editId="427B9E20">
              <wp:simplePos x="0" y="0"/>
              <wp:positionH relativeFrom="column">
                <wp:posOffset>5715</wp:posOffset>
              </wp:positionH>
              <wp:positionV relativeFrom="paragraph">
                <wp:posOffset>99060</wp:posOffset>
              </wp:positionV>
              <wp:extent cx="6685280" cy="0"/>
              <wp:effectExtent l="5715" t="2540" r="5080" b="698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4664E"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27017602"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eastAsia="ja-JP"/>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B2111" w14:textId="77777777" w:rsidR="009C4E96" w:rsidRDefault="009C4E96">
      <w:pPr>
        <w:spacing w:after="0" w:line="240" w:lineRule="auto"/>
      </w:pPr>
      <w:r>
        <w:separator/>
      </w:r>
    </w:p>
  </w:footnote>
  <w:footnote w:type="continuationSeparator" w:id="0">
    <w:p w14:paraId="3D195387" w14:textId="77777777" w:rsidR="009C4E96" w:rsidRDefault="009C4E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970F8" w14:textId="124C837C" w:rsidR="007F18D6" w:rsidRDefault="00F6591B">
    <w:pPr>
      <w:pStyle w:val="Heading1"/>
      <w:spacing w:line="240" w:lineRule="auto"/>
      <w:rPr>
        <w:rStyle w:val="Strong"/>
      </w:rPr>
    </w:pPr>
    <w:r>
      <w:rPr>
        <w:rStyle w:val="Strong"/>
        <w:noProof/>
      </w:rPr>
      <w:drawing>
        <wp:inline distT="0" distB="0" distL="0" distR="0" wp14:anchorId="396D226A" wp14:editId="6E0A0AC8">
          <wp:extent cx="135255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275FAE64" w14:textId="212F8E2C" w:rsidR="00443E0C" w:rsidRDefault="007F18D6" w:rsidP="007F18D6">
    <w:pPr>
      <w:pStyle w:val="Heading1"/>
      <w:spacing w:line="240" w:lineRule="auto"/>
      <w:ind w:firstLine="720"/>
      <w:rPr>
        <w:rStyle w:val="Strong"/>
        <w:sz w:val="20"/>
        <w:szCs w:val="20"/>
      </w:rPr>
    </w:pPr>
    <w:r>
      <w:rPr>
        <w:rStyle w:val="Strong"/>
      </w:rPr>
      <w:t xml:space="preserve">UWTSD </w:t>
    </w:r>
    <w:r w:rsidR="00EF2A66">
      <w:rPr>
        <w:sz w:val="24"/>
        <w:szCs w:val="24"/>
      </w:rPr>
      <w:t>Motorcycle</w:t>
    </w:r>
    <w:r>
      <w:rPr>
        <w:sz w:val="24"/>
        <w:szCs w:val="24"/>
      </w:rPr>
      <w:t xml:space="preser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1CB1F312" w14:textId="63905BAF"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123624">
      <w:rPr>
        <w:color w:val="7F7F7F"/>
        <w:sz w:val="20"/>
        <w:szCs w:val="20"/>
      </w:rPr>
      <w:t>ACEA70</w:t>
    </w:r>
    <w:r w:rsidR="00EF2A66">
      <w:rPr>
        <w:color w:val="7F7F7F"/>
        <w:sz w:val="20"/>
        <w:szCs w:val="20"/>
      </w:rPr>
      <w:t>01 Advanced Motorcycle Performance</w:t>
    </w:r>
    <w:r w:rsidR="00EF2A66">
      <w:rPr>
        <w:color w:val="7F7F7F"/>
        <w:sz w:val="20"/>
        <w:szCs w:val="20"/>
      </w:rPr>
      <w:tab/>
    </w:r>
    <w:r w:rsidR="00EF2A66">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CA6DBA">
      <w:rPr>
        <w:color w:val="7F7F7F"/>
        <w:sz w:val="20"/>
        <w:szCs w:val="20"/>
      </w:rPr>
      <w:t>1</w:t>
    </w:r>
    <w:r w:rsidR="00EF2A66">
      <w:rPr>
        <w:color w:val="7F7F7F"/>
        <w:sz w:val="20"/>
        <w:szCs w:val="20"/>
      </w:rPr>
      <w:t>9</w:t>
    </w:r>
    <w:r w:rsidR="00443E0C">
      <w:rPr>
        <w:color w:val="7F7F7F"/>
        <w:sz w:val="20"/>
        <w:szCs w:val="20"/>
      </w:rPr>
      <w:t xml:space="preserve"> | </w:t>
    </w:r>
    <w:r w:rsidR="00CA6DBA">
      <w:rPr>
        <w:color w:val="7F7F7F"/>
        <w:sz w:val="20"/>
        <w:szCs w:val="20"/>
      </w:rPr>
      <w:t>Mar</w:t>
    </w:r>
    <w:r w:rsidR="002E7845">
      <w:rPr>
        <w:color w:val="7F7F7F"/>
        <w:sz w:val="20"/>
        <w:szCs w:val="20"/>
      </w:rPr>
      <w:t xml:space="preserve"> </w:t>
    </w:r>
    <w:r w:rsidR="00443E0C">
      <w:rPr>
        <w:color w:val="7F7F7F"/>
        <w:sz w:val="20"/>
        <w:szCs w:val="20"/>
      </w:rPr>
      <w:t>20</w:t>
    </w:r>
    <w:r w:rsidR="00FA1819">
      <w:rPr>
        <w:color w:val="7F7F7F"/>
        <w:sz w:val="20"/>
        <w:szCs w:val="20"/>
      </w:rPr>
      <w:t>2</w:t>
    </w:r>
    <w:r w:rsidR="00123624">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71C6AA9D" w14:textId="212B1D15" w:rsidR="00443E0C"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5680" behindDoc="0" locked="0" layoutInCell="1" allowOverlap="1" wp14:anchorId="620E0A9E" wp14:editId="2503E313">
              <wp:simplePos x="0" y="0"/>
              <wp:positionH relativeFrom="column">
                <wp:posOffset>-13335</wp:posOffset>
              </wp:positionH>
              <wp:positionV relativeFrom="paragraph">
                <wp:posOffset>20955</wp:posOffset>
              </wp:positionV>
              <wp:extent cx="6685280" cy="0"/>
              <wp:effectExtent l="5715" t="7620" r="5080" b="190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98C99E3"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7BF00" w14:textId="2F8D9609" w:rsidR="002B07D0" w:rsidRDefault="00F6591B">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6A1DFDAF" wp14:editId="22F5175A">
              <wp:simplePos x="0" y="0"/>
              <wp:positionH relativeFrom="column">
                <wp:posOffset>1264920</wp:posOffset>
              </wp:positionH>
              <wp:positionV relativeFrom="paragraph">
                <wp:posOffset>219075</wp:posOffset>
              </wp:positionV>
              <wp:extent cx="6438900" cy="414655"/>
              <wp:effectExtent l="0" t="0" r="3810" b="44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74CA6"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A1DFDAF" id="_x0000_t202" coordsize="21600,21600" o:spt="202" path="m,l,21600r21600,l21600,xe">
              <v:stroke joinstyle="miter"/>
              <v:path gradientshapeok="t" o:connecttype="rect"/>
            </v:shapetype>
            <v:shape id="Text Box 2" o:spid="_x0000_s1028"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7F274CA6"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3F2806E9" wp14:editId="54B6B33D">
          <wp:extent cx="1352550" cy="55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75D727B5" w14:textId="77882F3C" w:rsidR="002B07D0"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6704" behindDoc="0" locked="0" layoutInCell="1" allowOverlap="1" wp14:anchorId="1B9A07BB" wp14:editId="3BF31562">
              <wp:simplePos x="0" y="0"/>
              <wp:positionH relativeFrom="column">
                <wp:posOffset>-13335</wp:posOffset>
              </wp:positionH>
              <wp:positionV relativeFrom="paragraph">
                <wp:posOffset>20955</wp:posOffset>
              </wp:positionV>
              <wp:extent cx="6685280" cy="0"/>
              <wp:effectExtent l="5715" t="2540" r="5080" b="6985"/>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CE307F"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32147160"/>
    <w:multiLevelType w:val="hybridMultilevel"/>
    <w:tmpl w:val="835CDCFA"/>
    <w:lvl w:ilvl="0" w:tplc="04090001">
      <w:start w:val="1"/>
      <w:numFmt w:val="bullet"/>
      <w:lvlText w:val=""/>
      <w:lvlJc w:val="left"/>
      <w:pPr>
        <w:ind w:left="936" w:hanging="360"/>
      </w:pPr>
      <w:rPr>
        <w:rFonts w:ascii="Symbol" w:hAnsi="Symbol" w:hint="default"/>
      </w:rPr>
    </w:lvl>
    <w:lvl w:ilvl="1" w:tplc="04090003" w:tentative="1">
      <w:start w:val="1"/>
      <w:numFmt w:val="bullet"/>
      <w:lvlText w:val="o"/>
      <w:lvlJc w:val="left"/>
      <w:pPr>
        <w:ind w:left="1656" w:hanging="360"/>
      </w:pPr>
      <w:rPr>
        <w:rFonts w:ascii="Courier New" w:hAnsi="Courier New" w:cs="Courier New" w:hint="default"/>
      </w:rPr>
    </w:lvl>
    <w:lvl w:ilvl="2" w:tplc="04090005" w:tentative="1">
      <w:start w:val="1"/>
      <w:numFmt w:val="bullet"/>
      <w:lvlText w:val=""/>
      <w:lvlJc w:val="left"/>
      <w:pPr>
        <w:ind w:left="2376" w:hanging="360"/>
      </w:pPr>
      <w:rPr>
        <w:rFonts w:ascii="Wingdings" w:hAnsi="Wingdings" w:hint="default"/>
      </w:rPr>
    </w:lvl>
    <w:lvl w:ilvl="3" w:tplc="04090001" w:tentative="1">
      <w:start w:val="1"/>
      <w:numFmt w:val="bullet"/>
      <w:lvlText w:val=""/>
      <w:lvlJc w:val="left"/>
      <w:pPr>
        <w:ind w:left="3096" w:hanging="360"/>
      </w:pPr>
      <w:rPr>
        <w:rFonts w:ascii="Symbol" w:hAnsi="Symbol" w:hint="default"/>
      </w:rPr>
    </w:lvl>
    <w:lvl w:ilvl="4" w:tplc="04090003" w:tentative="1">
      <w:start w:val="1"/>
      <w:numFmt w:val="bullet"/>
      <w:lvlText w:val="o"/>
      <w:lvlJc w:val="left"/>
      <w:pPr>
        <w:ind w:left="3816" w:hanging="360"/>
      </w:pPr>
      <w:rPr>
        <w:rFonts w:ascii="Courier New" w:hAnsi="Courier New" w:cs="Courier New" w:hint="default"/>
      </w:rPr>
    </w:lvl>
    <w:lvl w:ilvl="5" w:tplc="04090005" w:tentative="1">
      <w:start w:val="1"/>
      <w:numFmt w:val="bullet"/>
      <w:lvlText w:val=""/>
      <w:lvlJc w:val="left"/>
      <w:pPr>
        <w:ind w:left="4536" w:hanging="360"/>
      </w:pPr>
      <w:rPr>
        <w:rFonts w:ascii="Wingdings" w:hAnsi="Wingdings" w:hint="default"/>
      </w:rPr>
    </w:lvl>
    <w:lvl w:ilvl="6" w:tplc="04090001" w:tentative="1">
      <w:start w:val="1"/>
      <w:numFmt w:val="bullet"/>
      <w:lvlText w:val=""/>
      <w:lvlJc w:val="left"/>
      <w:pPr>
        <w:ind w:left="5256" w:hanging="360"/>
      </w:pPr>
      <w:rPr>
        <w:rFonts w:ascii="Symbol" w:hAnsi="Symbol" w:hint="default"/>
      </w:rPr>
    </w:lvl>
    <w:lvl w:ilvl="7" w:tplc="04090003" w:tentative="1">
      <w:start w:val="1"/>
      <w:numFmt w:val="bullet"/>
      <w:lvlText w:val="o"/>
      <w:lvlJc w:val="left"/>
      <w:pPr>
        <w:ind w:left="5976" w:hanging="360"/>
      </w:pPr>
      <w:rPr>
        <w:rFonts w:ascii="Courier New" w:hAnsi="Courier New" w:cs="Courier New" w:hint="default"/>
      </w:rPr>
    </w:lvl>
    <w:lvl w:ilvl="8" w:tplc="04090005" w:tentative="1">
      <w:start w:val="1"/>
      <w:numFmt w:val="bullet"/>
      <w:lvlText w:val=""/>
      <w:lvlJc w:val="left"/>
      <w:pPr>
        <w:ind w:left="6696" w:hanging="360"/>
      </w:pPr>
      <w:rPr>
        <w:rFonts w:ascii="Wingdings" w:hAnsi="Wingdings" w:hint="default"/>
      </w:rPr>
    </w:lvl>
  </w:abstractNum>
  <w:abstractNum w:abstractNumId="2" w15:restartNumberingAfterBreak="0">
    <w:nsid w:val="4BE30D54"/>
    <w:multiLevelType w:val="hybridMultilevel"/>
    <w:tmpl w:val="E57419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4"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2744280">
    <w:abstractNumId w:val="0"/>
  </w:num>
  <w:num w:numId="2" w16cid:durableId="932276904">
    <w:abstractNumId w:val="3"/>
  </w:num>
  <w:num w:numId="3" w16cid:durableId="248807217">
    <w:abstractNumId w:val="4"/>
  </w:num>
  <w:num w:numId="4" w16cid:durableId="1936860530">
    <w:abstractNumId w:val="1"/>
  </w:num>
  <w:num w:numId="5" w16cid:durableId="509490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3869"/>
    <w:rsid w:val="0002287F"/>
    <w:rsid w:val="00027AA3"/>
    <w:rsid w:val="000352E1"/>
    <w:rsid w:val="000407A4"/>
    <w:rsid w:val="000459D5"/>
    <w:rsid w:val="000518D3"/>
    <w:rsid w:val="0005401F"/>
    <w:rsid w:val="0005584A"/>
    <w:rsid w:val="00056D4D"/>
    <w:rsid w:val="0007109D"/>
    <w:rsid w:val="00073800"/>
    <w:rsid w:val="0008044F"/>
    <w:rsid w:val="000964FE"/>
    <w:rsid w:val="00097831"/>
    <w:rsid w:val="000A2AF9"/>
    <w:rsid w:val="000B0280"/>
    <w:rsid w:val="000B1C10"/>
    <w:rsid w:val="000B23F7"/>
    <w:rsid w:val="000C4162"/>
    <w:rsid w:val="000F08DE"/>
    <w:rsid w:val="000F27AF"/>
    <w:rsid w:val="000F378D"/>
    <w:rsid w:val="000F56AB"/>
    <w:rsid w:val="001039B4"/>
    <w:rsid w:val="00123624"/>
    <w:rsid w:val="00123B0F"/>
    <w:rsid w:val="00126823"/>
    <w:rsid w:val="00130A02"/>
    <w:rsid w:val="00137854"/>
    <w:rsid w:val="001563B0"/>
    <w:rsid w:val="00156793"/>
    <w:rsid w:val="001818D5"/>
    <w:rsid w:val="00196E87"/>
    <w:rsid w:val="001A0D7C"/>
    <w:rsid w:val="001A2BAA"/>
    <w:rsid w:val="001A63A4"/>
    <w:rsid w:val="001B16B0"/>
    <w:rsid w:val="001D1154"/>
    <w:rsid w:val="001D6B3C"/>
    <w:rsid w:val="001D7344"/>
    <w:rsid w:val="00204C8C"/>
    <w:rsid w:val="00224092"/>
    <w:rsid w:val="00224B4C"/>
    <w:rsid w:val="002401E9"/>
    <w:rsid w:val="00271187"/>
    <w:rsid w:val="002A3029"/>
    <w:rsid w:val="002B07D0"/>
    <w:rsid w:val="002C1795"/>
    <w:rsid w:val="002C676D"/>
    <w:rsid w:val="002C6ED7"/>
    <w:rsid w:val="002D11E1"/>
    <w:rsid w:val="002D1859"/>
    <w:rsid w:val="002E2566"/>
    <w:rsid w:val="002E7845"/>
    <w:rsid w:val="002F6390"/>
    <w:rsid w:val="002F65F2"/>
    <w:rsid w:val="0032119D"/>
    <w:rsid w:val="003265CA"/>
    <w:rsid w:val="00331227"/>
    <w:rsid w:val="00344120"/>
    <w:rsid w:val="00345F25"/>
    <w:rsid w:val="00354E3E"/>
    <w:rsid w:val="00361F49"/>
    <w:rsid w:val="00362DBB"/>
    <w:rsid w:val="0037013A"/>
    <w:rsid w:val="00382148"/>
    <w:rsid w:val="00382382"/>
    <w:rsid w:val="00382C98"/>
    <w:rsid w:val="00385687"/>
    <w:rsid w:val="00396E58"/>
    <w:rsid w:val="00397C33"/>
    <w:rsid w:val="003A456B"/>
    <w:rsid w:val="003A4806"/>
    <w:rsid w:val="003B230E"/>
    <w:rsid w:val="003B39B4"/>
    <w:rsid w:val="003C2D77"/>
    <w:rsid w:val="003C31D7"/>
    <w:rsid w:val="003C3935"/>
    <w:rsid w:val="003D0C7D"/>
    <w:rsid w:val="003E4110"/>
    <w:rsid w:val="00402E1B"/>
    <w:rsid w:val="00405DB3"/>
    <w:rsid w:val="00405E72"/>
    <w:rsid w:val="0040654A"/>
    <w:rsid w:val="00411BD9"/>
    <w:rsid w:val="00423E5D"/>
    <w:rsid w:val="004415D5"/>
    <w:rsid w:val="00443E0C"/>
    <w:rsid w:val="00480D34"/>
    <w:rsid w:val="004931A5"/>
    <w:rsid w:val="004A02A3"/>
    <w:rsid w:val="004A329B"/>
    <w:rsid w:val="004B2DB7"/>
    <w:rsid w:val="004E58B2"/>
    <w:rsid w:val="005028EE"/>
    <w:rsid w:val="005143EB"/>
    <w:rsid w:val="00514DDE"/>
    <w:rsid w:val="00516129"/>
    <w:rsid w:val="005167BD"/>
    <w:rsid w:val="0052584B"/>
    <w:rsid w:val="005375AA"/>
    <w:rsid w:val="00540CB6"/>
    <w:rsid w:val="00541FAA"/>
    <w:rsid w:val="00542B5A"/>
    <w:rsid w:val="00562127"/>
    <w:rsid w:val="005669C9"/>
    <w:rsid w:val="00576309"/>
    <w:rsid w:val="0057777A"/>
    <w:rsid w:val="00590459"/>
    <w:rsid w:val="00594609"/>
    <w:rsid w:val="0059553C"/>
    <w:rsid w:val="00596860"/>
    <w:rsid w:val="005A7D69"/>
    <w:rsid w:val="005B523C"/>
    <w:rsid w:val="005C3441"/>
    <w:rsid w:val="005D0129"/>
    <w:rsid w:val="005D2DFA"/>
    <w:rsid w:val="005E6462"/>
    <w:rsid w:val="00602544"/>
    <w:rsid w:val="00614E51"/>
    <w:rsid w:val="00615581"/>
    <w:rsid w:val="006175A9"/>
    <w:rsid w:val="006230CE"/>
    <w:rsid w:val="00623CED"/>
    <w:rsid w:val="0062579B"/>
    <w:rsid w:val="00643DDF"/>
    <w:rsid w:val="00687910"/>
    <w:rsid w:val="00692646"/>
    <w:rsid w:val="006A1C25"/>
    <w:rsid w:val="006A6371"/>
    <w:rsid w:val="006A79C2"/>
    <w:rsid w:val="006B5879"/>
    <w:rsid w:val="006B696B"/>
    <w:rsid w:val="006B6F46"/>
    <w:rsid w:val="006C190C"/>
    <w:rsid w:val="006D3872"/>
    <w:rsid w:val="006E1ECB"/>
    <w:rsid w:val="006E3356"/>
    <w:rsid w:val="006E737A"/>
    <w:rsid w:val="006F1AB8"/>
    <w:rsid w:val="006F471D"/>
    <w:rsid w:val="00701DCF"/>
    <w:rsid w:val="00703100"/>
    <w:rsid w:val="00703B54"/>
    <w:rsid w:val="00706613"/>
    <w:rsid w:val="00717FA9"/>
    <w:rsid w:val="007205D4"/>
    <w:rsid w:val="00741B88"/>
    <w:rsid w:val="00743D1F"/>
    <w:rsid w:val="007468B8"/>
    <w:rsid w:val="00764CD0"/>
    <w:rsid w:val="00764E9F"/>
    <w:rsid w:val="00775749"/>
    <w:rsid w:val="00790C6F"/>
    <w:rsid w:val="007A6C3E"/>
    <w:rsid w:val="007C6E1E"/>
    <w:rsid w:val="007D2E33"/>
    <w:rsid w:val="007D5654"/>
    <w:rsid w:val="007E674D"/>
    <w:rsid w:val="007F0881"/>
    <w:rsid w:val="007F18D6"/>
    <w:rsid w:val="00834908"/>
    <w:rsid w:val="00834A7B"/>
    <w:rsid w:val="00837B91"/>
    <w:rsid w:val="0084202C"/>
    <w:rsid w:val="008423C6"/>
    <w:rsid w:val="00842771"/>
    <w:rsid w:val="008518EC"/>
    <w:rsid w:val="00851C04"/>
    <w:rsid w:val="0085266F"/>
    <w:rsid w:val="00857510"/>
    <w:rsid w:val="00863CDA"/>
    <w:rsid w:val="00865F46"/>
    <w:rsid w:val="00872AF0"/>
    <w:rsid w:val="00881659"/>
    <w:rsid w:val="008A4C34"/>
    <w:rsid w:val="008B29C1"/>
    <w:rsid w:val="008B34F1"/>
    <w:rsid w:val="008C6BCE"/>
    <w:rsid w:val="008D544A"/>
    <w:rsid w:val="008E2ECE"/>
    <w:rsid w:val="008E78DA"/>
    <w:rsid w:val="008F1D5E"/>
    <w:rsid w:val="0091634C"/>
    <w:rsid w:val="00917703"/>
    <w:rsid w:val="00925CF8"/>
    <w:rsid w:val="00926C7A"/>
    <w:rsid w:val="00927C49"/>
    <w:rsid w:val="0093793A"/>
    <w:rsid w:val="0094074D"/>
    <w:rsid w:val="009458BA"/>
    <w:rsid w:val="00963789"/>
    <w:rsid w:val="0096649A"/>
    <w:rsid w:val="00966FB7"/>
    <w:rsid w:val="009716D5"/>
    <w:rsid w:val="009914FF"/>
    <w:rsid w:val="009A4E2C"/>
    <w:rsid w:val="009A7EB0"/>
    <w:rsid w:val="009B08BB"/>
    <w:rsid w:val="009B0FD5"/>
    <w:rsid w:val="009B1D3C"/>
    <w:rsid w:val="009B4DCE"/>
    <w:rsid w:val="009B6D64"/>
    <w:rsid w:val="009C30D9"/>
    <w:rsid w:val="009C4236"/>
    <w:rsid w:val="009C4E96"/>
    <w:rsid w:val="009D2211"/>
    <w:rsid w:val="009E298A"/>
    <w:rsid w:val="009E5284"/>
    <w:rsid w:val="009E7A32"/>
    <w:rsid w:val="00A0680C"/>
    <w:rsid w:val="00A06A7A"/>
    <w:rsid w:val="00A14979"/>
    <w:rsid w:val="00A152B1"/>
    <w:rsid w:val="00A2468B"/>
    <w:rsid w:val="00A4786F"/>
    <w:rsid w:val="00A54AFE"/>
    <w:rsid w:val="00A57EB5"/>
    <w:rsid w:val="00A74A48"/>
    <w:rsid w:val="00A76CB8"/>
    <w:rsid w:val="00A840AB"/>
    <w:rsid w:val="00A84574"/>
    <w:rsid w:val="00A861AA"/>
    <w:rsid w:val="00A91547"/>
    <w:rsid w:val="00A94776"/>
    <w:rsid w:val="00AA0B65"/>
    <w:rsid w:val="00AA4767"/>
    <w:rsid w:val="00AB0778"/>
    <w:rsid w:val="00AC4B9F"/>
    <w:rsid w:val="00AC7422"/>
    <w:rsid w:val="00AD0E2D"/>
    <w:rsid w:val="00AD1A00"/>
    <w:rsid w:val="00AD1C1E"/>
    <w:rsid w:val="00AD33CF"/>
    <w:rsid w:val="00AD4148"/>
    <w:rsid w:val="00AF1104"/>
    <w:rsid w:val="00AF615D"/>
    <w:rsid w:val="00B101AB"/>
    <w:rsid w:val="00B13D1B"/>
    <w:rsid w:val="00B13FA1"/>
    <w:rsid w:val="00B17D9F"/>
    <w:rsid w:val="00B31652"/>
    <w:rsid w:val="00B405AA"/>
    <w:rsid w:val="00B420AE"/>
    <w:rsid w:val="00B44C63"/>
    <w:rsid w:val="00B67DFD"/>
    <w:rsid w:val="00B77A2C"/>
    <w:rsid w:val="00B82EF6"/>
    <w:rsid w:val="00B96CD3"/>
    <w:rsid w:val="00BB212F"/>
    <w:rsid w:val="00BC400A"/>
    <w:rsid w:val="00BF2411"/>
    <w:rsid w:val="00C106FB"/>
    <w:rsid w:val="00C231BC"/>
    <w:rsid w:val="00C32511"/>
    <w:rsid w:val="00C41949"/>
    <w:rsid w:val="00C45D8E"/>
    <w:rsid w:val="00C504D5"/>
    <w:rsid w:val="00C53515"/>
    <w:rsid w:val="00C62CF0"/>
    <w:rsid w:val="00C7601A"/>
    <w:rsid w:val="00C812DA"/>
    <w:rsid w:val="00C86022"/>
    <w:rsid w:val="00C86411"/>
    <w:rsid w:val="00C90E62"/>
    <w:rsid w:val="00C96C8C"/>
    <w:rsid w:val="00CA4A19"/>
    <w:rsid w:val="00CA6DBA"/>
    <w:rsid w:val="00CB210C"/>
    <w:rsid w:val="00CC6310"/>
    <w:rsid w:val="00CF078C"/>
    <w:rsid w:val="00D15A0A"/>
    <w:rsid w:val="00D15C96"/>
    <w:rsid w:val="00D1632C"/>
    <w:rsid w:val="00D21294"/>
    <w:rsid w:val="00D30BA1"/>
    <w:rsid w:val="00D6033B"/>
    <w:rsid w:val="00D74055"/>
    <w:rsid w:val="00D74C7A"/>
    <w:rsid w:val="00D754EF"/>
    <w:rsid w:val="00D76179"/>
    <w:rsid w:val="00D76B9C"/>
    <w:rsid w:val="00D86E5A"/>
    <w:rsid w:val="00D9366C"/>
    <w:rsid w:val="00DA1766"/>
    <w:rsid w:val="00DA34DE"/>
    <w:rsid w:val="00DB113F"/>
    <w:rsid w:val="00DB54CD"/>
    <w:rsid w:val="00DC2DA4"/>
    <w:rsid w:val="00DC5012"/>
    <w:rsid w:val="00DE3717"/>
    <w:rsid w:val="00DE47DF"/>
    <w:rsid w:val="00DE4E64"/>
    <w:rsid w:val="00E074CB"/>
    <w:rsid w:val="00E109BC"/>
    <w:rsid w:val="00E12598"/>
    <w:rsid w:val="00E1428D"/>
    <w:rsid w:val="00E17298"/>
    <w:rsid w:val="00E217C9"/>
    <w:rsid w:val="00E2678A"/>
    <w:rsid w:val="00E27548"/>
    <w:rsid w:val="00E321E3"/>
    <w:rsid w:val="00E43104"/>
    <w:rsid w:val="00E44B22"/>
    <w:rsid w:val="00E468BE"/>
    <w:rsid w:val="00E477B3"/>
    <w:rsid w:val="00E53933"/>
    <w:rsid w:val="00E55D12"/>
    <w:rsid w:val="00E55D26"/>
    <w:rsid w:val="00E57D23"/>
    <w:rsid w:val="00E7797E"/>
    <w:rsid w:val="00E84F41"/>
    <w:rsid w:val="00E863F7"/>
    <w:rsid w:val="00EA1F10"/>
    <w:rsid w:val="00EB0E63"/>
    <w:rsid w:val="00EB4B50"/>
    <w:rsid w:val="00EC3B39"/>
    <w:rsid w:val="00EC4CB9"/>
    <w:rsid w:val="00ED2424"/>
    <w:rsid w:val="00ED48B3"/>
    <w:rsid w:val="00ED4D14"/>
    <w:rsid w:val="00EE51AC"/>
    <w:rsid w:val="00EE7DCD"/>
    <w:rsid w:val="00EF2A66"/>
    <w:rsid w:val="00EF36CF"/>
    <w:rsid w:val="00EF4A54"/>
    <w:rsid w:val="00F147C1"/>
    <w:rsid w:val="00F249EF"/>
    <w:rsid w:val="00F27476"/>
    <w:rsid w:val="00F311A0"/>
    <w:rsid w:val="00F646CF"/>
    <w:rsid w:val="00F6591B"/>
    <w:rsid w:val="00F71B9A"/>
    <w:rsid w:val="00F72165"/>
    <w:rsid w:val="00F834D5"/>
    <w:rsid w:val="00F906E0"/>
    <w:rsid w:val="00FA1819"/>
    <w:rsid w:val="00FA4F0A"/>
    <w:rsid w:val="00FA5380"/>
    <w:rsid w:val="00FA6CC8"/>
    <w:rsid w:val="00FB3F63"/>
    <w:rsid w:val="00FB66D7"/>
    <w:rsid w:val="00FC22C2"/>
    <w:rsid w:val="00FC2AA5"/>
    <w:rsid w:val="00FC6A19"/>
    <w:rsid w:val="00FE1782"/>
    <w:rsid w:val="00FE4646"/>
    <w:rsid w:val="00FE5B9B"/>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EA5F203"/>
  <w15:chartTrackingRefBased/>
  <w15:docId w15:val="{0D46B40C-E831-406E-8428-37B4CE96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val="en-GB"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ListParagraph">
    <w:name w:val="List Paragraph"/>
    <w:basedOn w:val="Normal"/>
    <w:uiPriority w:val="99"/>
    <w:qFormat/>
    <w:rsid w:val="009458BA"/>
    <w:pPr>
      <w:ind w:left="720"/>
      <w:contextualSpacing/>
    </w:pPr>
  </w:style>
  <w:style w:type="character" w:styleId="PlaceholderText">
    <w:name w:val="Placeholder Text"/>
    <w:basedOn w:val="DefaultParagraphFont"/>
    <w:uiPriority w:val="99"/>
    <w:unhideWhenUsed/>
    <w:rsid w:val="00927C49"/>
    <w:rPr>
      <w:color w:val="808080"/>
    </w:rPr>
  </w:style>
  <w:style w:type="character" w:styleId="UnresolvedMention">
    <w:name w:val="Unresolved Mention"/>
    <w:basedOn w:val="DefaultParagraphFont"/>
    <w:uiPriority w:val="99"/>
    <w:semiHidden/>
    <w:unhideWhenUsed/>
    <w:rsid w:val="006E737A"/>
    <w:rPr>
      <w:color w:val="605E5C"/>
      <w:shd w:val="clear" w:color="auto" w:fill="E1DFDD"/>
    </w:rPr>
  </w:style>
  <w:style w:type="paragraph" w:styleId="Caption">
    <w:name w:val="caption"/>
    <w:basedOn w:val="Normal"/>
    <w:next w:val="Normal"/>
    <w:uiPriority w:val="35"/>
    <w:unhideWhenUsed/>
    <w:qFormat/>
    <w:rsid w:val="00204C8C"/>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0837">
      <w:bodyDiv w:val="1"/>
      <w:marLeft w:val="0"/>
      <w:marRight w:val="0"/>
      <w:marTop w:val="0"/>
      <w:marBottom w:val="0"/>
      <w:divBdr>
        <w:top w:val="none" w:sz="0" w:space="0" w:color="auto"/>
        <w:left w:val="none" w:sz="0" w:space="0" w:color="auto"/>
        <w:bottom w:val="none" w:sz="0" w:space="0" w:color="auto"/>
        <w:right w:val="none" w:sz="0" w:space="0" w:color="auto"/>
      </w:divBdr>
    </w:div>
    <w:div w:id="152962868">
      <w:bodyDiv w:val="1"/>
      <w:marLeft w:val="0"/>
      <w:marRight w:val="0"/>
      <w:marTop w:val="0"/>
      <w:marBottom w:val="0"/>
      <w:divBdr>
        <w:top w:val="none" w:sz="0" w:space="0" w:color="auto"/>
        <w:left w:val="none" w:sz="0" w:space="0" w:color="auto"/>
        <w:bottom w:val="none" w:sz="0" w:space="0" w:color="auto"/>
        <w:right w:val="none" w:sz="0" w:space="0" w:color="auto"/>
      </w:divBdr>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800">
      <w:bodyDiv w:val="1"/>
      <w:marLeft w:val="0"/>
      <w:marRight w:val="0"/>
      <w:marTop w:val="0"/>
      <w:marBottom w:val="0"/>
      <w:divBdr>
        <w:top w:val="none" w:sz="0" w:space="0" w:color="auto"/>
        <w:left w:val="none" w:sz="0" w:space="0" w:color="auto"/>
        <w:bottom w:val="none" w:sz="0" w:space="0" w:color="auto"/>
        <w:right w:val="none" w:sz="0" w:space="0" w:color="auto"/>
      </w:divBdr>
    </w:div>
    <w:div w:id="637301619">
      <w:bodyDiv w:val="1"/>
      <w:marLeft w:val="0"/>
      <w:marRight w:val="0"/>
      <w:marTop w:val="0"/>
      <w:marBottom w:val="0"/>
      <w:divBdr>
        <w:top w:val="none" w:sz="0" w:space="0" w:color="auto"/>
        <w:left w:val="none" w:sz="0" w:space="0" w:color="auto"/>
        <w:bottom w:val="none" w:sz="0" w:space="0" w:color="auto"/>
        <w:right w:val="none" w:sz="0" w:space="0" w:color="auto"/>
      </w:divBdr>
    </w:div>
    <w:div w:id="680356030">
      <w:bodyDiv w:val="1"/>
      <w:marLeft w:val="0"/>
      <w:marRight w:val="0"/>
      <w:marTop w:val="0"/>
      <w:marBottom w:val="0"/>
      <w:divBdr>
        <w:top w:val="none" w:sz="0" w:space="0" w:color="auto"/>
        <w:left w:val="none" w:sz="0" w:space="0" w:color="auto"/>
        <w:bottom w:val="none" w:sz="0" w:space="0" w:color="auto"/>
        <w:right w:val="none" w:sz="0" w:space="0" w:color="auto"/>
      </w:divBdr>
    </w:div>
    <w:div w:id="765344223">
      <w:bodyDiv w:val="1"/>
      <w:marLeft w:val="0"/>
      <w:marRight w:val="0"/>
      <w:marTop w:val="0"/>
      <w:marBottom w:val="0"/>
      <w:divBdr>
        <w:top w:val="none" w:sz="0" w:space="0" w:color="auto"/>
        <w:left w:val="none" w:sz="0" w:space="0" w:color="auto"/>
        <w:bottom w:val="none" w:sz="0" w:space="0" w:color="auto"/>
        <w:right w:val="none" w:sz="0" w:space="0" w:color="auto"/>
      </w:divBdr>
    </w:div>
    <w:div w:id="1036540631">
      <w:bodyDiv w:val="1"/>
      <w:marLeft w:val="0"/>
      <w:marRight w:val="0"/>
      <w:marTop w:val="0"/>
      <w:marBottom w:val="0"/>
      <w:divBdr>
        <w:top w:val="none" w:sz="0" w:space="0" w:color="auto"/>
        <w:left w:val="none" w:sz="0" w:space="0" w:color="auto"/>
        <w:bottom w:val="none" w:sz="0" w:space="0" w:color="auto"/>
        <w:right w:val="none" w:sz="0" w:space="0" w:color="auto"/>
      </w:divBdr>
    </w:div>
    <w:div w:id="1179126014">
      <w:bodyDiv w:val="1"/>
      <w:marLeft w:val="0"/>
      <w:marRight w:val="0"/>
      <w:marTop w:val="0"/>
      <w:marBottom w:val="0"/>
      <w:divBdr>
        <w:top w:val="none" w:sz="0" w:space="0" w:color="auto"/>
        <w:left w:val="none" w:sz="0" w:space="0" w:color="auto"/>
        <w:bottom w:val="none" w:sz="0" w:space="0" w:color="auto"/>
        <w:right w:val="none" w:sz="0" w:space="0" w:color="auto"/>
      </w:divBdr>
    </w:div>
    <w:div w:id="1568488712">
      <w:bodyDiv w:val="1"/>
      <w:marLeft w:val="0"/>
      <w:marRight w:val="0"/>
      <w:marTop w:val="0"/>
      <w:marBottom w:val="0"/>
      <w:divBdr>
        <w:top w:val="none" w:sz="0" w:space="0" w:color="auto"/>
        <w:left w:val="none" w:sz="0" w:space="0" w:color="auto"/>
        <w:bottom w:val="none" w:sz="0" w:space="0" w:color="auto"/>
        <w:right w:val="none" w:sz="0" w:space="0" w:color="auto"/>
      </w:divBdr>
    </w:div>
    <w:div w:id="1804804803">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1" ma:contentTypeDescription="Create a new document." ma:contentTypeScope="" ma:versionID="b47c6d071baee29b9a4513f828121b80">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6a704abfb0882c6486cea0d6c0198dfc"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8e8b8cd-314c-4bc9-b9bb-63827a76b119}"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documentManagement>
</p:properties>
</file>

<file path=customXml/itemProps1.xml><?xml version="1.0" encoding="utf-8"?>
<ds:datastoreItem xmlns:ds="http://schemas.openxmlformats.org/officeDocument/2006/customXml" ds:itemID="{3E417F30-C2B3-4191-8AF8-35600DAC1710}">
  <ds:schemaRefs>
    <ds:schemaRef ds:uri="http://schemas.microsoft.com/sharepoint/v3/contenttype/forms"/>
  </ds:schemaRefs>
</ds:datastoreItem>
</file>

<file path=customXml/itemProps2.xml><?xml version="1.0" encoding="utf-8"?>
<ds:datastoreItem xmlns:ds="http://schemas.openxmlformats.org/officeDocument/2006/customXml" ds:itemID="{C1F23746-0384-419E-9E39-61C63C669DE0}">
  <ds:schemaRefs>
    <ds:schemaRef ds:uri="http://schemas.openxmlformats.org/officeDocument/2006/bibliography"/>
  </ds:schemaRefs>
</ds:datastoreItem>
</file>

<file path=customXml/itemProps3.xml><?xml version="1.0" encoding="utf-8"?>
<ds:datastoreItem xmlns:ds="http://schemas.openxmlformats.org/officeDocument/2006/customXml" ds:itemID="{03E802B9-5EE3-4C35-81FC-11799ACEA9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0A96CF-3B3F-431D-8A33-477F3DF8EA20}">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12</Pages>
  <Words>2695</Words>
  <Characters>15366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18025</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Nathan Myer</cp:lastModifiedBy>
  <cp:revision>5</cp:revision>
  <cp:lastPrinted>2018-10-03T10:39:00Z</cp:lastPrinted>
  <dcterms:created xsi:type="dcterms:W3CDTF">2023-03-19T18:03:00Z</dcterms:created>
  <dcterms:modified xsi:type="dcterms:W3CDTF">2023-03-19T22:50:00Z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