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46616" w14:textId="4FDA9E28" w:rsidR="00B02E40" w:rsidRDefault="00ED227B">
      <w:pPr>
        <w:spacing w:after="0"/>
      </w:pPr>
      <w:r>
        <w:t xml:space="preserve">         </w:t>
      </w:r>
      <w:r w:rsidR="005C3155">
        <w:rPr>
          <w:noProof/>
        </w:rPr>
        <w:drawing>
          <wp:inline distT="0" distB="0" distL="0" distR="0" wp14:anchorId="16C1F2AC" wp14:editId="2987750C">
            <wp:extent cx="2409190" cy="845185"/>
            <wp:effectExtent l="0" t="0" r="0" b="0"/>
            <wp:docPr id="85" name="Pictu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6"/>
                    <a:stretch>
                      <a:fillRect/>
                    </a:stretch>
                  </pic:blipFill>
                  <pic:spPr>
                    <a:xfrm>
                      <a:off x="0" y="0"/>
                      <a:ext cx="2409190" cy="845185"/>
                    </a:xfrm>
                    <a:prstGeom prst="rect">
                      <a:avLst/>
                    </a:prstGeom>
                  </pic:spPr>
                </pic:pic>
              </a:graphicData>
            </a:graphic>
          </wp:inline>
        </w:drawing>
      </w:r>
      <w:r w:rsidR="005C3155">
        <w:t xml:space="preserve"> </w:t>
      </w:r>
    </w:p>
    <w:p w14:paraId="02FD3EB3" w14:textId="1BFD2F31" w:rsidR="00B02E40" w:rsidRDefault="005C3155">
      <w:pPr>
        <w:spacing w:after="71"/>
      </w:pPr>
      <w:r>
        <w:t xml:space="preserve"> </w:t>
      </w:r>
    </w:p>
    <w:p w14:paraId="5B082279" w14:textId="621F5439" w:rsidR="007106A7" w:rsidRDefault="007106A7">
      <w:pPr>
        <w:spacing w:after="71"/>
      </w:pPr>
    </w:p>
    <w:p w14:paraId="66EEE77F" w14:textId="77777777" w:rsidR="007106A7" w:rsidRDefault="007106A7">
      <w:pPr>
        <w:spacing w:after="71"/>
      </w:pPr>
    </w:p>
    <w:p w14:paraId="1292C766" w14:textId="4E004D3E" w:rsidR="00B02E40" w:rsidRDefault="00B02E40" w:rsidP="007106A7">
      <w:pPr>
        <w:spacing w:after="0"/>
      </w:pPr>
    </w:p>
    <w:p w14:paraId="23F83F11" w14:textId="7CA01019" w:rsidR="00B02E40" w:rsidRDefault="00B02E40" w:rsidP="007106A7">
      <w:pPr>
        <w:spacing w:after="0"/>
      </w:pPr>
    </w:p>
    <w:p w14:paraId="05982CB2" w14:textId="7A459AA6" w:rsidR="00B02E40" w:rsidRDefault="005C3155" w:rsidP="007106A7">
      <w:pPr>
        <w:spacing w:after="0"/>
        <w:ind w:left="188" w:right="1" w:hanging="10"/>
        <w:jc w:val="center"/>
        <w:rPr>
          <w:rFonts w:ascii="Times New Roman" w:eastAsia="Times New Roman" w:hAnsi="Times New Roman" w:cs="Times New Roman"/>
          <w:b/>
          <w:sz w:val="28"/>
        </w:rPr>
      </w:pPr>
      <w:r>
        <w:rPr>
          <w:rFonts w:ascii="Times New Roman" w:eastAsia="Times New Roman" w:hAnsi="Times New Roman" w:cs="Times New Roman"/>
          <w:b/>
          <w:sz w:val="28"/>
        </w:rPr>
        <w:t>MODULE CODE: M5X00962</w:t>
      </w:r>
    </w:p>
    <w:p w14:paraId="5B4ADC2C" w14:textId="77777777" w:rsidR="007106A7" w:rsidRDefault="007106A7" w:rsidP="007106A7">
      <w:pPr>
        <w:spacing w:after="0"/>
        <w:ind w:left="188" w:right="1" w:hanging="10"/>
        <w:jc w:val="center"/>
      </w:pPr>
    </w:p>
    <w:p w14:paraId="39F76103" w14:textId="5E9DF40C" w:rsidR="00B02E40" w:rsidRDefault="005C3155" w:rsidP="007106A7">
      <w:pPr>
        <w:spacing w:after="0"/>
        <w:ind w:left="188" w:hanging="10"/>
        <w:jc w:val="center"/>
        <w:rPr>
          <w:rFonts w:ascii="Times New Roman" w:eastAsia="Times New Roman" w:hAnsi="Times New Roman" w:cs="Times New Roman"/>
          <w:b/>
          <w:sz w:val="28"/>
        </w:rPr>
      </w:pPr>
      <w:r>
        <w:rPr>
          <w:rFonts w:ascii="Times New Roman" w:eastAsia="Times New Roman" w:hAnsi="Times New Roman" w:cs="Times New Roman"/>
          <w:b/>
          <w:sz w:val="28"/>
        </w:rPr>
        <w:t>EMBEDDED COUNSELLING PRACTICES</w:t>
      </w:r>
    </w:p>
    <w:p w14:paraId="6CA84986" w14:textId="0F19795E" w:rsidR="007106A7" w:rsidRDefault="007106A7" w:rsidP="007106A7">
      <w:pPr>
        <w:spacing w:after="0"/>
        <w:ind w:left="188" w:hanging="10"/>
        <w:jc w:val="center"/>
      </w:pPr>
    </w:p>
    <w:p w14:paraId="5F51BCF9" w14:textId="77777777" w:rsidR="007106A7" w:rsidRDefault="007106A7" w:rsidP="007106A7">
      <w:pPr>
        <w:spacing w:after="0"/>
        <w:ind w:left="188" w:hanging="10"/>
        <w:jc w:val="center"/>
      </w:pPr>
    </w:p>
    <w:p w14:paraId="62517A58" w14:textId="02B291DB" w:rsidR="00B02E40" w:rsidRDefault="00B02E40" w:rsidP="007106A7">
      <w:pPr>
        <w:spacing w:after="210"/>
        <w:ind w:left="244"/>
        <w:jc w:val="center"/>
      </w:pPr>
    </w:p>
    <w:p w14:paraId="17922FF0" w14:textId="5DCB94A4" w:rsidR="007106A7" w:rsidRDefault="007106A7" w:rsidP="007106A7">
      <w:pPr>
        <w:spacing w:after="210"/>
        <w:ind w:left="244"/>
        <w:jc w:val="center"/>
        <w:rPr>
          <w:rFonts w:ascii="Times New Roman" w:hAnsi="Times New Roman" w:cs="Times New Roman"/>
          <w:b/>
          <w:sz w:val="28"/>
          <w:szCs w:val="28"/>
        </w:rPr>
      </w:pPr>
      <w:r w:rsidRPr="007106A7">
        <w:rPr>
          <w:rFonts w:ascii="Times New Roman" w:hAnsi="Times New Roman" w:cs="Times New Roman"/>
          <w:b/>
          <w:sz w:val="28"/>
          <w:szCs w:val="28"/>
        </w:rPr>
        <w:t>LEVEL 5 - SEMESTER 2</w:t>
      </w:r>
    </w:p>
    <w:p w14:paraId="67F0CD34" w14:textId="77777777" w:rsidR="007106A7" w:rsidRPr="007106A7" w:rsidRDefault="007106A7" w:rsidP="007106A7">
      <w:pPr>
        <w:spacing w:after="210"/>
        <w:ind w:left="244"/>
        <w:jc w:val="center"/>
        <w:rPr>
          <w:rFonts w:ascii="Times New Roman" w:hAnsi="Times New Roman" w:cs="Times New Roman"/>
          <w:b/>
          <w:sz w:val="28"/>
          <w:szCs w:val="28"/>
        </w:rPr>
      </w:pPr>
    </w:p>
    <w:p w14:paraId="6ACF5C08" w14:textId="77777777" w:rsidR="00B02E40" w:rsidRDefault="005C3155">
      <w:pPr>
        <w:spacing w:after="210"/>
      </w:pPr>
      <w:r>
        <w:rPr>
          <w:rFonts w:ascii="Times New Roman" w:eastAsia="Times New Roman" w:hAnsi="Times New Roman" w:cs="Times New Roman"/>
          <w:b/>
          <w:sz w:val="28"/>
        </w:rPr>
        <w:t xml:space="preserve"> </w:t>
      </w:r>
    </w:p>
    <w:p w14:paraId="300A857C" w14:textId="4B190B29" w:rsidR="00B02E40" w:rsidRDefault="005C3155" w:rsidP="007106A7">
      <w:pPr>
        <w:spacing w:after="213"/>
        <w:ind w:left="-5" w:hanging="10"/>
        <w:jc w:val="center"/>
      </w:pPr>
      <w:r>
        <w:rPr>
          <w:rFonts w:ascii="Times New Roman" w:eastAsia="Times New Roman" w:hAnsi="Times New Roman" w:cs="Times New Roman"/>
          <w:b/>
          <w:sz w:val="28"/>
        </w:rPr>
        <w:t>ASSESSMENT TYPE: ACADEMIC ESSAY</w:t>
      </w:r>
    </w:p>
    <w:p w14:paraId="1EAFB327" w14:textId="77777777" w:rsidR="00B02E40" w:rsidRDefault="005C3155">
      <w:pPr>
        <w:spacing w:after="210"/>
      </w:pPr>
      <w:r>
        <w:rPr>
          <w:rFonts w:ascii="Times New Roman" w:eastAsia="Times New Roman" w:hAnsi="Times New Roman" w:cs="Times New Roman"/>
          <w:b/>
          <w:sz w:val="28"/>
        </w:rPr>
        <w:t xml:space="preserve"> </w:t>
      </w:r>
    </w:p>
    <w:p w14:paraId="55788F1F" w14:textId="1ACDF2F2" w:rsidR="00B02E40" w:rsidRDefault="005C3155" w:rsidP="007106A7">
      <w:pPr>
        <w:spacing w:after="167"/>
        <w:ind w:left="-5" w:hanging="10"/>
        <w:jc w:val="center"/>
      </w:pPr>
      <w:r>
        <w:rPr>
          <w:rFonts w:ascii="Times New Roman" w:eastAsia="Times New Roman" w:hAnsi="Times New Roman" w:cs="Times New Roman"/>
          <w:b/>
          <w:sz w:val="28"/>
        </w:rPr>
        <w:t>ASSESSMENT COMPONENT: 1</w:t>
      </w:r>
    </w:p>
    <w:p w14:paraId="0D177BB2" w14:textId="77777777" w:rsidR="00B02E40" w:rsidRDefault="005C3155">
      <w:pPr>
        <w:spacing w:after="139"/>
      </w:pPr>
      <w:r>
        <w:rPr>
          <w:rFonts w:ascii="Times New Roman" w:eastAsia="Times New Roman" w:hAnsi="Times New Roman" w:cs="Times New Roman"/>
          <w:sz w:val="24"/>
        </w:rPr>
        <w:t xml:space="preserve"> </w:t>
      </w:r>
    </w:p>
    <w:p w14:paraId="58F11090" w14:textId="69EDF997" w:rsidR="00B02E40" w:rsidRDefault="005C3155" w:rsidP="007106A7">
      <w:pPr>
        <w:spacing w:after="88"/>
        <w:ind w:left="-5" w:hanging="10"/>
        <w:jc w:val="center"/>
      </w:pPr>
      <w:r>
        <w:rPr>
          <w:rFonts w:ascii="Times New Roman" w:eastAsia="Times New Roman" w:hAnsi="Times New Roman" w:cs="Times New Roman"/>
          <w:b/>
          <w:sz w:val="28"/>
        </w:rPr>
        <w:t>COMPONENT WEIGHTING: 20%</w:t>
      </w:r>
    </w:p>
    <w:p w14:paraId="3315474B" w14:textId="77777777" w:rsidR="00B02E40" w:rsidRDefault="005C3155">
      <w:pPr>
        <w:spacing w:after="90"/>
      </w:pPr>
      <w:r>
        <w:rPr>
          <w:rFonts w:ascii="Times New Roman" w:eastAsia="Times New Roman" w:hAnsi="Times New Roman" w:cs="Times New Roman"/>
          <w:b/>
          <w:sz w:val="28"/>
        </w:rPr>
        <w:t xml:space="preserve"> </w:t>
      </w:r>
    </w:p>
    <w:p w14:paraId="525CE010" w14:textId="698D013A" w:rsidR="00B02E40" w:rsidRDefault="005C3155" w:rsidP="007106A7">
      <w:pPr>
        <w:spacing w:after="88"/>
        <w:ind w:left="-5" w:hanging="10"/>
        <w:jc w:val="center"/>
      </w:pPr>
      <w:r>
        <w:rPr>
          <w:rFonts w:ascii="Times New Roman" w:eastAsia="Times New Roman" w:hAnsi="Times New Roman" w:cs="Times New Roman"/>
          <w:b/>
          <w:sz w:val="28"/>
        </w:rPr>
        <w:t>MODULE TUTOR: Andrea Williams</w:t>
      </w:r>
    </w:p>
    <w:p w14:paraId="500C9B28" w14:textId="77777777" w:rsidR="00B02E40" w:rsidRDefault="005C3155">
      <w:pPr>
        <w:spacing w:after="93"/>
      </w:pPr>
      <w:r>
        <w:rPr>
          <w:rFonts w:ascii="Times New Roman" w:eastAsia="Times New Roman" w:hAnsi="Times New Roman" w:cs="Times New Roman"/>
          <w:b/>
          <w:color w:val="FF0000"/>
          <w:sz w:val="28"/>
        </w:rPr>
        <w:t xml:space="preserve"> </w:t>
      </w:r>
    </w:p>
    <w:p w14:paraId="0EA9231A" w14:textId="6174F312" w:rsidR="00B02E40" w:rsidRDefault="005C3155" w:rsidP="007106A7">
      <w:pPr>
        <w:pStyle w:val="Heading1"/>
        <w:ind w:left="-5"/>
        <w:jc w:val="center"/>
      </w:pPr>
      <w:r>
        <w:t>Word Count: 2000-2500</w:t>
      </w:r>
    </w:p>
    <w:p w14:paraId="09B4608F" w14:textId="77777777" w:rsidR="00B02E40" w:rsidRDefault="005C3155">
      <w:pPr>
        <w:spacing w:after="91"/>
      </w:pPr>
      <w:r>
        <w:rPr>
          <w:rFonts w:ascii="Times New Roman" w:eastAsia="Times New Roman" w:hAnsi="Times New Roman" w:cs="Times New Roman"/>
          <w:b/>
          <w:sz w:val="28"/>
        </w:rPr>
        <w:t xml:space="preserve"> </w:t>
      </w:r>
    </w:p>
    <w:p w14:paraId="67E905B2" w14:textId="77777777" w:rsidR="00B02E40" w:rsidRDefault="005C3155">
      <w:pPr>
        <w:spacing w:after="88"/>
        <w:ind w:left="-5" w:hanging="10"/>
      </w:pPr>
      <w:r>
        <w:rPr>
          <w:rFonts w:ascii="Times New Roman" w:eastAsia="Times New Roman" w:hAnsi="Times New Roman" w:cs="Times New Roman"/>
          <w:b/>
          <w:sz w:val="28"/>
        </w:rPr>
        <w:t xml:space="preserve">ASSIGNMENT TASK: </w:t>
      </w:r>
    </w:p>
    <w:p w14:paraId="718C5CE5" w14:textId="77777777" w:rsidR="00B02E40" w:rsidRDefault="005C3155">
      <w:pPr>
        <w:spacing w:after="127" w:line="238" w:lineRule="auto"/>
      </w:pPr>
      <w:r>
        <w:rPr>
          <w:rFonts w:ascii="Times New Roman" w:eastAsia="Times New Roman" w:hAnsi="Times New Roman" w:cs="Times New Roman"/>
          <w:b/>
          <w:sz w:val="28"/>
        </w:rPr>
        <w:t xml:space="preserve"> ‘</w:t>
      </w:r>
      <w:r>
        <w:rPr>
          <w:rFonts w:ascii="Times New Roman" w:eastAsia="Times New Roman" w:hAnsi="Times New Roman" w:cs="Times New Roman"/>
          <w:sz w:val="28"/>
        </w:rPr>
        <w:t>Evaluate the position of embedded counselling practices within the multidisciplinary arena of health and social care; analyse a range of contexts in which these skills are applied and consider how these skills differ from Counselling Practice</w:t>
      </w:r>
      <w:r>
        <w:rPr>
          <w:rFonts w:ascii="Times New Roman" w:eastAsia="Times New Roman" w:hAnsi="Times New Roman" w:cs="Times New Roman"/>
          <w:b/>
          <w:sz w:val="28"/>
        </w:rPr>
        <w:t xml:space="preserve">’ </w:t>
      </w:r>
    </w:p>
    <w:p w14:paraId="30D4B83A" w14:textId="77777777" w:rsidR="00B02E40" w:rsidRDefault="005C3155">
      <w:pPr>
        <w:spacing w:after="12"/>
      </w:pPr>
      <w:r>
        <w:rPr>
          <w:rFonts w:ascii="Times New Roman" w:eastAsia="Times New Roman" w:hAnsi="Times New Roman" w:cs="Times New Roman"/>
          <w:b/>
          <w:sz w:val="28"/>
        </w:rPr>
        <w:t xml:space="preserve"> </w:t>
      </w:r>
    </w:p>
    <w:p w14:paraId="6BAC466F" w14:textId="77777777" w:rsidR="00B02E40" w:rsidRDefault="005C3155">
      <w:pPr>
        <w:spacing w:after="39"/>
        <w:ind w:left="-5" w:hanging="10"/>
      </w:pPr>
      <w:r>
        <w:rPr>
          <w:rFonts w:ascii="Times New Roman" w:eastAsia="Times New Roman" w:hAnsi="Times New Roman" w:cs="Times New Roman"/>
          <w:b/>
          <w:sz w:val="28"/>
        </w:rPr>
        <w:t>Assignment Submission Date: 6</w:t>
      </w:r>
      <w:r>
        <w:rPr>
          <w:rFonts w:ascii="Times New Roman" w:eastAsia="Times New Roman" w:hAnsi="Times New Roman" w:cs="Times New Roman"/>
          <w:b/>
          <w:sz w:val="28"/>
          <w:vertAlign w:val="superscript"/>
        </w:rPr>
        <w:t>th</w:t>
      </w:r>
      <w:r>
        <w:rPr>
          <w:rFonts w:ascii="Times New Roman" w:eastAsia="Times New Roman" w:hAnsi="Times New Roman" w:cs="Times New Roman"/>
          <w:b/>
          <w:sz w:val="28"/>
        </w:rPr>
        <w:t xml:space="preserve"> March 2018 </w:t>
      </w:r>
    </w:p>
    <w:p w14:paraId="4B170776" w14:textId="77777777" w:rsidR="00B02E40" w:rsidRDefault="005C3155">
      <w:pPr>
        <w:spacing w:after="20"/>
      </w:pPr>
      <w:r>
        <w:rPr>
          <w:rFonts w:ascii="Times New Roman" w:eastAsia="Times New Roman" w:hAnsi="Times New Roman" w:cs="Times New Roman"/>
          <w:b/>
          <w:sz w:val="28"/>
        </w:rPr>
        <w:lastRenderedPageBreak/>
        <w:t xml:space="preserve"> </w:t>
      </w:r>
    </w:p>
    <w:p w14:paraId="6FA7A929" w14:textId="77777777" w:rsidR="008774A7" w:rsidRDefault="008774A7" w:rsidP="007106A7">
      <w:pPr>
        <w:pStyle w:val="Heading1"/>
        <w:tabs>
          <w:tab w:val="center" w:pos="6481"/>
        </w:tabs>
        <w:spacing w:after="0"/>
        <w:ind w:left="0" w:firstLine="0"/>
        <w:rPr>
          <w:rFonts w:ascii="Arial" w:eastAsia="Calibri" w:hAnsi="Arial" w:cs="Arial"/>
          <w:b w:val="0"/>
          <w:sz w:val="24"/>
          <w:szCs w:val="24"/>
          <w:vertAlign w:val="subscript"/>
        </w:rPr>
      </w:pPr>
    </w:p>
    <w:p w14:paraId="4D860C83" w14:textId="6479C3ED" w:rsidR="00B02E40" w:rsidRDefault="007106A7" w:rsidP="007106A7">
      <w:pPr>
        <w:pStyle w:val="Heading1"/>
        <w:tabs>
          <w:tab w:val="center" w:pos="6481"/>
        </w:tabs>
        <w:spacing w:after="0"/>
        <w:ind w:left="0" w:firstLine="0"/>
      </w:pPr>
      <w:r>
        <w:rPr>
          <w:rFonts w:ascii="Calibri" w:eastAsia="Calibri" w:hAnsi="Calibri" w:cs="Calibri"/>
          <w:b w:val="0"/>
          <w:vertAlign w:val="subscript"/>
        </w:rPr>
        <w:tab/>
      </w:r>
      <w:r>
        <w:rPr>
          <w:rFonts w:ascii="Calibri" w:eastAsia="Calibri" w:hAnsi="Calibri" w:cs="Calibri"/>
          <w:b w:val="0"/>
          <w:vertAlign w:val="subscript"/>
        </w:rPr>
        <w:tab/>
      </w:r>
      <w:r w:rsidR="005C3155">
        <w:rPr>
          <w:rFonts w:ascii="Calibri" w:eastAsia="Calibri" w:hAnsi="Calibri" w:cs="Calibri"/>
          <w:b w:val="0"/>
          <w:vertAlign w:val="subscript"/>
        </w:rPr>
        <w:tab/>
        <w:t xml:space="preserve"> </w:t>
      </w:r>
    </w:p>
    <w:p w14:paraId="0E0BE863" w14:textId="109CA4E8" w:rsidR="00415CBD" w:rsidRDefault="00CD06F7" w:rsidP="007106A7">
      <w:pPr>
        <w:spacing w:after="0" w:line="360" w:lineRule="auto"/>
        <w:rPr>
          <w:rFonts w:ascii="Arial" w:hAnsi="Arial" w:cs="Arial"/>
          <w:sz w:val="24"/>
          <w:szCs w:val="24"/>
        </w:rPr>
      </w:pPr>
      <w:bookmarkStart w:id="0" w:name="_Hlk507953331"/>
      <w:r>
        <w:rPr>
          <w:rFonts w:ascii="Arial" w:hAnsi="Arial" w:cs="Arial"/>
          <w:sz w:val="24"/>
          <w:szCs w:val="24"/>
        </w:rPr>
        <w:t>In this assignment the value of embedded counselling skills will be considered within academic and professional disciplines across various health and social care professions. For the purpose of this assignment, the model of social work and nursing will be explored and how embedded skills are in</w:t>
      </w:r>
      <w:r w:rsidR="00061971">
        <w:rPr>
          <w:rFonts w:ascii="Arial" w:hAnsi="Arial" w:cs="Arial"/>
          <w:sz w:val="24"/>
          <w:szCs w:val="24"/>
        </w:rPr>
        <w:t>tegrated</w:t>
      </w:r>
      <w:r>
        <w:rPr>
          <w:rFonts w:ascii="Arial" w:hAnsi="Arial" w:cs="Arial"/>
          <w:sz w:val="24"/>
          <w:szCs w:val="24"/>
        </w:rPr>
        <w:t xml:space="preserve"> into both models. Embedded skills will be examined, looking at the definition and how these skills impact on the helping relationship. </w:t>
      </w:r>
    </w:p>
    <w:p w14:paraId="5A52F5A5" w14:textId="77777777" w:rsidR="00415CBD" w:rsidRDefault="00415CBD" w:rsidP="007106A7">
      <w:pPr>
        <w:spacing w:after="0" w:line="360" w:lineRule="auto"/>
        <w:rPr>
          <w:rFonts w:ascii="Arial" w:hAnsi="Arial" w:cs="Arial"/>
          <w:sz w:val="24"/>
          <w:szCs w:val="24"/>
        </w:rPr>
      </w:pPr>
    </w:p>
    <w:p w14:paraId="2F93C82E" w14:textId="04F209F8" w:rsidR="00CD06F7" w:rsidRDefault="00CD06F7" w:rsidP="007106A7">
      <w:pPr>
        <w:spacing w:after="0" w:line="360" w:lineRule="auto"/>
        <w:rPr>
          <w:rFonts w:ascii="Arial" w:hAnsi="Arial" w:cs="Arial"/>
          <w:sz w:val="24"/>
          <w:szCs w:val="24"/>
        </w:rPr>
      </w:pPr>
      <w:r>
        <w:rPr>
          <w:rFonts w:ascii="Arial" w:hAnsi="Arial" w:cs="Arial"/>
          <w:sz w:val="24"/>
          <w:szCs w:val="24"/>
        </w:rPr>
        <w:t xml:space="preserve">Ethical principles, values and moral concepts will be analysed and how these ideologies inform embedded counselling and professional counselling practice. To establish this, the frameworks of nursing and social work will be assessed within the organisational context of each profession. In observing the various codes of practice and ethical frameworks, it will highlight the differences and commonalities in embedded counselling and counselling practice. </w:t>
      </w:r>
    </w:p>
    <w:p w14:paraId="2925184A" w14:textId="77777777" w:rsidR="00010506" w:rsidRDefault="00010506" w:rsidP="00560DA5">
      <w:pPr>
        <w:spacing w:after="0" w:line="360" w:lineRule="auto"/>
        <w:rPr>
          <w:rFonts w:ascii="Arial" w:hAnsi="Arial" w:cs="Arial"/>
          <w:sz w:val="24"/>
          <w:szCs w:val="24"/>
        </w:rPr>
      </w:pPr>
    </w:p>
    <w:p w14:paraId="1CF106D9" w14:textId="77777777" w:rsidR="00010506" w:rsidRDefault="00010506" w:rsidP="00010506">
      <w:pPr>
        <w:spacing w:after="0" w:line="360" w:lineRule="auto"/>
        <w:rPr>
          <w:rFonts w:ascii="Arial" w:hAnsi="Arial" w:cs="Arial"/>
          <w:sz w:val="24"/>
          <w:szCs w:val="24"/>
        </w:rPr>
      </w:pPr>
      <w:r>
        <w:rPr>
          <w:rFonts w:ascii="Arial" w:hAnsi="Arial" w:cs="Arial"/>
          <w:sz w:val="24"/>
          <w:szCs w:val="24"/>
        </w:rPr>
        <w:t xml:space="preserve">A significantly high amount of embedded counselling occurs in an informal professional setting between practitioners and service users. It is a type of counselling approach that is used in conjunction with a primary role for example in nursing or social work (McLeod and McLeod, 2014). The primary role is enriched by the use of embedded counselling skills within the organisational context (McLeod, 2007). Embedded counselling is provided by professionals who work directly with the public and whose interaction requires an aspect of counselling skill. </w:t>
      </w:r>
    </w:p>
    <w:p w14:paraId="2D133219" w14:textId="77777777" w:rsidR="00010506" w:rsidRDefault="00010506" w:rsidP="00560DA5">
      <w:pPr>
        <w:spacing w:after="0" w:line="360" w:lineRule="auto"/>
        <w:rPr>
          <w:rFonts w:ascii="Arial" w:hAnsi="Arial" w:cs="Arial"/>
          <w:sz w:val="24"/>
          <w:szCs w:val="24"/>
        </w:rPr>
      </w:pPr>
    </w:p>
    <w:p w14:paraId="5FC6F52A" w14:textId="60D38146" w:rsidR="00560DA5" w:rsidRDefault="00560DA5" w:rsidP="00560DA5">
      <w:pPr>
        <w:spacing w:after="0" w:line="360" w:lineRule="auto"/>
        <w:rPr>
          <w:rFonts w:ascii="Arial" w:hAnsi="Arial" w:cs="Arial"/>
          <w:sz w:val="24"/>
          <w:szCs w:val="24"/>
        </w:rPr>
      </w:pPr>
      <w:r>
        <w:rPr>
          <w:rFonts w:ascii="Arial" w:hAnsi="Arial" w:cs="Arial"/>
          <w:sz w:val="24"/>
          <w:szCs w:val="24"/>
        </w:rPr>
        <w:t>Embedded counselling skills are a set of interpersonal communication skills that are used when working with clients across a range of interdisciplinary professions within the health and social care sector (McLeod and McLeod, 2014). These embedded skills are part of any facilitative role for example within the nursing and social work professions. These professionals will already have an established primary role but will have considered and incorporated embedded counselling skills as part of their training (McLeod and McLeod, 2011).</w:t>
      </w:r>
    </w:p>
    <w:p w14:paraId="6EB82771" w14:textId="77777777" w:rsidR="00560DA5" w:rsidRDefault="00560DA5" w:rsidP="00560DA5">
      <w:pPr>
        <w:spacing w:after="0" w:line="360" w:lineRule="auto"/>
        <w:rPr>
          <w:rFonts w:ascii="Arial" w:hAnsi="Arial" w:cs="Arial"/>
          <w:sz w:val="24"/>
          <w:szCs w:val="24"/>
        </w:rPr>
      </w:pPr>
    </w:p>
    <w:p w14:paraId="29CE1C6D" w14:textId="41C9C642" w:rsidR="00560DA5" w:rsidRDefault="00560DA5" w:rsidP="00560DA5">
      <w:pPr>
        <w:spacing w:after="0" w:line="360" w:lineRule="auto"/>
        <w:rPr>
          <w:rFonts w:ascii="Arial" w:hAnsi="Arial" w:cs="Arial"/>
          <w:sz w:val="24"/>
          <w:szCs w:val="24"/>
        </w:rPr>
      </w:pPr>
      <w:r>
        <w:rPr>
          <w:rFonts w:ascii="Arial" w:hAnsi="Arial" w:cs="Arial"/>
          <w:sz w:val="24"/>
          <w:szCs w:val="24"/>
        </w:rPr>
        <w:lastRenderedPageBreak/>
        <w:t>The ability to listen and communicate effectively is an essential training skill in any helping profession. To actively listen to someone, there should be an empathic understanding of the person's situation</w:t>
      </w:r>
      <w:r w:rsidR="00750433">
        <w:rPr>
          <w:rFonts w:ascii="Arial" w:hAnsi="Arial" w:cs="Arial"/>
          <w:sz w:val="24"/>
          <w:szCs w:val="24"/>
        </w:rPr>
        <w:t xml:space="preserve"> (Midwinter and Dickson, 2015).</w:t>
      </w:r>
      <w:r>
        <w:rPr>
          <w:rFonts w:ascii="Arial" w:hAnsi="Arial" w:cs="Arial"/>
          <w:sz w:val="24"/>
          <w:szCs w:val="24"/>
        </w:rPr>
        <w:t xml:space="preserve"> Active listening is a key characteristic of embedded counselling and it is conveyed by listening to a person through observing what is and isn't being said. Giving a person unconditional positive regard allows a feeling of being heard in an unjudged manne</w:t>
      </w:r>
      <w:r w:rsidR="00750433">
        <w:rPr>
          <w:rFonts w:ascii="Arial" w:hAnsi="Arial" w:cs="Arial"/>
          <w:sz w:val="24"/>
          <w:szCs w:val="24"/>
        </w:rPr>
        <w:t>r (Bond, 2015).</w:t>
      </w:r>
    </w:p>
    <w:p w14:paraId="63255D88" w14:textId="77777777" w:rsidR="00560DA5" w:rsidRDefault="00560DA5" w:rsidP="00560DA5">
      <w:pPr>
        <w:spacing w:after="0" w:line="360" w:lineRule="auto"/>
        <w:rPr>
          <w:rFonts w:ascii="Arial" w:hAnsi="Arial" w:cs="Arial"/>
          <w:sz w:val="24"/>
          <w:szCs w:val="24"/>
        </w:rPr>
      </w:pPr>
    </w:p>
    <w:p w14:paraId="2B8225BD" w14:textId="73D69AA4" w:rsidR="00560DA5" w:rsidRDefault="00560DA5" w:rsidP="00560DA5">
      <w:pPr>
        <w:spacing w:after="0" w:line="360" w:lineRule="auto"/>
        <w:rPr>
          <w:rFonts w:ascii="Arial" w:hAnsi="Arial" w:cs="Arial"/>
          <w:sz w:val="24"/>
          <w:szCs w:val="24"/>
        </w:rPr>
      </w:pPr>
      <w:r>
        <w:rPr>
          <w:rFonts w:ascii="Arial" w:hAnsi="Arial" w:cs="Arial"/>
          <w:sz w:val="24"/>
          <w:szCs w:val="24"/>
        </w:rPr>
        <w:t>When assisting a person with a difficulty it is important to abide by a robust framework or a counselling skills mode</w:t>
      </w:r>
      <w:r w:rsidR="00524879">
        <w:rPr>
          <w:rFonts w:ascii="Arial" w:hAnsi="Arial" w:cs="Arial"/>
          <w:sz w:val="24"/>
          <w:szCs w:val="24"/>
        </w:rPr>
        <w:t xml:space="preserve">l (McLeod and McLeod, 2011). </w:t>
      </w:r>
      <w:r>
        <w:rPr>
          <w:rFonts w:ascii="Arial" w:hAnsi="Arial" w:cs="Arial"/>
          <w:sz w:val="24"/>
          <w:szCs w:val="24"/>
        </w:rPr>
        <w:t xml:space="preserve">Counselling episodes most often take place outside of counselling practice and can be as brief as five minutes. These conversations are referred to as 'micro counselling conversations' (McLeod, 2007). Often these conversations take place in informal settings within other healthcare professional roles for example in nursing when a patient may be attending a nurse for a physical ailment but may choose to confide in the nurse about an emotional worry. </w:t>
      </w:r>
    </w:p>
    <w:p w14:paraId="3AEE9CC0" w14:textId="77777777" w:rsidR="00560DA5" w:rsidRDefault="00560DA5" w:rsidP="00560DA5">
      <w:pPr>
        <w:spacing w:after="0" w:line="360" w:lineRule="auto"/>
        <w:rPr>
          <w:rFonts w:ascii="Arial" w:hAnsi="Arial" w:cs="Arial"/>
          <w:sz w:val="24"/>
          <w:szCs w:val="24"/>
        </w:rPr>
      </w:pPr>
    </w:p>
    <w:p w14:paraId="54022FF7" w14:textId="25247352" w:rsidR="00985078" w:rsidRDefault="00010506" w:rsidP="00560DA5">
      <w:pPr>
        <w:spacing w:after="0" w:line="360" w:lineRule="auto"/>
        <w:rPr>
          <w:rFonts w:ascii="Arial" w:hAnsi="Arial" w:cs="Arial"/>
          <w:sz w:val="24"/>
          <w:szCs w:val="24"/>
        </w:rPr>
      </w:pPr>
      <w:r>
        <w:rPr>
          <w:rFonts w:ascii="Arial" w:hAnsi="Arial" w:cs="Arial"/>
          <w:sz w:val="24"/>
          <w:szCs w:val="24"/>
        </w:rPr>
        <w:t xml:space="preserve">Most often </w:t>
      </w:r>
      <w:r w:rsidR="00560DA5">
        <w:rPr>
          <w:rFonts w:ascii="Arial" w:hAnsi="Arial" w:cs="Arial"/>
          <w:sz w:val="24"/>
          <w:szCs w:val="24"/>
        </w:rPr>
        <w:t>counselling is offered across multidisciplinary roles in the Health and Social Care sectors</w:t>
      </w:r>
      <w:r w:rsidR="000A2CB6">
        <w:rPr>
          <w:rFonts w:ascii="Arial" w:hAnsi="Arial" w:cs="Arial"/>
          <w:sz w:val="24"/>
          <w:szCs w:val="24"/>
        </w:rPr>
        <w:t xml:space="preserve"> (Anderson and Brownlie, 2011). </w:t>
      </w:r>
      <w:r w:rsidR="00560DA5">
        <w:rPr>
          <w:rFonts w:ascii="Arial" w:hAnsi="Arial" w:cs="Arial"/>
          <w:sz w:val="24"/>
          <w:szCs w:val="24"/>
        </w:rPr>
        <w:t>Mainstream counselling isn't always readily available due to resource restrictions in the instance of long waiting list</w:t>
      </w:r>
      <w:r w:rsidR="008178B3">
        <w:rPr>
          <w:rFonts w:ascii="Arial" w:hAnsi="Arial" w:cs="Arial"/>
          <w:sz w:val="24"/>
          <w:szCs w:val="24"/>
        </w:rPr>
        <w:t xml:space="preserve">s (Midwinter, 2015). </w:t>
      </w:r>
      <w:r w:rsidR="00560DA5">
        <w:rPr>
          <w:rFonts w:ascii="Arial" w:hAnsi="Arial" w:cs="Arial"/>
          <w:sz w:val="24"/>
          <w:szCs w:val="24"/>
        </w:rPr>
        <w:t>Paying privately for counselling isn't an option for many people</w:t>
      </w:r>
      <w:r w:rsidR="000A2CB6">
        <w:rPr>
          <w:rFonts w:ascii="Arial" w:hAnsi="Arial" w:cs="Arial"/>
          <w:sz w:val="24"/>
          <w:szCs w:val="24"/>
        </w:rPr>
        <w:t xml:space="preserve"> (Mcleod and McLeod, 2007). </w:t>
      </w:r>
      <w:r w:rsidR="00560DA5">
        <w:rPr>
          <w:rFonts w:ascii="Arial" w:hAnsi="Arial" w:cs="Arial"/>
          <w:sz w:val="24"/>
          <w:szCs w:val="24"/>
        </w:rPr>
        <w:t xml:space="preserve"> For this reason, a person who is experiencing a difficulty may choose to confide in someone with whom a relationship is already established with for example a social worker or Nurse. </w:t>
      </w:r>
    </w:p>
    <w:p w14:paraId="6A2E8BF8" w14:textId="77777777" w:rsidR="00985078" w:rsidRDefault="00985078" w:rsidP="00560DA5">
      <w:pPr>
        <w:spacing w:after="0" w:line="360" w:lineRule="auto"/>
        <w:rPr>
          <w:rFonts w:ascii="Arial" w:hAnsi="Arial" w:cs="Arial"/>
          <w:sz w:val="24"/>
          <w:szCs w:val="24"/>
        </w:rPr>
      </w:pPr>
    </w:p>
    <w:p w14:paraId="6F004A76" w14:textId="66515463" w:rsidR="00560DA5" w:rsidRDefault="00560DA5" w:rsidP="00560DA5">
      <w:pPr>
        <w:spacing w:after="0" w:line="360" w:lineRule="auto"/>
        <w:rPr>
          <w:rFonts w:ascii="Arial" w:hAnsi="Arial" w:cs="Arial"/>
          <w:sz w:val="24"/>
          <w:szCs w:val="24"/>
        </w:rPr>
      </w:pPr>
      <w:r>
        <w:rPr>
          <w:rFonts w:ascii="Arial" w:hAnsi="Arial" w:cs="Arial"/>
          <w:sz w:val="24"/>
          <w:szCs w:val="24"/>
        </w:rPr>
        <w:t xml:space="preserve">The problems that occurs for professionals </w:t>
      </w:r>
      <w:r w:rsidR="00985078">
        <w:rPr>
          <w:rFonts w:ascii="Arial" w:hAnsi="Arial" w:cs="Arial"/>
          <w:sz w:val="24"/>
          <w:szCs w:val="24"/>
        </w:rPr>
        <w:t>whose</w:t>
      </w:r>
      <w:r>
        <w:rPr>
          <w:rFonts w:ascii="Arial" w:hAnsi="Arial" w:cs="Arial"/>
          <w:sz w:val="24"/>
          <w:szCs w:val="24"/>
        </w:rPr>
        <w:t xml:space="preserve"> specialist role isn't that of a counsellor is that there is often difficulty in knowing the right thing to say and not being able to signpost the person correctly</w:t>
      </w:r>
      <w:r w:rsidR="00F3007E">
        <w:rPr>
          <w:rFonts w:ascii="Arial" w:hAnsi="Arial" w:cs="Arial"/>
          <w:sz w:val="24"/>
          <w:szCs w:val="24"/>
        </w:rPr>
        <w:t xml:space="preserve"> (Turner at al., 2010). </w:t>
      </w:r>
      <w:r>
        <w:rPr>
          <w:rFonts w:ascii="Arial" w:hAnsi="Arial" w:cs="Arial"/>
          <w:sz w:val="24"/>
          <w:szCs w:val="24"/>
        </w:rPr>
        <w:t xml:space="preserve">If there is a lack of embedded counselling skills due to inadequate training or if the core aspect of empathy isn't present, then it can </w:t>
      </w:r>
      <w:r w:rsidR="00F3007E">
        <w:rPr>
          <w:rFonts w:ascii="Arial" w:hAnsi="Arial" w:cs="Arial"/>
          <w:sz w:val="24"/>
          <w:szCs w:val="24"/>
        </w:rPr>
        <w:t>cause</w:t>
      </w:r>
      <w:r>
        <w:rPr>
          <w:rFonts w:ascii="Arial" w:hAnsi="Arial" w:cs="Arial"/>
          <w:sz w:val="24"/>
          <w:szCs w:val="24"/>
        </w:rPr>
        <w:t xml:space="preserve"> more damage to the person who is trying to open up</w:t>
      </w:r>
      <w:r w:rsidR="00F3007E">
        <w:rPr>
          <w:rFonts w:ascii="Arial" w:hAnsi="Arial" w:cs="Arial"/>
          <w:sz w:val="24"/>
          <w:szCs w:val="24"/>
        </w:rPr>
        <w:t xml:space="preserve"> (Davis, 1983).</w:t>
      </w:r>
    </w:p>
    <w:p w14:paraId="6194F5DC" w14:textId="7C26C6E9" w:rsidR="00F3007E" w:rsidRDefault="00F3007E" w:rsidP="00560DA5">
      <w:pPr>
        <w:spacing w:after="0" w:line="360" w:lineRule="auto"/>
        <w:rPr>
          <w:rFonts w:ascii="Arial" w:hAnsi="Arial" w:cs="Arial"/>
          <w:sz w:val="24"/>
          <w:szCs w:val="24"/>
        </w:rPr>
      </w:pPr>
    </w:p>
    <w:p w14:paraId="5DCD1D2E" w14:textId="3F8D495D" w:rsidR="00985078" w:rsidRDefault="00985078" w:rsidP="007106A7">
      <w:pPr>
        <w:spacing w:after="0" w:line="360" w:lineRule="auto"/>
        <w:rPr>
          <w:rFonts w:ascii="Arial" w:hAnsi="Arial" w:cs="Arial"/>
          <w:sz w:val="24"/>
          <w:szCs w:val="24"/>
        </w:rPr>
      </w:pPr>
    </w:p>
    <w:p w14:paraId="2A4442A3" w14:textId="349766CF" w:rsidR="00985078" w:rsidRDefault="00985078" w:rsidP="007106A7">
      <w:pPr>
        <w:spacing w:after="0" w:line="360" w:lineRule="auto"/>
        <w:rPr>
          <w:rFonts w:ascii="Arial" w:hAnsi="Arial" w:cs="Arial"/>
          <w:sz w:val="24"/>
          <w:szCs w:val="24"/>
        </w:rPr>
      </w:pPr>
      <w:r>
        <w:rPr>
          <w:rFonts w:ascii="Arial" w:hAnsi="Arial" w:cs="Arial"/>
          <w:sz w:val="24"/>
          <w:szCs w:val="24"/>
        </w:rPr>
        <w:lastRenderedPageBreak/>
        <w:t xml:space="preserve">All </w:t>
      </w:r>
      <w:r w:rsidR="00364268">
        <w:rPr>
          <w:rFonts w:ascii="Arial" w:hAnsi="Arial" w:cs="Arial"/>
          <w:sz w:val="24"/>
          <w:szCs w:val="24"/>
        </w:rPr>
        <w:t xml:space="preserve">healthcare professionals work in an environment that requires a considerable amount of trust. </w:t>
      </w:r>
      <w:r w:rsidR="00E01388">
        <w:rPr>
          <w:rFonts w:ascii="Arial" w:hAnsi="Arial" w:cs="Arial"/>
          <w:sz w:val="24"/>
          <w:szCs w:val="24"/>
        </w:rPr>
        <w:t xml:space="preserve">It is a fundamental part of health care </w:t>
      </w:r>
      <w:r w:rsidR="002665A8">
        <w:rPr>
          <w:rFonts w:ascii="Arial" w:hAnsi="Arial" w:cs="Arial"/>
          <w:sz w:val="24"/>
          <w:szCs w:val="24"/>
        </w:rPr>
        <w:t xml:space="preserve">(Firth-Cozens, 2004). </w:t>
      </w:r>
      <w:r w:rsidR="00E01388">
        <w:rPr>
          <w:rFonts w:ascii="Arial" w:hAnsi="Arial" w:cs="Arial"/>
          <w:sz w:val="24"/>
          <w:szCs w:val="24"/>
        </w:rPr>
        <w:t xml:space="preserve">Trust is what supports the relationship between health care professionals and patients/clients. It protects and boosts patient safety and encourages people to </w:t>
      </w:r>
      <w:r w:rsidR="002665A8">
        <w:rPr>
          <w:rFonts w:ascii="Arial" w:hAnsi="Arial" w:cs="Arial"/>
          <w:sz w:val="24"/>
          <w:szCs w:val="24"/>
        </w:rPr>
        <w:t>speak freely thus supporting the use of embedded skills. Abiding by the professional codes of any healthcare profession ensures a person can trust in the organisational effectiveness</w:t>
      </w:r>
      <w:r w:rsidR="00010506">
        <w:rPr>
          <w:rFonts w:ascii="Arial" w:hAnsi="Arial" w:cs="Arial"/>
          <w:sz w:val="24"/>
          <w:szCs w:val="24"/>
        </w:rPr>
        <w:t xml:space="preserve"> (McLeod, 2007). If a practitioner doesn't conform to a set of ethical principles and values, it can cause a lot of damage to the person disclosing. </w:t>
      </w:r>
      <w:r w:rsidR="002665A8">
        <w:rPr>
          <w:rFonts w:ascii="Arial" w:hAnsi="Arial" w:cs="Arial"/>
          <w:sz w:val="24"/>
          <w:szCs w:val="24"/>
        </w:rPr>
        <w:t>A</w:t>
      </w:r>
      <w:r w:rsidR="00415CBD">
        <w:rPr>
          <w:rFonts w:ascii="Arial" w:hAnsi="Arial" w:cs="Arial"/>
          <w:sz w:val="24"/>
          <w:szCs w:val="24"/>
        </w:rPr>
        <w:t>dhering</w:t>
      </w:r>
      <w:r w:rsidR="002665A8">
        <w:rPr>
          <w:rFonts w:ascii="Arial" w:hAnsi="Arial" w:cs="Arial"/>
          <w:sz w:val="24"/>
          <w:szCs w:val="24"/>
        </w:rPr>
        <w:t xml:space="preserve"> </w:t>
      </w:r>
      <w:r w:rsidR="00415CBD">
        <w:rPr>
          <w:rFonts w:ascii="Arial" w:hAnsi="Arial" w:cs="Arial"/>
          <w:sz w:val="24"/>
          <w:szCs w:val="24"/>
        </w:rPr>
        <w:t>to a</w:t>
      </w:r>
      <w:r w:rsidR="002665A8">
        <w:rPr>
          <w:rFonts w:ascii="Arial" w:hAnsi="Arial" w:cs="Arial"/>
          <w:sz w:val="24"/>
          <w:szCs w:val="24"/>
        </w:rPr>
        <w:t xml:space="preserve"> robust ethical framework creates a trusting support for both practitioners and clients</w:t>
      </w:r>
      <w:r w:rsidR="00010506">
        <w:rPr>
          <w:rFonts w:ascii="Arial" w:hAnsi="Arial" w:cs="Arial"/>
          <w:sz w:val="24"/>
          <w:szCs w:val="24"/>
        </w:rPr>
        <w:t xml:space="preserve">. </w:t>
      </w:r>
    </w:p>
    <w:p w14:paraId="1F76C7C6" w14:textId="61CFB844" w:rsidR="00CD5076" w:rsidRDefault="00CD5076" w:rsidP="007106A7">
      <w:pPr>
        <w:spacing w:after="0" w:line="360" w:lineRule="auto"/>
        <w:rPr>
          <w:rFonts w:ascii="Arial" w:hAnsi="Arial" w:cs="Arial"/>
          <w:sz w:val="24"/>
          <w:szCs w:val="24"/>
        </w:rPr>
      </w:pPr>
    </w:p>
    <w:p w14:paraId="78DCFF3D" w14:textId="5C10A95D" w:rsidR="00CD5076" w:rsidRDefault="00CD5076" w:rsidP="007106A7">
      <w:pPr>
        <w:spacing w:after="0" w:line="360" w:lineRule="auto"/>
        <w:rPr>
          <w:rFonts w:ascii="Arial" w:hAnsi="Arial" w:cs="Arial"/>
          <w:sz w:val="24"/>
          <w:szCs w:val="24"/>
        </w:rPr>
      </w:pPr>
      <w:r>
        <w:rPr>
          <w:rFonts w:ascii="Arial" w:hAnsi="Arial" w:cs="Arial"/>
          <w:sz w:val="24"/>
          <w:szCs w:val="24"/>
        </w:rPr>
        <w:t>The implications for embedded counselling can be detrimental as there are many ethical considerations like gaining informed consent in an uncontrolled environment</w:t>
      </w:r>
      <w:r w:rsidR="00A676F2">
        <w:rPr>
          <w:rFonts w:ascii="Arial" w:hAnsi="Arial" w:cs="Arial"/>
          <w:sz w:val="24"/>
          <w:szCs w:val="24"/>
        </w:rPr>
        <w:t xml:space="preserve"> (Midwinter, 2015). </w:t>
      </w:r>
      <w:r w:rsidR="00456A97">
        <w:rPr>
          <w:rFonts w:ascii="Arial" w:hAnsi="Arial" w:cs="Arial"/>
          <w:sz w:val="24"/>
          <w:szCs w:val="24"/>
        </w:rPr>
        <w:t>Ethical principles inform the model of embedded counselling. Informed consent, client safety and confidentiality are all key components of any professional ethical framewor</w:t>
      </w:r>
      <w:r w:rsidR="00A676F2">
        <w:rPr>
          <w:rFonts w:ascii="Arial" w:hAnsi="Arial" w:cs="Arial"/>
          <w:sz w:val="24"/>
          <w:szCs w:val="24"/>
        </w:rPr>
        <w:t>k (Bond, 2015)</w:t>
      </w:r>
      <w:r w:rsidR="00C06282">
        <w:rPr>
          <w:rFonts w:ascii="Arial" w:hAnsi="Arial" w:cs="Arial"/>
          <w:sz w:val="24"/>
          <w:szCs w:val="24"/>
        </w:rPr>
        <w:t xml:space="preserve">. </w:t>
      </w:r>
      <w:r w:rsidR="000C44BB">
        <w:rPr>
          <w:rFonts w:ascii="Arial" w:hAnsi="Arial" w:cs="Arial"/>
          <w:sz w:val="24"/>
          <w:szCs w:val="24"/>
        </w:rPr>
        <w:t>However,</w:t>
      </w:r>
      <w:r w:rsidR="00456A97">
        <w:rPr>
          <w:rFonts w:ascii="Arial" w:hAnsi="Arial" w:cs="Arial"/>
          <w:sz w:val="24"/>
          <w:szCs w:val="24"/>
        </w:rPr>
        <w:t xml:space="preserve"> in the instance of embedded counselling there isn't a contract that can be drawn up before a</w:t>
      </w:r>
      <w:r w:rsidR="00010506">
        <w:rPr>
          <w:rFonts w:ascii="Arial" w:hAnsi="Arial" w:cs="Arial"/>
          <w:sz w:val="24"/>
          <w:szCs w:val="24"/>
        </w:rPr>
        <w:t xml:space="preserve">n unexpected </w:t>
      </w:r>
      <w:r w:rsidR="00456A97">
        <w:rPr>
          <w:rFonts w:ascii="Arial" w:hAnsi="Arial" w:cs="Arial"/>
          <w:sz w:val="24"/>
          <w:szCs w:val="24"/>
        </w:rPr>
        <w:t>disclosure.</w:t>
      </w:r>
      <w:r w:rsidR="00415CBD">
        <w:rPr>
          <w:rFonts w:ascii="Arial" w:hAnsi="Arial" w:cs="Arial"/>
          <w:sz w:val="24"/>
          <w:szCs w:val="24"/>
        </w:rPr>
        <w:t xml:space="preserve"> </w:t>
      </w:r>
      <w:r w:rsidR="00456A97">
        <w:rPr>
          <w:rFonts w:ascii="Arial" w:hAnsi="Arial" w:cs="Arial"/>
          <w:sz w:val="24"/>
          <w:szCs w:val="24"/>
        </w:rPr>
        <w:t xml:space="preserve">In counselling </w:t>
      </w:r>
      <w:r w:rsidR="00C06282">
        <w:rPr>
          <w:rFonts w:ascii="Arial" w:hAnsi="Arial" w:cs="Arial"/>
          <w:sz w:val="24"/>
          <w:szCs w:val="24"/>
        </w:rPr>
        <w:t>practice,</w:t>
      </w:r>
      <w:r w:rsidR="00456A97">
        <w:rPr>
          <w:rFonts w:ascii="Arial" w:hAnsi="Arial" w:cs="Arial"/>
          <w:sz w:val="24"/>
          <w:szCs w:val="24"/>
        </w:rPr>
        <w:t xml:space="preserve"> the client is made aware of ethical principles of confidentiality, informed consent is explained and sought before continuing</w:t>
      </w:r>
      <w:r w:rsidR="00EA44BA">
        <w:rPr>
          <w:rFonts w:ascii="Arial" w:hAnsi="Arial" w:cs="Arial"/>
          <w:sz w:val="24"/>
          <w:szCs w:val="24"/>
        </w:rPr>
        <w:t xml:space="preserve"> </w:t>
      </w:r>
      <w:r w:rsidR="00EA44BA" w:rsidRPr="00EA44BA">
        <w:rPr>
          <w:rFonts w:ascii="Arial" w:hAnsi="Arial" w:cs="Arial"/>
          <w:sz w:val="24"/>
          <w:szCs w:val="24"/>
        </w:rPr>
        <w:t>(Bond, 2004).</w:t>
      </w:r>
      <w:r w:rsidR="00EA44BA">
        <w:rPr>
          <w:rFonts w:ascii="Arial" w:hAnsi="Arial" w:cs="Arial"/>
          <w:sz w:val="24"/>
          <w:szCs w:val="24"/>
        </w:rPr>
        <w:t xml:space="preserve"> </w:t>
      </w:r>
      <w:r w:rsidR="00456A97">
        <w:rPr>
          <w:rFonts w:ascii="Arial" w:hAnsi="Arial" w:cs="Arial"/>
          <w:sz w:val="24"/>
          <w:szCs w:val="24"/>
        </w:rPr>
        <w:t xml:space="preserve">A professional counsellor is placed at an advantage in that all ethical obligations are fulfilled before the counselling process commences. </w:t>
      </w:r>
    </w:p>
    <w:p w14:paraId="5DD66051" w14:textId="3DD686E4" w:rsidR="00EA44BA" w:rsidRDefault="00EA44BA" w:rsidP="007106A7">
      <w:pPr>
        <w:spacing w:after="0" w:line="360" w:lineRule="auto"/>
        <w:rPr>
          <w:rFonts w:ascii="Arial" w:hAnsi="Arial" w:cs="Arial"/>
          <w:sz w:val="24"/>
          <w:szCs w:val="24"/>
        </w:rPr>
      </w:pPr>
    </w:p>
    <w:p w14:paraId="6A01BDAE" w14:textId="77777777" w:rsidR="00EA44BA" w:rsidRDefault="00EA44BA" w:rsidP="007106A7">
      <w:pPr>
        <w:spacing w:after="0" w:line="360" w:lineRule="auto"/>
        <w:rPr>
          <w:rFonts w:ascii="Arial" w:hAnsi="Arial" w:cs="Arial"/>
          <w:sz w:val="24"/>
          <w:szCs w:val="24"/>
        </w:rPr>
      </w:pPr>
    </w:p>
    <w:p w14:paraId="640D44C8" w14:textId="65A144D3" w:rsidR="00456A97" w:rsidRDefault="00456A97" w:rsidP="007106A7">
      <w:pPr>
        <w:spacing w:after="0" w:line="360" w:lineRule="auto"/>
        <w:rPr>
          <w:rFonts w:ascii="Arial" w:hAnsi="Arial" w:cs="Arial"/>
          <w:sz w:val="24"/>
          <w:szCs w:val="24"/>
        </w:rPr>
      </w:pPr>
      <w:r>
        <w:rPr>
          <w:rFonts w:ascii="Arial" w:hAnsi="Arial" w:cs="Arial"/>
          <w:sz w:val="24"/>
          <w:szCs w:val="24"/>
        </w:rPr>
        <w:t>Embedded counselling and counselling practice share the same ideology in protecting and promoting the wellbeing of others and encouraging empowerment</w:t>
      </w:r>
      <w:r w:rsidR="008178B3">
        <w:rPr>
          <w:rFonts w:ascii="Arial" w:hAnsi="Arial" w:cs="Arial"/>
          <w:sz w:val="24"/>
          <w:szCs w:val="24"/>
        </w:rPr>
        <w:t xml:space="preserve"> (Bond, 2015). </w:t>
      </w:r>
      <w:r w:rsidRPr="003E7E06">
        <w:rPr>
          <w:rFonts w:ascii="Arial" w:hAnsi="Arial" w:cs="Arial"/>
          <w:color w:val="FF0000"/>
          <w:sz w:val="24"/>
          <w:szCs w:val="24"/>
        </w:rPr>
        <w:t xml:space="preserve"> </w:t>
      </w:r>
      <w:r>
        <w:rPr>
          <w:rFonts w:ascii="Arial" w:hAnsi="Arial" w:cs="Arial"/>
          <w:sz w:val="24"/>
          <w:szCs w:val="24"/>
        </w:rPr>
        <w:t xml:space="preserve">Whilst embedded counselling skills are necessary they are not exclusively unique to other health care professions. Embedded skills are developed as part of professional </w:t>
      </w:r>
      <w:r w:rsidR="003E7E06">
        <w:rPr>
          <w:rFonts w:ascii="Arial" w:hAnsi="Arial" w:cs="Arial"/>
          <w:sz w:val="24"/>
          <w:szCs w:val="24"/>
        </w:rPr>
        <w:t>training</w:t>
      </w:r>
      <w:r w:rsidR="00415CBD">
        <w:rPr>
          <w:rFonts w:ascii="Arial" w:hAnsi="Arial" w:cs="Arial"/>
          <w:sz w:val="24"/>
          <w:szCs w:val="24"/>
        </w:rPr>
        <w:t xml:space="preserve"> (Kowprowska, 2011). Nonetheless</w:t>
      </w:r>
      <w:r>
        <w:rPr>
          <w:rFonts w:ascii="Arial" w:hAnsi="Arial" w:cs="Arial"/>
          <w:sz w:val="24"/>
          <w:szCs w:val="24"/>
        </w:rPr>
        <w:t xml:space="preserve"> </w:t>
      </w:r>
      <w:r w:rsidR="00C70A45">
        <w:rPr>
          <w:rFonts w:ascii="Arial" w:hAnsi="Arial" w:cs="Arial"/>
          <w:sz w:val="24"/>
          <w:szCs w:val="24"/>
        </w:rPr>
        <w:t xml:space="preserve">some health care professionals may lack the virtue of </w:t>
      </w:r>
      <w:r w:rsidR="008C612C">
        <w:rPr>
          <w:rFonts w:ascii="Arial" w:hAnsi="Arial" w:cs="Arial"/>
          <w:sz w:val="24"/>
          <w:szCs w:val="24"/>
        </w:rPr>
        <w:t xml:space="preserve">empathy. </w:t>
      </w:r>
      <w:r w:rsidR="00C76868">
        <w:rPr>
          <w:rFonts w:ascii="Arial" w:hAnsi="Arial" w:cs="Arial"/>
          <w:sz w:val="24"/>
          <w:szCs w:val="24"/>
        </w:rPr>
        <w:t xml:space="preserve">Clients who experience empathy within the helping relationship have better outcomes (Gerdes and Segal, 2011). </w:t>
      </w:r>
      <w:r w:rsidR="008C612C">
        <w:rPr>
          <w:rFonts w:ascii="Arial" w:hAnsi="Arial" w:cs="Arial"/>
          <w:sz w:val="24"/>
          <w:szCs w:val="24"/>
        </w:rPr>
        <w:t xml:space="preserve">Empathy is a core element of </w:t>
      </w:r>
      <w:r w:rsidR="003E7E06">
        <w:rPr>
          <w:rFonts w:ascii="Arial" w:hAnsi="Arial" w:cs="Arial"/>
          <w:sz w:val="24"/>
          <w:szCs w:val="24"/>
        </w:rPr>
        <w:t xml:space="preserve">the </w:t>
      </w:r>
      <w:r w:rsidR="008178B3">
        <w:rPr>
          <w:rFonts w:ascii="Arial" w:hAnsi="Arial" w:cs="Arial"/>
          <w:sz w:val="24"/>
          <w:szCs w:val="24"/>
        </w:rPr>
        <w:t xml:space="preserve">professional </w:t>
      </w:r>
      <w:r w:rsidR="003E7E06">
        <w:rPr>
          <w:rFonts w:ascii="Arial" w:hAnsi="Arial" w:cs="Arial"/>
          <w:sz w:val="24"/>
          <w:szCs w:val="24"/>
        </w:rPr>
        <w:t xml:space="preserve">counselling relationship. </w:t>
      </w:r>
    </w:p>
    <w:p w14:paraId="7BFC649B" w14:textId="47BB82AC" w:rsidR="00C70A45" w:rsidRDefault="00C70A45" w:rsidP="007106A7">
      <w:pPr>
        <w:spacing w:after="0" w:line="360" w:lineRule="auto"/>
        <w:rPr>
          <w:rFonts w:ascii="Arial" w:hAnsi="Arial" w:cs="Arial"/>
          <w:sz w:val="24"/>
          <w:szCs w:val="24"/>
        </w:rPr>
      </w:pPr>
    </w:p>
    <w:p w14:paraId="683F2E3B" w14:textId="1628E59F" w:rsidR="00C76868" w:rsidRDefault="00C70A45" w:rsidP="007106A7">
      <w:pPr>
        <w:spacing w:after="0" w:line="360" w:lineRule="auto"/>
        <w:rPr>
          <w:rFonts w:ascii="Arial" w:hAnsi="Arial" w:cs="Arial"/>
          <w:sz w:val="24"/>
          <w:szCs w:val="24"/>
        </w:rPr>
      </w:pPr>
      <w:r>
        <w:rPr>
          <w:rFonts w:ascii="Arial" w:hAnsi="Arial" w:cs="Arial"/>
          <w:sz w:val="24"/>
          <w:szCs w:val="24"/>
        </w:rPr>
        <w:lastRenderedPageBreak/>
        <w:t>In counselling practice, the BACP the British Association for Counselling and Psychotherapy Practice is the most recognised professional accreditation for Counselling practice in the UK</w:t>
      </w:r>
      <w:r w:rsidR="008B2C76">
        <w:rPr>
          <w:rFonts w:ascii="Arial" w:hAnsi="Arial" w:cs="Arial"/>
          <w:sz w:val="24"/>
          <w:szCs w:val="24"/>
        </w:rPr>
        <w:t xml:space="preserve"> </w:t>
      </w:r>
      <w:r w:rsidR="008B2C76" w:rsidRPr="00010506">
        <w:rPr>
          <w:rFonts w:ascii="Arial" w:hAnsi="Arial" w:cs="Arial"/>
          <w:color w:val="000000" w:themeColor="text1"/>
          <w:sz w:val="24"/>
          <w:szCs w:val="24"/>
        </w:rPr>
        <w:t>(Bacp, co.uk, 2018)</w:t>
      </w:r>
      <w:r w:rsidR="00C76868" w:rsidRPr="00010506">
        <w:rPr>
          <w:rFonts w:ascii="Arial" w:hAnsi="Arial" w:cs="Arial"/>
          <w:color w:val="000000" w:themeColor="text1"/>
          <w:sz w:val="24"/>
          <w:szCs w:val="24"/>
        </w:rPr>
        <w:t xml:space="preserve"> </w:t>
      </w:r>
      <w:r>
        <w:rPr>
          <w:rFonts w:ascii="Arial" w:hAnsi="Arial" w:cs="Arial"/>
          <w:sz w:val="24"/>
          <w:szCs w:val="24"/>
        </w:rPr>
        <w:t xml:space="preserve">The BACP operates </w:t>
      </w:r>
      <w:r w:rsidR="002C50FE">
        <w:rPr>
          <w:rFonts w:ascii="Arial" w:hAnsi="Arial" w:cs="Arial"/>
          <w:sz w:val="24"/>
          <w:szCs w:val="24"/>
        </w:rPr>
        <w:t xml:space="preserve">with a framework that considers values and principles to protect the client at all times during the counselling process. The welfare of the client is crucial and the ethical framework endeavours to keep the client at the heart of the process. The key principles of the ethical framework are those of trustworthiness, </w:t>
      </w:r>
      <w:r w:rsidR="008B2C76">
        <w:rPr>
          <w:rFonts w:ascii="Arial" w:hAnsi="Arial" w:cs="Arial"/>
          <w:sz w:val="24"/>
          <w:szCs w:val="24"/>
        </w:rPr>
        <w:t>autonomy</w:t>
      </w:r>
      <w:r w:rsidR="002C50FE">
        <w:rPr>
          <w:rFonts w:ascii="Arial" w:hAnsi="Arial" w:cs="Arial"/>
          <w:sz w:val="24"/>
          <w:szCs w:val="24"/>
        </w:rPr>
        <w:t>, beneficence, non-</w:t>
      </w:r>
      <w:r w:rsidR="008B2C76">
        <w:rPr>
          <w:rFonts w:ascii="Arial" w:hAnsi="Arial" w:cs="Arial"/>
          <w:sz w:val="24"/>
          <w:szCs w:val="24"/>
        </w:rPr>
        <w:t>maleficence</w:t>
      </w:r>
      <w:r w:rsidR="002C50FE">
        <w:rPr>
          <w:rFonts w:ascii="Arial" w:hAnsi="Arial" w:cs="Arial"/>
          <w:sz w:val="24"/>
          <w:szCs w:val="24"/>
        </w:rPr>
        <w:t>, justice and respect</w:t>
      </w:r>
      <w:r w:rsidR="008B2C76">
        <w:rPr>
          <w:rFonts w:ascii="Arial" w:hAnsi="Arial" w:cs="Arial"/>
          <w:sz w:val="24"/>
          <w:szCs w:val="24"/>
        </w:rPr>
        <w:t xml:space="preserve"> (Bond, 2015). </w:t>
      </w:r>
      <w:r w:rsidR="0005434C">
        <w:rPr>
          <w:rFonts w:ascii="Arial" w:hAnsi="Arial" w:cs="Arial"/>
          <w:sz w:val="24"/>
          <w:szCs w:val="24"/>
        </w:rPr>
        <w:t xml:space="preserve">These principles along with the core conditions inform counselling practice and training. </w:t>
      </w:r>
    </w:p>
    <w:p w14:paraId="7F90DED1" w14:textId="7BD12230" w:rsidR="00C70A45" w:rsidRPr="00C76868" w:rsidRDefault="00C70A45" w:rsidP="007106A7">
      <w:pPr>
        <w:spacing w:after="0" w:line="360" w:lineRule="auto"/>
        <w:rPr>
          <w:rFonts w:ascii="Arial" w:hAnsi="Arial" w:cs="Arial"/>
          <w:color w:val="FF0000"/>
          <w:sz w:val="24"/>
          <w:szCs w:val="24"/>
        </w:rPr>
      </w:pPr>
    </w:p>
    <w:p w14:paraId="709BB577" w14:textId="000C8DE1" w:rsidR="00AF45F3" w:rsidRDefault="00AF45F3" w:rsidP="007106A7">
      <w:pPr>
        <w:spacing w:after="0" w:line="360" w:lineRule="auto"/>
        <w:rPr>
          <w:rFonts w:ascii="Arial" w:hAnsi="Arial" w:cs="Arial"/>
          <w:sz w:val="24"/>
          <w:szCs w:val="24"/>
        </w:rPr>
      </w:pPr>
    </w:p>
    <w:p w14:paraId="36B3AC95" w14:textId="226E1FBF" w:rsidR="002D73CA" w:rsidRDefault="00AF45F3" w:rsidP="007106A7">
      <w:pPr>
        <w:spacing w:after="0" w:line="360" w:lineRule="auto"/>
        <w:rPr>
          <w:rFonts w:ascii="Arial" w:hAnsi="Arial" w:cs="Arial"/>
          <w:sz w:val="24"/>
          <w:szCs w:val="24"/>
        </w:rPr>
      </w:pPr>
      <w:r>
        <w:rPr>
          <w:rFonts w:ascii="Arial" w:hAnsi="Arial" w:cs="Arial"/>
          <w:sz w:val="24"/>
          <w:szCs w:val="24"/>
        </w:rPr>
        <w:t xml:space="preserve">Counselling training focuses on the delivery of the core conditions. </w:t>
      </w:r>
      <w:r w:rsidR="008B2C76">
        <w:rPr>
          <w:rFonts w:ascii="Arial" w:hAnsi="Arial" w:cs="Arial"/>
          <w:sz w:val="24"/>
          <w:szCs w:val="24"/>
        </w:rPr>
        <w:t xml:space="preserve">Carl Rogers (1957) surmised that </w:t>
      </w:r>
      <w:r>
        <w:rPr>
          <w:rFonts w:ascii="Arial" w:hAnsi="Arial" w:cs="Arial"/>
          <w:sz w:val="24"/>
          <w:szCs w:val="24"/>
        </w:rPr>
        <w:t xml:space="preserve">for a positive therapeutic change to occur, a client must experience all six conditions. </w:t>
      </w:r>
      <w:r w:rsidR="00CF053C">
        <w:rPr>
          <w:rFonts w:ascii="Arial" w:hAnsi="Arial" w:cs="Arial"/>
          <w:sz w:val="24"/>
          <w:szCs w:val="24"/>
        </w:rPr>
        <w:t xml:space="preserve">The six states that must be present are that of </w:t>
      </w:r>
      <w:r w:rsidR="008B2C76">
        <w:rPr>
          <w:rFonts w:ascii="Arial" w:hAnsi="Arial" w:cs="Arial"/>
          <w:sz w:val="24"/>
          <w:szCs w:val="24"/>
        </w:rPr>
        <w:t>psychological</w:t>
      </w:r>
      <w:r w:rsidR="00CF053C">
        <w:rPr>
          <w:rFonts w:ascii="Arial" w:hAnsi="Arial" w:cs="Arial"/>
          <w:sz w:val="24"/>
          <w:szCs w:val="24"/>
        </w:rPr>
        <w:t xml:space="preserve"> contact between the therapist and the client, with the client being in an anxious or incongruent state. The remaining four conditions of empathy, congruence, unconditional positive regard are</w:t>
      </w:r>
      <w:r w:rsidR="00C76868">
        <w:rPr>
          <w:rFonts w:ascii="Arial" w:hAnsi="Arial" w:cs="Arial"/>
          <w:sz w:val="24"/>
          <w:szCs w:val="24"/>
        </w:rPr>
        <w:t xml:space="preserve"> </w:t>
      </w:r>
      <w:r w:rsidR="00CF053C">
        <w:rPr>
          <w:rFonts w:ascii="Arial" w:hAnsi="Arial" w:cs="Arial"/>
          <w:sz w:val="24"/>
          <w:szCs w:val="24"/>
        </w:rPr>
        <w:t>delivered to ensure the client is empathically understood. All these factors are deemed necessary and sufficient for a healing process to occur</w:t>
      </w:r>
      <w:r w:rsidR="002D73CA">
        <w:rPr>
          <w:rFonts w:ascii="Arial" w:hAnsi="Arial" w:cs="Arial"/>
          <w:sz w:val="24"/>
          <w:szCs w:val="24"/>
        </w:rPr>
        <w:t xml:space="preserve"> (Rogers, 1992). </w:t>
      </w:r>
    </w:p>
    <w:p w14:paraId="1BD1C2C5" w14:textId="77777777" w:rsidR="002D73CA" w:rsidRDefault="002D73CA" w:rsidP="007106A7">
      <w:pPr>
        <w:spacing w:after="0" w:line="360" w:lineRule="auto"/>
        <w:rPr>
          <w:rFonts w:ascii="Arial" w:hAnsi="Arial" w:cs="Arial"/>
          <w:color w:val="666666"/>
          <w:sz w:val="20"/>
          <w:szCs w:val="20"/>
          <w:shd w:val="clear" w:color="auto" w:fill="FFF5AA"/>
        </w:rPr>
      </w:pPr>
    </w:p>
    <w:p w14:paraId="1DFF9CA6" w14:textId="38F62B62" w:rsidR="00C86F6F" w:rsidRDefault="00C86F6F" w:rsidP="007106A7">
      <w:pPr>
        <w:spacing w:after="0" w:line="360" w:lineRule="auto"/>
        <w:rPr>
          <w:rFonts w:ascii="Arial" w:hAnsi="Arial" w:cs="Arial"/>
          <w:sz w:val="24"/>
          <w:szCs w:val="24"/>
        </w:rPr>
      </w:pPr>
    </w:p>
    <w:p w14:paraId="510D6A17" w14:textId="12F80E94" w:rsidR="00C86F6F" w:rsidRDefault="00C86F6F" w:rsidP="007106A7">
      <w:pPr>
        <w:spacing w:after="0" w:line="360" w:lineRule="auto"/>
        <w:rPr>
          <w:rFonts w:ascii="Arial" w:hAnsi="Arial" w:cs="Arial"/>
          <w:sz w:val="24"/>
          <w:szCs w:val="24"/>
        </w:rPr>
      </w:pPr>
      <w:r>
        <w:rPr>
          <w:rFonts w:ascii="Arial" w:hAnsi="Arial" w:cs="Arial"/>
          <w:sz w:val="24"/>
          <w:szCs w:val="24"/>
        </w:rPr>
        <w:t xml:space="preserve">In the helper relationship or embedded counselling, three of the core conditions are considered to be sufficient and essential to carry out the helper role (Midwinter and Dickson, 2015). Having these three attributes of congruence, empathy and unconditional positive regard are deemed succinct in facilitating a positive change. It is essential the three core conditions are communicated to a client to fulfil the helping role. Gerard Egan devised a </w:t>
      </w:r>
      <w:r w:rsidR="002F4615">
        <w:rPr>
          <w:rFonts w:ascii="Arial" w:hAnsi="Arial" w:cs="Arial"/>
          <w:sz w:val="24"/>
          <w:szCs w:val="24"/>
        </w:rPr>
        <w:t>three-stage</w:t>
      </w:r>
      <w:r>
        <w:rPr>
          <w:rFonts w:ascii="Arial" w:hAnsi="Arial" w:cs="Arial"/>
          <w:sz w:val="24"/>
          <w:szCs w:val="24"/>
        </w:rPr>
        <w:t xml:space="preserve"> model that was developed to assist in the learning of counselling skills across various helping professions in the health and care sector</w:t>
      </w:r>
      <w:r w:rsidR="002D73CA">
        <w:rPr>
          <w:rFonts w:ascii="Arial" w:hAnsi="Arial" w:cs="Arial"/>
          <w:sz w:val="24"/>
          <w:szCs w:val="24"/>
        </w:rPr>
        <w:t xml:space="preserve"> (Egan, 2014)</w:t>
      </w:r>
      <w:r w:rsidR="00113BDA">
        <w:rPr>
          <w:rFonts w:ascii="Arial" w:hAnsi="Arial" w:cs="Arial"/>
          <w:sz w:val="24"/>
          <w:szCs w:val="24"/>
        </w:rPr>
        <w:t xml:space="preserve">. </w:t>
      </w:r>
      <w:r>
        <w:rPr>
          <w:rFonts w:ascii="Arial" w:hAnsi="Arial" w:cs="Arial"/>
          <w:sz w:val="24"/>
          <w:szCs w:val="24"/>
        </w:rPr>
        <w:t xml:space="preserve">This model </w:t>
      </w:r>
      <w:r w:rsidR="002F4615">
        <w:rPr>
          <w:rFonts w:ascii="Arial" w:hAnsi="Arial" w:cs="Arial"/>
          <w:sz w:val="24"/>
          <w:szCs w:val="24"/>
        </w:rPr>
        <w:t xml:space="preserve">acts as a framework for professionals who are not formal helpers but whose role requires characteristic counselling skills. </w:t>
      </w:r>
    </w:p>
    <w:p w14:paraId="719AF1B0" w14:textId="11997D6C" w:rsidR="00C56019" w:rsidRDefault="00C56019" w:rsidP="007106A7">
      <w:pPr>
        <w:spacing w:after="0" w:line="360" w:lineRule="auto"/>
        <w:rPr>
          <w:rFonts w:ascii="Arial" w:hAnsi="Arial" w:cs="Arial"/>
          <w:sz w:val="24"/>
          <w:szCs w:val="24"/>
        </w:rPr>
      </w:pPr>
    </w:p>
    <w:p w14:paraId="23CA0384" w14:textId="1BB03145" w:rsidR="00C56019" w:rsidRDefault="00C56019" w:rsidP="007106A7">
      <w:pPr>
        <w:spacing w:after="0" w:line="360" w:lineRule="auto"/>
        <w:rPr>
          <w:rFonts w:ascii="Arial" w:hAnsi="Arial" w:cs="Arial"/>
          <w:sz w:val="24"/>
          <w:szCs w:val="24"/>
        </w:rPr>
      </w:pPr>
      <w:r>
        <w:rPr>
          <w:rFonts w:ascii="Arial" w:hAnsi="Arial" w:cs="Arial"/>
          <w:sz w:val="24"/>
          <w:szCs w:val="24"/>
        </w:rPr>
        <w:t xml:space="preserve">Having a framework to abide by is imperative in the social work and nursing professions. In the UK the Professional Capabilities framework informs social work </w:t>
      </w:r>
      <w:r>
        <w:rPr>
          <w:rFonts w:ascii="Arial" w:hAnsi="Arial" w:cs="Arial"/>
          <w:sz w:val="24"/>
          <w:szCs w:val="24"/>
        </w:rPr>
        <w:lastRenderedPageBreak/>
        <w:t>practice</w:t>
      </w:r>
      <w:r w:rsidR="00113BDA">
        <w:rPr>
          <w:rFonts w:ascii="Arial" w:hAnsi="Arial" w:cs="Arial"/>
          <w:sz w:val="24"/>
          <w:szCs w:val="24"/>
        </w:rPr>
        <w:t xml:space="preserve"> (Healy, 2014). </w:t>
      </w:r>
      <w:r>
        <w:rPr>
          <w:rFonts w:ascii="Arial" w:hAnsi="Arial" w:cs="Arial"/>
          <w:sz w:val="24"/>
          <w:szCs w:val="24"/>
        </w:rPr>
        <w:t xml:space="preserve">There is a huge emphasis on how social workers conduct themselves ethically. The governing body for the accreditation of social workers is called The British Association of Social Workers (BASW) (www.basw.co.uk, 2018). The code of ethics acknowledges that values and attitudes have a big impact on interactive relationships. The mission of the BASW is to help people develop and enrich an inner potential. In promoting people's </w:t>
      </w:r>
      <w:r w:rsidR="00113BDA">
        <w:rPr>
          <w:rFonts w:ascii="Arial" w:hAnsi="Arial" w:cs="Arial"/>
          <w:sz w:val="24"/>
          <w:szCs w:val="24"/>
        </w:rPr>
        <w:t>wellbeing,</w:t>
      </w:r>
      <w:r>
        <w:rPr>
          <w:rFonts w:ascii="Arial" w:hAnsi="Arial" w:cs="Arial"/>
          <w:sz w:val="24"/>
          <w:szCs w:val="24"/>
        </w:rPr>
        <w:t xml:space="preserve"> the BASW endeavour to treat people with a holistic approach. </w:t>
      </w:r>
    </w:p>
    <w:p w14:paraId="43D47BE2" w14:textId="4FFD9293" w:rsidR="00C56019" w:rsidRDefault="00C56019" w:rsidP="007106A7">
      <w:pPr>
        <w:spacing w:after="0" w:line="360" w:lineRule="auto"/>
        <w:rPr>
          <w:rFonts w:ascii="Arial" w:hAnsi="Arial" w:cs="Arial"/>
          <w:sz w:val="24"/>
          <w:szCs w:val="24"/>
        </w:rPr>
      </w:pPr>
    </w:p>
    <w:p w14:paraId="4DECE1E0" w14:textId="2E9AF3E7" w:rsidR="00C56019" w:rsidRDefault="00D47384" w:rsidP="007106A7">
      <w:pPr>
        <w:spacing w:after="0" w:line="360" w:lineRule="auto"/>
        <w:rPr>
          <w:rFonts w:ascii="Arial" w:hAnsi="Arial" w:cs="Arial"/>
          <w:sz w:val="24"/>
          <w:szCs w:val="24"/>
        </w:rPr>
      </w:pPr>
      <w:r>
        <w:rPr>
          <w:rFonts w:ascii="Arial" w:hAnsi="Arial" w:cs="Arial"/>
          <w:sz w:val="24"/>
          <w:szCs w:val="24"/>
        </w:rPr>
        <w:t>In</w:t>
      </w:r>
      <w:r w:rsidR="00C56019">
        <w:rPr>
          <w:rFonts w:ascii="Arial" w:hAnsi="Arial" w:cs="Arial"/>
          <w:sz w:val="24"/>
          <w:szCs w:val="24"/>
        </w:rPr>
        <w:t xml:space="preserve"> tending to a person's physical, psychological, emotional and spiritual wellbeing</w:t>
      </w:r>
      <w:r>
        <w:rPr>
          <w:rFonts w:ascii="Arial" w:hAnsi="Arial" w:cs="Arial"/>
          <w:sz w:val="24"/>
          <w:szCs w:val="24"/>
        </w:rPr>
        <w:t xml:space="preserve"> using a </w:t>
      </w:r>
      <w:r w:rsidR="00071077">
        <w:rPr>
          <w:rFonts w:ascii="Arial" w:hAnsi="Arial" w:cs="Arial"/>
          <w:sz w:val="24"/>
          <w:szCs w:val="24"/>
        </w:rPr>
        <w:t>person-centred</w:t>
      </w:r>
      <w:r>
        <w:rPr>
          <w:rFonts w:ascii="Arial" w:hAnsi="Arial" w:cs="Arial"/>
          <w:sz w:val="24"/>
          <w:szCs w:val="24"/>
        </w:rPr>
        <w:t xml:space="preserve"> approach</w:t>
      </w:r>
      <w:r w:rsidR="00071077">
        <w:rPr>
          <w:rFonts w:ascii="Arial" w:hAnsi="Arial" w:cs="Arial"/>
          <w:sz w:val="24"/>
          <w:szCs w:val="24"/>
        </w:rPr>
        <w:t xml:space="preserve"> it</w:t>
      </w:r>
      <w:r>
        <w:rPr>
          <w:rFonts w:ascii="Arial" w:hAnsi="Arial" w:cs="Arial"/>
          <w:sz w:val="24"/>
          <w:szCs w:val="24"/>
        </w:rPr>
        <w:t xml:space="preserve"> allows a person to reach their full potential whilst upholding a person's dignity where possible.</w:t>
      </w:r>
      <w:r w:rsidR="00F20156">
        <w:rPr>
          <w:rFonts w:ascii="Arial" w:hAnsi="Arial" w:cs="Arial"/>
          <w:sz w:val="24"/>
          <w:szCs w:val="24"/>
        </w:rPr>
        <w:t xml:space="preserve"> Using a person-centred holistic approach in this way</w:t>
      </w:r>
      <w:r w:rsidR="001A67D8">
        <w:rPr>
          <w:rFonts w:ascii="Arial" w:hAnsi="Arial" w:cs="Arial"/>
          <w:sz w:val="24"/>
          <w:szCs w:val="24"/>
        </w:rPr>
        <w:t xml:space="preserve"> helps the healthcare professional to understand the emotional needs that are being expressed (Price, 2006).</w:t>
      </w:r>
      <w:r w:rsidR="0005434C">
        <w:rPr>
          <w:rFonts w:ascii="Arial" w:hAnsi="Arial" w:cs="Arial"/>
          <w:sz w:val="24"/>
          <w:szCs w:val="24"/>
        </w:rPr>
        <w:t xml:space="preserve"> </w:t>
      </w:r>
      <w:r>
        <w:rPr>
          <w:rFonts w:ascii="Arial" w:hAnsi="Arial" w:cs="Arial"/>
          <w:sz w:val="24"/>
          <w:szCs w:val="24"/>
        </w:rPr>
        <w:t>Allowing a client to be autonomous where possible ensures that a person feels in control in the helping process</w:t>
      </w:r>
      <w:r w:rsidR="001A67D8">
        <w:rPr>
          <w:rFonts w:ascii="Arial" w:hAnsi="Arial" w:cs="Arial"/>
          <w:sz w:val="24"/>
          <w:szCs w:val="24"/>
        </w:rPr>
        <w:t xml:space="preserve"> (Ryan et al., 2010). </w:t>
      </w:r>
      <w:r>
        <w:rPr>
          <w:rFonts w:ascii="Arial" w:hAnsi="Arial" w:cs="Arial"/>
          <w:sz w:val="24"/>
          <w:szCs w:val="24"/>
        </w:rPr>
        <w:t>Making a person aware of informed consent and what i</w:t>
      </w:r>
      <w:r w:rsidR="001A67D8">
        <w:rPr>
          <w:rFonts w:ascii="Arial" w:hAnsi="Arial" w:cs="Arial"/>
          <w:sz w:val="24"/>
          <w:szCs w:val="24"/>
        </w:rPr>
        <w:t xml:space="preserve">t </w:t>
      </w:r>
      <w:r>
        <w:rPr>
          <w:rFonts w:ascii="Arial" w:hAnsi="Arial" w:cs="Arial"/>
          <w:sz w:val="24"/>
          <w:szCs w:val="24"/>
        </w:rPr>
        <w:t xml:space="preserve">entails is one of the key elements of the BASW framework. </w:t>
      </w:r>
      <w:r w:rsidR="001D179E">
        <w:rPr>
          <w:rFonts w:ascii="Arial" w:hAnsi="Arial" w:cs="Arial"/>
          <w:sz w:val="24"/>
          <w:szCs w:val="24"/>
        </w:rPr>
        <w:t>Similarly,</w:t>
      </w:r>
      <w:r w:rsidR="001A67D8">
        <w:rPr>
          <w:rFonts w:ascii="Arial" w:hAnsi="Arial" w:cs="Arial"/>
          <w:sz w:val="24"/>
          <w:szCs w:val="24"/>
        </w:rPr>
        <w:t xml:space="preserve"> to the</w:t>
      </w:r>
      <w:r>
        <w:rPr>
          <w:rFonts w:ascii="Arial" w:hAnsi="Arial" w:cs="Arial"/>
          <w:sz w:val="24"/>
          <w:szCs w:val="24"/>
        </w:rPr>
        <w:t xml:space="preserve"> counselling profession</w:t>
      </w:r>
      <w:r w:rsidR="001A67D8">
        <w:rPr>
          <w:rFonts w:ascii="Arial" w:hAnsi="Arial" w:cs="Arial"/>
          <w:sz w:val="24"/>
          <w:szCs w:val="24"/>
        </w:rPr>
        <w:t>,</w:t>
      </w:r>
      <w:r>
        <w:rPr>
          <w:rFonts w:ascii="Arial" w:hAnsi="Arial" w:cs="Arial"/>
          <w:sz w:val="24"/>
          <w:szCs w:val="24"/>
        </w:rPr>
        <w:t xml:space="preserve"> all social workers abide by a strict code of confidentiality</w:t>
      </w:r>
      <w:r w:rsidR="002039D4">
        <w:rPr>
          <w:rFonts w:ascii="Arial" w:hAnsi="Arial" w:cs="Arial"/>
          <w:sz w:val="24"/>
          <w:szCs w:val="24"/>
        </w:rPr>
        <w:t xml:space="preserve"> (Digital.nhs.uk, 2018). </w:t>
      </w:r>
      <w:r>
        <w:rPr>
          <w:rFonts w:ascii="Arial" w:hAnsi="Arial" w:cs="Arial"/>
          <w:sz w:val="24"/>
          <w:szCs w:val="24"/>
        </w:rPr>
        <w:t xml:space="preserve">In the event of information having to be shared in a multidisciplinary manner, a client will be informed of the implications and informed consent will be sought before the information is shared. </w:t>
      </w:r>
    </w:p>
    <w:p w14:paraId="22B3173C" w14:textId="1EA0F3D7" w:rsidR="00D47384" w:rsidRDefault="00D47384" w:rsidP="007106A7">
      <w:pPr>
        <w:spacing w:after="0" w:line="360" w:lineRule="auto"/>
        <w:rPr>
          <w:rFonts w:ascii="Arial" w:hAnsi="Arial" w:cs="Arial"/>
          <w:sz w:val="24"/>
          <w:szCs w:val="24"/>
        </w:rPr>
      </w:pPr>
    </w:p>
    <w:p w14:paraId="1FB73548" w14:textId="14275CB1" w:rsidR="00D47384" w:rsidRDefault="001D179E" w:rsidP="007106A7">
      <w:pPr>
        <w:spacing w:after="0" w:line="360" w:lineRule="auto"/>
        <w:rPr>
          <w:rFonts w:ascii="Arial" w:hAnsi="Arial" w:cs="Arial"/>
          <w:sz w:val="24"/>
          <w:szCs w:val="24"/>
        </w:rPr>
      </w:pPr>
      <w:r>
        <w:rPr>
          <w:rFonts w:ascii="Arial" w:hAnsi="Arial" w:cs="Arial"/>
          <w:sz w:val="24"/>
          <w:szCs w:val="24"/>
        </w:rPr>
        <w:t>Likewise,</w:t>
      </w:r>
      <w:r w:rsidR="00D47384">
        <w:rPr>
          <w:rFonts w:ascii="Arial" w:hAnsi="Arial" w:cs="Arial"/>
          <w:sz w:val="24"/>
          <w:szCs w:val="24"/>
        </w:rPr>
        <w:t xml:space="preserve"> in the nursing profession the regulatory body the Nursing and Midwifery Council (NMC) conform to a set of codes that include confidentiality, informed consent and a duty of ca</w:t>
      </w:r>
      <w:r w:rsidR="0005434C">
        <w:rPr>
          <w:rFonts w:ascii="Arial" w:hAnsi="Arial" w:cs="Arial"/>
          <w:sz w:val="24"/>
          <w:szCs w:val="24"/>
        </w:rPr>
        <w:t>re</w:t>
      </w:r>
      <w:r w:rsidR="004F7F31">
        <w:rPr>
          <w:rFonts w:ascii="Arial" w:hAnsi="Arial" w:cs="Arial"/>
          <w:sz w:val="24"/>
          <w:szCs w:val="24"/>
        </w:rPr>
        <w:t xml:space="preserve"> (Nmc.Org.uk, 2018)</w:t>
      </w:r>
      <w:r w:rsidR="00087664">
        <w:rPr>
          <w:rFonts w:ascii="Arial" w:hAnsi="Arial" w:cs="Arial"/>
          <w:sz w:val="24"/>
          <w:szCs w:val="24"/>
        </w:rPr>
        <w:t xml:space="preserve">. </w:t>
      </w:r>
      <w:r w:rsidR="005B6076">
        <w:rPr>
          <w:rFonts w:ascii="Arial" w:hAnsi="Arial" w:cs="Arial"/>
          <w:sz w:val="24"/>
          <w:szCs w:val="24"/>
        </w:rPr>
        <w:t>These principles are all commonalities that are shared across nursing, social work and counselling professions. Acting in a person's best interests whilst preserving dignity is one of the main duties to be upheld. Treating people with care, compassion and kindness are a necessity of the nursing code of practice. In learning interpersonal communication skills, nurses enhance the primary role of nursing (Tschudin, 2003).</w:t>
      </w:r>
    </w:p>
    <w:p w14:paraId="292EA9CF" w14:textId="362B35BC" w:rsidR="005B6076" w:rsidRDefault="005B6076" w:rsidP="007106A7">
      <w:pPr>
        <w:spacing w:after="0" w:line="360" w:lineRule="auto"/>
        <w:rPr>
          <w:rFonts w:ascii="Arial" w:hAnsi="Arial" w:cs="Arial"/>
          <w:sz w:val="24"/>
          <w:szCs w:val="24"/>
        </w:rPr>
      </w:pPr>
    </w:p>
    <w:p w14:paraId="32B944D0" w14:textId="5E4D71BF" w:rsidR="005B6076" w:rsidRDefault="005B6076" w:rsidP="007106A7">
      <w:pPr>
        <w:spacing w:after="0" w:line="360" w:lineRule="auto"/>
        <w:rPr>
          <w:rFonts w:ascii="Arial" w:hAnsi="Arial" w:cs="Arial"/>
          <w:sz w:val="24"/>
          <w:szCs w:val="24"/>
        </w:rPr>
      </w:pPr>
      <w:r>
        <w:rPr>
          <w:rFonts w:ascii="Arial" w:hAnsi="Arial" w:cs="Arial"/>
          <w:sz w:val="24"/>
          <w:szCs w:val="24"/>
        </w:rPr>
        <w:t xml:space="preserve">In the nursing profession, embedded counselling skills are </w:t>
      </w:r>
      <w:r w:rsidR="0005434C">
        <w:rPr>
          <w:rFonts w:ascii="Arial" w:hAnsi="Arial" w:cs="Arial"/>
          <w:sz w:val="24"/>
          <w:szCs w:val="24"/>
        </w:rPr>
        <w:t>essential</w:t>
      </w:r>
      <w:r>
        <w:rPr>
          <w:rFonts w:ascii="Arial" w:hAnsi="Arial" w:cs="Arial"/>
          <w:sz w:val="24"/>
          <w:szCs w:val="24"/>
        </w:rPr>
        <w:t xml:space="preserve"> as the role of a nurse is to convey information and guidance to aid in person's recovery. Empathy is a key characteristic that is required within the nursing profession (Health </w:t>
      </w:r>
      <w:r>
        <w:rPr>
          <w:rFonts w:ascii="Arial" w:hAnsi="Arial" w:cs="Arial"/>
          <w:sz w:val="24"/>
          <w:szCs w:val="24"/>
        </w:rPr>
        <w:lastRenderedPageBreak/>
        <w:t>Careers, 2018).</w:t>
      </w:r>
      <w:r w:rsidR="004E3BB8">
        <w:rPr>
          <w:rFonts w:ascii="Arial" w:hAnsi="Arial" w:cs="Arial"/>
          <w:sz w:val="24"/>
          <w:szCs w:val="24"/>
        </w:rPr>
        <w:t xml:space="preserve"> Communication is a vital role of a nurse, </w:t>
      </w:r>
      <w:r w:rsidR="002039D4">
        <w:rPr>
          <w:rFonts w:ascii="Arial" w:hAnsi="Arial" w:cs="Arial"/>
          <w:sz w:val="24"/>
          <w:szCs w:val="24"/>
        </w:rPr>
        <w:t xml:space="preserve">as nurses often </w:t>
      </w:r>
      <w:r w:rsidR="004E3BB8">
        <w:rPr>
          <w:rFonts w:ascii="Arial" w:hAnsi="Arial" w:cs="Arial"/>
          <w:sz w:val="24"/>
          <w:szCs w:val="24"/>
        </w:rPr>
        <w:t xml:space="preserve">reassure a patient and family members in difficult situations. </w:t>
      </w:r>
    </w:p>
    <w:p w14:paraId="0F9E6D9A" w14:textId="263883E0" w:rsidR="004E3BB8" w:rsidRDefault="004E3BB8" w:rsidP="007106A7">
      <w:pPr>
        <w:spacing w:after="0" w:line="360" w:lineRule="auto"/>
        <w:rPr>
          <w:rFonts w:ascii="Arial" w:hAnsi="Arial" w:cs="Arial"/>
          <w:sz w:val="24"/>
          <w:szCs w:val="24"/>
        </w:rPr>
      </w:pPr>
    </w:p>
    <w:p w14:paraId="6127F2E4" w14:textId="0D5B45F0" w:rsidR="004E3BB8" w:rsidRDefault="004E3BB8" w:rsidP="007106A7">
      <w:pPr>
        <w:spacing w:after="0" w:line="360" w:lineRule="auto"/>
        <w:rPr>
          <w:rFonts w:ascii="Arial" w:hAnsi="Arial" w:cs="Arial"/>
          <w:sz w:val="24"/>
          <w:szCs w:val="24"/>
        </w:rPr>
      </w:pPr>
      <w:r>
        <w:rPr>
          <w:rFonts w:ascii="Arial" w:hAnsi="Arial" w:cs="Arial"/>
          <w:sz w:val="24"/>
          <w:szCs w:val="24"/>
        </w:rPr>
        <w:t>Though health and social care policies are regularly updated the premise of dignity and compassion are continually upheld.</w:t>
      </w:r>
      <w:r w:rsidR="00ED227B">
        <w:rPr>
          <w:rFonts w:ascii="Arial" w:hAnsi="Arial" w:cs="Arial"/>
          <w:sz w:val="24"/>
          <w:szCs w:val="24"/>
        </w:rPr>
        <w:t xml:space="preserve"> The six C's</w:t>
      </w:r>
      <w:r w:rsidR="0005434C">
        <w:rPr>
          <w:rFonts w:ascii="Arial" w:hAnsi="Arial" w:cs="Arial"/>
          <w:sz w:val="24"/>
          <w:szCs w:val="24"/>
        </w:rPr>
        <w:t xml:space="preserve"> </w:t>
      </w:r>
      <w:r>
        <w:rPr>
          <w:rFonts w:ascii="Arial" w:hAnsi="Arial" w:cs="Arial"/>
          <w:sz w:val="24"/>
          <w:szCs w:val="24"/>
        </w:rPr>
        <w:t>of nursing are a set of values that are continually sustained in professional practice. Care, compassion, communication, courage and commitment remain consistent with the profession of nursing</w:t>
      </w:r>
      <w:r w:rsidR="00AA6905">
        <w:rPr>
          <w:rFonts w:ascii="Arial" w:hAnsi="Arial" w:cs="Arial"/>
          <w:sz w:val="24"/>
          <w:szCs w:val="24"/>
        </w:rPr>
        <w:t xml:space="preserve"> (Health Careers, 2018). </w:t>
      </w:r>
      <w:r w:rsidR="00587A68">
        <w:rPr>
          <w:rFonts w:ascii="Arial" w:hAnsi="Arial" w:cs="Arial"/>
          <w:sz w:val="24"/>
          <w:szCs w:val="24"/>
        </w:rPr>
        <w:t xml:space="preserve">These values underpin a newly revised framework called 'compassion in practice'. This conceptual framework's vision is about 'Leading Change, Adding Value' and it's goals are to promote better outcomes and improved experiences. </w:t>
      </w:r>
      <w:r w:rsidR="00B14AFD">
        <w:rPr>
          <w:rFonts w:ascii="Arial" w:hAnsi="Arial" w:cs="Arial"/>
          <w:sz w:val="24"/>
          <w:szCs w:val="24"/>
        </w:rPr>
        <w:t xml:space="preserve">(Leading Change, Adding Value: NHS England's commitments and case studies, 2016).  </w:t>
      </w:r>
      <w:r w:rsidR="00587A68">
        <w:rPr>
          <w:rFonts w:ascii="Arial" w:hAnsi="Arial" w:cs="Arial"/>
          <w:sz w:val="24"/>
          <w:szCs w:val="24"/>
        </w:rPr>
        <w:t xml:space="preserve">The focus of the framework is centred on connectivity and compassion whilst integrating a person-centred approach. </w:t>
      </w:r>
    </w:p>
    <w:p w14:paraId="51038B1F" w14:textId="0FA9468E" w:rsidR="00587A68" w:rsidRDefault="00587A68" w:rsidP="007106A7">
      <w:pPr>
        <w:spacing w:after="0" w:line="360" w:lineRule="auto"/>
        <w:rPr>
          <w:rFonts w:ascii="Arial" w:hAnsi="Arial" w:cs="Arial"/>
          <w:sz w:val="24"/>
          <w:szCs w:val="24"/>
        </w:rPr>
      </w:pPr>
    </w:p>
    <w:p w14:paraId="6C047EF0" w14:textId="651FAA6E" w:rsidR="00587A68" w:rsidRDefault="00587A68" w:rsidP="007106A7">
      <w:pPr>
        <w:spacing w:after="0" w:line="360" w:lineRule="auto"/>
        <w:rPr>
          <w:rFonts w:ascii="Arial" w:hAnsi="Arial" w:cs="Arial"/>
          <w:sz w:val="24"/>
          <w:szCs w:val="24"/>
        </w:rPr>
      </w:pPr>
      <w:r>
        <w:rPr>
          <w:rFonts w:ascii="Arial" w:hAnsi="Arial" w:cs="Arial"/>
          <w:sz w:val="24"/>
          <w:szCs w:val="24"/>
        </w:rPr>
        <w:t>It is important to comprehend the differences between embedded counselling practice</w:t>
      </w:r>
      <w:r w:rsidR="0012637C">
        <w:rPr>
          <w:rFonts w:ascii="Arial" w:hAnsi="Arial" w:cs="Arial"/>
          <w:sz w:val="24"/>
          <w:szCs w:val="24"/>
        </w:rPr>
        <w:t xml:space="preserve"> and professional counselling practice. Embedded counselling is used across a variation of healthcare professions whereas counselling is the main objective of professional counsellin</w:t>
      </w:r>
      <w:r w:rsidR="00B14AFD">
        <w:rPr>
          <w:rFonts w:ascii="Arial" w:hAnsi="Arial" w:cs="Arial"/>
          <w:sz w:val="24"/>
          <w:szCs w:val="24"/>
        </w:rPr>
        <w:t>g (McLeod, 2007).</w:t>
      </w:r>
      <w:r w:rsidR="0012637C">
        <w:rPr>
          <w:rFonts w:ascii="Arial" w:hAnsi="Arial" w:cs="Arial"/>
          <w:sz w:val="24"/>
          <w:szCs w:val="24"/>
        </w:rPr>
        <w:t xml:space="preserve"> In professional counselling a client makes a mindful choice to attend for a usual period of one hour, once a week for an extended </w:t>
      </w:r>
      <w:r w:rsidR="0005434C">
        <w:rPr>
          <w:rFonts w:ascii="Arial" w:hAnsi="Arial" w:cs="Arial"/>
          <w:sz w:val="24"/>
          <w:szCs w:val="24"/>
        </w:rPr>
        <w:t>period</w:t>
      </w:r>
      <w:r w:rsidR="0012637C">
        <w:rPr>
          <w:rFonts w:ascii="Arial" w:hAnsi="Arial" w:cs="Arial"/>
          <w:sz w:val="24"/>
          <w:szCs w:val="24"/>
        </w:rPr>
        <w:t xml:space="preserve">. Whereas embedded counselling occurs over a much shorter period </w:t>
      </w:r>
      <w:r w:rsidR="001D179E">
        <w:rPr>
          <w:rFonts w:ascii="Arial" w:hAnsi="Arial" w:cs="Arial"/>
          <w:sz w:val="24"/>
          <w:szCs w:val="24"/>
        </w:rPr>
        <w:t>of usually</w:t>
      </w:r>
      <w:r w:rsidR="0005434C">
        <w:rPr>
          <w:rFonts w:ascii="Arial" w:hAnsi="Arial" w:cs="Arial"/>
          <w:sz w:val="24"/>
          <w:szCs w:val="24"/>
        </w:rPr>
        <w:t xml:space="preserve"> 8 to 10 minutes and are referred to</w:t>
      </w:r>
      <w:r w:rsidR="0012637C">
        <w:rPr>
          <w:rFonts w:ascii="Arial" w:hAnsi="Arial" w:cs="Arial"/>
          <w:sz w:val="24"/>
          <w:szCs w:val="24"/>
        </w:rPr>
        <w:t xml:space="preserve"> as </w:t>
      </w:r>
      <w:r w:rsidR="0005434C">
        <w:rPr>
          <w:rFonts w:ascii="Arial" w:hAnsi="Arial" w:cs="Arial"/>
          <w:sz w:val="24"/>
          <w:szCs w:val="24"/>
        </w:rPr>
        <w:t>micro counselling</w:t>
      </w:r>
      <w:r w:rsidR="0012637C">
        <w:rPr>
          <w:rFonts w:ascii="Arial" w:hAnsi="Arial" w:cs="Arial"/>
          <w:sz w:val="24"/>
          <w:szCs w:val="24"/>
        </w:rPr>
        <w:t xml:space="preserve"> conversations.</w:t>
      </w:r>
      <w:r w:rsidR="0005434C">
        <w:rPr>
          <w:rFonts w:ascii="Arial" w:hAnsi="Arial" w:cs="Arial"/>
          <w:sz w:val="24"/>
          <w:szCs w:val="24"/>
        </w:rPr>
        <w:t xml:space="preserve"> These conversations may be a once only episode.</w:t>
      </w:r>
    </w:p>
    <w:p w14:paraId="408A747C" w14:textId="33D73E1B" w:rsidR="0012637C" w:rsidRDefault="0012637C" w:rsidP="007106A7">
      <w:pPr>
        <w:spacing w:after="0" w:line="360" w:lineRule="auto"/>
        <w:rPr>
          <w:rFonts w:ascii="Arial" w:hAnsi="Arial" w:cs="Arial"/>
          <w:sz w:val="24"/>
          <w:szCs w:val="24"/>
        </w:rPr>
      </w:pPr>
    </w:p>
    <w:p w14:paraId="30BF3E2F" w14:textId="00890BBA" w:rsidR="00817792" w:rsidRDefault="0012637C" w:rsidP="007106A7">
      <w:pPr>
        <w:spacing w:after="0" w:line="360" w:lineRule="auto"/>
        <w:rPr>
          <w:rFonts w:ascii="Arial" w:hAnsi="Arial" w:cs="Arial"/>
          <w:sz w:val="24"/>
          <w:szCs w:val="24"/>
        </w:rPr>
      </w:pPr>
      <w:r>
        <w:rPr>
          <w:rFonts w:ascii="Arial" w:hAnsi="Arial" w:cs="Arial"/>
          <w:sz w:val="24"/>
          <w:szCs w:val="24"/>
        </w:rPr>
        <w:t xml:space="preserve">In embedded counselling and counselling practice there </w:t>
      </w:r>
      <w:r w:rsidR="0005434C">
        <w:rPr>
          <w:rFonts w:ascii="Arial" w:hAnsi="Arial" w:cs="Arial"/>
          <w:sz w:val="24"/>
          <w:szCs w:val="24"/>
        </w:rPr>
        <w:t>must</w:t>
      </w:r>
      <w:r>
        <w:rPr>
          <w:rFonts w:ascii="Arial" w:hAnsi="Arial" w:cs="Arial"/>
          <w:sz w:val="24"/>
          <w:szCs w:val="24"/>
        </w:rPr>
        <w:t xml:space="preserve"> be a significant amount of trust established before a person discloses what is causing difficulty. An embedded counsellor is placed at an advantage, in that the person is often already known to them</w:t>
      </w:r>
      <w:r w:rsidR="00DD63FF">
        <w:rPr>
          <w:rFonts w:ascii="Arial" w:hAnsi="Arial" w:cs="Arial"/>
          <w:sz w:val="24"/>
          <w:szCs w:val="24"/>
        </w:rPr>
        <w:t xml:space="preserve"> (Midwinter, 2015). Therefore,</w:t>
      </w:r>
      <w:r>
        <w:rPr>
          <w:rFonts w:ascii="Arial" w:hAnsi="Arial" w:cs="Arial"/>
          <w:sz w:val="24"/>
          <w:szCs w:val="24"/>
        </w:rPr>
        <w:t xml:space="preserve"> an embedded counsellor will be able to move through the process quicker and get to the core of the problem. This process of getting to the fundamental problem can take longer for professional counsellors, as a counsellor is starting from a point where no information is known</w:t>
      </w:r>
      <w:r w:rsidR="00DD63FF">
        <w:rPr>
          <w:rFonts w:ascii="Arial" w:hAnsi="Arial" w:cs="Arial"/>
          <w:sz w:val="24"/>
          <w:szCs w:val="24"/>
        </w:rPr>
        <w:t xml:space="preserve"> (Mcleod 2007).</w:t>
      </w:r>
      <w:r>
        <w:rPr>
          <w:rFonts w:ascii="Arial" w:hAnsi="Arial" w:cs="Arial"/>
          <w:sz w:val="24"/>
          <w:szCs w:val="24"/>
        </w:rPr>
        <w:t xml:space="preserve"> </w:t>
      </w:r>
    </w:p>
    <w:p w14:paraId="17537B9D" w14:textId="77777777" w:rsidR="00817792" w:rsidRDefault="00817792" w:rsidP="007106A7">
      <w:pPr>
        <w:spacing w:after="0" w:line="360" w:lineRule="auto"/>
        <w:rPr>
          <w:rFonts w:ascii="Arial" w:hAnsi="Arial" w:cs="Arial"/>
          <w:sz w:val="24"/>
          <w:szCs w:val="24"/>
        </w:rPr>
      </w:pPr>
    </w:p>
    <w:p w14:paraId="63766A86" w14:textId="78DF9B66" w:rsidR="0012637C" w:rsidRDefault="0012637C" w:rsidP="007106A7">
      <w:pPr>
        <w:spacing w:after="0" w:line="360" w:lineRule="auto"/>
        <w:rPr>
          <w:rFonts w:ascii="Arial" w:hAnsi="Arial" w:cs="Arial"/>
          <w:sz w:val="24"/>
          <w:szCs w:val="24"/>
        </w:rPr>
      </w:pPr>
      <w:r>
        <w:rPr>
          <w:rFonts w:ascii="Arial" w:hAnsi="Arial" w:cs="Arial"/>
          <w:sz w:val="24"/>
          <w:szCs w:val="24"/>
        </w:rPr>
        <w:lastRenderedPageBreak/>
        <w:t xml:space="preserve">Nonetheless it could be argued that a professional counsellor is at a better standpoint to counsel as distinct </w:t>
      </w:r>
      <w:r w:rsidR="00DD63FF">
        <w:rPr>
          <w:rFonts w:ascii="Arial" w:hAnsi="Arial" w:cs="Arial"/>
          <w:sz w:val="24"/>
          <w:szCs w:val="24"/>
        </w:rPr>
        <w:t xml:space="preserve">contract and </w:t>
      </w:r>
      <w:r>
        <w:rPr>
          <w:rFonts w:ascii="Arial" w:hAnsi="Arial" w:cs="Arial"/>
          <w:sz w:val="24"/>
          <w:szCs w:val="24"/>
        </w:rPr>
        <w:t xml:space="preserve">confidentiality boundaries can be implemented from the onset. A counsellor doesn't have any preconceptions about a new client and can form an alliance by where the client is unconditionally positively regarded. </w:t>
      </w:r>
      <w:r w:rsidR="00817792">
        <w:rPr>
          <w:rFonts w:ascii="Arial" w:hAnsi="Arial" w:cs="Arial"/>
          <w:sz w:val="24"/>
          <w:szCs w:val="24"/>
        </w:rPr>
        <w:t>In contrast, an embedded counsellor will have a primary role to fulfil and may have to switch between dual roles</w:t>
      </w:r>
      <w:r w:rsidR="002A0483">
        <w:rPr>
          <w:rFonts w:ascii="Arial" w:hAnsi="Arial" w:cs="Arial"/>
          <w:sz w:val="24"/>
          <w:szCs w:val="24"/>
        </w:rPr>
        <w:t xml:space="preserve"> (Bond, 2015). </w:t>
      </w:r>
      <w:r w:rsidR="0095515C">
        <w:rPr>
          <w:rFonts w:ascii="Arial" w:hAnsi="Arial" w:cs="Arial"/>
          <w:sz w:val="24"/>
          <w:szCs w:val="24"/>
        </w:rPr>
        <w:t>This in turn can lead to overlapping of boundaries as the embedded counsellor as other provisions to consider within their profession</w:t>
      </w:r>
      <w:r w:rsidR="002A0483">
        <w:rPr>
          <w:rFonts w:ascii="Arial" w:hAnsi="Arial" w:cs="Arial"/>
          <w:sz w:val="24"/>
          <w:szCs w:val="24"/>
        </w:rPr>
        <w:t xml:space="preserve"> </w:t>
      </w:r>
    </w:p>
    <w:p w14:paraId="4CA31BE9" w14:textId="17465CCB" w:rsidR="002A0483" w:rsidRDefault="002A0483" w:rsidP="007106A7">
      <w:pPr>
        <w:spacing w:after="0" w:line="360" w:lineRule="auto"/>
        <w:rPr>
          <w:rFonts w:ascii="Arial" w:hAnsi="Arial" w:cs="Arial"/>
          <w:sz w:val="24"/>
          <w:szCs w:val="24"/>
        </w:rPr>
      </w:pPr>
    </w:p>
    <w:p w14:paraId="0162A154" w14:textId="0CCB7621" w:rsidR="002A0483" w:rsidRDefault="002A0483" w:rsidP="007106A7">
      <w:pPr>
        <w:spacing w:after="0" w:line="360" w:lineRule="auto"/>
        <w:rPr>
          <w:rFonts w:ascii="Arial" w:hAnsi="Arial" w:cs="Arial"/>
          <w:sz w:val="24"/>
          <w:szCs w:val="24"/>
        </w:rPr>
      </w:pPr>
    </w:p>
    <w:p w14:paraId="7A5422EE" w14:textId="77777777" w:rsidR="007E74B5" w:rsidRDefault="002A0483" w:rsidP="007106A7">
      <w:pPr>
        <w:spacing w:after="0" w:line="360" w:lineRule="auto"/>
        <w:rPr>
          <w:rFonts w:ascii="Arial" w:hAnsi="Arial" w:cs="Arial"/>
          <w:sz w:val="24"/>
          <w:szCs w:val="24"/>
        </w:rPr>
      </w:pPr>
      <w:r>
        <w:rPr>
          <w:rFonts w:ascii="Arial" w:hAnsi="Arial" w:cs="Arial"/>
          <w:sz w:val="24"/>
          <w:szCs w:val="24"/>
        </w:rPr>
        <w:t xml:space="preserve">Throughout this assignment there is evidence to support the importance of embedding counselling within healthcare professional roles. </w:t>
      </w:r>
      <w:r w:rsidR="007E74B5">
        <w:rPr>
          <w:rFonts w:ascii="Arial" w:hAnsi="Arial" w:cs="Arial"/>
          <w:sz w:val="24"/>
          <w:szCs w:val="24"/>
        </w:rPr>
        <w:t xml:space="preserve">Although the embedded interaction can be brief, it can </w:t>
      </w:r>
      <w:r>
        <w:rPr>
          <w:rFonts w:ascii="Arial" w:hAnsi="Arial" w:cs="Arial"/>
          <w:sz w:val="24"/>
          <w:szCs w:val="24"/>
        </w:rPr>
        <w:t>ultimately help many people. People encounter many difficulties at various stages in life but there may be a resistance to committing to ongoing counselling for a few reasons. These could include resource constrictions that may limit a person in seeking professional counselling</w:t>
      </w:r>
      <w:r w:rsidR="007E74B5">
        <w:rPr>
          <w:rFonts w:ascii="Arial" w:hAnsi="Arial" w:cs="Arial"/>
          <w:sz w:val="24"/>
          <w:szCs w:val="24"/>
        </w:rPr>
        <w:t xml:space="preserve"> (McLeod, 2007).</w:t>
      </w:r>
      <w:r>
        <w:rPr>
          <w:rFonts w:ascii="Arial" w:hAnsi="Arial" w:cs="Arial"/>
          <w:sz w:val="24"/>
          <w:szCs w:val="24"/>
        </w:rPr>
        <w:t xml:space="preserve"> Long waiting lists and simply the cost of private counselling may deter many people from seeking exclusive counselling. </w:t>
      </w:r>
    </w:p>
    <w:p w14:paraId="1EFD4A94" w14:textId="77777777" w:rsidR="007E74B5" w:rsidRDefault="007E74B5" w:rsidP="007106A7">
      <w:pPr>
        <w:spacing w:after="0" w:line="360" w:lineRule="auto"/>
        <w:rPr>
          <w:rFonts w:ascii="Arial" w:hAnsi="Arial" w:cs="Arial"/>
          <w:sz w:val="24"/>
          <w:szCs w:val="24"/>
        </w:rPr>
      </w:pPr>
    </w:p>
    <w:p w14:paraId="2B817209" w14:textId="46BCEA57" w:rsidR="0055385F" w:rsidRDefault="002A0483" w:rsidP="007106A7">
      <w:pPr>
        <w:spacing w:after="0" w:line="360" w:lineRule="auto"/>
        <w:rPr>
          <w:rFonts w:ascii="Arial" w:hAnsi="Arial" w:cs="Arial"/>
          <w:sz w:val="24"/>
          <w:szCs w:val="24"/>
        </w:rPr>
      </w:pPr>
      <w:r>
        <w:rPr>
          <w:rFonts w:ascii="Arial" w:hAnsi="Arial" w:cs="Arial"/>
          <w:sz w:val="24"/>
          <w:szCs w:val="24"/>
        </w:rPr>
        <w:t>A</w:t>
      </w:r>
      <w:r w:rsidR="00C5353F">
        <w:rPr>
          <w:rFonts w:ascii="Arial" w:hAnsi="Arial" w:cs="Arial"/>
          <w:sz w:val="24"/>
          <w:szCs w:val="24"/>
        </w:rPr>
        <w:t xml:space="preserve">t the same time </w:t>
      </w:r>
      <w:r>
        <w:rPr>
          <w:rFonts w:ascii="Arial" w:hAnsi="Arial" w:cs="Arial"/>
          <w:sz w:val="24"/>
          <w:szCs w:val="24"/>
        </w:rPr>
        <w:t>there is still very much a stigma attached to mental health for this reason many people will choose to confide in someone already known to them in the professional domain</w:t>
      </w:r>
      <w:r w:rsidR="00C5353F">
        <w:rPr>
          <w:rFonts w:ascii="Arial" w:hAnsi="Arial" w:cs="Arial"/>
          <w:sz w:val="24"/>
          <w:szCs w:val="24"/>
        </w:rPr>
        <w:t xml:space="preserve"> (Corrigan, 2004). </w:t>
      </w:r>
      <w:r>
        <w:rPr>
          <w:rFonts w:ascii="Arial" w:hAnsi="Arial" w:cs="Arial"/>
          <w:sz w:val="24"/>
          <w:szCs w:val="24"/>
        </w:rPr>
        <w:t>By confiding in an embedded counsellor, it somewhat removes the stigma and decontextualizes the problem</w:t>
      </w:r>
      <w:r w:rsidR="00C5353F">
        <w:rPr>
          <w:rFonts w:ascii="Arial" w:hAnsi="Arial" w:cs="Arial"/>
          <w:sz w:val="24"/>
          <w:szCs w:val="24"/>
        </w:rPr>
        <w:t xml:space="preserve"> (McLeod, 2007).  </w:t>
      </w:r>
      <w:r w:rsidR="0055385F">
        <w:rPr>
          <w:rFonts w:ascii="Arial" w:hAnsi="Arial" w:cs="Arial"/>
          <w:sz w:val="24"/>
          <w:szCs w:val="24"/>
        </w:rPr>
        <w:t xml:space="preserve">It isn't viewed </w:t>
      </w:r>
      <w:r w:rsidR="0005434C">
        <w:rPr>
          <w:rFonts w:ascii="Arial" w:hAnsi="Arial" w:cs="Arial"/>
          <w:sz w:val="24"/>
          <w:szCs w:val="24"/>
        </w:rPr>
        <w:t xml:space="preserve">so much </w:t>
      </w:r>
      <w:r w:rsidR="0055385F">
        <w:rPr>
          <w:rFonts w:ascii="Arial" w:hAnsi="Arial" w:cs="Arial"/>
          <w:sz w:val="24"/>
          <w:szCs w:val="24"/>
        </w:rPr>
        <w:t xml:space="preserve">as a mental health issue rather a difficulty the person is encountering at that given time. </w:t>
      </w:r>
    </w:p>
    <w:p w14:paraId="09EB40A6" w14:textId="7184D3BE" w:rsidR="00267623" w:rsidRDefault="00267623" w:rsidP="007106A7">
      <w:pPr>
        <w:spacing w:after="0" w:line="360" w:lineRule="auto"/>
        <w:rPr>
          <w:rFonts w:ascii="Arial" w:hAnsi="Arial" w:cs="Arial"/>
          <w:sz w:val="24"/>
          <w:szCs w:val="24"/>
        </w:rPr>
      </w:pPr>
    </w:p>
    <w:p w14:paraId="0FBC1524" w14:textId="163DA4E0" w:rsidR="00267623" w:rsidRDefault="00A521A6" w:rsidP="007106A7">
      <w:pPr>
        <w:spacing w:after="0" w:line="360" w:lineRule="auto"/>
        <w:rPr>
          <w:rFonts w:ascii="Arial" w:hAnsi="Arial" w:cs="Arial"/>
          <w:sz w:val="24"/>
          <w:szCs w:val="24"/>
        </w:rPr>
      </w:pPr>
      <w:r>
        <w:rPr>
          <w:rFonts w:ascii="Arial" w:hAnsi="Arial" w:cs="Arial"/>
          <w:sz w:val="24"/>
          <w:szCs w:val="24"/>
        </w:rPr>
        <w:t>It is evident that embedded counselling has a high value in the multidisciplinary fields of health and social care sectors.</w:t>
      </w:r>
      <w:r w:rsidR="00DB7994">
        <w:rPr>
          <w:rFonts w:ascii="Arial" w:hAnsi="Arial" w:cs="Arial"/>
          <w:sz w:val="24"/>
          <w:szCs w:val="24"/>
        </w:rPr>
        <w:t xml:space="preserve"> In</w:t>
      </w:r>
      <w:r>
        <w:rPr>
          <w:rFonts w:ascii="Arial" w:hAnsi="Arial" w:cs="Arial"/>
          <w:sz w:val="24"/>
          <w:szCs w:val="24"/>
        </w:rPr>
        <w:t xml:space="preserve"> </w:t>
      </w:r>
      <w:r w:rsidR="00DB7994">
        <w:rPr>
          <w:rFonts w:ascii="Arial" w:hAnsi="Arial" w:cs="Arial"/>
          <w:sz w:val="24"/>
          <w:szCs w:val="24"/>
        </w:rPr>
        <w:t>c</w:t>
      </w:r>
      <w:r>
        <w:rPr>
          <w:rFonts w:ascii="Arial" w:hAnsi="Arial" w:cs="Arial"/>
          <w:sz w:val="24"/>
          <w:szCs w:val="24"/>
        </w:rPr>
        <w:t>onsidering all the literature that has been exam</w:t>
      </w:r>
      <w:r w:rsidR="00DB7994">
        <w:rPr>
          <w:rFonts w:ascii="Arial" w:hAnsi="Arial" w:cs="Arial"/>
          <w:sz w:val="24"/>
          <w:szCs w:val="24"/>
        </w:rPr>
        <w:t xml:space="preserve">ined, it is evident a few themes have emerged. One of the most notable themes that was observed is that of the enthusiasm of healthcare professionals who readily used embedded counselling skills, even though there is a primary role to fulfil. Another theme that has developed is if embedded counselling mediation interferes with the counselling process? Whilst embedded counselling helps people </w:t>
      </w:r>
      <w:r w:rsidR="00DB7994">
        <w:rPr>
          <w:rFonts w:ascii="Arial" w:hAnsi="Arial" w:cs="Arial"/>
          <w:sz w:val="24"/>
          <w:szCs w:val="24"/>
        </w:rPr>
        <w:lastRenderedPageBreak/>
        <w:t xml:space="preserve">through emotional difficulties, does it </w:t>
      </w:r>
      <w:r w:rsidR="0005434C">
        <w:rPr>
          <w:rFonts w:ascii="Arial" w:hAnsi="Arial" w:cs="Arial"/>
          <w:sz w:val="24"/>
          <w:szCs w:val="24"/>
        </w:rPr>
        <w:t>have an u</w:t>
      </w:r>
      <w:r w:rsidR="001D179E">
        <w:rPr>
          <w:rFonts w:ascii="Arial" w:hAnsi="Arial" w:cs="Arial"/>
          <w:sz w:val="24"/>
          <w:szCs w:val="24"/>
        </w:rPr>
        <w:t xml:space="preserve">nintended </w:t>
      </w:r>
      <w:r w:rsidR="00DB7994">
        <w:rPr>
          <w:rFonts w:ascii="Arial" w:hAnsi="Arial" w:cs="Arial"/>
          <w:sz w:val="24"/>
          <w:szCs w:val="24"/>
        </w:rPr>
        <w:t>effect of people not then seeking professional counselling</w:t>
      </w:r>
      <w:r w:rsidR="001D179E">
        <w:rPr>
          <w:rFonts w:ascii="Arial" w:hAnsi="Arial" w:cs="Arial"/>
          <w:sz w:val="24"/>
          <w:szCs w:val="24"/>
        </w:rPr>
        <w:t xml:space="preserve">? </w:t>
      </w:r>
      <w:r w:rsidR="00DB7994">
        <w:rPr>
          <w:rFonts w:ascii="Arial" w:hAnsi="Arial" w:cs="Arial"/>
          <w:sz w:val="24"/>
          <w:szCs w:val="24"/>
        </w:rPr>
        <w:t>There is a lot of research to be yet undertaken into the concept of embedded counselling and the subsequent effects on the profession of counselling</w:t>
      </w:r>
      <w:r w:rsidR="003D6C87">
        <w:rPr>
          <w:rFonts w:ascii="Arial" w:hAnsi="Arial" w:cs="Arial"/>
          <w:sz w:val="24"/>
          <w:szCs w:val="24"/>
        </w:rPr>
        <w:t xml:space="preserve"> (McLeod and McLeod, 2014).</w:t>
      </w:r>
      <w:r w:rsidR="00BC0A60">
        <w:rPr>
          <w:rFonts w:ascii="Arial" w:hAnsi="Arial" w:cs="Arial"/>
          <w:sz w:val="24"/>
          <w:szCs w:val="24"/>
        </w:rPr>
        <w:t xml:space="preserve"> </w:t>
      </w:r>
      <w:r w:rsidR="00DB7994">
        <w:rPr>
          <w:rFonts w:ascii="Arial" w:hAnsi="Arial" w:cs="Arial"/>
          <w:sz w:val="24"/>
          <w:szCs w:val="24"/>
        </w:rPr>
        <w:t xml:space="preserve">Nonetheless the inherent value of embedded counselling is that it gives people access to a form of counselling that may otherwise not be available. Without embedded counselling a greater number of people would never experience the counselling process. </w:t>
      </w:r>
    </w:p>
    <w:p w14:paraId="58B7C533" w14:textId="147E4E2A" w:rsidR="00D05225" w:rsidRDefault="00D05225" w:rsidP="007106A7">
      <w:pPr>
        <w:spacing w:after="0" w:line="360" w:lineRule="auto"/>
        <w:rPr>
          <w:rFonts w:ascii="Arial" w:hAnsi="Arial" w:cs="Arial"/>
          <w:sz w:val="24"/>
          <w:szCs w:val="24"/>
        </w:rPr>
      </w:pPr>
    </w:p>
    <w:p w14:paraId="4C895FD3" w14:textId="2E22497B" w:rsidR="00D05225" w:rsidRDefault="00D05225" w:rsidP="007106A7">
      <w:pPr>
        <w:spacing w:after="0" w:line="360" w:lineRule="auto"/>
        <w:rPr>
          <w:rFonts w:ascii="Arial" w:hAnsi="Arial" w:cs="Arial"/>
          <w:sz w:val="24"/>
          <w:szCs w:val="24"/>
        </w:rPr>
      </w:pPr>
    </w:p>
    <w:p w14:paraId="2242247D" w14:textId="77777777" w:rsidR="00D05225" w:rsidRDefault="00D05225" w:rsidP="007106A7">
      <w:pPr>
        <w:spacing w:after="0" w:line="360" w:lineRule="auto"/>
        <w:rPr>
          <w:rFonts w:ascii="Arial" w:hAnsi="Arial" w:cs="Arial"/>
          <w:sz w:val="24"/>
          <w:szCs w:val="24"/>
        </w:rPr>
      </w:pPr>
    </w:p>
    <w:p w14:paraId="4F9CBFB4" w14:textId="77777777" w:rsidR="00D05225" w:rsidRDefault="00D05225" w:rsidP="007106A7">
      <w:pPr>
        <w:spacing w:after="0" w:line="360" w:lineRule="auto"/>
        <w:rPr>
          <w:rFonts w:ascii="Arial" w:hAnsi="Arial" w:cs="Arial"/>
          <w:sz w:val="24"/>
          <w:szCs w:val="24"/>
        </w:rPr>
      </w:pPr>
    </w:p>
    <w:p w14:paraId="72670B7B" w14:textId="77777777" w:rsidR="00D05225" w:rsidRDefault="00D05225" w:rsidP="007106A7">
      <w:pPr>
        <w:spacing w:after="0" w:line="360" w:lineRule="auto"/>
        <w:rPr>
          <w:rFonts w:ascii="Arial" w:hAnsi="Arial" w:cs="Arial"/>
          <w:sz w:val="24"/>
          <w:szCs w:val="24"/>
        </w:rPr>
      </w:pPr>
    </w:p>
    <w:p w14:paraId="4F39AED3" w14:textId="77777777" w:rsidR="00D05225" w:rsidRDefault="00D05225" w:rsidP="007106A7">
      <w:pPr>
        <w:spacing w:after="0" w:line="360" w:lineRule="auto"/>
        <w:rPr>
          <w:rFonts w:ascii="Arial" w:hAnsi="Arial" w:cs="Arial"/>
          <w:sz w:val="24"/>
          <w:szCs w:val="24"/>
        </w:rPr>
      </w:pPr>
    </w:p>
    <w:p w14:paraId="28C98C92" w14:textId="77777777" w:rsidR="00D05225" w:rsidRDefault="00D05225" w:rsidP="007106A7">
      <w:pPr>
        <w:spacing w:after="0" w:line="360" w:lineRule="auto"/>
        <w:rPr>
          <w:rFonts w:ascii="Arial" w:hAnsi="Arial" w:cs="Arial"/>
          <w:sz w:val="24"/>
          <w:szCs w:val="24"/>
        </w:rPr>
      </w:pPr>
    </w:p>
    <w:p w14:paraId="61CA7FD9" w14:textId="77777777" w:rsidR="00D05225" w:rsidRDefault="00D05225" w:rsidP="007106A7">
      <w:pPr>
        <w:spacing w:after="0" w:line="360" w:lineRule="auto"/>
        <w:rPr>
          <w:rFonts w:ascii="Arial" w:hAnsi="Arial" w:cs="Arial"/>
          <w:sz w:val="24"/>
          <w:szCs w:val="24"/>
        </w:rPr>
      </w:pPr>
    </w:p>
    <w:p w14:paraId="0F2D01DD" w14:textId="77777777" w:rsidR="00D05225" w:rsidRDefault="00D05225" w:rsidP="007106A7">
      <w:pPr>
        <w:spacing w:after="0" w:line="360" w:lineRule="auto"/>
        <w:rPr>
          <w:rFonts w:ascii="Arial" w:hAnsi="Arial" w:cs="Arial"/>
          <w:sz w:val="24"/>
          <w:szCs w:val="24"/>
        </w:rPr>
      </w:pPr>
    </w:p>
    <w:p w14:paraId="270CE28B" w14:textId="77777777" w:rsidR="00D05225" w:rsidRDefault="00D05225" w:rsidP="007106A7">
      <w:pPr>
        <w:spacing w:after="0" w:line="360" w:lineRule="auto"/>
        <w:rPr>
          <w:rFonts w:ascii="Arial" w:hAnsi="Arial" w:cs="Arial"/>
          <w:sz w:val="24"/>
          <w:szCs w:val="24"/>
        </w:rPr>
      </w:pPr>
    </w:p>
    <w:p w14:paraId="0C2E8AF6" w14:textId="77777777" w:rsidR="00D05225" w:rsidRDefault="00D05225" w:rsidP="007106A7">
      <w:pPr>
        <w:spacing w:after="0" w:line="360" w:lineRule="auto"/>
        <w:rPr>
          <w:rFonts w:ascii="Arial" w:hAnsi="Arial" w:cs="Arial"/>
          <w:sz w:val="24"/>
          <w:szCs w:val="24"/>
        </w:rPr>
      </w:pPr>
    </w:p>
    <w:p w14:paraId="332DFF8F" w14:textId="77777777" w:rsidR="00D05225" w:rsidRDefault="00D05225" w:rsidP="007106A7">
      <w:pPr>
        <w:spacing w:after="0" w:line="360" w:lineRule="auto"/>
        <w:rPr>
          <w:rFonts w:ascii="Arial" w:hAnsi="Arial" w:cs="Arial"/>
          <w:sz w:val="24"/>
          <w:szCs w:val="24"/>
        </w:rPr>
      </w:pPr>
    </w:p>
    <w:p w14:paraId="2772454E" w14:textId="77777777" w:rsidR="00D05225" w:rsidRDefault="00D05225" w:rsidP="007106A7">
      <w:pPr>
        <w:spacing w:after="0" w:line="360" w:lineRule="auto"/>
        <w:rPr>
          <w:rFonts w:ascii="Arial" w:hAnsi="Arial" w:cs="Arial"/>
          <w:sz w:val="24"/>
          <w:szCs w:val="24"/>
        </w:rPr>
      </w:pPr>
    </w:p>
    <w:p w14:paraId="359F9C7C" w14:textId="77777777" w:rsidR="00D05225" w:rsidRDefault="00D05225" w:rsidP="007106A7">
      <w:pPr>
        <w:spacing w:after="0" w:line="360" w:lineRule="auto"/>
        <w:rPr>
          <w:rFonts w:ascii="Arial" w:hAnsi="Arial" w:cs="Arial"/>
          <w:sz w:val="24"/>
          <w:szCs w:val="24"/>
        </w:rPr>
      </w:pPr>
    </w:p>
    <w:p w14:paraId="726376B0" w14:textId="77777777" w:rsidR="00D05225" w:rsidRDefault="00D05225" w:rsidP="007106A7">
      <w:pPr>
        <w:spacing w:after="0" w:line="360" w:lineRule="auto"/>
        <w:rPr>
          <w:rFonts w:ascii="Arial" w:hAnsi="Arial" w:cs="Arial"/>
          <w:sz w:val="24"/>
          <w:szCs w:val="24"/>
        </w:rPr>
      </w:pPr>
    </w:p>
    <w:p w14:paraId="4C79D374" w14:textId="77777777" w:rsidR="00D05225" w:rsidRDefault="00D05225" w:rsidP="007106A7">
      <w:pPr>
        <w:spacing w:after="0" w:line="360" w:lineRule="auto"/>
        <w:rPr>
          <w:rFonts w:ascii="Arial" w:hAnsi="Arial" w:cs="Arial"/>
          <w:sz w:val="24"/>
          <w:szCs w:val="24"/>
        </w:rPr>
      </w:pPr>
    </w:p>
    <w:p w14:paraId="256EEA95" w14:textId="77777777" w:rsidR="00D05225" w:rsidRDefault="00D05225" w:rsidP="007106A7">
      <w:pPr>
        <w:spacing w:after="0" w:line="360" w:lineRule="auto"/>
        <w:rPr>
          <w:rFonts w:ascii="Arial" w:hAnsi="Arial" w:cs="Arial"/>
          <w:sz w:val="24"/>
          <w:szCs w:val="24"/>
        </w:rPr>
      </w:pPr>
    </w:p>
    <w:p w14:paraId="17BF8B37" w14:textId="77777777" w:rsidR="00D05225" w:rsidRDefault="00D05225" w:rsidP="007106A7">
      <w:pPr>
        <w:spacing w:after="0" w:line="360" w:lineRule="auto"/>
        <w:rPr>
          <w:rFonts w:ascii="Arial" w:hAnsi="Arial" w:cs="Arial"/>
          <w:sz w:val="24"/>
          <w:szCs w:val="24"/>
        </w:rPr>
      </w:pPr>
    </w:p>
    <w:p w14:paraId="09113BBF" w14:textId="77777777" w:rsidR="00D05225" w:rsidRDefault="00D05225" w:rsidP="007106A7">
      <w:pPr>
        <w:spacing w:after="0" w:line="360" w:lineRule="auto"/>
        <w:rPr>
          <w:rFonts w:ascii="Arial" w:hAnsi="Arial" w:cs="Arial"/>
          <w:sz w:val="24"/>
          <w:szCs w:val="24"/>
        </w:rPr>
      </w:pPr>
    </w:p>
    <w:p w14:paraId="18CF76F5" w14:textId="77777777" w:rsidR="00D05225" w:rsidRDefault="00D05225" w:rsidP="007106A7">
      <w:pPr>
        <w:spacing w:after="0" w:line="360" w:lineRule="auto"/>
        <w:rPr>
          <w:rFonts w:ascii="Arial" w:hAnsi="Arial" w:cs="Arial"/>
          <w:sz w:val="24"/>
          <w:szCs w:val="24"/>
        </w:rPr>
      </w:pPr>
    </w:p>
    <w:p w14:paraId="4BF17FE1" w14:textId="77777777" w:rsidR="00D05225" w:rsidRDefault="00D05225" w:rsidP="007106A7">
      <w:pPr>
        <w:spacing w:after="0" w:line="360" w:lineRule="auto"/>
        <w:rPr>
          <w:rFonts w:ascii="Arial" w:hAnsi="Arial" w:cs="Arial"/>
          <w:sz w:val="24"/>
          <w:szCs w:val="24"/>
        </w:rPr>
      </w:pPr>
    </w:p>
    <w:p w14:paraId="0F36277B" w14:textId="77777777" w:rsidR="00D05225" w:rsidRDefault="00D05225" w:rsidP="007106A7">
      <w:pPr>
        <w:spacing w:after="0" w:line="360" w:lineRule="auto"/>
        <w:rPr>
          <w:rFonts w:ascii="Arial" w:hAnsi="Arial" w:cs="Arial"/>
          <w:sz w:val="24"/>
          <w:szCs w:val="24"/>
        </w:rPr>
      </w:pPr>
    </w:p>
    <w:p w14:paraId="3CD9FDDC" w14:textId="77777777" w:rsidR="00D05225" w:rsidRDefault="00D05225" w:rsidP="007106A7">
      <w:pPr>
        <w:spacing w:after="0" w:line="360" w:lineRule="auto"/>
        <w:rPr>
          <w:rFonts w:ascii="Arial" w:hAnsi="Arial" w:cs="Arial"/>
          <w:sz w:val="24"/>
          <w:szCs w:val="24"/>
        </w:rPr>
      </w:pPr>
    </w:p>
    <w:p w14:paraId="033F1860" w14:textId="77777777" w:rsidR="00D05225" w:rsidRDefault="00D05225" w:rsidP="007106A7">
      <w:pPr>
        <w:spacing w:after="0" w:line="360" w:lineRule="auto"/>
        <w:rPr>
          <w:rFonts w:ascii="Arial" w:hAnsi="Arial" w:cs="Arial"/>
          <w:sz w:val="24"/>
          <w:szCs w:val="24"/>
        </w:rPr>
      </w:pPr>
    </w:p>
    <w:p w14:paraId="121E38EA" w14:textId="7B9030D6" w:rsidR="002B7F8C" w:rsidRDefault="00D05225" w:rsidP="002B7F8C">
      <w:pPr>
        <w:spacing w:after="0" w:line="360" w:lineRule="auto"/>
        <w:rPr>
          <w:rFonts w:ascii="Arial" w:hAnsi="Arial" w:cs="Arial"/>
          <w:sz w:val="24"/>
          <w:szCs w:val="24"/>
        </w:rPr>
      </w:pPr>
      <w:r>
        <w:rPr>
          <w:rFonts w:ascii="Arial" w:hAnsi="Arial" w:cs="Arial"/>
          <w:sz w:val="24"/>
          <w:szCs w:val="24"/>
        </w:rPr>
        <w:t>Word count 23</w:t>
      </w:r>
      <w:r w:rsidR="004F6437">
        <w:rPr>
          <w:rFonts w:ascii="Arial" w:hAnsi="Arial" w:cs="Arial"/>
          <w:sz w:val="24"/>
          <w:szCs w:val="24"/>
        </w:rPr>
        <w:t>80</w:t>
      </w:r>
      <w:bookmarkStart w:id="1" w:name="_GoBack"/>
      <w:bookmarkEnd w:id="1"/>
    </w:p>
    <w:p w14:paraId="77043A75" w14:textId="77777777" w:rsidR="001D179E" w:rsidRDefault="001D179E" w:rsidP="002B7F8C">
      <w:pPr>
        <w:spacing w:after="0" w:line="360" w:lineRule="auto"/>
        <w:jc w:val="center"/>
        <w:rPr>
          <w:rFonts w:ascii="Times New Roman" w:eastAsiaTheme="minorHAnsi" w:hAnsi="Times New Roman" w:cs="Times New Roman"/>
          <w:b/>
          <w:color w:val="auto"/>
          <w:sz w:val="28"/>
          <w:szCs w:val="28"/>
          <w:u w:val="single"/>
          <w:lang w:eastAsia="en-US"/>
        </w:rPr>
      </w:pPr>
    </w:p>
    <w:p w14:paraId="105933F7" w14:textId="7B729D29" w:rsidR="002B7F8C" w:rsidRPr="002B7F8C" w:rsidRDefault="002B7F8C" w:rsidP="002B7F8C">
      <w:pPr>
        <w:spacing w:after="0" w:line="360" w:lineRule="auto"/>
        <w:jc w:val="center"/>
        <w:rPr>
          <w:rFonts w:ascii="Arial" w:hAnsi="Arial" w:cs="Arial"/>
          <w:sz w:val="24"/>
          <w:szCs w:val="24"/>
        </w:rPr>
      </w:pPr>
      <w:r w:rsidRPr="002B7F8C">
        <w:rPr>
          <w:rFonts w:ascii="Times New Roman" w:eastAsiaTheme="minorHAnsi" w:hAnsi="Times New Roman" w:cs="Times New Roman"/>
          <w:b/>
          <w:color w:val="auto"/>
          <w:sz w:val="28"/>
          <w:szCs w:val="28"/>
          <w:u w:val="single"/>
          <w:lang w:eastAsia="en-US"/>
        </w:rPr>
        <w:lastRenderedPageBreak/>
        <w:t>REFERENCE LIST</w:t>
      </w:r>
    </w:p>
    <w:p w14:paraId="492B4E8A"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D70ECBC"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Anderson, S., and Brownlie, J. (2011) 'Build it and they will come? Understanding public views of "emotions talk" and the talking therapies', </w:t>
      </w:r>
      <w:r w:rsidRPr="002B7F8C">
        <w:rPr>
          <w:rFonts w:ascii="Times New Roman" w:eastAsiaTheme="minorHAnsi" w:hAnsi="Times New Roman" w:cs="Times New Roman"/>
          <w:i/>
          <w:color w:val="auto"/>
          <w:sz w:val="24"/>
          <w:szCs w:val="24"/>
          <w:lang w:eastAsia="en-US"/>
        </w:rPr>
        <w:t>British Journal of Guidance and Counselling,</w:t>
      </w:r>
      <w:r w:rsidRPr="002B7F8C">
        <w:rPr>
          <w:rFonts w:ascii="Times New Roman" w:eastAsiaTheme="minorHAnsi" w:hAnsi="Times New Roman" w:cs="Times New Roman"/>
          <w:color w:val="auto"/>
          <w:sz w:val="24"/>
          <w:szCs w:val="24"/>
          <w:lang w:eastAsia="en-US"/>
        </w:rPr>
        <w:t xml:space="preserve"> 39, 53-66.</w:t>
      </w:r>
    </w:p>
    <w:p w14:paraId="1036B1A8"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D4A26D7"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BACP, (2018) </w:t>
      </w:r>
      <w:r w:rsidRPr="002B7F8C">
        <w:rPr>
          <w:rFonts w:ascii="Times New Roman" w:eastAsiaTheme="minorHAnsi" w:hAnsi="Times New Roman" w:cs="Times New Roman"/>
          <w:i/>
          <w:color w:val="auto"/>
          <w:sz w:val="24"/>
          <w:szCs w:val="24"/>
          <w:lang w:eastAsia="en-US"/>
        </w:rPr>
        <w:t>Ethical framework for the counselling professions</w:t>
      </w:r>
      <w:r w:rsidRPr="002B7F8C">
        <w:rPr>
          <w:rFonts w:ascii="Times New Roman" w:eastAsiaTheme="minorHAnsi" w:hAnsi="Times New Roman" w:cs="Times New Roman"/>
          <w:color w:val="auto"/>
          <w:sz w:val="24"/>
          <w:szCs w:val="24"/>
          <w:lang w:eastAsia="en-US"/>
        </w:rPr>
        <w:t>. https://bacp.co.uk/events-and-resources/ethics-and-standards/ethical-framework-for-the-counselling-professions (Accessed 1 March 2018).</w:t>
      </w:r>
    </w:p>
    <w:p w14:paraId="40C0D169" w14:textId="77777777" w:rsidR="002B7F8C" w:rsidRPr="002B7F8C" w:rsidRDefault="002B7F8C" w:rsidP="002B7F8C">
      <w:pPr>
        <w:rPr>
          <w:rFonts w:ascii="Times New Roman" w:eastAsiaTheme="minorHAnsi" w:hAnsi="Times New Roman" w:cs="Times New Roman"/>
          <w:color w:val="auto"/>
          <w:sz w:val="24"/>
          <w:szCs w:val="24"/>
          <w:lang w:eastAsia="en-US"/>
        </w:rPr>
      </w:pPr>
    </w:p>
    <w:p w14:paraId="402E71AD"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Bond, T. (2004) 'Ethical guidelines for researching counselling and psychotherapy', </w:t>
      </w:r>
      <w:r w:rsidRPr="002B7F8C">
        <w:rPr>
          <w:rFonts w:ascii="Times New Roman" w:eastAsiaTheme="minorHAnsi" w:hAnsi="Times New Roman" w:cs="Times New Roman"/>
          <w:i/>
          <w:color w:val="auto"/>
          <w:sz w:val="24"/>
          <w:szCs w:val="24"/>
          <w:lang w:eastAsia="en-US"/>
        </w:rPr>
        <w:t>Counselling and Psychotherapy Research</w:t>
      </w:r>
      <w:r w:rsidRPr="002B7F8C">
        <w:rPr>
          <w:rFonts w:ascii="Times New Roman" w:eastAsiaTheme="minorHAnsi" w:hAnsi="Times New Roman" w:cs="Times New Roman"/>
          <w:color w:val="auto"/>
          <w:sz w:val="24"/>
          <w:szCs w:val="24"/>
          <w:lang w:eastAsia="en-US"/>
        </w:rPr>
        <w:t>, 4(2), pp. 10-19.</w:t>
      </w:r>
    </w:p>
    <w:p w14:paraId="0C003F5C" w14:textId="77777777" w:rsidR="002B7F8C" w:rsidRDefault="002B7F8C" w:rsidP="002B7F8C">
      <w:pPr>
        <w:rPr>
          <w:rFonts w:ascii="Times New Roman" w:eastAsiaTheme="minorHAnsi" w:hAnsi="Times New Roman" w:cs="Times New Roman"/>
          <w:color w:val="666666"/>
          <w:sz w:val="24"/>
          <w:szCs w:val="24"/>
          <w:shd w:val="clear" w:color="auto" w:fill="FFF5AA"/>
          <w:lang w:eastAsia="en-US"/>
        </w:rPr>
      </w:pPr>
    </w:p>
    <w:p w14:paraId="3587E3FE" w14:textId="55E6A2CC"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Bond, T. (2015) </w:t>
      </w:r>
      <w:r w:rsidRPr="002B7F8C">
        <w:rPr>
          <w:rFonts w:ascii="Times New Roman" w:eastAsiaTheme="minorHAnsi" w:hAnsi="Times New Roman" w:cs="Times New Roman"/>
          <w:i/>
          <w:color w:val="auto"/>
          <w:sz w:val="24"/>
          <w:szCs w:val="24"/>
          <w:lang w:eastAsia="en-US"/>
        </w:rPr>
        <w:t>Standards and ethics for counselling in action</w:t>
      </w:r>
      <w:r w:rsidRPr="002B7F8C">
        <w:rPr>
          <w:rFonts w:ascii="Times New Roman" w:eastAsiaTheme="minorHAnsi" w:hAnsi="Times New Roman" w:cs="Times New Roman"/>
          <w:color w:val="auto"/>
          <w:sz w:val="24"/>
          <w:szCs w:val="24"/>
          <w:lang w:eastAsia="en-US"/>
        </w:rPr>
        <w:t xml:space="preserve">. 4th edn. London: SAGE publications Ltd. </w:t>
      </w:r>
    </w:p>
    <w:p w14:paraId="39424BAF" w14:textId="77777777" w:rsidR="002B7F8C" w:rsidRPr="002B7F8C" w:rsidRDefault="002B7F8C" w:rsidP="002B7F8C">
      <w:pPr>
        <w:rPr>
          <w:rFonts w:ascii="Times New Roman" w:eastAsiaTheme="minorHAnsi" w:hAnsi="Times New Roman" w:cs="Times New Roman"/>
          <w:color w:val="auto"/>
          <w:sz w:val="24"/>
          <w:szCs w:val="24"/>
          <w:lang w:eastAsia="en-US"/>
        </w:rPr>
      </w:pPr>
    </w:p>
    <w:p w14:paraId="3F5E4C32"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Davis, M. (1983). 'Measuring individual differences in empathy: Evidence for a multidimensional approach'</w:t>
      </w:r>
      <w:r w:rsidRPr="002B7F8C">
        <w:rPr>
          <w:rFonts w:ascii="Times New Roman" w:eastAsiaTheme="minorHAnsi" w:hAnsi="Times New Roman" w:cs="Times New Roman"/>
          <w:i/>
          <w:color w:val="auto"/>
          <w:sz w:val="24"/>
          <w:szCs w:val="24"/>
          <w:lang w:eastAsia="en-US"/>
        </w:rPr>
        <w:t>, Journal of Personality and Social Psychology</w:t>
      </w:r>
      <w:r w:rsidRPr="002B7F8C">
        <w:rPr>
          <w:rFonts w:ascii="Times New Roman" w:eastAsiaTheme="minorHAnsi" w:hAnsi="Times New Roman" w:cs="Times New Roman"/>
          <w:color w:val="auto"/>
          <w:sz w:val="24"/>
          <w:szCs w:val="24"/>
          <w:lang w:eastAsia="en-US"/>
        </w:rPr>
        <w:t>, 44(1), pp. 113-126.</w:t>
      </w:r>
    </w:p>
    <w:p w14:paraId="1F9DE8EA" w14:textId="77777777" w:rsidR="002B7F8C" w:rsidRPr="002B7F8C" w:rsidRDefault="002B7F8C" w:rsidP="002B7F8C">
      <w:pPr>
        <w:rPr>
          <w:rFonts w:ascii="Times New Roman" w:eastAsiaTheme="minorHAnsi" w:hAnsi="Times New Roman" w:cs="Times New Roman"/>
          <w:color w:val="auto"/>
          <w:sz w:val="24"/>
          <w:szCs w:val="24"/>
          <w:lang w:eastAsia="en-US"/>
        </w:rPr>
      </w:pPr>
    </w:p>
    <w:p w14:paraId="07FD2F2E"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NHS (2018) </w:t>
      </w:r>
      <w:r w:rsidRPr="002B7F8C">
        <w:rPr>
          <w:rFonts w:ascii="Times New Roman" w:eastAsiaTheme="minorHAnsi" w:hAnsi="Times New Roman" w:cs="Times New Roman"/>
          <w:i/>
          <w:color w:val="auto"/>
          <w:sz w:val="24"/>
          <w:szCs w:val="24"/>
          <w:lang w:eastAsia="en-US"/>
        </w:rPr>
        <w:t>A guide to confidentiality in Health and Social Care.</w:t>
      </w:r>
      <w:r w:rsidRPr="002B7F8C">
        <w:rPr>
          <w:rFonts w:ascii="Times New Roman" w:eastAsiaTheme="minorHAnsi" w:hAnsi="Times New Roman" w:cs="Times New Roman"/>
          <w:color w:val="auto"/>
          <w:sz w:val="24"/>
          <w:szCs w:val="24"/>
          <w:lang w:eastAsia="en-US"/>
        </w:rPr>
        <w:t xml:space="preserve"> </w:t>
      </w:r>
      <w:r w:rsidRPr="002B7F8C">
        <w:rPr>
          <w:rFonts w:ascii="Times New Roman" w:eastAsiaTheme="minorHAnsi" w:hAnsi="Times New Roman" w:cs="Times New Roman"/>
          <w:color w:val="auto"/>
          <w:sz w:val="24"/>
          <w:szCs w:val="24"/>
          <w:u w:val="single"/>
          <w:lang w:eastAsia="en-US"/>
        </w:rPr>
        <w:t>http://digital.nhs.uk/article/1226/A guide to confidentiality in Health and social care.html (</w:t>
      </w:r>
      <w:r w:rsidRPr="002B7F8C">
        <w:rPr>
          <w:rFonts w:ascii="Times New Roman" w:eastAsiaTheme="minorHAnsi" w:hAnsi="Times New Roman" w:cs="Times New Roman"/>
          <w:color w:val="auto"/>
          <w:sz w:val="24"/>
          <w:szCs w:val="24"/>
          <w:lang w:eastAsia="en-US"/>
        </w:rPr>
        <w:t>Accessed: 3 March 2018).</w:t>
      </w:r>
    </w:p>
    <w:p w14:paraId="1707A6D8"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B98699D"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Egan, G. (2014). </w:t>
      </w:r>
      <w:r w:rsidRPr="002B7F8C">
        <w:rPr>
          <w:rFonts w:ascii="Times New Roman" w:eastAsiaTheme="minorHAnsi" w:hAnsi="Times New Roman" w:cs="Times New Roman"/>
          <w:i/>
          <w:color w:val="auto"/>
          <w:sz w:val="24"/>
          <w:szCs w:val="24"/>
          <w:lang w:eastAsia="en-US"/>
        </w:rPr>
        <w:t>The skilled helper</w:t>
      </w:r>
      <w:r w:rsidRPr="002B7F8C">
        <w:rPr>
          <w:rFonts w:ascii="Times New Roman" w:eastAsiaTheme="minorHAnsi" w:hAnsi="Times New Roman" w:cs="Times New Roman"/>
          <w:color w:val="auto"/>
          <w:sz w:val="24"/>
          <w:szCs w:val="24"/>
          <w:lang w:eastAsia="en-US"/>
        </w:rPr>
        <w:t xml:space="preserve">. 10th edn. Belmont: Calif: Brooks/Cole, Cengage Learning. </w:t>
      </w:r>
    </w:p>
    <w:p w14:paraId="411867E7" w14:textId="77777777" w:rsidR="002B7F8C" w:rsidRPr="002B7F8C" w:rsidRDefault="002B7F8C" w:rsidP="002B7F8C">
      <w:pPr>
        <w:rPr>
          <w:rFonts w:ascii="Times New Roman" w:eastAsiaTheme="minorHAnsi" w:hAnsi="Times New Roman" w:cs="Times New Roman"/>
          <w:color w:val="auto"/>
          <w:sz w:val="24"/>
          <w:szCs w:val="24"/>
          <w:lang w:eastAsia="en-US"/>
        </w:rPr>
      </w:pPr>
    </w:p>
    <w:p w14:paraId="6056E7C7"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British Association Social Workers (2018</w:t>
      </w:r>
      <w:r w:rsidRPr="002B7F8C">
        <w:rPr>
          <w:rFonts w:ascii="Times New Roman" w:eastAsiaTheme="minorHAnsi" w:hAnsi="Times New Roman" w:cs="Times New Roman"/>
          <w:i/>
          <w:color w:val="auto"/>
          <w:sz w:val="24"/>
          <w:szCs w:val="24"/>
          <w:lang w:eastAsia="en-US"/>
        </w:rPr>
        <w:t xml:space="preserve">), Code of ethics. </w:t>
      </w:r>
      <w:bookmarkStart w:id="2" w:name="_Hlk508045301"/>
      <w:r w:rsidRPr="002B7F8C">
        <w:rPr>
          <w:rFonts w:ascii="Times New Roman" w:eastAsiaTheme="minorHAnsi" w:hAnsi="Times New Roman" w:cs="Times New Roman"/>
          <w:color w:val="auto"/>
          <w:sz w:val="24"/>
          <w:szCs w:val="24"/>
          <w:lang w:eastAsia="en-US"/>
        </w:rPr>
        <w:t>https://www.basw.co.uk/codeofethics.html</w:t>
      </w:r>
      <w:bookmarkEnd w:id="2"/>
      <w:r w:rsidRPr="002B7F8C">
        <w:rPr>
          <w:rFonts w:ascii="Times New Roman" w:eastAsiaTheme="minorHAnsi" w:hAnsi="Times New Roman" w:cs="Times New Roman"/>
          <w:color w:val="auto"/>
          <w:sz w:val="24"/>
          <w:szCs w:val="24"/>
          <w:lang w:eastAsia="en-US"/>
        </w:rPr>
        <w:t xml:space="preserve"> (Accessed 1 March 2018).</w:t>
      </w:r>
    </w:p>
    <w:p w14:paraId="0106957D" w14:textId="77777777" w:rsidR="002B7F8C" w:rsidRPr="002B7F8C" w:rsidRDefault="002B7F8C" w:rsidP="002B7F8C">
      <w:pPr>
        <w:rPr>
          <w:rFonts w:ascii="Times New Roman" w:eastAsiaTheme="minorHAnsi" w:hAnsi="Times New Roman" w:cs="Times New Roman"/>
          <w:color w:val="auto"/>
          <w:sz w:val="24"/>
          <w:szCs w:val="24"/>
          <w:lang w:eastAsia="en-US"/>
        </w:rPr>
      </w:pPr>
    </w:p>
    <w:p w14:paraId="74A187DE" w14:textId="77777777" w:rsidR="002B7F8C" w:rsidRPr="002B7F8C" w:rsidRDefault="002B7F8C" w:rsidP="002B7F8C">
      <w:pPr>
        <w:rPr>
          <w:rFonts w:ascii="Times New Roman" w:eastAsiaTheme="minorHAnsi" w:hAnsi="Times New Roman" w:cs="Times New Roman"/>
          <w:color w:val="000000" w:themeColor="text1"/>
          <w:sz w:val="24"/>
          <w:szCs w:val="24"/>
          <w:lang w:eastAsia="en-US"/>
        </w:rPr>
      </w:pPr>
      <w:r w:rsidRPr="002B7F8C">
        <w:rPr>
          <w:rFonts w:ascii="Times New Roman" w:eastAsiaTheme="minorHAnsi" w:hAnsi="Times New Roman" w:cs="Times New Roman"/>
          <w:color w:val="000000" w:themeColor="text1"/>
          <w:sz w:val="24"/>
          <w:szCs w:val="24"/>
          <w:lang w:eastAsia="en-US"/>
        </w:rPr>
        <w:t xml:space="preserve">Firth-Cozens, J. (2004) 'Organisational trust: the keystone to patient safety', </w:t>
      </w:r>
      <w:r w:rsidRPr="002B7F8C">
        <w:rPr>
          <w:rFonts w:ascii="Times New Roman" w:eastAsiaTheme="minorHAnsi" w:hAnsi="Times New Roman" w:cs="Times New Roman"/>
          <w:i/>
          <w:color w:val="000000" w:themeColor="text1"/>
          <w:sz w:val="24"/>
          <w:szCs w:val="24"/>
          <w:lang w:eastAsia="en-US"/>
        </w:rPr>
        <w:t>Quality and Safety in Health Care'</w:t>
      </w:r>
      <w:r w:rsidRPr="002B7F8C">
        <w:rPr>
          <w:rFonts w:ascii="Times New Roman" w:eastAsiaTheme="minorHAnsi" w:hAnsi="Times New Roman" w:cs="Times New Roman"/>
          <w:color w:val="000000" w:themeColor="text1"/>
          <w:sz w:val="24"/>
          <w:szCs w:val="24"/>
          <w:lang w:eastAsia="en-US"/>
        </w:rPr>
        <w:t>, 13 (13, Feb), pp. 56-61.</w:t>
      </w:r>
    </w:p>
    <w:p w14:paraId="73E636F9" w14:textId="77777777" w:rsidR="002B7F8C" w:rsidRPr="002B7F8C" w:rsidRDefault="002B7F8C" w:rsidP="002B7F8C">
      <w:pPr>
        <w:rPr>
          <w:rFonts w:ascii="Times New Roman" w:eastAsiaTheme="minorHAnsi" w:hAnsi="Times New Roman" w:cs="Times New Roman"/>
          <w:color w:val="auto"/>
          <w:sz w:val="24"/>
          <w:szCs w:val="24"/>
          <w:lang w:eastAsia="en-US"/>
        </w:rPr>
      </w:pPr>
    </w:p>
    <w:p w14:paraId="61D7E66A"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Healy, K. (2014). </w:t>
      </w:r>
      <w:r w:rsidRPr="002B7F8C">
        <w:rPr>
          <w:rFonts w:ascii="Times New Roman" w:eastAsiaTheme="minorHAnsi" w:hAnsi="Times New Roman" w:cs="Times New Roman"/>
          <w:i/>
          <w:color w:val="auto"/>
          <w:sz w:val="24"/>
          <w:szCs w:val="24"/>
          <w:lang w:eastAsia="en-US"/>
        </w:rPr>
        <w:t>Social work theories in context</w:t>
      </w:r>
      <w:r w:rsidRPr="002B7F8C">
        <w:rPr>
          <w:rFonts w:ascii="Times New Roman" w:eastAsiaTheme="minorHAnsi" w:hAnsi="Times New Roman" w:cs="Times New Roman"/>
          <w:color w:val="auto"/>
          <w:sz w:val="24"/>
          <w:szCs w:val="24"/>
          <w:lang w:eastAsia="en-US"/>
        </w:rPr>
        <w:t>. 2nd edn. Basingstoke: Palgrave Macmillan.</w:t>
      </w:r>
    </w:p>
    <w:p w14:paraId="32AF695E" w14:textId="77777777" w:rsidR="002B7F8C" w:rsidRPr="002B7F8C" w:rsidRDefault="002B7F8C" w:rsidP="002B7F8C">
      <w:pPr>
        <w:rPr>
          <w:rFonts w:ascii="Times New Roman" w:eastAsiaTheme="minorHAnsi" w:hAnsi="Times New Roman" w:cs="Times New Roman"/>
          <w:color w:val="auto"/>
          <w:sz w:val="24"/>
          <w:szCs w:val="24"/>
          <w:lang w:eastAsia="en-US"/>
        </w:rPr>
      </w:pPr>
    </w:p>
    <w:p w14:paraId="0E6A1477"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69FE07D" w14:textId="315B9EC5"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Kowprowka, J. (2011) </w:t>
      </w:r>
      <w:r w:rsidRPr="002B7F8C">
        <w:rPr>
          <w:rFonts w:ascii="Times New Roman" w:eastAsiaTheme="minorHAnsi" w:hAnsi="Times New Roman" w:cs="Times New Roman"/>
          <w:i/>
          <w:color w:val="auto"/>
          <w:sz w:val="24"/>
          <w:szCs w:val="24"/>
          <w:lang w:eastAsia="en-US"/>
        </w:rPr>
        <w:t xml:space="preserve">Communication and interpersonal skills in social work. </w:t>
      </w:r>
      <w:r w:rsidRPr="002B7F8C">
        <w:rPr>
          <w:rFonts w:ascii="Times New Roman" w:eastAsiaTheme="minorHAnsi" w:hAnsi="Times New Roman" w:cs="Times New Roman"/>
          <w:color w:val="auto"/>
          <w:sz w:val="24"/>
          <w:szCs w:val="24"/>
          <w:lang w:eastAsia="en-US"/>
        </w:rPr>
        <w:t xml:space="preserve"> 3rd edn. Exeter: Learning Matters. </w:t>
      </w:r>
    </w:p>
    <w:p w14:paraId="0E73EB49"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0161B20"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McLeod, J., and McLeod, J. (2014) ' Research on embedded counselling: An emerging topic of potential importance for the future of counselling psychology', </w:t>
      </w:r>
      <w:r w:rsidRPr="002B7F8C">
        <w:rPr>
          <w:rFonts w:ascii="Times New Roman" w:eastAsiaTheme="minorHAnsi" w:hAnsi="Times New Roman" w:cs="Times New Roman"/>
          <w:i/>
          <w:color w:val="auto"/>
          <w:sz w:val="24"/>
          <w:szCs w:val="24"/>
          <w:lang w:eastAsia="en-US"/>
        </w:rPr>
        <w:t>Counselling Psychology Quarterly</w:t>
      </w:r>
      <w:r w:rsidRPr="002B7F8C">
        <w:rPr>
          <w:rFonts w:ascii="Times New Roman" w:eastAsiaTheme="minorHAnsi" w:hAnsi="Times New Roman" w:cs="Times New Roman"/>
          <w:color w:val="auto"/>
          <w:sz w:val="24"/>
          <w:szCs w:val="24"/>
          <w:lang w:eastAsia="en-US"/>
        </w:rPr>
        <w:t>, 28(1) (5, July), pp. 27-43.</w:t>
      </w:r>
    </w:p>
    <w:p w14:paraId="3B1B58AB" w14:textId="77777777" w:rsidR="002B7F8C" w:rsidRPr="002B7F8C" w:rsidRDefault="002B7F8C" w:rsidP="002B7F8C">
      <w:pPr>
        <w:rPr>
          <w:rFonts w:ascii="Times New Roman" w:eastAsiaTheme="minorHAnsi" w:hAnsi="Times New Roman" w:cs="Times New Roman"/>
          <w:b/>
          <w:bCs/>
          <w:color w:val="666666"/>
          <w:sz w:val="24"/>
          <w:szCs w:val="24"/>
          <w:shd w:val="clear" w:color="auto" w:fill="FFF5AA"/>
          <w:lang w:eastAsia="en-US"/>
        </w:rPr>
      </w:pPr>
    </w:p>
    <w:p w14:paraId="23255AE2"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McLeod, J. (2007) </w:t>
      </w:r>
      <w:r w:rsidRPr="002B7F8C">
        <w:rPr>
          <w:rFonts w:ascii="Times New Roman" w:eastAsiaTheme="minorHAnsi" w:hAnsi="Times New Roman" w:cs="Times New Roman"/>
          <w:i/>
          <w:color w:val="auto"/>
          <w:sz w:val="24"/>
          <w:szCs w:val="24"/>
          <w:lang w:eastAsia="en-US"/>
        </w:rPr>
        <w:t>Counselling skill.</w:t>
      </w:r>
      <w:r w:rsidRPr="002B7F8C">
        <w:rPr>
          <w:rFonts w:ascii="Times New Roman" w:eastAsiaTheme="minorHAnsi" w:hAnsi="Times New Roman" w:cs="Times New Roman"/>
          <w:color w:val="auto"/>
          <w:sz w:val="24"/>
          <w:szCs w:val="24"/>
          <w:lang w:eastAsia="en-US"/>
        </w:rPr>
        <w:t xml:space="preserve"> 1st edn. Berkshire: Open University Press.</w:t>
      </w:r>
    </w:p>
    <w:p w14:paraId="6B1C63DE" w14:textId="77777777" w:rsidR="002B7F8C" w:rsidRPr="002B7F8C" w:rsidRDefault="002B7F8C" w:rsidP="002B7F8C">
      <w:pPr>
        <w:rPr>
          <w:rFonts w:ascii="Times New Roman" w:eastAsiaTheme="minorHAnsi" w:hAnsi="Times New Roman" w:cs="Times New Roman"/>
          <w:color w:val="auto"/>
          <w:sz w:val="24"/>
          <w:szCs w:val="24"/>
          <w:lang w:eastAsia="en-US"/>
        </w:rPr>
      </w:pPr>
    </w:p>
    <w:p w14:paraId="3B303EB3"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McLeod, J. and McLeod, J. (2011). </w:t>
      </w:r>
      <w:r w:rsidRPr="002B7F8C">
        <w:rPr>
          <w:rFonts w:ascii="Times New Roman" w:eastAsiaTheme="minorHAnsi" w:hAnsi="Times New Roman" w:cs="Times New Roman"/>
          <w:i/>
          <w:color w:val="auto"/>
          <w:sz w:val="24"/>
          <w:szCs w:val="24"/>
          <w:lang w:eastAsia="en-US"/>
        </w:rPr>
        <w:t>Counselling skills</w:t>
      </w:r>
      <w:r w:rsidRPr="002B7F8C">
        <w:rPr>
          <w:rFonts w:ascii="Times New Roman" w:eastAsiaTheme="minorHAnsi" w:hAnsi="Times New Roman" w:cs="Times New Roman"/>
          <w:color w:val="auto"/>
          <w:sz w:val="24"/>
          <w:szCs w:val="24"/>
          <w:lang w:eastAsia="en-US"/>
        </w:rPr>
        <w:t>. 2nd edn. Maidenhead: Open University Press</w:t>
      </w:r>
    </w:p>
    <w:p w14:paraId="44E22707" w14:textId="77777777" w:rsidR="002B7F8C" w:rsidRPr="002B7F8C" w:rsidRDefault="002B7F8C" w:rsidP="002B7F8C">
      <w:pPr>
        <w:rPr>
          <w:rFonts w:ascii="Times New Roman" w:eastAsiaTheme="minorHAnsi" w:hAnsi="Times New Roman" w:cs="Times New Roman"/>
          <w:color w:val="666666"/>
          <w:sz w:val="24"/>
          <w:szCs w:val="24"/>
          <w:shd w:val="clear" w:color="auto" w:fill="FFF5AA"/>
          <w:lang w:eastAsia="en-US"/>
        </w:rPr>
      </w:pPr>
    </w:p>
    <w:p w14:paraId="330014C1"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Midwinter, R. and Dickson, J. (2015). </w:t>
      </w:r>
      <w:r w:rsidRPr="002B7F8C">
        <w:rPr>
          <w:rFonts w:ascii="Times New Roman" w:eastAsiaTheme="minorHAnsi" w:hAnsi="Times New Roman" w:cs="Times New Roman"/>
          <w:i/>
          <w:color w:val="auto"/>
          <w:sz w:val="24"/>
          <w:szCs w:val="24"/>
          <w:lang w:eastAsia="en-US"/>
        </w:rPr>
        <w:t>Embedding counselling and communication skills</w:t>
      </w:r>
      <w:r w:rsidRPr="002B7F8C">
        <w:rPr>
          <w:rFonts w:ascii="Times New Roman" w:eastAsiaTheme="minorHAnsi" w:hAnsi="Times New Roman" w:cs="Times New Roman"/>
          <w:color w:val="auto"/>
          <w:sz w:val="24"/>
          <w:szCs w:val="24"/>
          <w:lang w:eastAsia="en-US"/>
        </w:rPr>
        <w:t xml:space="preserve">. New York: Routledge. </w:t>
      </w:r>
    </w:p>
    <w:p w14:paraId="25290875" w14:textId="77777777" w:rsidR="002B7F8C" w:rsidRPr="002B7F8C" w:rsidRDefault="002B7F8C" w:rsidP="002B7F8C">
      <w:pPr>
        <w:rPr>
          <w:rFonts w:ascii="Times New Roman" w:eastAsiaTheme="minorHAnsi" w:hAnsi="Times New Roman" w:cs="Times New Roman"/>
          <w:color w:val="auto"/>
          <w:sz w:val="24"/>
          <w:szCs w:val="24"/>
          <w:lang w:eastAsia="en-US"/>
        </w:rPr>
      </w:pPr>
    </w:p>
    <w:p w14:paraId="323629E6"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NHS, (2018). </w:t>
      </w:r>
      <w:r w:rsidRPr="002B7F8C">
        <w:rPr>
          <w:rFonts w:ascii="Times New Roman" w:eastAsiaTheme="minorHAnsi" w:hAnsi="Times New Roman" w:cs="Times New Roman"/>
          <w:i/>
          <w:color w:val="auto"/>
          <w:sz w:val="24"/>
          <w:szCs w:val="24"/>
          <w:lang w:eastAsia="en-US"/>
        </w:rPr>
        <w:t>Nursing</w:t>
      </w:r>
      <w:r w:rsidRPr="002B7F8C">
        <w:rPr>
          <w:rFonts w:ascii="Times New Roman" w:eastAsiaTheme="minorHAnsi" w:hAnsi="Times New Roman" w:cs="Times New Roman"/>
          <w:i/>
          <w:color w:val="auto"/>
          <w:sz w:val="24"/>
          <w:szCs w:val="24"/>
          <w:u w:val="single"/>
          <w:lang w:eastAsia="en-US"/>
        </w:rPr>
        <w:t xml:space="preserve">. </w:t>
      </w:r>
      <w:r w:rsidRPr="002B7F8C">
        <w:rPr>
          <w:rFonts w:ascii="Times New Roman" w:eastAsiaTheme="minorHAnsi" w:hAnsi="Times New Roman" w:cs="Times New Roman"/>
          <w:color w:val="000000" w:themeColor="text1"/>
          <w:sz w:val="24"/>
          <w:szCs w:val="24"/>
          <w:u w:val="single"/>
          <w:lang w:eastAsia="en-US"/>
        </w:rPr>
        <w:t>http://healthcareers.nhs.uk/EXPLORE-ROLES/nursing.html</w:t>
      </w:r>
      <w:r w:rsidRPr="002B7F8C">
        <w:rPr>
          <w:rFonts w:ascii="Times New Roman" w:eastAsiaTheme="minorHAnsi" w:hAnsi="Times New Roman" w:cs="Times New Roman"/>
          <w:color w:val="000000" w:themeColor="text1"/>
          <w:sz w:val="24"/>
          <w:szCs w:val="24"/>
          <w:lang w:eastAsia="en-US"/>
        </w:rPr>
        <w:t xml:space="preserve"> </w:t>
      </w:r>
      <w:r w:rsidRPr="002B7F8C">
        <w:rPr>
          <w:rFonts w:ascii="Times New Roman" w:eastAsiaTheme="minorHAnsi" w:hAnsi="Times New Roman" w:cs="Times New Roman"/>
          <w:color w:val="auto"/>
          <w:sz w:val="24"/>
          <w:szCs w:val="24"/>
          <w:lang w:eastAsia="en-US"/>
        </w:rPr>
        <w:t>(Accessed 2 March 2018).</w:t>
      </w:r>
    </w:p>
    <w:p w14:paraId="62F23BA3" w14:textId="77777777" w:rsidR="002B7F8C" w:rsidRPr="002B7F8C" w:rsidRDefault="002B7F8C" w:rsidP="002B7F8C">
      <w:pPr>
        <w:rPr>
          <w:rFonts w:ascii="Times New Roman" w:eastAsiaTheme="minorHAnsi" w:hAnsi="Times New Roman" w:cs="Times New Roman"/>
          <w:color w:val="auto"/>
          <w:sz w:val="24"/>
          <w:szCs w:val="24"/>
          <w:lang w:eastAsia="en-US"/>
        </w:rPr>
      </w:pPr>
    </w:p>
    <w:p w14:paraId="01E6C951" w14:textId="77777777" w:rsidR="002B7F8C" w:rsidRPr="002B7F8C" w:rsidRDefault="002B7F8C" w:rsidP="002B7F8C">
      <w:pPr>
        <w:rPr>
          <w:rFonts w:ascii="Times New Roman" w:eastAsiaTheme="minorHAnsi" w:hAnsi="Times New Roman" w:cs="Times New Roman"/>
          <w:color w:val="000000" w:themeColor="text1"/>
          <w:sz w:val="24"/>
          <w:szCs w:val="24"/>
          <w:lang w:eastAsia="en-US"/>
        </w:rPr>
      </w:pPr>
      <w:r w:rsidRPr="002B7F8C">
        <w:rPr>
          <w:rFonts w:ascii="Times New Roman" w:eastAsiaTheme="minorHAnsi" w:hAnsi="Times New Roman" w:cs="Times New Roman"/>
          <w:color w:val="000000" w:themeColor="text1"/>
          <w:sz w:val="24"/>
          <w:szCs w:val="24"/>
          <w:lang w:eastAsia="en-US"/>
        </w:rPr>
        <w:t>Price, B. (2006) 'Exploring person-centred care'</w:t>
      </w:r>
      <w:r w:rsidRPr="002B7F8C">
        <w:rPr>
          <w:rFonts w:ascii="Times New Roman" w:eastAsiaTheme="minorHAnsi" w:hAnsi="Times New Roman" w:cs="Times New Roman"/>
          <w:i/>
          <w:color w:val="000000" w:themeColor="text1"/>
          <w:sz w:val="24"/>
          <w:szCs w:val="24"/>
          <w:lang w:eastAsia="en-US"/>
        </w:rPr>
        <w:t>, Nursing Standard</w:t>
      </w:r>
      <w:r w:rsidRPr="002B7F8C">
        <w:rPr>
          <w:rFonts w:ascii="Times New Roman" w:eastAsiaTheme="minorHAnsi" w:hAnsi="Times New Roman" w:cs="Times New Roman"/>
          <w:color w:val="000000" w:themeColor="text1"/>
          <w:sz w:val="24"/>
          <w:szCs w:val="24"/>
          <w:lang w:eastAsia="en-US"/>
        </w:rPr>
        <w:t>, 20(50), (23, August), pp. 49-56</w:t>
      </w:r>
    </w:p>
    <w:p w14:paraId="0DC5C786" w14:textId="77777777" w:rsidR="002B7F8C" w:rsidRPr="002B7F8C" w:rsidRDefault="002B7F8C" w:rsidP="002B7F8C">
      <w:pPr>
        <w:rPr>
          <w:rFonts w:ascii="Times New Roman" w:eastAsiaTheme="minorHAnsi" w:hAnsi="Times New Roman" w:cs="Times New Roman"/>
          <w:color w:val="auto"/>
          <w:sz w:val="24"/>
          <w:szCs w:val="24"/>
          <w:lang w:eastAsia="en-US"/>
        </w:rPr>
      </w:pPr>
    </w:p>
    <w:p w14:paraId="778421C4"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Rogers, C. (1957) 'The necessary and sufficient conditions of therapeutic personality change', </w:t>
      </w:r>
      <w:r w:rsidRPr="002B7F8C">
        <w:rPr>
          <w:rFonts w:ascii="Times New Roman" w:eastAsiaTheme="minorHAnsi" w:hAnsi="Times New Roman" w:cs="Times New Roman"/>
          <w:i/>
          <w:color w:val="auto"/>
          <w:sz w:val="24"/>
          <w:szCs w:val="24"/>
          <w:lang w:eastAsia="en-US"/>
        </w:rPr>
        <w:t>Journal of Consulting Psychology</w:t>
      </w:r>
      <w:r w:rsidRPr="002B7F8C">
        <w:rPr>
          <w:rFonts w:ascii="Times New Roman" w:eastAsiaTheme="minorHAnsi" w:hAnsi="Times New Roman" w:cs="Times New Roman"/>
          <w:color w:val="auto"/>
          <w:sz w:val="24"/>
          <w:szCs w:val="24"/>
          <w:lang w:eastAsia="en-US"/>
        </w:rPr>
        <w:t>, 21(2), pp. 95-103</w:t>
      </w:r>
    </w:p>
    <w:p w14:paraId="231054FD" w14:textId="77777777" w:rsidR="002B7F8C" w:rsidRPr="002B7F8C" w:rsidRDefault="002B7F8C" w:rsidP="002B7F8C">
      <w:pPr>
        <w:rPr>
          <w:rFonts w:ascii="Times New Roman" w:eastAsiaTheme="minorHAnsi" w:hAnsi="Times New Roman" w:cs="Times New Roman"/>
          <w:color w:val="auto"/>
          <w:sz w:val="24"/>
          <w:szCs w:val="24"/>
          <w:lang w:eastAsia="en-US"/>
        </w:rPr>
      </w:pPr>
    </w:p>
    <w:p w14:paraId="44994042"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Ryan, R., Lynch, M. Vansteenkiste, M. and Deci, E. (2010) 'Motivation and autonomy in counselling psychotherapy and behaviour change', </w:t>
      </w:r>
      <w:r w:rsidRPr="002B7F8C">
        <w:rPr>
          <w:rFonts w:ascii="Times New Roman" w:eastAsiaTheme="minorHAnsi" w:hAnsi="Times New Roman" w:cs="Times New Roman"/>
          <w:i/>
          <w:color w:val="auto"/>
          <w:sz w:val="24"/>
          <w:szCs w:val="24"/>
          <w:lang w:eastAsia="en-US"/>
        </w:rPr>
        <w:t>Counselling Psychologist</w:t>
      </w:r>
      <w:r w:rsidRPr="002B7F8C">
        <w:rPr>
          <w:rFonts w:ascii="Times New Roman" w:eastAsiaTheme="minorHAnsi" w:hAnsi="Times New Roman" w:cs="Times New Roman"/>
          <w:color w:val="auto"/>
          <w:sz w:val="24"/>
          <w:szCs w:val="24"/>
          <w:lang w:eastAsia="en-US"/>
        </w:rPr>
        <w:t>, 39(2), pp.193-260.</w:t>
      </w:r>
    </w:p>
    <w:p w14:paraId="4642EF5B"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0E54590" w14:textId="77777777" w:rsidR="002B7F8C" w:rsidRPr="002B7F8C" w:rsidRDefault="002B7F8C" w:rsidP="002B7F8C">
      <w:pPr>
        <w:rPr>
          <w:rFonts w:ascii="Times New Roman" w:eastAsiaTheme="minorHAnsi" w:hAnsi="Times New Roman" w:cs="Times New Roman"/>
          <w:color w:val="auto"/>
          <w:sz w:val="24"/>
          <w:szCs w:val="24"/>
          <w:lang w:eastAsia="en-US"/>
        </w:rPr>
      </w:pPr>
      <w:r w:rsidRPr="002B7F8C">
        <w:rPr>
          <w:rFonts w:ascii="Times New Roman" w:eastAsiaTheme="minorHAnsi" w:hAnsi="Times New Roman" w:cs="Times New Roman"/>
          <w:color w:val="auto"/>
          <w:sz w:val="24"/>
          <w:szCs w:val="24"/>
          <w:lang w:eastAsia="en-US"/>
        </w:rPr>
        <w:t xml:space="preserve">Tschudin, V. (2003). </w:t>
      </w:r>
      <w:r w:rsidRPr="002B7F8C">
        <w:rPr>
          <w:rFonts w:ascii="Times New Roman" w:eastAsiaTheme="minorHAnsi" w:hAnsi="Times New Roman" w:cs="Times New Roman"/>
          <w:i/>
          <w:color w:val="auto"/>
          <w:sz w:val="24"/>
          <w:szCs w:val="24"/>
          <w:lang w:eastAsia="en-US"/>
        </w:rPr>
        <w:t>Counselling skills for nurses</w:t>
      </w:r>
      <w:r w:rsidRPr="002B7F8C">
        <w:rPr>
          <w:rFonts w:ascii="Times New Roman" w:eastAsiaTheme="minorHAnsi" w:hAnsi="Times New Roman" w:cs="Times New Roman"/>
          <w:color w:val="auto"/>
          <w:sz w:val="24"/>
          <w:szCs w:val="24"/>
          <w:lang w:eastAsia="en-US"/>
        </w:rPr>
        <w:t>. 4th edn. London: Bailliere Tinall.</w:t>
      </w:r>
    </w:p>
    <w:p w14:paraId="46AA4E13" w14:textId="77777777" w:rsidR="002B7F8C" w:rsidRPr="002B7F8C" w:rsidRDefault="002B7F8C" w:rsidP="002B7F8C">
      <w:pPr>
        <w:rPr>
          <w:rFonts w:ascii="Times New Roman" w:eastAsiaTheme="minorHAnsi" w:hAnsi="Times New Roman" w:cs="Times New Roman"/>
          <w:color w:val="auto"/>
          <w:sz w:val="24"/>
          <w:szCs w:val="24"/>
          <w:lang w:eastAsia="en-US"/>
        </w:rPr>
      </w:pPr>
    </w:p>
    <w:p w14:paraId="0E82018D" w14:textId="77777777" w:rsidR="002B7F8C" w:rsidRPr="002B7F8C" w:rsidRDefault="002B7F8C" w:rsidP="002B7F8C">
      <w:pPr>
        <w:rPr>
          <w:rFonts w:ascii="Times New Roman" w:eastAsiaTheme="minorHAnsi" w:hAnsi="Times New Roman" w:cs="Times New Roman"/>
          <w:color w:val="auto"/>
          <w:sz w:val="24"/>
          <w:szCs w:val="24"/>
          <w:lang w:eastAsia="en-US"/>
        </w:rPr>
      </w:pPr>
    </w:p>
    <w:p w14:paraId="2C823F1D" w14:textId="77777777" w:rsidR="002B7F8C" w:rsidRPr="002B7F8C" w:rsidRDefault="002B7F8C" w:rsidP="002B7F8C">
      <w:pPr>
        <w:rPr>
          <w:rFonts w:ascii="Times New Roman" w:eastAsiaTheme="minorHAnsi" w:hAnsi="Times New Roman" w:cs="Times New Roman"/>
          <w:color w:val="000000" w:themeColor="text1"/>
          <w:sz w:val="24"/>
          <w:szCs w:val="24"/>
          <w:lang w:eastAsia="en-US"/>
        </w:rPr>
      </w:pPr>
    </w:p>
    <w:p w14:paraId="1BBBFA8D" w14:textId="77777777" w:rsidR="002B7F8C" w:rsidRPr="002B7F8C" w:rsidRDefault="002B7F8C" w:rsidP="002B7F8C">
      <w:pPr>
        <w:rPr>
          <w:rFonts w:ascii="Times New Roman" w:eastAsiaTheme="minorHAnsi" w:hAnsi="Times New Roman" w:cs="Times New Roman"/>
          <w:color w:val="000000" w:themeColor="text1"/>
          <w:sz w:val="24"/>
          <w:szCs w:val="24"/>
          <w:lang w:eastAsia="en-US"/>
        </w:rPr>
      </w:pPr>
      <w:r w:rsidRPr="002B7F8C">
        <w:rPr>
          <w:rFonts w:ascii="Times New Roman" w:eastAsiaTheme="minorHAnsi" w:hAnsi="Times New Roman" w:cs="Times New Roman"/>
          <w:color w:val="000000" w:themeColor="text1"/>
          <w:sz w:val="24"/>
          <w:szCs w:val="24"/>
          <w:lang w:eastAsia="en-US"/>
        </w:rPr>
        <w:lastRenderedPageBreak/>
        <w:t xml:space="preserve">Turner, K. Chew-Graham, C. Folkes, L. and Sharp, D. (2010). 'Women's experiences of health visitor delivered listening visits as a treatment for postnatal depression: A qualitative study'. </w:t>
      </w:r>
      <w:r w:rsidRPr="002B7F8C">
        <w:rPr>
          <w:rFonts w:ascii="Times New Roman" w:eastAsiaTheme="minorHAnsi" w:hAnsi="Times New Roman" w:cs="Times New Roman"/>
          <w:i/>
          <w:color w:val="000000" w:themeColor="text1"/>
          <w:sz w:val="24"/>
          <w:szCs w:val="24"/>
          <w:lang w:eastAsia="en-US"/>
        </w:rPr>
        <w:t>Patient Education and Counselling</w:t>
      </w:r>
      <w:r w:rsidRPr="002B7F8C">
        <w:rPr>
          <w:rFonts w:ascii="Times New Roman" w:eastAsiaTheme="minorHAnsi" w:hAnsi="Times New Roman" w:cs="Times New Roman"/>
          <w:color w:val="000000" w:themeColor="text1"/>
          <w:sz w:val="24"/>
          <w:szCs w:val="24"/>
          <w:lang w:eastAsia="en-US"/>
        </w:rPr>
        <w:t>, 78(2), pp. 234-239.</w:t>
      </w:r>
    </w:p>
    <w:p w14:paraId="1587C3D9" w14:textId="77777777" w:rsidR="002B7F8C" w:rsidRPr="002B7F8C" w:rsidRDefault="002B7F8C" w:rsidP="002B7F8C">
      <w:pPr>
        <w:rPr>
          <w:rFonts w:ascii="Times New Roman" w:eastAsiaTheme="minorHAnsi" w:hAnsi="Times New Roman" w:cs="Times New Roman"/>
          <w:color w:val="auto"/>
          <w:sz w:val="24"/>
          <w:szCs w:val="24"/>
          <w:lang w:eastAsia="en-US"/>
        </w:rPr>
      </w:pPr>
    </w:p>
    <w:p w14:paraId="14712065" w14:textId="77777777" w:rsidR="002B7F8C" w:rsidRPr="002B7F8C" w:rsidRDefault="002B7F8C" w:rsidP="002B7F8C">
      <w:pPr>
        <w:rPr>
          <w:rFonts w:ascii="Times New Roman" w:eastAsiaTheme="minorHAnsi" w:hAnsi="Times New Roman" w:cs="Times New Roman"/>
          <w:color w:val="auto"/>
          <w:sz w:val="24"/>
          <w:szCs w:val="24"/>
          <w:lang w:eastAsia="en-US"/>
        </w:rPr>
      </w:pPr>
    </w:p>
    <w:p w14:paraId="55400B78" w14:textId="530F8956" w:rsidR="00A521A6" w:rsidRDefault="00A521A6" w:rsidP="007106A7">
      <w:pPr>
        <w:spacing w:after="0" w:line="360" w:lineRule="auto"/>
        <w:rPr>
          <w:rFonts w:ascii="Arial" w:hAnsi="Arial" w:cs="Arial"/>
          <w:sz w:val="24"/>
          <w:szCs w:val="24"/>
        </w:rPr>
      </w:pPr>
    </w:p>
    <w:p w14:paraId="161478A5" w14:textId="0A52F426" w:rsidR="002B7F8C" w:rsidRDefault="002B7F8C" w:rsidP="007106A7">
      <w:pPr>
        <w:spacing w:after="0" w:line="360" w:lineRule="auto"/>
        <w:rPr>
          <w:rFonts w:ascii="Arial" w:hAnsi="Arial" w:cs="Arial"/>
          <w:sz w:val="24"/>
          <w:szCs w:val="24"/>
        </w:rPr>
      </w:pPr>
    </w:p>
    <w:p w14:paraId="2B6D1E7D" w14:textId="616EFCFC" w:rsidR="002B7F8C" w:rsidRDefault="002B7F8C" w:rsidP="007106A7">
      <w:pPr>
        <w:spacing w:after="0" w:line="360" w:lineRule="auto"/>
        <w:rPr>
          <w:rFonts w:ascii="Arial" w:hAnsi="Arial" w:cs="Arial"/>
          <w:sz w:val="24"/>
          <w:szCs w:val="24"/>
        </w:rPr>
      </w:pPr>
    </w:p>
    <w:p w14:paraId="79EC3ED0" w14:textId="5028A156" w:rsidR="002B7F8C" w:rsidRDefault="002B7F8C" w:rsidP="007106A7">
      <w:pPr>
        <w:spacing w:after="0" w:line="360" w:lineRule="auto"/>
        <w:rPr>
          <w:rFonts w:ascii="Arial" w:hAnsi="Arial" w:cs="Arial"/>
          <w:sz w:val="24"/>
          <w:szCs w:val="24"/>
        </w:rPr>
      </w:pPr>
    </w:p>
    <w:p w14:paraId="41C2379C" w14:textId="777E54A7" w:rsidR="002B7F8C" w:rsidRDefault="002B7F8C" w:rsidP="007106A7">
      <w:pPr>
        <w:spacing w:after="0" w:line="360" w:lineRule="auto"/>
        <w:rPr>
          <w:rFonts w:ascii="Arial" w:hAnsi="Arial" w:cs="Arial"/>
          <w:sz w:val="24"/>
          <w:szCs w:val="24"/>
        </w:rPr>
      </w:pPr>
    </w:p>
    <w:p w14:paraId="44828746" w14:textId="1B66A390" w:rsidR="002B7F8C" w:rsidRDefault="002B7F8C" w:rsidP="007106A7">
      <w:pPr>
        <w:spacing w:after="0" w:line="360" w:lineRule="auto"/>
        <w:rPr>
          <w:rFonts w:ascii="Arial" w:hAnsi="Arial" w:cs="Arial"/>
          <w:sz w:val="24"/>
          <w:szCs w:val="24"/>
        </w:rPr>
      </w:pPr>
    </w:p>
    <w:p w14:paraId="4B9D95F1" w14:textId="4DF6DE97" w:rsidR="002B7F8C" w:rsidRDefault="002B7F8C" w:rsidP="007106A7">
      <w:pPr>
        <w:spacing w:after="0" w:line="360" w:lineRule="auto"/>
        <w:rPr>
          <w:rFonts w:ascii="Arial" w:hAnsi="Arial" w:cs="Arial"/>
          <w:sz w:val="24"/>
          <w:szCs w:val="24"/>
        </w:rPr>
      </w:pPr>
    </w:p>
    <w:p w14:paraId="12C620FF" w14:textId="2AD7BA8D" w:rsidR="002B7F8C" w:rsidRDefault="002B7F8C" w:rsidP="007106A7">
      <w:pPr>
        <w:spacing w:after="0" w:line="360" w:lineRule="auto"/>
        <w:rPr>
          <w:rFonts w:ascii="Arial" w:hAnsi="Arial" w:cs="Arial"/>
          <w:sz w:val="24"/>
          <w:szCs w:val="24"/>
        </w:rPr>
      </w:pPr>
    </w:p>
    <w:p w14:paraId="311C7BAE" w14:textId="2DA327C4" w:rsidR="002B7F8C" w:rsidRDefault="002B7F8C" w:rsidP="007106A7">
      <w:pPr>
        <w:spacing w:after="0" w:line="360" w:lineRule="auto"/>
        <w:rPr>
          <w:rFonts w:ascii="Arial" w:hAnsi="Arial" w:cs="Arial"/>
          <w:sz w:val="24"/>
          <w:szCs w:val="24"/>
        </w:rPr>
      </w:pPr>
    </w:p>
    <w:p w14:paraId="67394458" w14:textId="373DE695" w:rsidR="002B7F8C" w:rsidRDefault="002B7F8C" w:rsidP="007106A7">
      <w:pPr>
        <w:spacing w:after="0" w:line="360" w:lineRule="auto"/>
        <w:rPr>
          <w:rFonts w:ascii="Arial" w:hAnsi="Arial" w:cs="Arial"/>
          <w:sz w:val="24"/>
          <w:szCs w:val="24"/>
        </w:rPr>
      </w:pPr>
    </w:p>
    <w:p w14:paraId="5CC3A856" w14:textId="42AB8E94" w:rsidR="002B7F8C" w:rsidRDefault="002B7F8C" w:rsidP="007106A7">
      <w:pPr>
        <w:spacing w:after="0" w:line="360" w:lineRule="auto"/>
        <w:rPr>
          <w:rFonts w:ascii="Arial" w:hAnsi="Arial" w:cs="Arial"/>
          <w:sz w:val="24"/>
          <w:szCs w:val="24"/>
        </w:rPr>
      </w:pPr>
    </w:p>
    <w:p w14:paraId="4A899643" w14:textId="0364B730" w:rsidR="002B7F8C" w:rsidRDefault="002B7F8C" w:rsidP="007106A7">
      <w:pPr>
        <w:spacing w:after="0" w:line="360" w:lineRule="auto"/>
        <w:rPr>
          <w:rFonts w:ascii="Arial" w:hAnsi="Arial" w:cs="Arial"/>
          <w:sz w:val="24"/>
          <w:szCs w:val="24"/>
        </w:rPr>
      </w:pPr>
    </w:p>
    <w:p w14:paraId="49D452BA" w14:textId="095250B9" w:rsidR="002B7F8C" w:rsidRDefault="002B7F8C" w:rsidP="007106A7">
      <w:pPr>
        <w:spacing w:after="0" w:line="360" w:lineRule="auto"/>
        <w:rPr>
          <w:rFonts w:ascii="Arial" w:hAnsi="Arial" w:cs="Arial"/>
          <w:sz w:val="24"/>
          <w:szCs w:val="24"/>
        </w:rPr>
      </w:pPr>
    </w:p>
    <w:p w14:paraId="35EF82C1" w14:textId="498843D9" w:rsidR="002B7F8C" w:rsidRDefault="002B7F8C" w:rsidP="007106A7">
      <w:pPr>
        <w:spacing w:after="0" w:line="360" w:lineRule="auto"/>
        <w:rPr>
          <w:rFonts w:ascii="Arial" w:hAnsi="Arial" w:cs="Arial"/>
          <w:sz w:val="24"/>
          <w:szCs w:val="24"/>
        </w:rPr>
      </w:pPr>
    </w:p>
    <w:p w14:paraId="0B9FC6E8" w14:textId="1E66E646" w:rsidR="002B7F8C" w:rsidRDefault="002B7F8C" w:rsidP="007106A7">
      <w:pPr>
        <w:spacing w:after="0" w:line="360" w:lineRule="auto"/>
        <w:rPr>
          <w:rFonts w:ascii="Arial" w:hAnsi="Arial" w:cs="Arial"/>
          <w:sz w:val="24"/>
          <w:szCs w:val="24"/>
        </w:rPr>
      </w:pPr>
    </w:p>
    <w:p w14:paraId="6C9CD29C" w14:textId="6B2F0BDE" w:rsidR="002B7F8C" w:rsidRDefault="002B7F8C" w:rsidP="007106A7">
      <w:pPr>
        <w:spacing w:after="0" w:line="360" w:lineRule="auto"/>
        <w:rPr>
          <w:rFonts w:ascii="Arial" w:hAnsi="Arial" w:cs="Arial"/>
          <w:sz w:val="24"/>
          <w:szCs w:val="24"/>
        </w:rPr>
      </w:pPr>
    </w:p>
    <w:p w14:paraId="06E73432" w14:textId="2A62D8A8" w:rsidR="002B7F8C" w:rsidRDefault="002B7F8C" w:rsidP="007106A7">
      <w:pPr>
        <w:spacing w:after="0" w:line="360" w:lineRule="auto"/>
        <w:rPr>
          <w:rFonts w:ascii="Arial" w:hAnsi="Arial" w:cs="Arial"/>
          <w:sz w:val="24"/>
          <w:szCs w:val="24"/>
        </w:rPr>
      </w:pPr>
    </w:p>
    <w:p w14:paraId="2D1E8158" w14:textId="60525105" w:rsidR="002B7F8C" w:rsidRDefault="002B7F8C" w:rsidP="007106A7">
      <w:pPr>
        <w:spacing w:after="0" w:line="360" w:lineRule="auto"/>
        <w:rPr>
          <w:rFonts w:ascii="Arial" w:hAnsi="Arial" w:cs="Arial"/>
          <w:sz w:val="24"/>
          <w:szCs w:val="24"/>
        </w:rPr>
      </w:pPr>
    </w:p>
    <w:p w14:paraId="50FB0B3A" w14:textId="2BDA4020" w:rsidR="002B7F8C" w:rsidRDefault="002B7F8C" w:rsidP="007106A7">
      <w:pPr>
        <w:spacing w:after="0" w:line="360" w:lineRule="auto"/>
        <w:rPr>
          <w:rFonts w:ascii="Arial" w:hAnsi="Arial" w:cs="Arial"/>
          <w:sz w:val="24"/>
          <w:szCs w:val="24"/>
        </w:rPr>
      </w:pPr>
    </w:p>
    <w:p w14:paraId="6EDACBFC" w14:textId="327BA8D4" w:rsidR="002B7F8C" w:rsidRDefault="002B7F8C" w:rsidP="007106A7">
      <w:pPr>
        <w:spacing w:after="0" w:line="360" w:lineRule="auto"/>
        <w:rPr>
          <w:rFonts w:ascii="Arial" w:hAnsi="Arial" w:cs="Arial"/>
          <w:sz w:val="24"/>
          <w:szCs w:val="24"/>
        </w:rPr>
      </w:pPr>
    </w:p>
    <w:p w14:paraId="4D089ACA" w14:textId="61CCE2ED" w:rsidR="002B7F8C" w:rsidRDefault="002B7F8C" w:rsidP="007106A7">
      <w:pPr>
        <w:spacing w:after="0" w:line="360" w:lineRule="auto"/>
        <w:rPr>
          <w:rFonts w:ascii="Arial" w:hAnsi="Arial" w:cs="Arial"/>
          <w:sz w:val="24"/>
          <w:szCs w:val="24"/>
        </w:rPr>
      </w:pPr>
    </w:p>
    <w:p w14:paraId="0C2A93E3" w14:textId="5A880DA3" w:rsidR="002B7F8C" w:rsidRDefault="002B7F8C" w:rsidP="007106A7">
      <w:pPr>
        <w:spacing w:after="0" w:line="360" w:lineRule="auto"/>
        <w:rPr>
          <w:rFonts w:ascii="Arial" w:hAnsi="Arial" w:cs="Arial"/>
          <w:sz w:val="24"/>
          <w:szCs w:val="24"/>
        </w:rPr>
      </w:pPr>
    </w:p>
    <w:p w14:paraId="308014F6" w14:textId="6232AB45" w:rsidR="002B7F8C" w:rsidRDefault="002B7F8C" w:rsidP="007106A7">
      <w:pPr>
        <w:spacing w:after="0" w:line="360" w:lineRule="auto"/>
        <w:rPr>
          <w:rFonts w:ascii="Arial" w:hAnsi="Arial" w:cs="Arial"/>
          <w:sz w:val="24"/>
          <w:szCs w:val="24"/>
        </w:rPr>
      </w:pPr>
    </w:p>
    <w:p w14:paraId="4CE15812" w14:textId="5487CABC" w:rsidR="002B7F8C" w:rsidRDefault="002B7F8C" w:rsidP="007106A7">
      <w:pPr>
        <w:spacing w:after="0" w:line="360" w:lineRule="auto"/>
        <w:rPr>
          <w:rFonts w:ascii="Arial" w:hAnsi="Arial" w:cs="Arial"/>
          <w:sz w:val="24"/>
          <w:szCs w:val="24"/>
        </w:rPr>
      </w:pPr>
    </w:p>
    <w:p w14:paraId="78796E6D" w14:textId="3D1BDA62" w:rsidR="002B7F8C" w:rsidRDefault="002B7F8C" w:rsidP="007106A7">
      <w:pPr>
        <w:spacing w:after="0" w:line="360" w:lineRule="auto"/>
        <w:rPr>
          <w:rFonts w:ascii="Arial" w:hAnsi="Arial" w:cs="Arial"/>
          <w:sz w:val="24"/>
          <w:szCs w:val="24"/>
        </w:rPr>
      </w:pPr>
    </w:p>
    <w:p w14:paraId="7095A7E2" w14:textId="6EC271CE" w:rsidR="002B7F8C" w:rsidRDefault="002B7F8C" w:rsidP="007106A7">
      <w:pPr>
        <w:spacing w:after="0" w:line="360" w:lineRule="auto"/>
        <w:rPr>
          <w:rFonts w:ascii="Arial" w:hAnsi="Arial" w:cs="Arial"/>
          <w:sz w:val="24"/>
          <w:szCs w:val="24"/>
        </w:rPr>
      </w:pPr>
    </w:p>
    <w:p w14:paraId="3494D5DC" w14:textId="4FC249AB" w:rsidR="002B7F8C" w:rsidRDefault="002B7F8C" w:rsidP="007106A7">
      <w:pPr>
        <w:spacing w:after="0" w:line="360" w:lineRule="auto"/>
        <w:rPr>
          <w:rFonts w:ascii="Arial" w:hAnsi="Arial" w:cs="Arial"/>
          <w:sz w:val="24"/>
          <w:szCs w:val="24"/>
        </w:rPr>
      </w:pPr>
    </w:p>
    <w:p w14:paraId="6B910C38" w14:textId="394B6B6B" w:rsidR="002B7F8C" w:rsidRDefault="002B7F8C" w:rsidP="007106A7">
      <w:pPr>
        <w:spacing w:after="0" w:line="360" w:lineRule="auto"/>
        <w:rPr>
          <w:rFonts w:ascii="Arial" w:hAnsi="Arial" w:cs="Arial"/>
          <w:sz w:val="24"/>
          <w:szCs w:val="24"/>
        </w:rPr>
      </w:pPr>
    </w:p>
    <w:p w14:paraId="1D64B799" w14:textId="4F452F38" w:rsidR="002B7F8C" w:rsidRDefault="002B7F8C" w:rsidP="007106A7">
      <w:pPr>
        <w:spacing w:after="0" w:line="360" w:lineRule="auto"/>
        <w:rPr>
          <w:rFonts w:ascii="Arial" w:hAnsi="Arial" w:cs="Arial"/>
          <w:sz w:val="24"/>
          <w:szCs w:val="24"/>
        </w:rPr>
      </w:pPr>
    </w:p>
    <w:p w14:paraId="2C31609F" w14:textId="332901E7" w:rsidR="002B7F8C" w:rsidRDefault="002B7F8C" w:rsidP="002B7F8C">
      <w:pPr>
        <w:spacing w:after="0" w:line="360" w:lineRule="auto"/>
        <w:jc w:val="center"/>
        <w:rPr>
          <w:rFonts w:ascii="Arial" w:hAnsi="Arial" w:cs="Arial"/>
          <w:b/>
          <w:sz w:val="24"/>
          <w:szCs w:val="24"/>
          <w:u w:val="single"/>
        </w:rPr>
      </w:pPr>
      <w:r w:rsidRPr="002B7F8C">
        <w:rPr>
          <w:rFonts w:ascii="Arial" w:hAnsi="Arial" w:cs="Arial"/>
          <w:b/>
          <w:sz w:val="24"/>
          <w:szCs w:val="24"/>
          <w:u w:val="single"/>
        </w:rPr>
        <w:lastRenderedPageBreak/>
        <w:t>EVALUATION</w:t>
      </w:r>
    </w:p>
    <w:p w14:paraId="7EE720D8" w14:textId="3AAAF354" w:rsidR="002B7F8C" w:rsidRDefault="002B7F8C" w:rsidP="002B7F8C">
      <w:pPr>
        <w:spacing w:after="0" w:line="360" w:lineRule="auto"/>
        <w:rPr>
          <w:rFonts w:ascii="Arial" w:hAnsi="Arial" w:cs="Arial"/>
          <w:b/>
          <w:sz w:val="24"/>
          <w:szCs w:val="24"/>
          <w:u w:val="single"/>
        </w:rPr>
      </w:pPr>
    </w:p>
    <w:p w14:paraId="4B45B6C1" w14:textId="51662AD6" w:rsidR="00061971" w:rsidRDefault="00061971" w:rsidP="002B7F8C">
      <w:pPr>
        <w:spacing w:after="0" w:line="360" w:lineRule="auto"/>
        <w:rPr>
          <w:rFonts w:ascii="Arial" w:hAnsi="Arial" w:cs="Arial"/>
          <w:b/>
          <w:sz w:val="24"/>
          <w:szCs w:val="24"/>
          <w:u w:val="single"/>
        </w:rPr>
      </w:pPr>
    </w:p>
    <w:p w14:paraId="578630A7" w14:textId="77777777" w:rsidR="00061971" w:rsidRDefault="00061971" w:rsidP="002B7F8C">
      <w:pPr>
        <w:spacing w:after="0" w:line="360" w:lineRule="auto"/>
        <w:rPr>
          <w:rFonts w:ascii="Arial" w:hAnsi="Arial" w:cs="Arial"/>
          <w:b/>
          <w:sz w:val="24"/>
          <w:szCs w:val="24"/>
          <w:u w:val="single"/>
        </w:rPr>
      </w:pPr>
    </w:p>
    <w:p w14:paraId="1C6F4E27" w14:textId="3F8C868A" w:rsidR="002B7F8C" w:rsidRPr="00061971" w:rsidRDefault="002B7F8C" w:rsidP="002B7F8C">
      <w:pPr>
        <w:spacing w:after="0" w:line="360" w:lineRule="auto"/>
        <w:rPr>
          <w:rFonts w:ascii="Arial" w:hAnsi="Arial" w:cs="Arial"/>
          <w:sz w:val="24"/>
          <w:szCs w:val="24"/>
          <w:u w:val="single"/>
        </w:rPr>
      </w:pPr>
      <w:r w:rsidRPr="00061971">
        <w:rPr>
          <w:rFonts w:ascii="Arial" w:hAnsi="Arial" w:cs="Arial"/>
          <w:sz w:val="24"/>
          <w:szCs w:val="24"/>
          <w:u w:val="single"/>
        </w:rPr>
        <w:t>What do you consider are the best aspects of this piece of work?</w:t>
      </w:r>
    </w:p>
    <w:p w14:paraId="0D122B7C" w14:textId="0DB512ED" w:rsidR="002B7F8C" w:rsidRDefault="002B7F8C" w:rsidP="002B7F8C">
      <w:pPr>
        <w:spacing w:after="0" w:line="360" w:lineRule="auto"/>
        <w:rPr>
          <w:rFonts w:ascii="Arial" w:hAnsi="Arial" w:cs="Arial"/>
          <w:sz w:val="24"/>
          <w:szCs w:val="24"/>
        </w:rPr>
      </w:pPr>
    </w:p>
    <w:p w14:paraId="76A3C847" w14:textId="7560547A" w:rsidR="002B7F8C" w:rsidRDefault="002B7F8C" w:rsidP="002B7F8C">
      <w:pPr>
        <w:spacing w:after="0" w:line="360" w:lineRule="auto"/>
        <w:rPr>
          <w:rFonts w:ascii="Arial" w:hAnsi="Arial" w:cs="Arial"/>
          <w:sz w:val="24"/>
          <w:szCs w:val="24"/>
        </w:rPr>
      </w:pPr>
      <w:r>
        <w:rPr>
          <w:rFonts w:ascii="Arial" w:hAnsi="Arial" w:cs="Arial"/>
          <w:sz w:val="24"/>
          <w:szCs w:val="24"/>
        </w:rPr>
        <w:t>I have enjoyed undertaking the research into this subject and have learned quite a lot</w:t>
      </w:r>
      <w:r w:rsidR="001D179E">
        <w:rPr>
          <w:rFonts w:ascii="Arial" w:hAnsi="Arial" w:cs="Arial"/>
          <w:sz w:val="24"/>
          <w:szCs w:val="24"/>
        </w:rPr>
        <w:t xml:space="preserve"> throughout my research</w:t>
      </w:r>
      <w:r>
        <w:rPr>
          <w:rFonts w:ascii="Arial" w:hAnsi="Arial" w:cs="Arial"/>
          <w:sz w:val="24"/>
          <w:szCs w:val="24"/>
        </w:rPr>
        <w:t xml:space="preserve">. I know the value of embedded counselling skills and how they can improve any helping relationship immensely. I feel I expressed myself coherently and hope my learnings were reflected within the assignment. </w:t>
      </w:r>
    </w:p>
    <w:p w14:paraId="7488402C" w14:textId="37CE0263" w:rsidR="002B7F8C" w:rsidRDefault="002B7F8C" w:rsidP="002B7F8C">
      <w:pPr>
        <w:spacing w:after="0" w:line="360" w:lineRule="auto"/>
        <w:rPr>
          <w:rFonts w:ascii="Arial" w:hAnsi="Arial" w:cs="Arial"/>
          <w:sz w:val="24"/>
          <w:szCs w:val="24"/>
        </w:rPr>
      </w:pPr>
    </w:p>
    <w:p w14:paraId="753E6CCC" w14:textId="32962BF2" w:rsidR="002B7F8C" w:rsidRPr="00061971" w:rsidRDefault="002B7F8C" w:rsidP="002B7F8C">
      <w:pPr>
        <w:spacing w:after="0" w:line="360" w:lineRule="auto"/>
        <w:rPr>
          <w:rFonts w:ascii="Arial" w:hAnsi="Arial" w:cs="Arial"/>
          <w:sz w:val="24"/>
          <w:szCs w:val="24"/>
          <w:u w:val="single"/>
        </w:rPr>
      </w:pPr>
      <w:r w:rsidRPr="00061971">
        <w:rPr>
          <w:rFonts w:ascii="Arial" w:hAnsi="Arial" w:cs="Arial"/>
          <w:sz w:val="24"/>
          <w:szCs w:val="24"/>
          <w:u w:val="single"/>
        </w:rPr>
        <w:t>Which aspects do you consider could have been improved in this piece?</w:t>
      </w:r>
    </w:p>
    <w:p w14:paraId="4620A573" w14:textId="32BA2283" w:rsidR="002B7F8C" w:rsidRDefault="002B7F8C" w:rsidP="002B7F8C">
      <w:pPr>
        <w:spacing w:after="0" w:line="360" w:lineRule="auto"/>
        <w:rPr>
          <w:rFonts w:ascii="Arial" w:hAnsi="Arial" w:cs="Arial"/>
          <w:sz w:val="24"/>
          <w:szCs w:val="24"/>
        </w:rPr>
      </w:pPr>
    </w:p>
    <w:p w14:paraId="29CAC88B" w14:textId="6335FDE9" w:rsidR="002B7F8C" w:rsidRDefault="002B7F8C" w:rsidP="002B7F8C">
      <w:pPr>
        <w:spacing w:after="0" w:line="360" w:lineRule="auto"/>
        <w:rPr>
          <w:rFonts w:ascii="Arial" w:hAnsi="Arial" w:cs="Arial"/>
          <w:sz w:val="24"/>
          <w:szCs w:val="24"/>
        </w:rPr>
      </w:pPr>
      <w:r>
        <w:rPr>
          <w:rFonts w:ascii="Arial" w:hAnsi="Arial" w:cs="Arial"/>
          <w:sz w:val="24"/>
          <w:szCs w:val="24"/>
        </w:rPr>
        <w:t>I am continually aiming to improve</w:t>
      </w:r>
      <w:r w:rsidR="00061971">
        <w:rPr>
          <w:rFonts w:ascii="Arial" w:hAnsi="Arial" w:cs="Arial"/>
          <w:sz w:val="24"/>
          <w:szCs w:val="24"/>
        </w:rPr>
        <w:t xml:space="preserve"> the Harvard referencing</w:t>
      </w:r>
      <w:r w:rsidR="001D179E">
        <w:rPr>
          <w:rFonts w:ascii="Arial" w:hAnsi="Arial" w:cs="Arial"/>
          <w:sz w:val="24"/>
          <w:szCs w:val="24"/>
        </w:rPr>
        <w:t xml:space="preserve"> style</w:t>
      </w:r>
      <w:r w:rsidR="00061971">
        <w:rPr>
          <w:rFonts w:ascii="Arial" w:hAnsi="Arial" w:cs="Arial"/>
          <w:sz w:val="24"/>
          <w:szCs w:val="24"/>
        </w:rPr>
        <w:t xml:space="preserve"> and hope it has improved since previous assignments were submitted</w:t>
      </w:r>
      <w:r w:rsidR="001D179E">
        <w:rPr>
          <w:rFonts w:ascii="Arial" w:hAnsi="Arial" w:cs="Arial"/>
          <w:sz w:val="24"/>
          <w:szCs w:val="24"/>
        </w:rPr>
        <w:t>.</w:t>
      </w:r>
      <w:r w:rsidR="00061971">
        <w:rPr>
          <w:rFonts w:ascii="Arial" w:hAnsi="Arial" w:cs="Arial"/>
          <w:sz w:val="24"/>
          <w:szCs w:val="24"/>
        </w:rPr>
        <w:t xml:space="preserve"> I have used critiquing within the assignment when comparing and contrasting embedded counselling and counselling practice. This is an area I can continually aim to improve in for future assignments. </w:t>
      </w:r>
    </w:p>
    <w:p w14:paraId="30FA5A02" w14:textId="2B1CD680" w:rsidR="00061971" w:rsidRDefault="00061971" w:rsidP="002B7F8C">
      <w:pPr>
        <w:spacing w:after="0" w:line="360" w:lineRule="auto"/>
        <w:rPr>
          <w:rFonts w:ascii="Arial" w:hAnsi="Arial" w:cs="Arial"/>
          <w:sz w:val="24"/>
          <w:szCs w:val="24"/>
        </w:rPr>
      </w:pPr>
    </w:p>
    <w:p w14:paraId="0C5DB602" w14:textId="47B5CB58" w:rsidR="00061971" w:rsidRPr="00061971" w:rsidRDefault="00061971" w:rsidP="002B7F8C">
      <w:pPr>
        <w:spacing w:after="0" w:line="360" w:lineRule="auto"/>
        <w:rPr>
          <w:rFonts w:ascii="Arial" w:hAnsi="Arial" w:cs="Arial"/>
          <w:sz w:val="24"/>
          <w:szCs w:val="24"/>
          <w:u w:val="single"/>
        </w:rPr>
      </w:pPr>
      <w:r w:rsidRPr="00061971">
        <w:rPr>
          <w:rFonts w:ascii="Arial" w:hAnsi="Arial" w:cs="Arial"/>
          <w:sz w:val="24"/>
          <w:szCs w:val="24"/>
          <w:u w:val="single"/>
        </w:rPr>
        <w:t>What have you found most satisfying whilst undertaking this submission?</w:t>
      </w:r>
    </w:p>
    <w:p w14:paraId="2446D672" w14:textId="2D0F7B46" w:rsidR="00061971" w:rsidRDefault="00061971" w:rsidP="002B7F8C">
      <w:pPr>
        <w:spacing w:after="0" w:line="360" w:lineRule="auto"/>
        <w:rPr>
          <w:rFonts w:ascii="Arial" w:hAnsi="Arial" w:cs="Arial"/>
          <w:sz w:val="24"/>
          <w:szCs w:val="24"/>
        </w:rPr>
      </w:pPr>
    </w:p>
    <w:p w14:paraId="45F8FC01" w14:textId="2F866BBF" w:rsidR="00061971" w:rsidRPr="002B7F8C" w:rsidRDefault="00061971" w:rsidP="002B7F8C">
      <w:pPr>
        <w:spacing w:after="0" w:line="360" w:lineRule="auto"/>
        <w:rPr>
          <w:rFonts w:ascii="Arial" w:hAnsi="Arial" w:cs="Arial"/>
          <w:sz w:val="24"/>
          <w:szCs w:val="24"/>
        </w:rPr>
      </w:pPr>
      <w:r>
        <w:rPr>
          <w:rFonts w:ascii="Arial" w:hAnsi="Arial" w:cs="Arial"/>
          <w:sz w:val="24"/>
          <w:szCs w:val="24"/>
        </w:rPr>
        <w:t xml:space="preserve">I have enjoyed learning more about embedded counselling skills and their true value within the health and social care sectors. I feel I have learned a lot in writing this assignment and have enjoyed undertaking this submission. </w:t>
      </w:r>
    </w:p>
    <w:p w14:paraId="7A275DA1" w14:textId="77777777" w:rsidR="00A521A6" w:rsidRDefault="00A521A6" w:rsidP="007106A7">
      <w:pPr>
        <w:spacing w:after="0" w:line="360" w:lineRule="auto"/>
        <w:rPr>
          <w:rFonts w:ascii="Arial" w:hAnsi="Arial" w:cs="Arial"/>
          <w:sz w:val="24"/>
          <w:szCs w:val="24"/>
        </w:rPr>
      </w:pPr>
    </w:p>
    <w:bookmarkEnd w:id="0"/>
    <w:p w14:paraId="502D2987" w14:textId="1C5F5A34" w:rsidR="002A0483" w:rsidRDefault="002A0483" w:rsidP="007106A7">
      <w:pPr>
        <w:spacing w:after="0" w:line="360" w:lineRule="auto"/>
        <w:rPr>
          <w:rFonts w:ascii="Arial" w:hAnsi="Arial" w:cs="Arial"/>
          <w:sz w:val="24"/>
          <w:szCs w:val="24"/>
        </w:rPr>
      </w:pPr>
    </w:p>
    <w:p w14:paraId="0B7C3D26" w14:textId="21C1B344" w:rsidR="005B6076" w:rsidRDefault="005B6076" w:rsidP="007106A7">
      <w:pPr>
        <w:spacing w:after="0" w:line="360" w:lineRule="auto"/>
        <w:rPr>
          <w:rFonts w:ascii="Arial" w:hAnsi="Arial" w:cs="Arial"/>
          <w:sz w:val="24"/>
          <w:szCs w:val="24"/>
        </w:rPr>
      </w:pPr>
    </w:p>
    <w:p w14:paraId="33716AD1" w14:textId="56165FCC" w:rsidR="005B6076" w:rsidRDefault="005B6076" w:rsidP="007106A7">
      <w:pPr>
        <w:spacing w:after="0" w:line="360" w:lineRule="auto"/>
        <w:rPr>
          <w:rFonts w:ascii="Arial" w:hAnsi="Arial" w:cs="Arial"/>
          <w:sz w:val="24"/>
          <w:szCs w:val="24"/>
        </w:rPr>
      </w:pPr>
    </w:p>
    <w:p w14:paraId="336605F4" w14:textId="5D40CC46" w:rsidR="005B6076" w:rsidRDefault="005B6076" w:rsidP="007106A7">
      <w:pPr>
        <w:spacing w:after="0" w:line="360" w:lineRule="auto"/>
        <w:rPr>
          <w:rFonts w:ascii="Arial" w:hAnsi="Arial" w:cs="Arial"/>
          <w:sz w:val="24"/>
          <w:szCs w:val="24"/>
        </w:rPr>
      </w:pPr>
    </w:p>
    <w:p w14:paraId="427685D1" w14:textId="6ED5166D" w:rsidR="005B6076" w:rsidRDefault="005B6076" w:rsidP="007106A7">
      <w:pPr>
        <w:spacing w:after="0" w:line="360" w:lineRule="auto"/>
        <w:rPr>
          <w:rFonts w:ascii="Arial" w:hAnsi="Arial" w:cs="Arial"/>
          <w:sz w:val="24"/>
          <w:szCs w:val="24"/>
        </w:rPr>
      </w:pPr>
    </w:p>
    <w:p w14:paraId="7FCA409D" w14:textId="77777777" w:rsidR="005B6076" w:rsidRDefault="005B6076" w:rsidP="007106A7">
      <w:pPr>
        <w:spacing w:after="0" w:line="360" w:lineRule="auto"/>
        <w:rPr>
          <w:rFonts w:ascii="Arial" w:hAnsi="Arial" w:cs="Arial"/>
          <w:sz w:val="24"/>
          <w:szCs w:val="24"/>
        </w:rPr>
      </w:pPr>
    </w:p>
    <w:p w14:paraId="5DA86527" w14:textId="77777777" w:rsidR="00C86F6F" w:rsidRDefault="00C86F6F" w:rsidP="007106A7">
      <w:pPr>
        <w:spacing w:after="0" w:line="360" w:lineRule="auto"/>
        <w:rPr>
          <w:rFonts w:ascii="Arial" w:hAnsi="Arial" w:cs="Arial"/>
          <w:sz w:val="24"/>
          <w:szCs w:val="24"/>
        </w:rPr>
      </w:pPr>
    </w:p>
    <w:p w14:paraId="2C8A3CB2" w14:textId="77777777" w:rsidR="00CF053C" w:rsidRDefault="00CF053C" w:rsidP="007106A7">
      <w:pPr>
        <w:spacing w:after="0" w:line="360" w:lineRule="auto"/>
        <w:rPr>
          <w:rFonts w:ascii="Arial" w:hAnsi="Arial" w:cs="Arial"/>
          <w:sz w:val="24"/>
          <w:szCs w:val="24"/>
        </w:rPr>
      </w:pPr>
    </w:p>
    <w:p w14:paraId="7CAB8F4E" w14:textId="4095BC52" w:rsidR="00AF45F3" w:rsidRDefault="00AF45F3" w:rsidP="007106A7">
      <w:pPr>
        <w:spacing w:after="0" w:line="360" w:lineRule="auto"/>
        <w:rPr>
          <w:rFonts w:ascii="Arial" w:hAnsi="Arial" w:cs="Arial"/>
          <w:sz w:val="24"/>
          <w:szCs w:val="24"/>
        </w:rPr>
      </w:pPr>
    </w:p>
    <w:p w14:paraId="0954F33A" w14:textId="727006F4" w:rsidR="002665A8" w:rsidRDefault="002665A8" w:rsidP="007106A7">
      <w:pPr>
        <w:spacing w:after="0" w:line="360" w:lineRule="auto"/>
        <w:rPr>
          <w:rFonts w:ascii="Arial" w:hAnsi="Arial" w:cs="Arial"/>
          <w:sz w:val="24"/>
          <w:szCs w:val="24"/>
        </w:rPr>
      </w:pPr>
    </w:p>
    <w:p w14:paraId="4C70F7F8" w14:textId="2958C849" w:rsidR="00F67E11" w:rsidRDefault="00F67E11" w:rsidP="007106A7">
      <w:pPr>
        <w:spacing w:after="0" w:line="360" w:lineRule="auto"/>
        <w:rPr>
          <w:rFonts w:ascii="Arial" w:hAnsi="Arial" w:cs="Arial"/>
          <w:sz w:val="24"/>
          <w:szCs w:val="24"/>
        </w:rPr>
      </w:pPr>
    </w:p>
    <w:p w14:paraId="4E08592F" w14:textId="772A396F" w:rsidR="00F67E11" w:rsidRDefault="00F67E11" w:rsidP="007106A7">
      <w:pPr>
        <w:spacing w:after="0" w:line="360" w:lineRule="auto"/>
        <w:rPr>
          <w:rFonts w:ascii="Arial" w:hAnsi="Arial" w:cs="Arial"/>
          <w:sz w:val="24"/>
          <w:szCs w:val="24"/>
        </w:rPr>
      </w:pPr>
      <w:r>
        <w:rPr>
          <w:rStyle w:val="Strong"/>
          <w:rFonts w:ascii="Arial" w:hAnsi="Arial" w:cs="Arial"/>
          <w:color w:val="666666"/>
          <w:sz w:val="20"/>
          <w:szCs w:val="20"/>
          <w:shd w:val="clear" w:color="auto" w:fill="FFFFFF"/>
        </w:rPr>
        <w:t> </w:t>
      </w:r>
    </w:p>
    <w:p w14:paraId="20818C74" w14:textId="74A10817" w:rsidR="00F67E11" w:rsidRDefault="00F67E11" w:rsidP="007106A7">
      <w:pPr>
        <w:spacing w:after="0" w:line="360" w:lineRule="auto"/>
        <w:rPr>
          <w:rFonts w:ascii="Arial" w:hAnsi="Arial" w:cs="Arial"/>
          <w:sz w:val="24"/>
          <w:szCs w:val="24"/>
        </w:rPr>
      </w:pPr>
    </w:p>
    <w:p w14:paraId="52EB7DCF" w14:textId="3C082F36" w:rsidR="00CD06F7" w:rsidRDefault="00CD06F7" w:rsidP="007106A7">
      <w:pPr>
        <w:spacing w:after="0" w:line="360" w:lineRule="auto"/>
        <w:rPr>
          <w:rFonts w:ascii="Arial" w:hAnsi="Arial" w:cs="Arial"/>
          <w:sz w:val="24"/>
          <w:szCs w:val="24"/>
        </w:rPr>
      </w:pPr>
    </w:p>
    <w:p w14:paraId="2107EC7B" w14:textId="77777777" w:rsidR="00CD06F7" w:rsidRDefault="00CD06F7" w:rsidP="007106A7">
      <w:pPr>
        <w:spacing w:after="0" w:line="360" w:lineRule="auto"/>
        <w:rPr>
          <w:rFonts w:ascii="Arial" w:hAnsi="Arial" w:cs="Arial"/>
          <w:sz w:val="24"/>
          <w:szCs w:val="24"/>
        </w:rPr>
      </w:pPr>
    </w:p>
    <w:p w14:paraId="755445A5" w14:textId="204E5D7C" w:rsidR="00CD06F7" w:rsidRDefault="00CD06F7" w:rsidP="007106A7">
      <w:pPr>
        <w:spacing w:after="0" w:line="360" w:lineRule="auto"/>
        <w:rPr>
          <w:rFonts w:ascii="Arial" w:hAnsi="Arial" w:cs="Arial"/>
          <w:sz w:val="24"/>
          <w:szCs w:val="24"/>
        </w:rPr>
      </w:pPr>
    </w:p>
    <w:p w14:paraId="79653257" w14:textId="77777777" w:rsidR="00CD06F7" w:rsidRDefault="00CD06F7" w:rsidP="007106A7">
      <w:pPr>
        <w:spacing w:after="0" w:line="360" w:lineRule="auto"/>
        <w:rPr>
          <w:rFonts w:ascii="Arial" w:hAnsi="Arial" w:cs="Arial"/>
          <w:sz w:val="24"/>
          <w:szCs w:val="24"/>
        </w:rPr>
      </w:pPr>
    </w:p>
    <w:p w14:paraId="055DE58E" w14:textId="77777777" w:rsidR="008774A7" w:rsidRDefault="008774A7" w:rsidP="007106A7">
      <w:pPr>
        <w:spacing w:after="0" w:line="360" w:lineRule="auto"/>
        <w:rPr>
          <w:rFonts w:ascii="Arial" w:hAnsi="Arial" w:cs="Arial"/>
          <w:sz w:val="24"/>
          <w:szCs w:val="24"/>
        </w:rPr>
      </w:pPr>
    </w:p>
    <w:p w14:paraId="31B7F18B" w14:textId="31FB690C" w:rsidR="006E5685" w:rsidRDefault="006E5685" w:rsidP="007106A7">
      <w:pPr>
        <w:spacing w:after="0" w:line="360" w:lineRule="auto"/>
        <w:rPr>
          <w:rFonts w:ascii="Arial" w:hAnsi="Arial" w:cs="Arial"/>
          <w:sz w:val="24"/>
          <w:szCs w:val="24"/>
        </w:rPr>
      </w:pPr>
    </w:p>
    <w:p w14:paraId="14F9BD1D" w14:textId="3ADB01FF" w:rsidR="006E5685" w:rsidRDefault="006E5685" w:rsidP="007106A7">
      <w:pPr>
        <w:spacing w:after="0" w:line="360" w:lineRule="auto"/>
        <w:rPr>
          <w:rFonts w:ascii="Arial" w:hAnsi="Arial" w:cs="Arial"/>
          <w:sz w:val="24"/>
          <w:szCs w:val="24"/>
        </w:rPr>
      </w:pPr>
    </w:p>
    <w:p w14:paraId="1349F17D" w14:textId="4FE37991" w:rsidR="00B02E40" w:rsidRPr="007106A7" w:rsidRDefault="00B02E40" w:rsidP="007106A7">
      <w:pPr>
        <w:spacing w:after="0" w:line="360" w:lineRule="auto"/>
        <w:rPr>
          <w:rFonts w:ascii="Arial" w:hAnsi="Arial" w:cs="Arial"/>
          <w:sz w:val="24"/>
          <w:szCs w:val="24"/>
        </w:rPr>
      </w:pPr>
    </w:p>
    <w:sectPr w:rsidR="00B02E40" w:rsidRPr="007106A7">
      <w:headerReference w:type="default" r:id="rId7"/>
      <w:footerReference w:type="default" r:id="rId8"/>
      <w:pgSz w:w="11906" w:h="16838"/>
      <w:pgMar w:top="1440" w:right="1614"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E009C" w14:textId="77777777" w:rsidR="00886408" w:rsidRDefault="00886408" w:rsidP="007106A7">
      <w:pPr>
        <w:spacing w:after="0" w:line="240" w:lineRule="auto"/>
      </w:pPr>
      <w:r>
        <w:separator/>
      </w:r>
    </w:p>
  </w:endnote>
  <w:endnote w:type="continuationSeparator" w:id="0">
    <w:p w14:paraId="4BFC356D" w14:textId="77777777" w:rsidR="00886408" w:rsidRDefault="00886408" w:rsidP="00710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730229"/>
      <w:docPartObj>
        <w:docPartGallery w:val="Page Numbers (Bottom of Page)"/>
        <w:docPartUnique/>
      </w:docPartObj>
    </w:sdtPr>
    <w:sdtEndPr>
      <w:rPr>
        <w:noProof/>
      </w:rPr>
    </w:sdtEndPr>
    <w:sdtContent>
      <w:p w14:paraId="11B28EDE" w14:textId="6076D4E6" w:rsidR="00061971" w:rsidRDefault="00061971">
        <w:pPr>
          <w:pStyle w:val="Footer"/>
          <w:jc w:val="center"/>
        </w:pPr>
        <w:r>
          <w:fldChar w:fldCharType="begin"/>
        </w:r>
        <w:r>
          <w:instrText xml:space="preserve"> PAGE   \* MERGEFORMAT </w:instrText>
        </w:r>
        <w:r>
          <w:fldChar w:fldCharType="separate"/>
        </w:r>
        <w:r w:rsidR="004F6437">
          <w:rPr>
            <w:noProof/>
          </w:rPr>
          <w:t>10</w:t>
        </w:r>
        <w:r>
          <w:rPr>
            <w:noProof/>
          </w:rPr>
          <w:fldChar w:fldCharType="end"/>
        </w:r>
      </w:p>
    </w:sdtContent>
  </w:sdt>
  <w:p w14:paraId="029DCEF0" w14:textId="77777777" w:rsidR="00061971" w:rsidRDefault="00061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F2A1C" w14:textId="77777777" w:rsidR="00886408" w:rsidRDefault="00886408" w:rsidP="007106A7">
      <w:pPr>
        <w:spacing w:after="0" w:line="240" w:lineRule="auto"/>
      </w:pPr>
      <w:r>
        <w:separator/>
      </w:r>
    </w:p>
  </w:footnote>
  <w:footnote w:type="continuationSeparator" w:id="0">
    <w:p w14:paraId="191B97B8" w14:textId="77777777" w:rsidR="00886408" w:rsidRDefault="00886408" w:rsidP="00710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DE4B4" w14:textId="17C9E63B" w:rsidR="00061971" w:rsidRDefault="00061971">
    <w:pPr>
      <w:pStyle w:val="Header"/>
    </w:pPr>
    <w:r>
      <w:t>P151680</w:t>
    </w:r>
  </w:p>
  <w:p w14:paraId="3792153D" w14:textId="77777777" w:rsidR="00061971" w:rsidRDefault="00061971">
    <w:pPr>
      <w:pStyle w:val="Header"/>
    </w:pPr>
  </w:p>
  <w:p w14:paraId="06053CEC" w14:textId="77777777" w:rsidR="00061971" w:rsidRDefault="000619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E40"/>
    <w:rsid w:val="00010506"/>
    <w:rsid w:val="0005434C"/>
    <w:rsid w:val="0006050F"/>
    <w:rsid w:val="00061971"/>
    <w:rsid w:val="00071077"/>
    <w:rsid w:val="00087664"/>
    <w:rsid w:val="000A2CB6"/>
    <w:rsid w:val="000C44BB"/>
    <w:rsid w:val="00113BDA"/>
    <w:rsid w:val="0012637C"/>
    <w:rsid w:val="00161B88"/>
    <w:rsid w:val="00184107"/>
    <w:rsid w:val="001A67D8"/>
    <w:rsid w:val="001D179E"/>
    <w:rsid w:val="002039D4"/>
    <w:rsid w:val="00226FEB"/>
    <w:rsid w:val="0026377D"/>
    <w:rsid w:val="002665A8"/>
    <w:rsid w:val="00267623"/>
    <w:rsid w:val="002A0483"/>
    <w:rsid w:val="002B1762"/>
    <w:rsid w:val="002B7F8C"/>
    <w:rsid w:val="002C50FE"/>
    <w:rsid w:val="002D73CA"/>
    <w:rsid w:val="002F4615"/>
    <w:rsid w:val="00361A9C"/>
    <w:rsid w:val="00364268"/>
    <w:rsid w:val="003A7450"/>
    <w:rsid w:val="003D6C87"/>
    <w:rsid w:val="003E7E06"/>
    <w:rsid w:val="003F2EC1"/>
    <w:rsid w:val="00415CBD"/>
    <w:rsid w:val="00456A97"/>
    <w:rsid w:val="004E3BB8"/>
    <w:rsid w:val="004F6437"/>
    <w:rsid w:val="004F7F31"/>
    <w:rsid w:val="00524879"/>
    <w:rsid w:val="0055385F"/>
    <w:rsid w:val="00560DA5"/>
    <w:rsid w:val="00587A68"/>
    <w:rsid w:val="005B6076"/>
    <w:rsid w:val="005C3155"/>
    <w:rsid w:val="00633323"/>
    <w:rsid w:val="00663818"/>
    <w:rsid w:val="00673773"/>
    <w:rsid w:val="006B38F0"/>
    <w:rsid w:val="006E5685"/>
    <w:rsid w:val="007106A7"/>
    <w:rsid w:val="00742A5F"/>
    <w:rsid w:val="00750433"/>
    <w:rsid w:val="007A6CD0"/>
    <w:rsid w:val="007E74B5"/>
    <w:rsid w:val="00800DB1"/>
    <w:rsid w:val="00817792"/>
    <w:rsid w:val="008178B3"/>
    <w:rsid w:val="00852415"/>
    <w:rsid w:val="008774A7"/>
    <w:rsid w:val="00886408"/>
    <w:rsid w:val="0089049D"/>
    <w:rsid w:val="008B2C76"/>
    <w:rsid w:val="008C612C"/>
    <w:rsid w:val="00920916"/>
    <w:rsid w:val="0095515C"/>
    <w:rsid w:val="00985078"/>
    <w:rsid w:val="00A521A6"/>
    <w:rsid w:val="00A676F2"/>
    <w:rsid w:val="00A70E8A"/>
    <w:rsid w:val="00AA6905"/>
    <w:rsid w:val="00AB4A6A"/>
    <w:rsid w:val="00AB7377"/>
    <w:rsid w:val="00AF45F3"/>
    <w:rsid w:val="00B02E40"/>
    <w:rsid w:val="00B14AFD"/>
    <w:rsid w:val="00BC0A60"/>
    <w:rsid w:val="00C06282"/>
    <w:rsid w:val="00C5353F"/>
    <w:rsid w:val="00C56019"/>
    <w:rsid w:val="00C70A45"/>
    <w:rsid w:val="00C76868"/>
    <w:rsid w:val="00C86F6F"/>
    <w:rsid w:val="00CD06F7"/>
    <w:rsid w:val="00CD5076"/>
    <w:rsid w:val="00CF053C"/>
    <w:rsid w:val="00D05225"/>
    <w:rsid w:val="00D32CD2"/>
    <w:rsid w:val="00D47384"/>
    <w:rsid w:val="00DB4C20"/>
    <w:rsid w:val="00DB7994"/>
    <w:rsid w:val="00DD63FF"/>
    <w:rsid w:val="00E01388"/>
    <w:rsid w:val="00E0716F"/>
    <w:rsid w:val="00E41625"/>
    <w:rsid w:val="00EA44BA"/>
    <w:rsid w:val="00ED227B"/>
    <w:rsid w:val="00F20156"/>
    <w:rsid w:val="00F3007E"/>
    <w:rsid w:val="00F6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F617"/>
  <w15:docId w15:val="{256DF441-FD10-4954-B760-DD206E8E0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88"/>
      <w:ind w:left="10" w:hanging="10"/>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Header">
    <w:name w:val="header"/>
    <w:basedOn w:val="Normal"/>
    <w:link w:val="HeaderChar"/>
    <w:uiPriority w:val="99"/>
    <w:unhideWhenUsed/>
    <w:rsid w:val="007106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6A7"/>
    <w:rPr>
      <w:rFonts w:ascii="Calibri" w:eastAsia="Calibri" w:hAnsi="Calibri" w:cs="Calibri"/>
      <w:color w:val="000000"/>
    </w:rPr>
  </w:style>
  <w:style w:type="paragraph" w:styleId="Footer">
    <w:name w:val="footer"/>
    <w:basedOn w:val="Normal"/>
    <w:link w:val="FooterChar"/>
    <w:uiPriority w:val="99"/>
    <w:unhideWhenUsed/>
    <w:rsid w:val="007106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6A7"/>
    <w:rPr>
      <w:rFonts w:ascii="Calibri" w:eastAsia="Calibri" w:hAnsi="Calibri" w:cs="Calibri"/>
      <w:color w:val="000000"/>
    </w:rPr>
  </w:style>
  <w:style w:type="character" w:styleId="Strong">
    <w:name w:val="Strong"/>
    <w:basedOn w:val="DefaultParagraphFont"/>
    <w:uiPriority w:val="22"/>
    <w:qFormat/>
    <w:rsid w:val="006E5685"/>
    <w:rPr>
      <w:b/>
      <w:bCs/>
    </w:rPr>
  </w:style>
  <w:style w:type="character" w:customStyle="1" w:styleId="selectable">
    <w:name w:val="selectable"/>
    <w:basedOn w:val="DefaultParagraphFont"/>
    <w:rsid w:val="006E5685"/>
  </w:style>
  <w:style w:type="paragraph" w:styleId="BalloonText">
    <w:name w:val="Balloon Text"/>
    <w:basedOn w:val="Normal"/>
    <w:link w:val="BalloonTextChar"/>
    <w:uiPriority w:val="99"/>
    <w:semiHidden/>
    <w:unhideWhenUsed/>
    <w:rsid w:val="009209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916"/>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3056</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cp:lastModifiedBy>Rachel Campbell (P151680)</cp:lastModifiedBy>
  <cp:revision>2</cp:revision>
  <cp:lastPrinted>2018-03-05T18:54:00Z</cp:lastPrinted>
  <dcterms:created xsi:type="dcterms:W3CDTF">2018-03-05T21:43:00Z</dcterms:created>
  <dcterms:modified xsi:type="dcterms:W3CDTF">2018-03-05T21:43:00Z</dcterms:modified>
</cp:coreProperties>
</file>