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BD2C20" w14:textId="42EEF55B" w:rsidR="0034080F" w:rsidRPr="0034080F" w:rsidRDefault="0034080F" w:rsidP="0034080F">
      <w:pPr>
        <w:spacing w:after="0" w:line="240" w:lineRule="auto"/>
        <w:rPr>
          <w:rFonts w:asciiTheme="minorBidi" w:hAnsiTheme="minorBidi"/>
        </w:rPr>
      </w:pPr>
      <w:r w:rsidRPr="0034080F">
        <w:rPr>
          <w:rFonts w:asciiTheme="minorBidi" w:hAnsiTheme="minorBidi"/>
        </w:rPr>
        <w:t>Key</w:t>
      </w:r>
      <w:r w:rsidRPr="0034080F">
        <w:rPr>
          <w:rFonts w:asciiTheme="minorBidi" w:hAnsiTheme="minorBidi"/>
        </w:rPr>
        <w:t xml:space="preserve"> takeaways from the two articles and their application to your doctoral research on manufacturing industry turnover:</w:t>
      </w:r>
    </w:p>
    <w:p w14:paraId="2CA1B680" w14:textId="77777777" w:rsidR="0034080F" w:rsidRPr="0034080F" w:rsidRDefault="0034080F" w:rsidP="0034080F">
      <w:pPr>
        <w:spacing w:after="0" w:line="240" w:lineRule="auto"/>
        <w:rPr>
          <w:rFonts w:asciiTheme="minorBidi" w:hAnsiTheme="minorBidi"/>
        </w:rPr>
      </w:pPr>
    </w:p>
    <w:p w14:paraId="52E3048C" w14:textId="019D72FB" w:rsidR="0034080F" w:rsidRPr="0034080F" w:rsidRDefault="0034080F" w:rsidP="0034080F">
      <w:pPr>
        <w:spacing w:after="0" w:line="240" w:lineRule="auto"/>
        <w:rPr>
          <w:rFonts w:asciiTheme="minorBidi" w:hAnsiTheme="minorBidi"/>
        </w:rPr>
      </w:pPr>
      <w:r w:rsidRPr="0034080F">
        <w:rPr>
          <w:rFonts w:asciiTheme="minorBidi" w:hAnsiTheme="minorBidi"/>
        </w:rPr>
        <w:t xml:space="preserve"> From </w:t>
      </w:r>
      <w:proofErr w:type="spellStart"/>
      <w:r w:rsidRPr="0034080F">
        <w:rPr>
          <w:rFonts w:asciiTheme="minorBidi" w:hAnsiTheme="minorBidi"/>
        </w:rPr>
        <w:t>Malterud’s</w:t>
      </w:r>
      <w:proofErr w:type="spellEnd"/>
      <w:r w:rsidRPr="0034080F">
        <w:rPr>
          <w:rFonts w:asciiTheme="minorBidi" w:hAnsiTheme="minorBidi"/>
        </w:rPr>
        <w:t xml:space="preserve"> Article: Qualitative Research Standards</w:t>
      </w:r>
    </w:p>
    <w:p w14:paraId="6A32439A" w14:textId="0AB2C7D4" w:rsidR="0034080F" w:rsidRPr="0034080F" w:rsidRDefault="0034080F" w:rsidP="0034080F">
      <w:pPr>
        <w:spacing w:after="0" w:line="240" w:lineRule="auto"/>
        <w:rPr>
          <w:rFonts w:asciiTheme="minorBidi" w:hAnsiTheme="minorBidi"/>
        </w:rPr>
      </w:pPr>
      <w:r w:rsidRPr="0034080F">
        <w:rPr>
          <w:rFonts w:asciiTheme="minorBidi" w:hAnsiTheme="minorBidi"/>
        </w:rPr>
        <w:t>1. Three Pillars of Quality:</w:t>
      </w:r>
    </w:p>
    <w:p w14:paraId="2558557F" w14:textId="465713CF" w:rsidR="0034080F" w:rsidRPr="0034080F" w:rsidRDefault="0034080F" w:rsidP="0034080F">
      <w:pPr>
        <w:spacing w:after="0" w:line="240" w:lineRule="auto"/>
        <w:rPr>
          <w:rFonts w:asciiTheme="minorBidi" w:hAnsiTheme="minorBidi"/>
        </w:rPr>
      </w:pPr>
      <w:r w:rsidRPr="0034080F">
        <w:rPr>
          <w:rFonts w:asciiTheme="minorBidi" w:hAnsiTheme="minorBidi"/>
        </w:rPr>
        <w:t xml:space="preserve">   - Relevance: Ensure the research addresses meaningful questions in the manufacturing context.</w:t>
      </w:r>
    </w:p>
    <w:p w14:paraId="48D4A7DA" w14:textId="09382DDB" w:rsidR="0034080F" w:rsidRPr="0034080F" w:rsidRDefault="0034080F" w:rsidP="0034080F">
      <w:pPr>
        <w:spacing w:after="0" w:line="240" w:lineRule="auto"/>
        <w:rPr>
          <w:rFonts w:asciiTheme="minorBidi" w:hAnsiTheme="minorBidi"/>
        </w:rPr>
      </w:pPr>
      <w:r w:rsidRPr="0034080F">
        <w:rPr>
          <w:rFonts w:asciiTheme="minorBidi" w:hAnsiTheme="minorBidi"/>
        </w:rPr>
        <w:t xml:space="preserve">   - Validity: Use strategies like triangulation, respondent validation, and transparent documentation to ensure findings accurately represent the phenomenon.</w:t>
      </w:r>
    </w:p>
    <w:p w14:paraId="2138314F" w14:textId="6A6204B0" w:rsidR="0034080F" w:rsidRPr="0034080F" w:rsidRDefault="0034080F" w:rsidP="0034080F">
      <w:pPr>
        <w:spacing w:after="0" w:line="240" w:lineRule="auto"/>
        <w:rPr>
          <w:rFonts w:asciiTheme="minorBidi" w:hAnsiTheme="minorBidi"/>
        </w:rPr>
      </w:pPr>
      <w:r w:rsidRPr="0034080F">
        <w:rPr>
          <w:rFonts w:asciiTheme="minorBidi" w:hAnsiTheme="minorBidi"/>
        </w:rPr>
        <w:t xml:space="preserve">   - Reflexivity: Acknowledge and critically examine the researcher’s role and biases in shaping the research.</w:t>
      </w:r>
    </w:p>
    <w:p w14:paraId="03C878BF" w14:textId="77777777" w:rsidR="0034080F" w:rsidRPr="0034080F" w:rsidRDefault="0034080F" w:rsidP="0034080F">
      <w:pPr>
        <w:spacing w:after="0" w:line="240" w:lineRule="auto"/>
        <w:rPr>
          <w:rFonts w:asciiTheme="minorBidi" w:hAnsiTheme="minorBidi"/>
        </w:rPr>
      </w:pPr>
    </w:p>
    <w:p w14:paraId="3CCCF115" w14:textId="6F27EB24" w:rsidR="0034080F" w:rsidRPr="0034080F" w:rsidRDefault="0034080F" w:rsidP="0034080F">
      <w:pPr>
        <w:spacing w:after="0" w:line="240" w:lineRule="auto"/>
        <w:rPr>
          <w:rFonts w:asciiTheme="minorBidi" w:hAnsiTheme="minorBidi"/>
        </w:rPr>
      </w:pPr>
      <w:r w:rsidRPr="0034080F">
        <w:rPr>
          <w:rFonts w:asciiTheme="minorBidi" w:hAnsiTheme="minorBidi"/>
        </w:rPr>
        <w:t>2. Methodological Rigor:</w:t>
      </w:r>
    </w:p>
    <w:p w14:paraId="1D49873A" w14:textId="5869668C" w:rsidR="0034080F" w:rsidRPr="0034080F" w:rsidRDefault="0034080F" w:rsidP="0034080F">
      <w:pPr>
        <w:spacing w:after="0" w:line="240" w:lineRule="auto"/>
        <w:rPr>
          <w:rFonts w:asciiTheme="minorBidi" w:hAnsiTheme="minorBidi"/>
        </w:rPr>
      </w:pPr>
      <w:r w:rsidRPr="0034080F">
        <w:rPr>
          <w:rFonts w:asciiTheme="minorBidi" w:hAnsiTheme="minorBidi"/>
        </w:rPr>
        <w:t xml:space="preserve">   - Use purposeful sampling to capture diverse perspectives (e.g., managers, workers, HR).</w:t>
      </w:r>
    </w:p>
    <w:p w14:paraId="28D57252" w14:textId="77777777" w:rsidR="0034080F" w:rsidRPr="0034080F" w:rsidRDefault="0034080F" w:rsidP="0034080F">
      <w:pPr>
        <w:spacing w:after="0" w:line="240" w:lineRule="auto"/>
        <w:rPr>
          <w:rFonts w:asciiTheme="minorBidi" w:hAnsiTheme="minorBidi"/>
        </w:rPr>
      </w:pPr>
      <w:r w:rsidRPr="0034080F">
        <w:rPr>
          <w:rFonts w:asciiTheme="minorBidi" w:hAnsiTheme="minorBidi"/>
        </w:rPr>
        <w:t xml:space="preserve">   - Systematically organise and analyse data, balancing flexibility and structure.</w:t>
      </w:r>
    </w:p>
    <w:p w14:paraId="1F8F7AC0" w14:textId="77777777" w:rsidR="0034080F" w:rsidRPr="0034080F" w:rsidRDefault="0034080F" w:rsidP="0034080F">
      <w:pPr>
        <w:spacing w:after="0" w:line="240" w:lineRule="auto"/>
        <w:rPr>
          <w:rFonts w:asciiTheme="minorBidi" w:hAnsiTheme="minorBidi"/>
        </w:rPr>
      </w:pPr>
      <w:r w:rsidRPr="0034080F">
        <w:rPr>
          <w:rFonts w:asciiTheme="minorBidi" w:hAnsiTheme="minorBidi"/>
        </w:rPr>
        <w:t xml:space="preserve">   - Clearly document procedures for data collection, analysis, and interpretation.</w:t>
      </w:r>
    </w:p>
    <w:p w14:paraId="5E64CBC0" w14:textId="77777777" w:rsidR="0034080F" w:rsidRPr="0034080F" w:rsidRDefault="0034080F" w:rsidP="0034080F">
      <w:pPr>
        <w:spacing w:after="0" w:line="240" w:lineRule="auto"/>
        <w:rPr>
          <w:rFonts w:asciiTheme="minorBidi" w:hAnsiTheme="minorBidi"/>
        </w:rPr>
      </w:pPr>
    </w:p>
    <w:p w14:paraId="5BE960D6" w14:textId="39FE8FA9" w:rsidR="0034080F" w:rsidRPr="0034080F" w:rsidRDefault="0034080F" w:rsidP="0034080F">
      <w:pPr>
        <w:spacing w:after="0" w:line="240" w:lineRule="auto"/>
        <w:rPr>
          <w:rFonts w:asciiTheme="minorBidi" w:hAnsiTheme="minorBidi"/>
        </w:rPr>
      </w:pPr>
      <w:r w:rsidRPr="0034080F">
        <w:rPr>
          <w:rFonts w:asciiTheme="minorBidi" w:hAnsiTheme="minorBidi"/>
        </w:rPr>
        <w:t>3. Transferability:</w:t>
      </w:r>
    </w:p>
    <w:p w14:paraId="2334D4A6" w14:textId="77777777" w:rsidR="0034080F" w:rsidRPr="0034080F" w:rsidRDefault="0034080F" w:rsidP="0034080F">
      <w:pPr>
        <w:spacing w:after="0" w:line="240" w:lineRule="auto"/>
        <w:rPr>
          <w:rFonts w:asciiTheme="minorBidi" w:hAnsiTheme="minorBidi"/>
        </w:rPr>
      </w:pPr>
      <w:r w:rsidRPr="0034080F">
        <w:rPr>
          <w:rFonts w:asciiTheme="minorBidi" w:hAnsiTheme="minorBidi"/>
        </w:rPr>
        <w:t xml:space="preserve">   - Define the scope of findings’ applicability to other manufacturing contexts.</w:t>
      </w:r>
    </w:p>
    <w:p w14:paraId="3CCEB527" w14:textId="77777777" w:rsidR="0034080F" w:rsidRPr="0034080F" w:rsidRDefault="0034080F" w:rsidP="0034080F">
      <w:pPr>
        <w:spacing w:after="0" w:line="240" w:lineRule="auto"/>
        <w:rPr>
          <w:rFonts w:asciiTheme="minorBidi" w:hAnsiTheme="minorBidi"/>
        </w:rPr>
      </w:pPr>
      <w:r w:rsidRPr="0034080F">
        <w:rPr>
          <w:rFonts w:asciiTheme="minorBidi" w:hAnsiTheme="minorBidi"/>
        </w:rPr>
        <w:t xml:space="preserve">   - Provide rich descriptions of the South Wales manufacturing environment to contextualise findings.</w:t>
      </w:r>
    </w:p>
    <w:p w14:paraId="610872A1" w14:textId="77777777" w:rsidR="0034080F" w:rsidRPr="0034080F" w:rsidRDefault="0034080F" w:rsidP="0034080F">
      <w:pPr>
        <w:spacing w:after="0" w:line="240" w:lineRule="auto"/>
        <w:rPr>
          <w:rFonts w:asciiTheme="minorBidi" w:hAnsiTheme="minorBidi"/>
        </w:rPr>
      </w:pPr>
    </w:p>
    <w:p w14:paraId="1C22860C" w14:textId="4FEEEBB4" w:rsidR="0034080F" w:rsidRPr="0034080F" w:rsidRDefault="0034080F" w:rsidP="0034080F">
      <w:pPr>
        <w:spacing w:after="0" w:line="240" w:lineRule="auto"/>
        <w:rPr>
          <w:rFonts w:asciiTheme="minorBidi" w:hAnsiTheme="minorBidi"/>
        </w:rPr>
      </w:pPr>
      <w:r w:rsidRPr="0034080F">
        <w:rPr>
          <w:rFonts w:asciiTheme="minorBidi" w:hAnsiTheme="minorBidi"/>
        </w:rPr>
        <w:t>4. Quality Measures:</w:t>
      </w:r>
    </w:p>
    <w:p w14:paraId="737D41FD" w14:textId="77777777" w:rsidR="0034080F" w:rsidRPr="0034080F" w:rsidRDefault="0034080F" w:rsidP="0034080F">
      <w:pPr>
        <w:spacing w:after="0" w:line="240" w:lineRule="auto"/>
        <w:rPr>
          <w:rFonts w:asciiTheme="minorBidi" w:hAnsiTheme="minorBidi"/>
        </w:rPr>
      </w:pPr>
      <w:r w:rsidRPr="0034080F">
        <w:rPr>
          <w:rFonts w:asciiTheme="minorBidi" w:hAnsiTheme="minorBidi"/>
        </w:rPr>
        <w:t xml:space="preserve">   - Maintain systematic reflection throughout the research process.</w:t>
      </w:r>
    </w:p>
    <w:p w14:paraId="275979A1" w14:textId="1EA6D13F" w:rsidR="0034080F" w:rsidRPr="0034080F" w:rsidRDefault="0034080F" w:rsidP="0034080F">
      <w:pPr>
        <w:spacing w:after="0" w:line="240" w:lineRule="auto"/>
        <w:rPr>
          <w:rFonts w:asciiTheme="minorBidi" w:hAnsiTheme="minorBidi"/>
        </w:rPr>
      </w:pPr>
      <w:r w:rsidRPr="0034080F">
        <w:rPr>
          <w:rFonts w:asciiTheme="minorBidi" w:hAnsiTheme="minorBidi"/>
        </w:rPr>
        <w:t xml:space="preserve">   - Use validation strategies like member checking and peer debriefing to enhance credibility.</w:t>
      </w:r>
    </w:p>
    <w:p w14:paraId="2E9BCC90" w14:textId="77777777" w:rsidR="0034080F" w:rsidRPr="0034080F" w:rsidRDefault="0034080F" w:rsidP="0034080F">
      <w:pPr>
        <w:spacing w:after="0" w:line="240" w:lineRule="auto"/>
        <w:rPr>
          <w:rFonts w:asciiTheme="minorBidi" w:hAnsiTheme="minorBidi"/>
        </w:rPr>
      </w:pPr>
    </w:p>
    <w:p w14:paraId="62008C8F" w14:textId="77777777" w:rsidR="0034080F" w:rsidRPr="0034080F" w:rsidRDefault="0034080F" w:rsidP="0034080F">
      <w:pPr>
        <w:spacing w:after="0" w:line="240" w:lineRule="auto"/>
        <w:rPr>
          <w:rFonts w:asciiTheme="minorBidi" w:hAnsiTheme="minorBidi"/>
        </w:rPr>
      </w:pPr>
    </w:p>
    <w:p w14:paraId="4A1D2A28" w14:textId="0ECC22B8" w:rsidR="0034080F" w:rsidRPr="0034080F" w:rsidRDefault="0034080F" w:rsidP="0034080F">
      <w:pPr>
        <w:spacing w:after="0" w:line="240" w:lineRule="auto"/>
        <w:rPr>
          <w:rFonts w:asciiTheme="minorBidi" w:hAnsiTheme="minorBidi"/>
        </w:rPr>
      </w:pPr>
      <w:r w:rsidRPr="0034080F">
        <w:rPr>
          <w:rFonts w:asciiTheme="minorBidi" w:hAnsiTheme="minorBidi"/>
        </w:rPr>
        <w:t xml:space="preserve"> From Berger’s Article: Reflexivity in Qualitative Research</w:t>
      </w:r>
    </w:p>
    <w:p w14:paraId="5BE72310" w14:textId="2B3FA831" w:rsidR="0034080F" w:rsidRPr="0034080F" w:rsidRDefault="0034080F" w:rsidP="0034080F">
      <w:pPr>
        <w:spacing w:after="0" w:line="240" w:lineRule="auto"/>
        <w:rPr>
          <w:rFonts w:asciiTheme="minorBidi" w:hAnsiTheme="minorBidi"/>
        </w:rPr>
      </w:pPr>
      <w:r w:rsidRPr="0034080F">
        <w:rPr>
          <w:rFonts w:asciiTheme="minorBidi" w:hAnsiTheme="minorBidi"/>
        </w:rPr>
        <w:t>1. Reflexivity Defined:</w:t>
      </w:r>
    </w:p>
    <w:p w14:paraId="4D38F12E" w14:textId="77777777" w:rsidR="0034080F" w:rsidRPr="0034080F" w:rsidRDefault="0034080F" w:rsidP="0034080F">
      <w:pPr>
        <w:spacing w:after="0" w:line="240" w:lineRule="auto"/>
        <w:rPr>
          <w:rFonts w:asciiTheme="minorBidi" w:hAnsiTheme="minorBidi"/>
        </w:rPr>
      </w:pPr>
      <w:r w:rsidRPr="0034080F">
        <w:rPr>
          <w:rFonts w:asciiTheme="minorBidi" w:hAnsiTheme="minorBidi"/>
        </w:rPr>
        <w:t xml:space="preserve">   - Reflexivity involves critical self-awareness of how the researcher’s social position, personal experiences, and beliefs shape the research process.</w:t>
      </w:r>
    </w:p>
    <w:p w14:paraId="1C895FC8" w14:textId="77777777" w:rsidR="0034080F" w:rsidRPr="0034080F" w:rsidRDefault="0034080F" w:rsidP="0034080F">
      <w:pPr>
        <w:spacing w:after="0" w:line="240" w:lineRule="auto"/>
        <w:rPr>
          <w:rFonts w:asciiTheme="minorBidi" w:hAnsiTheme="minorBidi"/>
        </w:rPr>
      </w:pPr>
      <w:r w:rsidRPr="0034080F">
        <w:rPr>
          <w:rFonts w:asciiTheme="minorBidi" w:hAnsiTheme="minorBidi"/>
        </w:rPr>
        <w:t xml:space="preserve">   - It ensures rigor, trustworthiness, and ethical integrity by making biases and power dynamics explicit.</w:t>
      </w:r>
    </w:p>
    <w:p w14:paraId="5D2C4EFA" w14:textId="77777777" w:rsidR="0034080F" w:rsidRPr="0034080F" w:rsidRDefault="0034080F" w:rsidP="0034080F">
      <w:pPr>
        <w:spacing w:after="0" w:line="240" w:lineRule="auto"/>
        <w:rPr>
          <w:rFonts w:asciiTheme="minorBidi" w:hAnsiTheme="minorBidi"/>
        </w:rPr>
      </w:pPr>
    </w:p>
    <w:p w14:paraId="07DEA610" w14:textId="652A58DF" w:rsidR="0034080F" w:rsidRPr="0034080F" w:rsidRDefault="0034080F" w:rsidP="0034080F">
      <w:pPr>
        <w:spacing w:after="0" w:line="240" w:lineRule="auto"/>
        <w:rPr>
          <w:rFonts w:asciiTheme="minorBidi" w:hAnsiTheme="minorBidi"/>
        </w:rPr>
      </w:pPr>
      <w:r w:rsidRPr="0034080F">
        <w:rPr>
          <w:rFonts w:asciiTheme="minorBidi" w:hAnsiTheme="minorBidi"/>
        </w:rPr>
        <w:t>2. Researcher Positionality:</w:t>
      </w:r>
    </w:p>
    <w:p w14:paraId="0395741B" w14:textId="48A73E4F" w:rsidR="0034080F" w:rsidRPr="0034080F" w:rsidRDefault="0034080F" w:rsidP="0034080F">
      <w:pPr>
        <w:spacing w:after="0" w:line="240" w:lineRule="auto"/>
        <w:rPr>
          <w:rFonts w:asciiTheme="minorBidi" w:hAnsiTheme="minorBidi"/>
        </w:rPr>
      </w:pPr>
      <w:r w:rsidRPr="0034080F">
        <w:rPr>
          <w:rFonts w:asciiTheme="minorBidi" w:hAnsiTheme="minorBidi"/>
        </w:rPr>
        <w:t xml:space="preserve">   - Insider (Shared Experience): Easier access and rapport, but risks of over-identification and projection.</w:t>
      </w:r>
    </w:p>
    <w:p w14:paraId="1793DD71" w14:textId="536EE94A" w:rsidR="0034080F" w:rsidRPr="0034080F" w:rsidRDefault="0034080F" w:rsidP="0034080F">
      <w:pPr>
        <w:spacing w:after="0" w:line="240" w:lineRule="auto"/>
        <w:rPr>
          <w:rFonts w:asciiTheme="minorBidi" w:hAnsiTheme="minorBidi"/>
        </w:rPr>
      </w:pPr>
      <w:r w:rsidRPr="0034080F">
        <w:rPr>
          <w:rFonts w:asciiTheme="minorBidi" w:hAnsiTheme="minorBidi"/>
        </w:rPr>
        <w:t xml:space="preserve">   - Transitioning from Outsider to Insider: Evolving perspectives can reveal biases and enrich analysis.</w:t>
      </w:r>
    </w:p>
    <w:p w14:paraId="1EA30348" w14:textId="59B0D4BB" w:rsidR="0034080F" w:rsidRPr="0034080F" w:rsidRDefault="0034080F" w:rsidP="0034080F">
      <w:pPr>
        <w:spacing w:after="0" w:line="240" w:lineRule="auto"/>
        <w:rPr>
          <w:rFonts w:asciiTheme="minorBidi" w:hAnsiTheme="minorBidi"/>
        </w:rPr>
      </w:pPr>
      <w:r w:rsidRPr="0034080F">
        <w:rPr>
          <w:rFonts w:asciiTheme="minorBidi" w:hAnsiTheme="minorBidi"/>
        </w:rPr>
        <w:t xml:space="preserve">   - Outsider (No Shared Experience): Fresh perspectives, but challenges in grasping cultural nuances and avoiding misinterpretation.</w:t>
      </w:r>
    </w:p>
    <w:p w14:paraId="6EC1A2B7" w14:textId="77777777" w:rsidR="0034080F" w:rsidRPr="0034080F" w:rsidRDefault="0034080F" w:rsidP="0034080F">
      <w:pPr>
        <w:spacing w:after="0" w:line="240" w:lineRule="auto"/>
        <w:rPr>
          <w:rFonts w:asciiTheme="minorBidi" w:hAnsiTheme="minorBidi"/>
        </w:rPr>
      </w:pPr>
    </w:p>
    <w:p w14:paraId="158C4437" w14:textId="72E75F89" w:rsidR="0034080F" w:rsidRPr="0034080F" w:rsidRDefault="0034080F" w:rsidP="0034080F">
      <w:pPr>
        <w:spacing w:after="0" w:line="240" w:lineRule="auto"/>
        <w:rPr>
          <w:rFonts w:asciiTheme="minorBidi" w:hAnsiTheme="minorBidi"/>
        </w:rPr>
      </w:pPr>
      <w:r w:rsidRPr="0034080F">
        <w:rPr>
          <w:rFonts w:asciiTheme="minorBidi" w:hAnsiTheme="minorBidi"/>
        </w:rPr>
        <w:t>3. Strategies for Enhancing Reflexivity:</w:t>
      </w:r>
    </w:p>
    <w:p w14:paraId="41219DAA" w14:textId="68A2540E" w:rsidR="0034080F" w:rsidRPr="0034080F" w:rsidRDefault="0034080F" w:rsidP="0034080F">
      <w:pPr>
        <w:spacing w:after="0" w:line="240" w:lineRule="auto"/>
        <w:rPr>
          <w:rFonts w:asciiTheme="minorBidi" w:hAnsiTheme="minorBidi"/>
        </w:rPr>
      </w:pPr>
      <w:r w:rsidRPr="0034080F">
        <w:rPr>
          <w:rFonts w:asciiTheme="minorBidi" w:hAnsiTheme="minorBidi"/>
        </w:rPr>
        <w:t xml:space="preserve">   - Self-documentation: Maintain reflexive journals to track biases and decision-making.</w:t>
      </w:r>
    </w:p>
    <w:p w14:paraId="41AA58A0" w14:textId="2EF27DA4" w:rsidR="0034080F" w:rsidRPr="0034080F" w:rsidRDefault="0034080F" w:rsidP="0034080F">
      <w:pPr>
        <w:spacing w:after="0" w:line="240" w:lineRule="auto"/>
        <w:rPr>
          <w:rFonts w:asciiTheme="minorBidi" w:hAnsiTheme="minorBidi"/>
        </w:rPr>
      </w:pPr>
      <w:r w:rsidRPr="0034080F">
        <w:rPr>
          <w:rFonts w:asciiTheme="minorBidi" w:hAnsiTheme="minorBidi"/>
        </w:rPr>
        <w:t xml:space="preserve">   - Peer collaboration: Use triangulation and peer review to validate interpretations.</w:t>
      </w:r>
    </w:p>
    <w:p w14:paraId="3F16D21C" w14:textId="1CD290A2" w:rsidR="0034080F" w:rsidRPr="0034080F" w:rsidRDefault="0034080F" w:rsidP="0034080F">
      <w:pPr>
        <w:spacing w:after="0" w:line="240" w:lineRule="auto"/>
        <w:rPr>
          <w:rFonts w:asciiTheme="minorBidi" w:hAnsiTheme="minorBidi"/>
        </w:rPr>
      </w:pPr>
      <w:r w:rsidRPr="0034080F">
        <w:rPr>
          <w:rFonts w:asciiTheme="minorBidi" w:hAnsiTheme="minorBidi"/>
        </w:rPr>
        <w:t xml:space="preserve">   - Transparency: Explicitly report how positionality influenced the study design and findings.</w:t>
      </w:r>
    </w:p>
    <w:p w14:paraId="698749CC" w14:textId="7E7D4A7C" w:rsidR="0034080F" w:rsidRPr="0034080F" w:rsidRDefault="0034080F" w:rsidP="0034080F">
      <w:pPr>
        <w:spacing w:after="0" w:line="240" w:lineRule="auto"/>
        <w:rPr>
          <w:rFonts w:asciiTheme="minorBidi" w:hAnsiTheme="minorBidi"/>
        </w:rPr>
      </w:pPr>
      <w:r w:rsidRPr="0034080F">
        <w:rPr>
          <w:rFonts w:asciiTheme="minorBidi" w:hAnsiTheme="minorBidi"/>
        </w:rPr>
        <w:lastRenderedPageBreak/>
        <w:t xml:space="preserve">   - Iterative reflection: Continuously revisit data and assumptions throughout the research process.</w:t>
      </w:r>
    </w:p>
    <w:p w14:paraId="0626F7D8" w14:textId="77777777" w:rsidR="0034080F" w:rsidRPr="0034080F" w:rsidRDefault="0034080F" w:rsidP="0034080F">
      <w:pPr>
        <w:spacing w:after="0" w:line="240" w:lineRule="auto"/>
        <w:rPr>
          <w:rFonts w:asciiTheme="minorBidi" w:hAnsiTheme="minorBidi"/>
        </w:rPr>
      </w:pPr>
    </w:p>
    <w:p w14:paraId="1FFEE00E" w14:textId="22876125" w:rsidR="0034080F" w:rsidRPr="0034080F" w:rsidRDefault="0034080F" w:rsidP="0034080F">
      <w:pPr>
        <w:spacing w:after="0" w:line="240" w:lineRule="auto"/>
        <w:rPr>
          <w:rFonts w:asciiTheme="minorBidi" w:hAnsiTheme="minorBidi"/>
        </w:rPr>
      </w:pPr>
      <w:r w:rsidRPr="0034080F">
        <w:rPr>
          <w:rFonts w:asciiTheme="minorBidi" w:hAnsiTheme="minorBidi"/>
        </w:rPr>
        <w:t>4. Ethical and Methodological Implications:</w:t>
      </w:r>
    </w:p>
    <w:p w14:paraId="0FE6309C" w14:textId="77777777" w:rsidR="0034080F" w:rsidRPr="0034080F" w:rsidRDefault="0034080F" w:rsidP="0034080F">
      <w:pPr>
        <w:spacing w:after="0" w:line="240" w:lineRule="auto"/>
        <w:rPr>
          <w:rFonts w:asciiTheme="minorBidi" w:hAnsiTheme="minorBidi"/>
        </w:rPr>
      </w:pPr>
      <w:r w:rsidRPr="0034080F">
        <w:rPr>
          <w:rFonts w:asciiTheme="minorBidi" w:hAnsiTheme="minorBidi"/>
        </w:rPr>
        <w:t xml:space="preserve">   - Balance empathy and detachment to avoid exploitative relationships.</w:t>
      </w:r>
    </w:p>
    <w:p w14:paraId="0CE39B01" w14:textId="77777777" w:rsidR="0034080F" w:rsidRPr="0034080F" w:rsidRDefault="0034080F" w:rsidP="0034080F">
      <w:pPr>
        <w:spacing w:after="0" w:line="240" w:lineRule="auto"/>
        <w:rPr>
          <w:rFonts w:asciiTheme="minorBidi" w:hAnsiTheme="minorBidi"/>
        </w:rPr>
      </w:pPr>
      <w:r w:rsidRPr="0034080F">
        <w:rPr>
          <w:rFonts w:asciiTheme="minorBidi" w:hAnsiTheme="minorBidi"/>
        </w:rPr>
        <w:t xml:space="preserve">   - Prioritise participant voices to avoid misrepresentation or "othering."</w:t>
      </w:r>
    </w:p>
    <w:p w14:paraId="12BE3009" w14:textId="77777777" w:rsidR="0034080F" w:rsidRPr="0034080F" w:rsidRDefault="0034080F" w:rsidP="0034080F">
      <w:pPr>
        <w:spacing w:after="0" w:line="240" w:lineRule="auto"/>
        <w:rPr>
          <w:rFonts w:asciiTheme="minorBidi" w:hAnsiTheme="minorBidi"/>
        </w:rPr>
      </w:pPr>
      <w:r w:rsidRPr="0034080F">
        <w:rPr>
          <w:rFonts w:asciiTheme="minorBidi" w:hAnsiTheme="minorBidi"/>
        </w:rPr>
        <w:t xml:space="preserve">   - Strengthen trustworthiness by documenting how subjectivity is managed.</w:t>
      </w:r>
    </w:p>
    <w:p w14:paraId="2545855D" w14:textId="77777777" w:rsidR="0034080F" w:rsidRPr="0034080F" w:rsidRDefault="0034080F" w:rsidP="0034080F">
      <w:pPr>
        <w:spacing w:after="0" w:line="240" w:lineRule="auto"/>
        <w:rPr>
          <w:rFonts w:asciiTheme="minorBidi" w:hAnsiTheme="minorBidi"/>
        </w:rPr>
      </w:pPr>
    </w:p>
    <w:p w14:paraId="771A0E2F" w14:textId="23BC041D" w:rsidR="0034080F" w:rsidRPr="0034080F" w:rsidRDefault="0034080F" w:rsidP="0034080F">
      <w:pPr>
        <w:spacing w:after="0" w:line="240" w:lineRule="auto"/>
        <w:rPr>
          <w:rFonts w:asciiTheme="minorBidi" w:hAnsiTheme="minorBidi"/>
        </w:rPr>
      </w:pPr>
      <w:r w:rsidRPr="0034080F">
        <w:rPr>
          <w:rFonts w:asciiTheme="minorBidi" w:hAnsiTheme="minorBidi"/>
        </w:rPr>
        <w:t>5. Application to Your Research:</w:t>
      </w:r>
    </w:p>
    <w:p w14:paraId="3D9F1344" w14:textId="77777777" w:rsidR="0034080F" w:rsidRPr="0034080F" w:rsidRDefault="0034080F" w:rsidP="0034080F">
      <w:pPr>
        <w:spacing w:after="0" w:line="240" w:lineRule="auto"/>
        <w:rPr>
          <w:rFonts w:asciiTheme="minorBidi" w:hAnsiTheme="minorBidi"/>
        </w:rPr>
      </w:pPr>
      <w:r w:rsidRPr="0034080F">
        <w:rPr>
          <w:rFonts w:asciiTheme="minorBidi" w:hAnsiTheme="minorBidi"/>
        </w:rPr>
        <w:t xml:space="preserve">   - Reflect on how your positionality (e.g., insider/outsider status) influenced access, rapport, and interpretation.</w:t>
      </w:r>
    </w:p>
    <w:p w14:paraId="1AB2EAA7" w14:textId="77777777" w:rsidR="0034080F" w:rsidRPr="0034080F" w:rsidRDefault="0034080F" w:rsidP="0034080F">
      <w:pPr>
        <w:spacing w:after="0" w:line="240" w:lineRule="auto"/>
        <w:rPr>
          <w:rFonts w:asciiTheme="minorBidi" w:hAnsiTheme="minorBidi"/>
        </w:rPr>
      </w:pPr>
      <w:r w:rsidRPr="0034080F">
        <w:rPr>
          <w:rFonts w:asciiTheme="minorBidi" w:hAnsiTheme="minorBidi"/>
        </w:rPr>
        <w:t xml:space="preserve">   - Use reflexive strategies (e.g., journals, peer debriefing) to manage biases and enhance rigor.</w:t>
      </w:r>
    </w:p>
    <w:p w14:paraId="5CE0BF11" w14:textId="77777777" w:rsidR="0034080F" w:rsidRPr="0034080F" w:rsidRDefault="0034080F" w:rsidP="0034080F">
      <w:pPr>
        <w:spacing w:after="0" w:line="240" w:lineRule="auto"/>
        <w:rPr>
          <w:rFonts w:asciiTheme="minorBidi" w:hAnsiTheme="minorBidi"/>
        </w:rPr>
      </w:pPr>
      <w:r w:rsidRPr="0034080F">
        <w:rPr>
          <w:rFonts w:asciiTheme="minorBidi" w:hAnsiTheme="minorBidi"/>
        </w:rPr>
        <w:t xml:space="preserve">   - Consider how reflexivity affected your study’s credibility, ethical alignment, and contribution to knowledge.</w:t>
      </w:r>
    </w:p>
    <w:p w14:paraId="350EC412" w14:textId="77777777" w:rsidR="0034080F" w:rsidRPr="0034080F" w:rsidRDefault="0034080F" w:rsidP="0034080F">
      <w:pPr>
        <w:spacing w:after="0" w:line="240" w:lineRule="auto"/>
        <w:rPr>
          <w:rFonts w:asciiTheme="minorBidi" w:hAnsiTheme="minorBidi"/>
        </w:rPr>
      </w:pPr>
    </w:p>
    <w:p w14:paraId="1284B8AA" w14:textId="77777777" w:rsidR="0034080F" w:rsidRPr="0034080F" w:rsidRDefault="0034080F" w:rsidP="0034080F">
      <w:pPr>
        <w:spacing w:after="0" w:line="240" w:lineRule="auto"/>
        <w:rPr>
          <w:rFonts w:asciiTheme="minorBidi" w:hAnsiTheme="minorBidi"/>
        </w:rPr>
      </w:pPr>
      <w:r w:rsidRPr="0034080F">
        <w:rPr>
          <w:rFonts w:asciiTheme="minorBidi" w:hAnsiTheme="minorBidi"/>
        </w:rPr>
        <w:t>---</w:t>
      </w:r>
    </w:p>
    <w:p w14:paraId="08AD083C" w14:textId="77777777" w:rsidR="0034080F" w:rsidRPr="0034080F" w:rsidRDefault="0034080F" w:rsidP="0034080F">
      <w:pPr>
        <w:spacing w:after="0" w:line="240" w:lineRule="auto"/>
        <w:rPr>
          <w:rFonts w:asciiTheme="minorBidi" w:hAnsiTheme="minorBidi"/>
        </w:rPr>
      </w:pPr>
    </w:p>
    <w:p w14:paraId="71219B4B" w14:textId="520138FD" w:rsidR="0034080F" w:rsidRPr="0034080F" w:rsidRDefault="0034080F" w:rsidP="0034080F">
      <w:pPr>
        <w:spacing w:after="0" w:line="240" w:lineRule="auto"/>
        <w:rPr>
          <w:rFonts w:asciiTheme="minorBidi" w:hAnsiTheme="minorBidi"/>
        </w:rPr>
      </w:pPr>
      <w:r w:rsidRPr="0034080F">
        <w:rPr>
          <w:rFonts w:asciiTheme="minorBidi" w:hAnsiTheme="minorBidi"/>
        </w:rPr>
        <w:t xml:space="preserve"> Key Takeaways for Your Doctoral Research</w:t>
      </w:r>
    </w:p>
    <w:p w14:paraId="314F809C" w14:textId="30F651EC" w:rsidR="0034080F" w:rsidRPr="0034080F" w:rsidRDefault="0034080F" w:rsidP="0034080F">
      <w:pPr>
        <w:spacing w:after="0" w:line="240" w:lineRule="auto"/>
        <w:rPr>
          <w:rFonts w:asciiTheme="minorBidi" w:hAnsiTheme="minorBidi"/>
        </w:rPr>
      </w:pPr>
      <w:r w:rsidRPr="0034080F">
        <w:rPr>
          <w:rFonts w:asciiTheme="minorBidi" w:hAnsiTheme="minorBidi"/>
        </w:rPr>
        <w:t>1. Methodological Framework:</w:t>
      </w:r>
    </w:p>
    <w:p w14:paraId="5205BDF5" w14:textId="77777777" w:rsidR="0034080F" w:rsidRPr="0034080F" w:rsidRDefault="0034080F" w:rsidP="0034080F">
      <w:pPr>
        <w:spacing w:after="0" w:line="240" w:lineRule="auto"/>
        <w:rPr>
          <w:rFonts w:asciiTheme="minorBidi" w:hAnsiTheme="minorBidi"/>
        </w:rPr>
      </w:pPr>
      <w:r w:rsidRPr="0034080F">
        <w:rPr>
          <w:rFonts w:asciiTheme="minorBidi" w:hAnsiTheme="minorBidi"/>
        </w:rPr>
        <w:t xml:space="preserve">   - Use qualitative methods to explore meanings and experiences around turnover in the manufacturing industry.</w:t>
      </w:r>
    </w:p>
    <w:p w14:paraId="41553F50" w14:textId="77777777" w:rsidR="0034080F" w:rsidRPr="0034080F" w:rsidRDefault="0034080F" w:rsidP="0034080F">
      <w:pPr>
        <w:spacing w:after="0" w:line="240" w:lineRule="auto"/>
        <w:rPr>
          <w:rFonts w:asciiTheme="minorBidi" w:hAnsiTheme="minorBidi"/>
        </w:rPr>
      </w:pPr>
      <w:r w:rsidRPr="0034080F">
        <w:rPr>
          <w:rFonts w:asciiTheme="minorBidi" w:hAnsiTheme="minorBidi"/>
        </w:rPr>
        <w:t xml:space="preserve">   - Consider a mixed-methods approach to combine qualitative insights with quantitative turnover statistics.</w:t>
      </w:r>
    </w:p>
    <w:p w14:paraId="7E6ABBB2" w14:textId="77777777" w:rsidR="0034080F" w:rsidRPr="0034080F" w:rsidRDefault="0034080F" w:rsidP="0034080F">
      <w:pPr>
        <w:spacing w:after="0" w:line="240" w:lineRule="auto"/>
        <w:rPr>
          <w:rFonts w:asciiTheme="minorBidi" w:hAnsiTheme="minorBidi"/>
        </w:rPr>
      </w:pPr>
      <w:r w:rsidRPr="0034080F">
        <w:rPr>
          <w:rFonts w:asciiTheme="minorBidi" w:hAnsiTheme="minorBidi"/>
        </w:rPr>
        <w:t xml:space="preserve">   - Ensure a clear theoretical framework for data interpretation.</w:t>
      </w:r>
    </w:p>
    <w:p w14:paraId="5FAFA17C" w14:textId="77777777" w:rsidR="0034080F" w:rsidRPr="0034080F" w:rsidRDefault="0034080F" w:rsidP="0034080F">
      <w:pPr>
        <w:spacing w:after="0" w:line="240" w:lineRule="auto"/>
        <w:rPr>
          <w:rFonts w:asciiTheme="minorBidi" w:hAnsiTheme="minorBidi"/>
        </w:rPr>
      </w:pPr>
    </w:p>
    <w:p w14:paraId="6FD2FBC5" w14:textId="363D9FBE" w:rsidR="0034080F" w:rsidRPr="0034080F" w:rsidRDefault="0034080F" w:rsidP="0034080F">
      <w:pPr>
        <w:spacing w:after="0" w:line="240" w:lineRule="auto"/>
        <w:rPr>
          <w:rFonts w:asciiTheme="minorBidi" w:hAnsiTheme="minorBidi"/>
        </w:rPr>
      </w:pPr>
      <w:r w:rsidRPr="0034080F">
        <w:rPr>
          <w:rFonts w:asciiTheme="minorBidi" w:hAnsiTheme="minorBidi"/>
        </w:rPr>
        <w:t>2. Reflexivity and Positionality:</w:t>
      </w:r>
    </w:p>
    <w:p w14:paraId="0C1199B9" w14:textId="77777777" w:rsidR="0034080F" w:rsidRPr="0034080F" w:rsidRDefault="0034080F" w:rsidP="0034080F">
      <w:pPr>
        <w:spacing w:after="0" w:line="240" w:lineRule="auto"/>
        <w:rPr>
          <w:rFonts w:asciiTheme="minorBidi" w:hAnsiTheme="minorBidi"/>
        </w:rPr>
      </w:pPr>
      <w:r w:rsidRPr="0034080F">
        <w:rPr>
          <w:rFonts w:asciiTheme="minorBidi" w:hAnsiTheme="minorBidi"/>
        </w:rPr>
        <w:t xml:space="preserve">   - Reflect on your position relative to the manufacturing sector (e.g., insider/outsider status).</w:t>
      </w:r>
    </w:p>
    <w:p w14:paraId="1A430A14" w14:textId="77777777" w:rsidR="0034080F" w:rsidRPr="0034080F" w:rsidRDefault="0034080F" w:rsidP="0034080F">
      <w:pPr>
        <w:spacing w:after="0" w:line="240" w:lineRule="auto"/>
        <w:rPr>
          <w:rFonts w:asciiTheme="minorBidi" w:hAnsiTheme="minorBidi"/>
        </w:rPr>
      </w:pPr>
      <w:r w:rsidRPr="0034080F">
        <w:rPr>
          <w:rFonts w:asciiTheme="minorBidi" w:hAnsiTheme="minorBidi"/>
        </w:rPr>
        <w:t xml:space="preserve">   - Document preconceptions about turnover causes and how your background shapes your research lens.</w:t>
      </w:r>
    </w:p>
    <w:p w14:paraId="18E659C4" w14:textId="77777777" w:rsidR="0034080F" w:rsidRPr="0034080F" w:rsidRDefault="0034080F" w:rsidP="0034080F">
      <w:pPr>
        <w:spacing w:after="0" w:line="240" w:lineRule="auto"/>
        <w:rPr>
          <w:rFonts w:asciiTheme="minorBidi" w:hAnsiTheme="minorBidi"/>
        </w:rPr>
      </w:pPr>
      <w:r w:rsidRPr="0034080F">
        <w:rPr>
          <w:rFonts w:asciiTheme="minorBidi" w:hAnsiTheme="minorBidi"/>
        </w:rPr>
        <w:t xml:space="preserve">   - Use reflexive strategies (e.g., journals, peer debriefing) to manage biases and enhance rigor.</w:t>
      </w:r>
    </w:p>
    <w:p w14:paraId="580E6608" w14:textId="77777777" w:rsidR="0034080F" w:rsidRPr="0034080F" w:rsidRDefault="0034080F" w:rsidP="0034080F">
      <w:pPr>
        <w:spacing w:after="0" w:line="240" w:lineRule="auto"/>
        <w:rPr>
          <w:rFonts w:asciiTheme="minorBidi" w:hAnsiTheme="minorBidi"/>
        </w:rPr>
      </w:pPr>
    </w:p>
    <w:p w14:paraId="3B6D12BB" w14:textId="1E85D656" w:rsidR="0034080F" w:rsidRPr="0034080F" w:rsidRDefault="0034080F" w:rsidP="0034080F">
      <w:pPr>
        <w:spacing w:after="0" w:line="240" w:lineRule="auto"/>
        <w:rPr>
          <w:rFonts w:asciiTheme="minorBidi" w:hAnsiTheme="minorBidi"/>
        </w:rPr>
      </w:pPr>
      <w:r w:rsidRPr="0034080F">
        <w:rPr>
          <w:rFonts w:asciiTheme="minorBidi" w:hAnsiTheme="minorBidi"/>
        </w:rPr>
        <w:t>3. Quality and Rigor:</w:t>
      </w:r>
    </w:p>
    <w:p w14:paraId="627450E5" w14:textId="77777777" w:rsidR="0034080F" w:rsidRPr="0034080F" w:rsidRDefault="0034080F" w:rsidP="0034080F">
      <w:pPr>
        <w:spacing w:after="0" w:line="240" w:lineRule="auto"/>
        <w:rPr>
          <w:rFonts w:asciiTheme="minorBidi" w:hAnsiTheme="minorBidi"/>
        </w:rPr>
      </w:pPr>
      <w:r w:rsidRPr="0034080F">
        <w:rPr>
          <w:rFonts w:asciiTheme="minorBidi" w:hAnsiTheme="minorBidi"/>
        </w:rPr>
        <w:t xml:space="preserve">   - Maintain systematic reflection throughout the research process.</w:t>
      </w:r>
    </w:p>
    <w:p w14:paraId="23504D8A" w14:textId="77777777" w:rsidR="0034080F" w:rsidRPr="0034080F" w:rsidRDefault="0034080F" w:rsidP="0034080F">
      <w:pPr>
        <w:spacing w:after="0" w:line="240" w:lineRule="auto"/>
        <w:rPr>
          <w:rFonts w:asciiTheme="minorBidi" w:hAnsiTheme="minorBidi"/>
        </w:rPr>
      </w:pPr>
      <w:r w:rsidRPr="0034080F">
        <w:rPr>
          <w:rFonts w:asciiTheme="minorBidi" w:hAnsiTheme="minorBidi"/>
        </w:rPr>
        <w:t xml:space="preserve">   - Use transparent, well-documented analytical procedures.</w:t>
      </w:r>
    </w:p>
    <w:p w14:paraId="5ABB73A2" w14:textId="77777777" w:rsidR="0034080F" w:rsidRPr="0034080F" w:rsidRDefault="0034080F" w:rsidP="0034080F">
      <w:pPr>
        <w:spacing w:after="0" w:line="240" w:lineRule="auto"/>
        <w:rPr>
          <w:rFonts w:asciiTheme="minorBidi" w:hAnsiTheme="minorBidi"/>
        </w:rPr>
      </w:pPr>
      <w:r w:rsidRPr="0034080F">
        <w:rPr>
          <w:rFonts w:asciiTheme="minorBidi" w:hAnsiTheme="minorBidi"/>
        </w:rPr>
        <w:t xml:space="preserve">   - Employ validation strategies like member checking and triangulation to enhance credibility.</w:t>
      </w:r>
    </w:p>
    <w:p w14:paraId="644FF926" w14:textId="77777777" w:rsidR="0034080F" w:rsidRPr="0034080F" w:rsidRDefault="0034080F" w:rsidP="0034080F">
      <w:pPr>
        <w:spacing w:after="0" w:line="240" w:lineRule="auto"/>
        <w:rPr>
          <w:rFonts w:asciiTheme="minorBidi" w:hAnsiTheme="minorBidi"/>
        </w:rPr>
      </w:pPr>
    </w:p>
    <w:p w14:paraId="6B1604D6" w14:textId="50D29B32" w:rsidR="0034080F" w:rsidRPr="0034080F" w:rsidRDefault="0034080F" w:rsidP="0034080F">
      <w:pPr>
        <w:spacing w:after="0" w:line="240" w:lineRule="auto"/>
        <w:rPr>
          <w:rFonts w:asciiTheme="minorBidi" w:hAnsiTheme="minorBidi"/>
        </w:rPr>
      </w:pPr>
      <w:r w:rsidRPr="0034080F">
        <w:rPr>
          <w:rFonts w:asciiTheme="minorBidi" w:hAnsiTheme="minorBidi"/>
        </w:rPr>
        <w:t>4. Transferability:</w:t>
      </w:r>
    </w:p>
    <w:p w14:paraId="46C4845F" w14:textId="77777777" w:rsidR="0034080F" w:rsidRPr="0034080F" w:rsidRDefault="0034080F" w:rsidP="0034080F">
      <w:pPr>
        <w:spacing w:after="0" w:line="240" w:lineRule="auto"/>
        <w:rPr>
          <w:rFonts w:asciiTheme="minorBidi" w:hAnsiTheme="minorBidi"/>
        </w:rPr>
      </w:pPr>
      <w:r w:rsidRPr="0034080F">
        <w:rPr>
          <w:rFonts w:asciiTheme="minorBidi" w:hAnsiTheme="minorBidi"/>
        </w:rPr>
        <w:t xml:space="preserve">   - Define the scope of your findings’ applicability to other manufacturing contexts.</w:t>
      </w:r>
    </w:p>
    <w:p w14:paraId="7C170973" w14:textId="77777777" w:rsidR="0034080F" w:rsidRPr="0034080F" w:rsidRDefault="0034080F" w:rsidP="0034080F">
      <w:pPr>
        <w:spacing w:after="0" w:line="240" w:lineRule="auto"/>
        <w:rPr>
          <w:rFonts w:asciiTheme="minorBidi" w:hAnsiTheme="minorBidi"/>
        </w:rPr>
      </w:pPr>
      <w:r w:rsidRPr="0034080F">
        <w:rPr>
          <w:rFonts w:asciiTheme="minorBidi" w:hAnsiTheme="minorBidi"/>
        </w:rPr>
        <w:t xml:space="preserve">   - Provide a rich description of the South Wales manufacturing environment to contextualise your findings.</w:t>
      </w:r>
    </w:p>
    <w:p w14:paraId="1AD271EC" w14:textId="77777777" w:rsidR="0034080F" w:rsidRPr="0034080F" w:rsidRDefault="0034080F" w:rsidP="0034080F">
      <w:pPr>
        <w:spacing w:after="0" w:line="240" w:lineRule="auto"/>
        <w:rPr>
          <w:rFonts w:asciiTheme="minorBidi" w:hAnsiTheme="minorBidi"/>
        </w:rPr>
      </w:pPr>
    </w:p>
    <w:p w14:paraId="16692901" w14:textId="11DB1121" w:rsidR="0034080F" w:rsidRPr="0034080F" w:rsidRDefault="0034080F" w:rsidP="0034080F">
      <w:pPr>
        <w:spacing w:after="0" w:line="240" w:lineRule="auto"/>
        <w:rPr>
          <w:rFonts w:asciiTheme="minorBidi" w:hAnsiTheme="minorBidi"/>
        </w:rPr>
      </w:pPr>
      <w:r w:rsidRPr="0034080F">
        <w:rPr>
          <w:rFonts w:asciiTheme="minorBidi" w:hAnsiTheme="minorBidi"/>
        </w:rPr>
        <w:t>5. Ethical Engagement:</w:t>
      </w:r>
    </w:p>
    <w:p w14:paraId="5B56BCAA" w14:textId="77777777" w:rsidR="0034080F" w:rsidRPr="0034080F" w:rsidRDefault="0034080F" w:rsidP="0034080F">
      <w:pPr>
        <w:spacing w:after="0" w:line="240" w:lineRule="auto"/>
        <w:rPr>
          <w:rFonts w:asciiTheme="minorBidi" w:hAnsiTheme="minorBidi"/>
        </w:rPr>
      </w:pPr>
      <w:r w:rsidRPr="0034080F">
        <w:rPr>
          <w:rFonts w:asciiTheme="minorBidi" w:hAnsiTheme="minorBidi"/>
        </w:rPr>
        <w:t xml:space="preserve">   - Navigate power dynamics in interviews and data collection.</w:t>
      </w:r>
    </w:p>
    <w:p w14:paraId="2990B388" w14:textId="77777777" w:rsidR="0034080F" w:rsidRPr="0034080F" w:rsidRDefault="0034080F" w:rsidP="0034080F">
      <w:pPr>
        <w:spacing w:after="0" w:line="240" w:lineRule="auto"/>
        <w:rPr>
          <w:rFonts w:asciiTheme="minorBidi" w:hAnsiTheme="minorBidi"/>
        </w:rPr>
      </w:pPr>
      <w:r w:rsidRPr="0034080F">
        <w:rPr>
          <w:rFonts w:asciiTheme="minorBidi" w:hAnsiTheme="minorBidi"/>
        </w:rPr>
        <w:t xml:space="preserve">   - Prioritise participant voices to ensure ethical representation and avoid misrepresentation.</w:t>
      </w:r>
    </w:p>
    <w:p w14:paraId="47163786" w14:textId="77777777" w:rsidR="0034080F" w:rsidRPr="0034080F" w:rsidRDefault="0034080F" w:rsidP="0034080F">
      <w:pPr>
        <w:spacing w:after="0" w:line="240" w:lineRule="auto"/>
        <w:rPr>
          <w:rFonts w:asciiTheme="minorBidi" w:hAnsiTheme="minorBidi"/>
        </w:rPr>
      </w:pPr>
    </w:p>
    <w:p w14:paraId="3A5CF1C3" w14:textId="36C32D36" w:rsidR="0034080F" w:rsidRPr="0034080F" w:rsidRDefault="0034080F" w:rsidP="0034080F">
      <w:pPr>
        <w:spacing w:after="0" w:line="240" w:lineRule="auto"/>
        <w:rPr>
          <w:rFonts w:asciiTheme="minorBidi" w:hAnsiTheme="minorBidi"/>
        </w:rPr>
      </w:pPr>
      <w:r w:rsidRPr="0034080F">
        <w:rPr>
          <w:rFonts w:asciiTheme="minorBidi" w:hAnsiTheme="minorBidi"/>
        </w:rPr>
        <w:lastRenderedPageBreak/>
        <w:t xml:space="preserve"> Final Thought</w:t>
      </w:r>
    </w:p>
    <w:p w14:paraId="54BE9BD1" w14:textId="75F10937" w:rsidR="00516C76" w:rsidRPr="0034080F" w:rsidRDefault="0034080F" w:rsidP="0034080F">
      <w:pPr>
        <w:spacing w:after="0" w:line="240" w:lineRule="auto"/>
        <w:rPr>
          <w:rFonts w:asciiTheme="minorBidi" w:hAnsiTheme="minorBidi"/>
        </w:rPr>
      </w:pPr>
      <w:r w:rsidRPr="0034080F">
        <w:rPr>
          <w:rFonts w:asciiTheme="minorBidi" w:hAnsiTheme="minorBidi"/>
        </w:rPr>
        <w:t xml:space="preserve">Both </w:t>
      </w:r>
      <w:proofErr w:type="spellStart"/>
      <w:r w:rsidRPr="0034080F">
        <w:rPr>
          <w:rFonts w:asciiTheme="minorBidi" w:hAnsiTheme="minorBidi"/>
        </w:rPr>
        <w:t>Malterud</w:t>
      </w:r>
      <w:proofErr w:type="spellEnd"/>
      <w:r w:rsidRPr="0034080F">
        <w:rPr>
          <w:rFonts w:asciiTheme="minorBidi" w:hAnsiTheme="minorBidi"/>
        </w:rPr>
        <w:t xml:space="preserve"> and Berger emphasise that rigor in qualitative research is achieved through systematic reflection, transparency, and ethical engagement. By integrating their frameworks, you can ensure your doctoral study on manufacturing turnover is methodologically robust, ethically sound, and contributes meaningfully to the field.</w:t>
      </w:r>
    </w:p>
    <w:sectPr w:rsidR="00516C76" w:rsidRPr="0034080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0ECC"/>
    <w:rsid w:val="000A0ECC"/>
    <w:rsid w:val="0034080F"/>
    <w:rsid w:val="00516C76"/>
    <w:rsid w:val="009D61F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BBE389"/>
  <w15:chartTrackingRefBased/>
  <w15:docId w15:val="{678FAC9B-4547-4BF0-B7EC-321BF08D70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0EC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0EC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0EC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0EC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0EC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0EC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0EC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0EC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0EC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0EC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0EC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0EC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0EC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0EC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0EC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0EC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0EC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0ECC"/>
    <w:rPr>
      <w:rFonts w:eastAsiaTheme="majorEastAsia" w:cstheme="majorBidi"/>
      <w:color w:val="272727" w:themeColor="text1" w:themeTint="D8"/>
    </w:rPr>
  </w:style>
  <w:style w:type="paragraph" w:styleId="Title">
    <w:name w:val="Title"/>
    <w:basedOn w:val="Normal"/>
    <w:next w:val="Normal"/>
    <w:link w:val="TitleChar"/>
    <w:uiPriority w:val="10"/>
    <w:qFormat/>
    <w:rsid w:val="000A0EC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0EC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0EC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0EC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0ECC"/>
    <w:pPr>
      <w:spacing w:before="160"/>
      <w:jc w:val="center"/>
    </w:pPr>
    <w:rPr>
      <w:i/>
      <w:iCs/>
      <w:color w:val="404040" w:themeColor="text1" w:themeTint="BF"/>
    </w:rPr>
  </w:style>
  <w:style w:type="character" w:customStyle="1" w:styleId="QuoteChar">
    <w:name w:val="Quote Char"/>
    <w:basedOn w:val="DefaultParagraphFont"/>
    <w:link w:val="Quote"/>
    <w:uiPriority w:val="29"/>
    <w:rsid w:val="000A0ECC"/>
    <w:rPr>
      <w:i/>
      <w:iCs/>
      <w:color w:val="404040" w:themeColor="text1" w:themeTint="BF"/>
    </w:rPr>
  </w:style>
  <w:style w:type="paragraph" w:styleId="ListParagraph">
    <w:name w:val="List Paragraph"/>
    <w:basedOn w:val="Normal"/>
    <w:uiPriority w:val="34"/>
    <w:qFormat/>
    <w:rsid w:val="000A0ECC"/>
    <w:pPr>
      <w:ind w:left="720"/>
      <w:contextualSpacing/>
    </w:pPr>
  </w:style>
  <w:style w:type="character" w:styleId="IntenseEmphasis">
    <w:name w:val="Intense Emphasis"/>
    <w:basedOn w:val="DefaultParagraphFont"/>
    <w:uiPriority w:val="21"/>
    <w:qFormat/>
    <w:rsid w:val="000A0ECC"/>
    <w:rPr>
      <w:i/>
      <w:iCs/>
      <w:color w:val="0F4761" w:themeColor="accent1" w:themeShade="BF"/>
    </w:rPr>
  </w:style>
  <w:style w:type="paragraph" w:styleId="IntenseQuote">
    <w:name w:val="Intense Quote"/>
    <w:basedOn w:val="Normal"/>
    <w:next w:val="Normal"/>
    <w:link w:val="IntenseQuoteChar"/>
    <w:uiPriority w:val="30"/>
    <w:qFormat/>
    <w:rsid w:val="000A0EC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0ECC"/>
    <w:rPr>
      <w:i/>
      <w:iCs/>
      <w:color w:val="0F4761" w:themeColor="accent1" w:themeShade="BF"/>
    </w:rPr>
  </w:style>
  <w:style w:type="character" w:styleId="IntenseReference">
    <w:name w:val="Intense Reference"/>
    <w:basedOn w:val="DefaultParagraphFont"/>
    <w:uiPriority w:val="32"/>
    <w:qFormat/>
    <w:rsid w:val="000A0EC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707</Words>
  <Characters>4035</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Caroline Jawad</cp:lastModifiedBy>
  <cp:revision>1</cp:revision>
  <dcterms:created xsi:type="dcterms:W3CDTF">2025-02-18T17:32:00Z</dcterms:created>
  <dcterms:modified xsi:type="dcterms:W3CDTF">2025-02-18T18:04:00Z</dcterms:modified>
</cp:coreProperties>
</file>