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4B266285" w:rsidP="5DDDDB63" w:rsidRDefault="4B266285" w14:paraId="35B1B62D" w14:textId="7270C712">
      <w:pPr>
        <w:pStyle w:val="NoSpacing"/>
        <w:keepNext/>
        <w:spacing w:line="360" w:lineRule="auto"/>
        <w:contextualSpacing/>
        <w:jc w:val="center"/>
      </w:pPr>
      <w:r>
        <w:rPr>
          <w:noProof/>
        </w:rPr>
        <w:drawing>
          <wp:inline distT="0" distB="0" distL="0" distR="0" wp14:anchorId="0DAE64C1" wp14:editId="5DDDDB63">
            <wp:extent cx="5907024" cy="1817546"/>
            <wp:effectExtent l="0" t="0" r="0" b="0"/>
            <wp:docPr id="393594193" name="Picture 393594193" title="Decorativ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3594193"/>
                    <pic:cNvPicPr/>
                  </pic:nvPicPr>
                  <pic:blipFill>
                    <a:blip r:embed="rId7" cstate="print">
                      <a:extLst>
                        <a:ext uri="{28A0092B-C50C-407E-A947-70E740481C1C}">
                          <a14:useLocalDpi xmlns:a14="http://schemas.microsoft.com/office/drawing/2010/main" val="0"/>
                        </a:ext>
                      </a:extLst>
                    </a:blip>
                    <a:srcRect t="22649" b="22649"/>
                    <a:stretch>
                      <a:fillRect/>
                    </a:stretch>
                  </pic:blipFill>
                  <pic:spPr>
                    <a:xfrm>
                      <a:off x="0" y="0"/>
                      <a:ext cx="5907024" cy="1817546"/>
                    </a:xfrm>
                    <a:prstGeom prst="rect">
                      <a:avLst/>
                    </a:prstGeom>
                  </pic:spPr>
                </pic:pic>
              </a:graphicData>
            </a:graphic>
          </wp:inline>
        </w:drawing>
      </w:r>
    </w:p>
    <w:p w:rsidR="008B3B19" w:rsidP="5DDDDB63" w:rsidRDefault="5DDDDB63" w14:paraId="2C078E63" w14:textId="0B0FB822">
      <w:pPr>
        <w:pStyle w:val="Title"/>
        <w:keepNext/>
      </w:pPr>
      <w:bookmarkStart w:name="_Int_cAa6Tx8H" w:id="0"/>
      <w:r w:rsidR="63010720">
        <w:rPr/>
        <w:t>Preparing for Professional Policing (BMPL4002)</w:t>
      </w:r>
      <w:bookmarkEnd w:id="0"/>
    </w:p>
    <w:p w:rsidR="4B266285" w:rsidP="63010720" w:rsidRDefault="4B266285" w14:paraId="543CFD6F" w14:textId="5C91AF64">
      <w:pPr>
        <w:pStyle w:val="Normal"/>
        <w:keepNext w:val="1"/>
      </w:pPr>
      <w:r w:rsidR="63010720">
        <w:rPr/>
        <w:t>MARIA-MADALINA FEIER (2207140)</w:t>
      </w:r>
    </w:p>
    <w:p w:rsidR="00AA2086" w:rsidP="63010720" w:rsidRDefault="5DDDDB63" w14:paraId="5093A46F" w14:textId="2D9B4A52">
      <w:pPr>
        <w:pStyle w:val="Heading1"/>
        <w:spacing w:line="360" w:lineRule="auto"/>
      </w:pPr>
      <w:r w:rsidR="63010720">
        <w:rPr/>
        <w:t xml:space="preserve">                                            </w:t>
      </w:r>
    </w:p>
    <w:p w:rsidR="4B266285" w:rsidP="63010720" w:rsidRDefault="5DDDDB63" w14:paraId="04895C04" w14:textId="3568008E">
      <w:pPr>
        <w:keepNext/>
      </w:pPr>
      <w:r>
        <w:br w:type="page"/>
      </w:r>
      <w:r w:rsidRPr="63010720" w:rsidR="63010720">
        <w:rPr>
          <w:rStyle w:val="Strong"/>
        </w:rPr>
        <w:t>Police powers and Procedures.</w:t>
      </w:r>
    </w:p>
    <w:p w:rsidR="63010720" w:rsidP="63010720" w:rsidRDefault="63010720" w14:paraId="44356017" w14:textId="2CF3831C">
      <w:pPr>
        <w:pStyle w:val="Normal"/>
        <w:rPr>
          <w:rStyle w:val="Strong"/>
          <w:b w:val="0"/>
          <w:bCs w:val="0"/>
        </w:rPr>
      </w:pPr>
      <w:r w:rsidRPr="63010720" w:rsidR="63010720">
        <w:rPr>
          <w:rStyle w:val="Strong"/>
          <w:b w:val="0"/>
          <w:bCs w:val="0"/>
        </w:rPr>
        <w:t xml:space="preserve">     Police powers must always be followed by the right legal procedures </w:t>
      </w:r>
      <w:r w:rsidRPr="63010720" w:rsidR="63010720">
        <w:rPr>
          <w:rStyle w:val="Strong"/>
          <w:b w:val="0"/>
          <w:bCs w:val="0"/>
        </w:rPr>
        <w:t>to</w:t>
      </w:r>
      <w:r w:rsidRPr="63010720" w:rsidR="63010720">
        <w:rPr>
          <w:rStyle w:val="Strong"/>
          <w:b w:val="0"/>
          <w:bCs w:val="0"/>
        </w:rPr>
        <w:t xml:space="preserve"> combat crime and reduce the number of criminal offences. This will outline how important it is to use the powers according to the Equality Act 2010 and with integrity specified within police principles</w:t>
      </w:r>
      <w:r w:rsidRPr="63010720" w:rsidR="63010720">
        <w:rPr>
          <w:rStyle w:val="Strong"/>
          <w:b w:val="0"/>
          <w:bCs w:val="0"/>
        </w:rPr>
        <w:t xml:space="preserve">. </w:t>
      </w:r>
      <w:r w:rsidRPr="63010720" w:rsidR="63010720">
        <w:rPr>
          <w:rStyle w:val="Strong"/>
          <w:b w:val="0"/>
          <w:bCs w:val="0"/>
        </w:rPr>
        <w:t xml:space="preserve">Police have the power to detain, arrest or use force by following the Code of Ethics, human </w:t>
      </w:r>
      <w:r w:rsidRPr="63010720" w:rsidR="63010720">
        <w:rPr>
          <w:rStyle w:val="Strong"/>
          <w:b w:val="0"/>
          <w:bCs w:val="0"/>
        </w:rPr>
        <w:t>rights,</w:t>
      </w:r>
      <w:r w:rsidRPr="63010720" w:rsidR="63010720">
        <w:rPr>
          <w:rStyle w:val="Strong"/>
          <w:b w:val="0"/>
          <w:bCs w:val="0"/>
        </w:rPr>
        <w:t xml:space="preserve"> and equalities legislation. For a successful outcome It should be taken into consideration the importance of community support as </w:t>
      </w:r>
      <w:r w:rsidRPr="63010720" w:rsidR="63010720">
        <w:rPr>
          <w:rStyle w:val="Strong"/>
          <w:b w:val="0"/>
          <w:bCs w:val="0"/>
        </w:rPr>
        <w:t>stated</w:t>
      </w:r>
      <w:r w:rsidRPr="63010720" w:rsidR="63010720">
        <w:rPr>
          <w:rStyle w:val="Strong"/>
          <w:b w:val="0"/>
          <w:bCs w:val="0"/>
        </w:rPr>
        <w:t xml:space="preserve"> by Lister et al (2015)</w:t>
      </w:r>
      <w:r w:rsidRPr="63010720" w:rsidR="63010720">
        <w:rPr>
          <w:rStyle w:val="Strong"/>
          <w:b w:val="0"/>
          <w:bCs w:val="0"/>
        </w:rPr>
        <w:t xml:space="preserve">. </w:t>
      </w:r>
    </w:p>
    <w:p w:rsidR="4B266285" w:rsidP="63010720" w:rsidRDefault="5DDDDB63" w14:paraId="116F5693" w14:textId="4F0B0C2A">
      <w:pPr>
        <w:pStyle w:val="Normal"/>
        <w:keepNext w:val="1"/>
      </w:pPr>
      <w:r w:rsidR="63010720">
        <w:rPr/>
        <w:t xml:space="preserve">   </w:t>
      </w:r>
    </w:p>
    <w:p w:rsidR="4B266285" w:rsidP="5DDDDB63" w:rsidRDefault="5DDDDB63" w14:paraId="1D5AF213" w14:textId="4DADA7F3">
      <w:pPr>
        <w:keepNext w:val="1"/>
        <w:spacing/>
        <w:contextualSpacing/>
      </w:pPr>
      <w:r w:rsidR="63010720">
        <w:rPr/>
        <w:t xml:space="preserve">      Police powers can be used by police officers untitled to do so. They have the power to detain anyone who committed an </w:t>
      </w:r>
      <w:r w:rsidR="63010720">
        <w:rPr/>
        <w:t>offence, are</w:t>
      </w:r>
      <w:r w:rsidR="63010720">
        <w:rPr/>
        <w:t xml:space="preserve"> about to or at the right time of committing a crime. The detain police power is used by the procedure ‘Stop and Search ‘which has been governed by Code A of Pace Act 1984 and statute law. The procedures are based on reasonable grounds which must be exercised by every police officer </w:t>
      </w:r>
      <w:r w:rsidR="63010720">
        <w:rPr/>
        <w:t>in accordance with</w:t>
      </w:r>
      <w:r w:rsidR="63010720">
        <w:rPr/>
        <w:t xml:space="preserve"> the Code of Practice. This gives them the authority to stop anyone under suspicion of being related to an offence but at the same time they need to apply their power fairly, ethically, and non-judgmentally. </w:t>
      </w:r>
      <w:r w:rsidR="63010720">
        <w:rPr/>
        <w:t>Accordingly</w:t>
      </w:r>
      <w:r w:rsidR="63010720">
        <w:rPr/>
        <w:t xml:space="preserve">, to The Equality Act 2010 the power of Stop and Search should be conducted under no discrimination related to age, gender, general appearance, skin color or any other ethnicity background. It also allows the power to be exercised without being followed by an arrest. When the power of Stop and Search is used it must be conducted by Go Wisley procedure. Stop and search allows the police officers detain a person for search and any belonging he might have. This can include anything he is carrying on sight or out sight. There are different procedures that can be carried out on a person's search depending on the information and the gravity of the offence. JOG procedure can be done in public (jackets, outer clotting, and gloves). If any intimate search were necessary, it should be done out of public eyes, in a private sector or at the police station with the intent of protecting him from humiliation. Every police officer must inform the stopped person that he is being detained for the purpose of reasonable grounds. The purpose of his search is to outline the legal power used and </w:t>
      </w:r>
      <w:r w:rsidR="63010720">
        <w:rPr/>
        <w:t>identify</w:t>
      </w:r>
      <w:r w:rsidR="63010720">
        <w:rPr/>
        <w:t xml:space="preserve"> himself as an enforcement officer with the police station he is accounted for. In all procedures the suspect must be aware of his record copy entitlement. The legal power used at the time of Stop and Search differs by situation. If the person is suspected of owning an object dangerous to others or himself or </w:t>
      </w:r>
      <w:r w:rsidR="63010720">
        <w:rPr/>
        <w:t>possessing</w:t>
      </w:r>
      <w:r w:rsidR="63010720">
        <w:rPr/>
        <w:t xml:space="preserve"> a stolen item, the legal power used is Section 1 Pace or Section 23 Misuse of Drugs Act for the purpose of suspecting of owning drugs. A police officer Is not titled to use his power to stop a person if he does not have reasonable grounds to sustain his detainment. Force power can be used only in circumstances such as escaping the police or being violent. Reasonable grounds must be formed based on BAITK and SHACKS procedures (Blackstone’s Handbook for Policing Students 2021).</w:t>
      </w:r>
    </w:p>
    <w:p w:rsidR="4B266285" w:rsidP="5DDDDB63" w:rsidRDefault="5DDDDB63" w14:paraId="58A70505" w14:textId="4430ACBE">
      <w:pPr>
        <w:keepNext w:val="1"/>
        <w:spacing/>
        <w:contextualSpacing/>
      </w:pPr>
      <w:r w:rsidR="63010720">
        <w:rPr/>
        <w:t xml:space="preserve">BAITK is based on factors such as individual behavior, location, time, intelligence, article and knowledge prior to the stop and search. It must be taken into consideration that all the information and knowledge describe the right person. They must ensure that the person who is detained and searching has been involved in offensive activities, is about to be part in a criminal activity or he is in possession of a prohibited item. Every search must be conducted within Code A of the PACE Codes of Practice. The Code of Practice states that every procedure of stop and search must be done ‘fairly, responsibly, with respect for the person searched’ (Blackstone’s Handbook). Using power with integrity gives </w:t>
      </w:r>
      <w:r w:rsidR="63010720">
        <w:rPr/>
        <w:t>everyone</w:t>
      </w:r>
      <w:r w:rsidR="63010720">
        <w:rPr/>
        <w:t xml:space="preserve"> a fair assessment of the search. The search must be processed for </w:t>
      </w:r>
      <w:r w:rsidR="63010720">
        <w:rPr/>
        <w:t xml:space="preserve">a brief </w:t>
      </w:r>
      <w:r w:rsidR="63010720">
        <w:rPr/>
        <w:t>period</w:t>
      </w:r>
      <w:r w:rsidR="63010720">
        <w:rPr/>
        <w:t xml:space="preserve"> taking extra consideration of the person's vulnerability. This can include age, any disabilities, mental health, or physical injuries. He must be informed before and after each stop of the search purpose. Through that search, the police can take any prohibited items found during the procedure</w:t>
      </w:r>
      <w:r w:rsidR="63010720">
        <w:rPr/>
        <w:t xml:space="preserve">. </w:t>
      </w:r>
      <w:r w:rsidR="63010720">
        <w:rPr/>
        <w:t xml:space="preserve">After every stop and search procedure the police officer must record everything based on police code of ethics. </w:t>
      </w:r>
      <w:r w:rsidR="63010720">
        <w:rPr/>
        <w:t>To</w:t>
      </w:r>
      <w:r w:rsidR="63010720">
        <w:rPr/>
        <w:t xml:space="preserve"> </w:t>
      </w:r>
      <w:r w:rsidR="63010720">
        <w:rPr/>
        <w:t>maintain</w:t>
      </w:r>
      <w:r w:rsidR="63010720">
        <w:rPr/>
        <w:t xml:space="preserve"> good values and ethics within the community, police must ensure that they have </w:t>
      </w:r>
      <w:r w:rsidR="63010720">
        <w:rPr/>
        <w:t>effective communication</w:t>
      </w:r>
      <w:r w:rsidR="63010720">
        <w:rPr/>
        <w:t xml:space="preserve"> with the public by implemented trust, ensuring that the civilians are always kept safe. Research by Nagin and Telep (2017) showed that effectiveness of justice procedures had increased the citizen </w:t>
      </w:r>
      <w:r w:rsidR="63010720">
        <w:rPr/>
        <w:t>perception</w:t>
      </w:r>
      <w:r w:rsidR="63010720">
        <w:rPr/>
        <w:t xml:space="preserve"> of police. The</w:t>
      </w:r>
      <w:r w:rsidR="63010720">
        <w:rPr/>
        <w:t xml:space="preserve"> search must always be justified, proportionate, legal, accountable, </w:t>
      </w:r>
      <w:r w:rsidR="63010720">
        <w:rPr/>
        <w:t>necessary,</w:t>
      </w:r>
      <w:r w:rsidR="63010720">
        <w:rPr/>
        <w:t xml:space="preserve"> and ethical. The value and ethics of a police officer must always reflect within the code of ethics following the NDM. If the police have reasonable grounds, they can search any vehicle or premises on suspicion of an offence according to 3/2 of the Pace Act 1984(Blackstone’s Handbook). After ‘’Stop and Search ‘’ procedure a police officer can decide based on information and evidence if is the case to </w:t>
      </w:r>
      <w:r w:rsidR="63010720">
        <w:rPr/>
        <w:t>proceed</w:t>
      </w:r>
      <w:r w:rsidR="63010720">
        <w:rPr/>
        <w:t xml:space="preserve"> to an arrest</w:t>
      </w:r>
      <w:r w:rsidR="63010720">
        <w:rPr/>
        <w:t xml:space="preserve">. </w:t>
      </w:r>
      <w:r w:rsidR="63010720">
        <w:rPr/>
        <w:t xml:space="preserve">An arrest is the police’s power to detain a person for investigation or to prevent a crime. In most cases arrest is conducted after a stop and search procedure for more investigations. In other cases, police have the power to arrest you in any place, public, school, work or at home if they have strong suspicion grounds. The power of arrest done unlawfully by not following the JPLANE can conduct to an unlawful arrest and false imprisonment (Pace Code G 2012.) After an arrest, safety caution must be made ensuring everyone's wellbeing. First the person arrested for a criminal offence needs to be searched again before being placed in a police car for any prohibited item that could harm him or others. Second, police cars must be clear of any possible harmful items or evidence. Following the procedure, the offender must be placed behind the car passenger seat with a police officer behind the driver seat if considered dangerous. Also, it must be taken into consideration the mental health state of the person. </w:t>
      </w:r>
      <w:r w:rsidR="63010720">
        <w:rPr/>
        <w:t>In accordance with</w:t>
      </w:r>
      <w:r w:rsidR="63010720">
        <w:rPr/>
        <w:t xml:space="preserve"> the legislation, he should be placed in a safe place. Following the arrest, the offender will be taken in police custody to a police station. The detention period will start from the moment he has been placed in an authorized police institution. A person can be detained in custody for a 24 h period with an extension up to 36 h. However, the </w:t>
      </w:r>
      <w:proofErr w:type="gramStart"/>
      <w:r w:rsidR="63010720">
        <w:rPr/>
        <w:t>maxim</w:t>
      </w:r>
      <w:proofErr w:type="gramEnd"/>
      <w:r w:rsidR="63010720">
        <w:rPr/>
        <w:t xml:space="preserve"> detention time cannot exceed 96 h, which should be approved by a court order. As </w:t>
      </w:r>
      <w:r w:rsidR="63010720">
        <w:rPr/>
        <w:t>stated</w:t>
      </w:r>
      <w:r w:rsidR="63010720">
        <w:rPr/>
        <w:t xml:space="preserve"> in the College of Policing (2014), all people working in the police must ensure that they uphold the value and integrity when comes to unprofessional attitude of others. In one of his statements HMIC (2016) outlined that police powers and procedures will take a lot of time, effort and continues commitments in combating the </w:t>
      </w:r>
      <w:r w:rsidR="63010720">
        <w:rPr/>
        <w:t>crime.</w:t>
      </w:r>
    </w:p>
    <w:p w:rsidR="63010720" w:rsidP="63010720" w:rsidRDefault="63010720" w14:paraId="31089BF2" w14:textId="3EDF63D7">
      <w:pPr>
        <w:pStyle w:val="Normal"/>
        <w:keepNext w:val="1"/>
        <w:spacing w:line="360" w:lineRule="auto"/>
        <w:contextualSpacing/>
        <w:jc w:val="both"/>
      </w:pPr>
    </w:p>
    <w:p w:rsidR="72DE871D" w:rsidP="5DDDDB63" w:rsidRDefault="5DDDDB63" w14:paraId="0D72327E" w14:textId="28D8BF17">
      <w:pPr>
        <w:keepNext w:val="1"/>
        <w:spacing/>
        <w:contextualSpacing/>
      </w:pPr>
      <w:r w:rsidR="63010720">
        <w:rPr/>
        <w:t xml:space="preserve">       In conclusion police must conduct their powers always following the adequate procedures working together with the public in combating crime for more proactive results and less criminal offenses. Everyone should be aware of the Equality Act 2010 </w:t>
      </w:r>
      <w:r w:rsidR="63010720">
        <w:rPr/>
        <w:t>regarding</w:t>
      </w:r>
      <w:r w:rsidR="63010720">
        <w:rPr/>
        <w:t xml:space="preserve"> diversity and discrimination and the PACE Act 1984 Codes of Practice. </w:t>
      </w:r>
      <w:r w:rsidR="63010720">
        <w:rPr/>
        <w:t>It is</w:t>
      </w:r>
      <w:r w:rsidR="63010720">
        <w:rPr/>
        <w:t xml:space="preserve"> important for future improvements within police enforcement that every individual that works in the sector will follow the aspect of effective policing</w:t>
      </w:r>
      <w:r w:rsidR="63010720">
        <w:rPr/>
        <w:t xml:space="preserve">. </w:t>
      </w:r>
    </w:p>
    <w:p w:rsidR="72DE871D" w:rsidP="63010720" w:rsidRDefault="5DDDDB63" w14:paraId="488240D2" w14:textId="020C691C">
      <w:pPr>
        <w:pStyle w:val="Heading2"/>
        <w:keepNext w:val="1"/>
        <w:spacing/>
        <w:contextualSpacing/>
        <w:rPr>
          <w:sz w:val="24"/>
          <w:szCs w:val="24"/>
        </w:rPr>
      </w:pPr>
      <w:r w:rsidR="63010720">
        <w:rPr/>
        <w:t>References List</w:t>
      </w:r>
    </w:p>
    <w:p w:rsidR="72DE871D" w:rsidP="5DDDDB63" w:rsidRDefault="72DE871D" w14:paraId="04460186" w14:textId="30CEF9AC">
      <w:pPr>
        <w:keepNext/>
        <w:contextualSpacing/>
      </w:pPr>
    </w:p>
    <w:p w:rsidR="72DE871D" w:rsidP="63010720" w:rsidRDefault="5DDDDB63" w14:paraId="1A3ADB38" w14:textId="61209371">
      <w:pPr>
        <w:keepNext w:val="1"/>
        <w:spacing w:line="360" w:lineRule="auto"/>
        <w:contextualSpacing/>
        <w:rPr>
          <w:rFonts w:ascii="Arial Nova" w:hAnsi="Arial Nova" w:eastAsia="Arial Nova" w:cs="Arial Nova"/>
          <w:b w:val="1"/>
          <w:bCs w:val="1"/>
        </w:rPr>
      </w:pPr>
      <w:r w:rsidRPr="63010720" w:rsidR="63010720">
        <w:rPr>
          <w:sz w:val="24"/>
          <w:szCs w:val="24"/>
        </w:rPr>
        <w:t>Clive Harfield</w:t>
      </w:r>
      <w:r w:rsidRPr="63010720" w:rsidR="63010720">
        <w:rPr>
          <w:sz w:val="22"/>
          <w:szCs w:val="22"/>
        </w:rPr>
        <w:t xml:space="preserve"> </w:t>
      </w:r>
      <w:r w:rsidRPr="63010720" w:rsidR="63010720">
        <w:rPr>
          <w:sz w:val="24"/>
          <w:szCs w:val="24"/>
        </w:rPr>
        <w:t>(2014)</w:t>
      </w:r>
      <w:r w:rsidRPr="63010720" w:rsidR="63010720">
        <w:rPr>
          <w:sz w:val="22"/>
          <w:szCs w:val="22"/>
        </w:rPr>
        <w:t xml:space="preserve">’ </w:t>
      </w:r>
      <w:r w:rsidRPr="63010720" w:rsidR="63010720">
        <w:rPr>
          <w:rFonts w:ascii="Arial Nova" w:hAnsi="Arial Nova" w:eastAsia="Arial Nova" w:cs="Arial Nova"/>
          <w:i w:val="1"/>
          <w:iCs w:val="1"/>
          <w:sz w:val="22"/>
          <w:szCs w:val="22"/>
        </w:rPr>
        <w:t>Blackstone’s Police Operational Handbook: Practice and Procedures’. Oxford.</w:t>
      </w:r>
      <w:r w:rsidRPr="63010720" w:rsidR="63010720">
        <w:rPr>
          <w:rFonts w:ascii="Arial Nova" w:hAnsi="Arial Nova" w:eastAsia="Arial Nova" w:cs="Arial Nova"/>
          <w:b w:val="1"/>
          <w:bCs w:val="1"/>
          <w:sz w:val="22"/>
          <w:szCs w:val="22"/>
        </w:rPr>
        <w:t xml:space="preserve"> Available at   </w:t>
      </w:r>
      <w:hyperlink r:id="R0982d580cf7b446a">
        <w:r w:rsidRPr="63010720" w:rsidR="63010720">
          <w:rPr>
            <w:rStyle w:val="Hyperlink"/>
            <w:rFonts w:ascii="Arial Nova" w:hAnsi="Arial Nova" w:eastAsia="Arial Nova" w:cs="Arial Nova"/>
            <w:b w:val="1"/>
            <w:bCs w:val="1"/>
            <w:sz w:val="22"/>
            <w:szCs w:val="22"/>
          </w:rPr>
          <w:t>https://search-ebscohost-com.ezproxy.uwtsd.ac.uk/login</w:t>
        </w:r>
        <w:r w:rsidRPr="63010720" w:rsidR="63010720">
          <w:rPr>
            <w:rStyle w:val="Hyperlink"/>
            <w:rFonts w:ascii="Arial Nova" w:hAnsi="Arial Nova" w:eastAsia="Arial Nova" w:cs="Arial Nova"/>
            <w:b w:val="0"/>
            <w:bCs w:val="0"/>
            <w:sz w:val="22"/>
            <w:szCs w:val="22"/>
          </w:rPr>
          <w:t>.aspx?direct=true&amp;db=nlebk&amp;AN=2126321&amp;sitehost-live</w:t>
        </w:r>
      </w:hyperlink>
      <w:r w:rsidRPr="63010720" w:rsidR="63010720">
        <w:rPr>
          <w:rFonts w:ascii="Arial Nova" w:hAnsi="Arial Nova" w:eastAsia="Arial Nova" w:cs="Arial Nova"/>
          <w:b w:val="0"/>
          <w:bCs w:val="0"/>
          <w:sz w:val="22"/>
          <w:szCs w:val="22"/>
        </w:rPr>
        <w:t>. (</w:t>
      </w:r>
      <w:r w:rsidRPr="63010720" w:rsidR="63010720">
        <w:rPr>
          <w:rFonts w:ascii="Arial Nova" w:hAnsi="Arial Nova" w:eastAsia="Arial Nova" w:cs="Arial Nova"/>
          <w:b w:val="1"/>
          <w:bCs w:val="1"/>
          <w:sz w:val="22"/>
          <w:szCs w:val="22"/>
        </w:rPr>
        <w:t>Accessed: 7 November 2022).</w:t>
      </w:r>
    </w:p>
    <w:p w:rsidR="63010720" w:rsidP="63010720" w:rsidRDefault="63010720" w14:paraId="664A3BD0" w14:textId="2929DA36">
      <w:pPr>
        <w:pStyle w:val="Normal"/>
        <w:keepNext w:val="1"/>
        <w:spacing w:line="360" w:lineRule="auto"/>
        <w:contextualSpacing/>
        <w:rPr>
          <w:rFonts w:ascii="Arial Nova" w:hAnsi="Arial Nova" w:eastAsia="Arial Nova" w:cs="Arial Nova"/>
          <w:b w:val="0"/>
          <w:bCs w:val="0"/>
          <w:i w:val="0"/>
          <w:iCs w:val="0"/>
          <w:sz w:val="24"/>
          <w:szCs w:val="24"/>
        </w:rPr>
      </w:pPr>
      <w:r w:rsidRPr="63010720" w:rsidR="63010720">
        <w:rPr>
          <w:rFonts w:ascii="Arial Nova" w:hAnsi="Arial Nova" w:eastAsia="Arial Nova" w:cs="Arial Nova"/>
          <w:b w:val="0"/>
          <w:bCs w:val="0"/>
          <w:sz w:val="24"/>
          <w:szCs w:val="24"/>
        </w:rPr>
        <w:t>College of Policing. (2014) ‘</w:t>
      </w:r>
      <w:r w:rsidRPr="63010720" w:rsidR="63010720">
        <w:rPr>
          <w:rFonts w:ascii="Arial Nova" w:hAnsi="Arial Nova" w:eastAsia="Arial Nova" w:cs="Arial Nova"/>
          <w:b w:val="0"/>
          <w:bCs w:val="0"/>
          <w:i w:val="1"/>
          <w:iCs w:val="1"/>
          <w:sz w:val="24"/>
          <w:szCs w:val="24"/>
        </w:rPr>
        <w:t xml:space="preserve">The Code of Ethics’ - </w:t>
      </w:r>
      <w:r w:rsidRPr="63010720" w:rsidR="63010720">
        <w:rPr>
          <w:rFonts w:ascii="Arial Nova" w:hAnsi="Arial Nova" w:eastAsia="Arial Nova" w:cs="Arial Nova"/>
          <w:b w:val="0"/>
          <w:bCs w:val="0"/>
          <w:i w:val="0"/>
          <w:iCs w:val="0"/>
          <w:sz w:val="24"/>
          <w:szCs w:val="24"/>
        </w:rPr>
        <w:t xml:space="preserve">Reading List [Internet]. </w:t>
      </w:r>
      <w:r w:rsidRPr="63010720" w:rsidR="63010720">
        <w:rPr>
          <w:rFonts w:ascii="Arial Nova" w:hAnsi="Arial Nova" w:eastAsia="Arial Nova" w:cs="Arial Nova"/>
          <w:b w:val="0"/>
          <w:bCs w:val="0"/>
          <w:i w:val="0"/>
          <w:iCs w:val="0"/>
          <w:sz w:val="24"/>
          <w:szCs w:val="24"/>
        </w:rPr>
        <w:t>[Accessed</w:t>
      </w:r>
      <w:r w:rsidRPr="63010720" w:rsidR="63010720">
        <w:rPr>
          <w:rFonts w:ascii="Arial Nova" w:hAnsi="Arial Nova" w:eastAsia="Arial Nova" w:cs="Arial Nova"/>
          <w:b w:val="0"/>
          <w:bCs w:val="0"/>
          <w:i w:val="0"/>
          <w:iCs w:val="0"/>
          <w:sz w:val="24"/>
          <w:szCs w:val="24"/>
        </w:rPr>
        <w:t xml:space="preserve"> March 2021].</w:t>
      </w:r>
    </w:p>
    <w:p w:rsidR="63010720" w:rsidP="63010720" w:rsidRDefault="63010720" w14:paraId="7B16A3BD" w14:textId="40729C72">
      <w:pPr>
        <w:pStyle w:val="Normal"/>
        <w:keepNext w:val="1"/>
        <w:spacing w:line="360" w:lineRule="auto"/>
        <w:contextualSpacing/>
        <w:rPr>
          <w:rFonts w:ascii="Arial Nova" w:hAnsi="Arial Nova" w:eastAsia="Arial Nova" w:cs="Arial Nova"/>
          <w:b w:val="0"/>
          <w:bCs w:val="0"/>
          <w:i w:val="1"/>
          <w:iCs w:val="1"/>
          <w:sz w:val="24"/>
          <w:szCs w:val="24"/>
        </w:rPr>
      </w:pPr>
      <w:r w:rsidRPr="63010720" w:rsidR="63010720">
        <w:rPr>
          <w:rFonts w:ascii="Arial Nova" w:hAnsi="Arial Nova" w:eastAsia="Arial Nova" w:cs="Arial Nova"/>
          <w:b w:val="0"/>
          <w:bCs w:val="0"/>
          <w:i w:val="0"/>
          <w:iCs w:val="0"/>
          <w:sz w:val="24"/>
          <w:szCs w:val="24"/>
        </w:rPr>
        <w:t>College of Policing (2014) ‘</w:t>
      </w:r>
      <w:r w:rsidRPr="63010720" w:rsidR="63010720">
        <w:rPr>
          <w:rFonts w:ascii="Arial Nova" w:hAnsi="Arial Nova" w:eastAsia="Arial Nova" w:cs="Arial Nova"/>
          <w:b w:val="0"/>
          <w:bCs w:val="0"/>
          <w:i w:val="1"/>
          <w:iCs w:val="1"/>
          <w:sz w:val="24"/>
          <w:szCs w:val="24"/>
        </w:rPr>
        <w:t>Stop and Search’.</w:t>
      </w:r>
      <w:r w:rsidRPr="63010720" w:rsidR="63010720">
        <w:rPr>
          <w:rFonts w:ascii="Arial Nova" w:hAnsi="Arial Nova" w:eastAsia="Arial Nova" w:cs="Arial Nova"/>
          <w:b w:val="0"/>
          <w:bCs w:val="0"/>
          <w:i w:val="0"/>
          <w:iCs w:val="0"/>
          <w:sz w:val="24"/>
          <w:szCs w:val="24"/>
        </w:rPr>
        <w:t xml:space="preserve"> Available at &lt; </w:t>
      </w:r>
      <w:hyperlink r:id="R528ff4658dcb4450">
        <w:r w:rsidRPr="63010720" w:rsidR="63010720">
          <w:rPr>
            <w:rStyle w:val="Hyperlink"/>
            <w:rFonts w:ascii="Arial Nova" w:hAnsi="Arial Nova" w:eastAsia="Arial Nova" w:cs="Arial Nova"/>
            <w:b w:val="0"/>
            <w:bCs w:val="0"/>
            <w:i w:val="0"/>
            <w:iCs w:val="0"/>
            <w:sz w:val="24"/>
            <w:szCs w:val="24"/>
          </w:rPr>
          <w:t>https://www.app.college</w:t>
        </w:r>
      </w:hyperlink>
      <w:r w:rsidRPr="63010720" w:rsidR="63010720">
        <w:rPr>
          <w:rFonts w:ascii="Arial Nova" w:hAnsi="Arial Nova" w:eastAsia="Arial Nova" w:cs="Arial Nova"/>
          <w:b w:val="0"/>
          <w:bCs w:val="0"/>
          <w:i w:val="0"/>
          <w:iCs w:val="0"/>
          <w:sz w:val="24"/>
          <w:szCs w:val="24"/>
        </w:rPr>
        <w:t xml:space="preserve"> police.uk/app-content/stop-and-search/&gt;. </w:t>
      </w:r>
      <w:r w:rsidRPr="63010720" w:rsidR="63010720">
        <w:rPr>
          <w:rFonts w:ascii="Arial Nova" w:hAnsi="Arial Nova" w:eastAsia="Arial Nova" w:cs="Arial Nova"/>
          <w:b w:val="0"/>
          <w:bCs w:val="0"/>
          <w:i w:val="0"/>
          <w:iCs w:val="0"/>
          <w:sz w:val="24"/>
          <w:szCs w:val="24"/>
        </w:rPr>
        <w:t>(Accessed</w:t>
      </w:r>
      <w:r w:rsidRPr="63010720" w:rsidR="63010720">
        <w:rPr>
          <w:rFonts w:ascii="Arial Nova" w:hAnsi="Arial Nova" w:eastAsia="Arial Nova" w:cs="Arial Nova"/>
          <w:b w:val="0"/>
          <w:bCs w:val="0"/>
          <w:i w:val="0"/>
          <w:iCs w:val="0"/>
          <w:sz w:val="24"/>
          <w:szCs w:val="24"/>
        </w:rPr>
        <w:t xml:space="preserve"> 16 March 2022).</w:t>
      </w:r>
    </w:p>
    <w:p w:rsidR="72DE871D" w:rsidP="5DDDDB63" w:rsidRDefault="5DDDDB63" w14:paraId="1CC31A61" w14:textId="5734EAEA">
      <w:pPr>
        <w:keepNext/>
        <w:contextualSpacing/>
        <w:rPr>
          <w:rFonts w:ascii="Arial Nova" w:hAnsi="Arial Nova" w:eastAsia="Arial Nova" w:cs="Arial Nova"/>
          <w:b/>
          <w:bCs/>
        </w:rPr>
      </w:pPr>
      <w:r w:rsidRPr="5DDDDB63">
        <w:rPr>
          <w:b/>
          <w:bCs/>
        </w:rPr>
        <w:t xml:space="preserve">      Daniel S Nagin, Cody W </w:t>
      </w:r>
      <w:proofErr w:type="spellStart"/>
      <w:r w:rsidRPr="5DDDDB63">
        <w:rPr>
          <w:b/>
          <w:bCs/>
        </w:rPr>
        <w:t>Telep</w:t>
      </w:r>
      <w:proofErr w:type="spellEnd"/>
      <w:r w:rsidRPr="5DDDDB63">
        <w:rPr>
          <w:b/>
          <w:bCs/>
        </w:rPr>
        <w:t xml:space="preserve">’ </w:t>
      </w:r>
      <w:r w:rsidRPr="5DDDDB63">
        <w:rPr>
          <w:b/>
          <w:bCs/>
          <w:i/>
          <w:iCs/>
        </w:rPr>
        <w:t xml:space="preserve">Criminology &amp; Public Policy’ </w:t>
      </w:r>
      <w:r w:rsidRPr="5DDDDB63">
        <w:rPr>
          <w:b/>
          <w:bCs/>
        </w:rPr>
        <w:t>19(3) 2020 p 761-786.</w:t>
      </w:r>
    </w:p>
    <w:p w:rsidR="72DE871D" w:rsidP="72DE871D" w:rsidRDefault="5DDDDB63" w14:paraId="7B18F9D4" w14:textId="3F5DBA10">
      <w:pPr>
        <w:keepNext/>
        <w:contextualSpacing/>
        <w:rPr>
          <w:rFonts w:ascii="Arial Nova" w:hAnsi="Arial Nova" w:eastAsia="Arial Nova" w:cs="Arial Nova"/>
        </w:rPr>
      </w:pPr>
      <w:r w:rsidRPr="63010720" w:rsidR="63010720">
        <w:rPr>
          <w:rFonts w:ascii="Arial Nova" w:hAnsi="Arial Nova" w:eastAsia="Arial Nova" w:cs="Arial Nova"/>
          <w:b w:val="1"/>
          <w:bCs w:val="1"/>
          <w:sz w:val="22"/>
          <w:szCs w:val="22"/>
        </w:rPr>
        <w:t xml:space="preserve">     Diversity and Equality in Local Policing/ section’ 8.5 ‘’ </w:t>
      </w:r>
      <w:r w:rsidRPr="63010720" w:rsidR="63010720">
        <w:rPr>
          <w:rFonts w:ascii="Arial Nova" w:hAnsi="Arial Nova" w:eastAsia="Arial Nova" w:cs="Arial Nova"/>
          <w:b w:val="1"/>
          <w:bCs w:val="1"/>
          <w:i w:val="1"/>
          <w:iCs w:val="1"/>
          <w:sz w:val="22"/>
          <w:szCs w:val="22"/>
        </w:rPr>
        <w:t>Blackstone’s Handbook for policing students’</w:t>
      </w:r>
      <w:r w:rsidRPr="63010720" w:rsidR="63010720">
        <w:rPr>
          <w:rFonts w:ascii="Arial Nova" w:hAnsi="Arial Nova" w:eastAsia="Arial Nova" w:cs="Arial Nova"/>
          <w:sz w:val="22"/>
          <w:szCs w:val="22"/>
        </w:rPr>
        <w:t xml:space="preserve"> edited by Robin Bryant &amp; Sarah Bryant 2021, p 170-171 </w:t>
      </w:r>
    </w:p>
    <w:p w:rsidR="63010720" w:rsidP="63010720" w:rsidRDefault="63010720" w14:paraId="5E1AF540" w14:textId="50745F6C">
      <w:pPr>
        <w:pStyle w:val="Normal"/>
        <w:keepNext w:val="1"/>
        <w:spacing/>
        <w:contextualSpacing/>
        <w:rPr>
          <w:rFonts w:ascii="Arial Nova" w:hAnsi="Arial Nova" w:eastAsia="Arial Nova" w:cs="Arial Nova"/>
          <w:sz w:val="24"/>
          <w:szCs w:val="24"/>
        </w:rPr>
      </w:pPr>
      <w:r w:rsidRPr="63010720" w:rsidR="63010720">
        <w:rPr>
          <w:rFonts w:ascii="Arial Nova" w:hAnsi="Arial Nova" w:eastAsia="Arial Nova" w:cs="Arial Nova"/>
          <w:sz w:val="24"/>
          <w:szCs w:val="24"/>
        </w:rPr>
        <w:t>HMICFRS. (2016) ‘</w:t>
      </w:r>
      <w:r w:rsidRPr="63010720" w:rsidR="63010720">
        <w:rPr>
          <w:rFonts w:ascii="Arial Nova" w:hAnsi="Arial Nova" w:eastAsia="Arial Nova" w:cs="Arial Nova"/>
          <w:i w:val="1"/>
          <w:iCs w:val="1"/>
          <w:sz w:val="24"/>
          <w:szCs w:val="24"/>
        </w:rPr>
        <w:t xml:space="preserve">PEEL: Police Legitimacy 2016’ </w:t>
      </w:r>
      <w:r w:rsidRPr="63010720" w:rsidR="63010720">
        <w:rPr>
          <w:rFonts w:ascii="Arial Nova" w:hAnsi="Arial Nova" w:eastAsia="Arial Nova" w:cs="Arial Nova"/>
          <w:i w:val="0"/>
          <w:iCs w:val="0"/>
          <w:sz w:val="24"/>
          <w:szCs w:val="24"/>
        </w:rPr>
        <w:t>- a national overview [Internet]. [Accessed June 2021].</w:t>
      </w:r>
    </w:p>
    <w:p w:rsidR="72DE871D" w:rsidP="63010720" w:rsidRDefault="5DDDDB63" w14:paraId="7167302F" w14:textId="7726930A">
      <w:pPr>
        <w:keepNext w:val="1"/>
        <w:spacing/>
        <w:contextualSpacing/>
        <w:rPr>
          <w:rFonts w:ascii="Arial Nova" w:hAnsi="Arial Nova" w:eastAsia="Arial Nova" w:cs="Arial Nova"/>
          <w:i w:val="1"/>
          <w:iCs w:val="1"/>
        </w:rPr>
      </w:pPr>
      <w:r w:rsidRPr="63010720" w:rsidR="63010720">
        <w:rPr>
          <w:rFonts w:ascii="Arial Nova" w:hAnsi="Arial Nova" w:eastAsia="Arial Nova" w:cs="Arial Nova"/>
          <w:sz w:val="22"/>
          <w:szCs w:val="22"/>
        </w:rPr>
        <w:t xml:space="preserve">    Home Office ‘’</w:t>
      </w:r>
      <w:r w:rsidRPr="63010720" w:rsidR="63010720">
        <w:rPr>
          <w:rFonts w:ascii="Arial Nova" w:hAnsi="Arial Nova" w:eastAsia="Arial Nova" w:cs="Arial Nova"/>
          <w:i w:val="1"/>
          <w:iCs w:val="1"/>
          <w:sz w:val="22"/>
          <w:szCs w:val="22"/>
        </w:rPr>
        <w:t xml:space="preserve"> User guide to police powers and procedures’’. </w:t>
      </w:r>
      <w:r w:rsidRPr="63010720" w:rsidR="63010720">
        <w:rPr>
          <w:rFonts w:ascii="Arial Nova" w:hAnsi="Arial Nova" w:eastAsia="Arial Nova" w:cs="Arial Nova"/>
          <w:sz w:val="22"/>
          <w:szCs w:val="22"/>
        </w:rPr>
        <w:t xml:space="preserve">Available at </w:t>
      </w:r>
      <w:hyperlink r:id="Rbe78b816d2bc41cb">
        <w:r w:rsidRPr="63010720" w:rsidR="63010720">
          <w:rPr>
            <w:rStyle w:val="Hyperlink"/>
            <w:rFonts w:ascii="Arial Nova" w:hAnsi="Arial Nova" w:eastAsia="Arial Nova" w:cs="Arial Nova"/>
            <w:sz w:val="22"/>
            <w:szCs w:val="22"/>
          </w:rPr>
          <w:t>https://www.gov.uk</w:t>
        </w:r>
      </w:hyperlink>
      <w:r w:rsidRPr="63010720" w:rsidR="63010720">
        <w:rPr>
          <w:rFonts w:ascii="Arial Nova" w:hAnsi="Arial Nova" w:eastAsia="Arial Nova" w:cs="Arial Nova"/>
          <w:sz w:val="22"/>
          <w:szCs w:val="22"/>
        </w:rPr>
        <w:t xml:space="preserve"> (Updated 27 oct 2022).</w:t>
      </w:r>
    </w:p>
    <w:p w:rsidR="63010720" w:rsidP="63010720" w:rsidRDefault="63010720" w14:paraId="77FF99E5" w14:textId="3BBA686A">
      <w:pPr>
        <w:pStyle w:val="Normal"/>
        <w:keepNext w:val="1"/>
        <w:spacing/>
        <w:contextualSpacing/>
        <w:rPr>
          <w:rFonts w:ascii="Arial Nova" w:hAnsi="Arial Nova" w:eastAsia="Arial Nova" w:cs="Arial Nova"/>
          <w:sz w:val="22"/>
          <w:szCs w:val="22"/>
        </w:rPr>
      </w:pPr>
      <w:r w:rsidRPr="63010720" w:rsidR="63010720">
        <w:rPr>
          <w:rFonts w:ascii="Arial Nova" w:hAnsi="Arial Nova" w:eastAsia="Arial Nova" w:cs="Arial Nova"/>
          <w:sz w:val="22"/>
          <w:szCs w:val="22"/>
        </w:rPr>
        <w:t xml:space="preserve">Lister et al (2015), </w:t>
      </w:r>
      <w:r w:rsidRPr="63010720" w:rsidR="63010720">
        <w:rPr>
          <w:rFonts w:ascii="Arial Nova" w:hAnsi="Arial Nova" w:eastAsia="Arial Nova" w:cs="Arial Nova"/>
          <w:i w:val="1"/>
          <w:iCs w:val="1"/>
          <w:sz w:val="22"/>
          <w:szCs w:val="22"/>
        </w:rPr>
        <w:t xml:space="preserve">Evaluation of police-community engagement practices </w:t>
      </w:r>
      <w:r w:rsidRPr="63010720" w:rsidR="63010720">
        <w:rPr>
          <w:rFonts w:ascii="Arial Nova" w:hAnsi="Arial Nova" w:eastAsia="Arial Nova" w:cs="Arial Nova"/>
          <w:i w:val="1"/>
          <w:iCs w:val="1"/>
          <w:sz w:val="22"/>
          <w:szCs w:val="22"/>
        </w:rPr>
        <w:t>(Swindon</w:t>
      </w:r>
      <w:r w:rsidRPr="63010720" w:rsidR="63010720">
        <w:rPr>
          <w:rFonts w:ascii="Arial Nova" w:hAnsi="Arial Nova" w:eastAsia="Arial Nova" w:cs="Arial Nova"/>
          <w:i w:val="0"/>
          <w:iCs w:val="0"/>
          <w:sz w:val="22"/>
          <w:szCs w:val="22"/>
        </w:rPr>
        <w:t>: Economic and Social Research Council).</w:t>
      </w:r>
    </w:p>
    <w:p w:rsidR="72DE871D" w:rsidP="72DE871D" w:rsidRDefault="5DDDDB63" w14:paraId="34F9D9DB" w14:textId="0E11360D">
      <w:pPr>
        <w:keepNext/>
        <w:contextualSpacing/>
        <w:rPr>
          <w:rFonts w:ascii="Arial Nova" w:hAnsi="Arial Nova" w:eastAsia="Arial Nova" w:cs="Arial Nova"/>
        </w:rPr>
      </w:pPr>
      <w:r w:rsidRPr="63010720" w:rsidR="63010720">
        <w:rPr>
          <w:rFonts w:ascii="Arial Nova" w:hAnsi="Arial Nova" w:eastAsia="Arial Nova" w:cs="Arial Nova"/>
          <w:sz w:val="22"/>
          <w:szCs w:val="22"/>
        </w:rPr>
        <w:t>Metropolitan Police Service ‘’</w:t>
      </w:r>
      <w:r w:rsidRPr="63010720" w:rsidR="63010720">
        <w:rPr>
          <w:rFonts w:ascii="Arial Nova" w:hAnsi="Arial Nova" w:eastAsia="Arial Nova" w:cs="Arial Nova"/>
          <w:i w:val="1"/>
          <w:iCs w:val="1"/>
          <w:sz w:val="22"/>
          <w:szCs w:val="22"/>
        </w:rPr>
        <w:t xml:space="preserve"> Stop and Search ‘.’ </w:t>
      </w:r>
      <w:r w:rsidRPr="63010720" w:rsidR="63010720">
        <w:rPr>
          <w:rFonts w:ascii="Arial Nova" w:hAnsi="Arial Nova" w:eastAsia="Arial Nova" w:cs="Arial Nova"/>
          <w:sz w:val="22"/>
          <w:szCs w:val="22"/>
        </w:rPr>
        <w:t xml:space="preserve">Available at </w:t>
      </w:r>
      <w:hyperlink r:id="R6acd19b596b04902">
        <w:r w:rsidRPr="63010720" w:rsidR="63010720">
          <w:rPr>
            <w:rStyle w:val="Hyperlink"/>
            <w:rFonts w:ascii="Arial Nova" w:hAnsi="Arial Nova" w:eastAsia="Arial Nova" w:cs="Arial Nova"/>
            <w:sz w:val="22"/>
            <w:szCs w:val="22"/>
          </w:rPr>
          <w:t>www.met.police.uk</w:t>
        </w:r>
      </w:hyperlink>
      <w:r w:rsidRPr="63010720" w:rsidR="63010720">
        <w:rPr>
          <w:rFonts w:ascii="Arial Nova" w:hAnsi="Arial Nova" w:eastAsia="Arial Nova" w:cs="Arial Nova"/>
          <w:sz w:val="22"/>
          <w:szCs w:val="22"/>
        </w:rPr>
        <w:t xml:space="preserve"> (Accessed 14 Jan 2022).</w:t>
      </w:r>
    </w:p>
    <w:p w:rsidR="63010720" w:rsidP="63010720" w:rsidRDefault="63010720" w14:paraId="786DBF3D" w14:textId="2600328F">
      <w:pPr>
        <w:pStyle w:val="Normal"/>
        <w:keepNext w:val="1"/>
        <w:spacing/>
        <w:contextualSpacing/>
        <w:rPr>
          <w:rFonts w:ascii="Arial Nova" w:hAnsi="Arial Nova" w:eastAsia="Arial Nova" w:cs="Arial Nova"/>
          <w:i w:val="0"/>
          <w:iCs w:val="0"/>
          <w:sz w:val="22"/>
          <w:szCs w:val="22"/>
        </w:rPr>
      </w:pPr>
      <w:r w:rsidRPr="63010720" w:rsidR="63010720">
        <w:rPr>
          <w:rFonts w:ascii="Arial Nova" w:hAnsi="Arial Nova" w:eastAsia="Arial Nova" w:cs="Arial Nova"/>
          <w:sz w:val="22"/>
          <w:szCs w:val="22"/>
        </w:rPr>
        <w:t>Nolan JJ, Parsons T and Crispino F. (2020) ‘</w:t>
      </w:r>
      <w:r w:rsidRPr="63010720" w:rsidR="63010720">
        <w:rPr>
          <w:rFonts w:ascii="Arial Nova" w:hAnsi="Arial Nova" w:eastAsia="Arial Nova" w:cs="Arial Nova"/>
          <w:i w:val="1"/>
          <w:iCs w:val="1"/>
          <w:sz w:val="22"/>
          <w:szCs w:val="22"/>
        </w:rPr>
        <w:t>DOING RIGHT’:</w:t>
      </w:r>
      <w:r w:rsidRPr="63010720" w:rsidR="63010720">
        <w:rPr>
          <w:rFonts w:ascii="Arial Nova" w:hAnsi="Arial Nova" w:eastAsia="Arial Nova" w:cs="Arial Nova"/>
          <w:i w:val="0"/>
          <w:iCs w:val="0"/>
          <w:sz w:val="22"/>
          <w:szCs w:val="22"/>
        </w:rPr>
        <w:t xml:space="preserve"> Police ethics in an age of reform. </w:t>
      </w:r>
      <w:r w:rsidRPr="63010720" w:rsidR="63010720">
        <w:rPr>
          <w:rFonts w:ascii="Arial Nova" w:hAnsi="Arial Nova" w:eastAsia="Arial Nova" w:cs="Arial Nova"/>
          <w:i w:val="0"/>
          <w:iCs w:val="0"/>
          <w:sz w:val="22"/>
          <w:szCs w:val="22"/>
        </w:rPr>
        <w:t>London:</w:t>
      </w:r>
      <w:r w:rsidRPr="63010720" w:rsidR="63010720">
        <w:rPr>
          <w:rFonts w:ascii="Arial Nova" w:hAnsi="Arial Nova" w:eastAsia="Arial Nova" w:cs="Arial Nova"/>
          <w:i w:val="0"/>
          <w:iCs w:val="0"/>
          <w:sz w:val="22"/>
          <w:szCs w:val="22"/>
        </w:rPr>
        <w:t xml:space="preserve"> Palgrave </w:t>
      </w:r>
      <w:r w:rsidRPr="63010720" w:rsidR="63010720">
        <w:rPr>
          <w:rFonts w:ascii="Arial Nova" w:hAnsi="Arial Nova" w:eastAsia="Arial Nova" w:cs="Arial Nova"/>
          <w:i w:val="0"/>
          <w:iCs w:val="0"/>
          <w:sz w:val="22"/>
          <w:szCs w:val="22"/>
        </w:rPr>
        <w:t>Macmillan</w:t>
      </w:r>
      <w:r w:rsidRPr="63010720" w:rsidR="63010720">
        <w:rPr>
          <w:rFonts w:ascii="Arial Nova" w:hAnsi="Arial Nova" w:eastAsia="Arial Nova" w:cs="Arial Nova"/>
          <w:i w:val="0"/>
          <w:iCs w:val="0"/>
          <w:sz w:val="22"/>
          <w:szCs w:val="22"/>
        </w:rPr>
        <w:t>.</w:t>
      </w:r>
    </w:p>
    <w:p w:rsidR="63010720" w:rsidP="63010720" w:rsidRDefault="63010720" w14:paraId="6C23A52C" w14:textId="16FFDEEC">
      <w:pPr>
        <w:pStyle w:val="Normal"/>
        <w:keepNext w:val="1"/>
        <w:spacing/>
        <w:contextualSpacing/>
        <w:rPr>
          <w:rFonts w:ascii="Arial Nova" w:hAnsi="Arial Nova" w:eastAsia="Arial Nova" w:cs="Arial Nova"/>
          <w:i w:val="0"/>
          <w:iCs w:val="0"/>
          <w:sz w:val="22"/>
          <w:szCs w:val="22"/>
        </w:rPr>
      </w:pPr>
      <w:r w:rsidRPr="63010720" w:rsidR="63010720">
        <w:rPr>
          <w:rFonts w:ascii="Arial Nova" w:hAnsi="Arial Nova" w:eastAsia="Arial Nova" w:cs="Arial Nova"/>
          <w:i w:val="0"/>
          <w:iCs w:val="0"/>
          <w:sz w:val="22"/>
          <w:szCs w:val="22"/>
        </w:rPr>
        <w:t>R Bryant, S Bryant ‘</w:t>
      </w:r>
      <w:r w:rsidRPr="63010720" w:rsidR="63010720">
        <w:rPr>
          <w:rFonts w:ascii="Arial Nova" w:hAnsi="Arial Nova" w:eastAsia="Arial Nova" w:cs="Arial Nova"/>
          <w:i w:val="1"/>
          <w:iCs w:val="1"/>
          <w:sz w:val="22"/>
          <w:szCs w:val="22"/>
        </w:rPr>
        <w:t>Blackstone’s Handbook for Policing Students</w:t>
      </w:r>
      <w:bookmarkStart w:name="_Int_RSyrH5Ci" w:id="666925003"/>
      <w:r w:rsidRPr="63010720" w:rsidR="63010720">
        <w:rPr>
          <w:rFonts w:ascii="Arial Nova" w:hAnsi="Arial Nova" w:eastAsia="Arial Nova" w:cs="Arial Nova"/>
          <w:i w:val="1"/>
          <w:iCs w:val="1"/>
          <w:sz w:val="22"/>
          <w:szCs w:val="22"/>
        </w:rPr>
        <w:t>.’</w:t>
      </w:r>
      <w:bookmarkEnd w:id="666925003"/>
      <w:r w:rsidRPr="63010720" w:rsidR="63010720">
        <w:rPr>
          <w:rFonts w:ascii="Arial Nova" w:hAnsi="Arial Nova" w:eastAsia="Arial Nova" w:cs="Arial Nova"/>
          <w:i w:val="1"/>
          <w:iCs w:val="1"/>
          <w:sz w:val="22"/>
          <w:szCs w:val="22"/>
        </w:rPr>
        <w:t xml:space="preserve"> Fifteen ed. Oxford, 2021.</w:t>
      </w:r>
    </w:p>
    <w:p w:rsidR="63010720" w:rsidP="63010720" w:rsidRDefault="63010720" w14:paraId="546BA252" w14:textId="1E3F5259">
      <w:pPr>
        <w:pStyle w:val="Normal"/>
        <w:keepNext w:val="1"/>
        <w:spacing/>
        <w:contextualSpacing/>
        <w:rPr>
          <w:rFonts w:ascii="Arial Nova" w:hAnsi="Arial Nova" w:eastAsia="Arial Nova" w:cs="Arial Nova"/>
          <w:i w:val="1"/>
          <w:iCs w:val="1"/>
          <w:sz w:val="22"/>
          <w:szCs w:val="22"/>
        </w:rPr>
      </w:pPr>
      <w:r w:rsidRPr="63010720" w:rsidR="63010720">
        <w:rPr>
          <w:rFonts w:ascii="Arial Nova" w:hAnsi="Arial Nova" w:eastAsia="Arial Nova" w:cs="Arial Nova"/>
          <w:i w:val="1"/>
          <w:iCs w:val="1"/>
          <w:sz w:val="22"/>
          <w:szCs w:val="22"/>
        </w:rPr>
        <w:t xml:space="preserve">Stop and Search (2017)  </w:t>
      </w:r>
      <w:r w:rsidRPr="63010720" w:rsidR="63010720">
        <w:rPr>
          <w:rFonts w:ascii="Arial Nova" w:hAnsi="Arial Nova" w:eastAsia="Arial Nova" w:cs="Arial Nova"/>
          <w:i w:val="0"/>
          <w:iCs w:val="0"/>
          <w:sz w:val="22"/>
          <w:szCs w:val="22"/>
        </w:rPr>
        <w:t xml:space="preserve">available at &lt; </w:t>
      </w:r>
      <w:hyperlink r:id="Rf3d5e7c4dbfb4444">
        <w:r w:rsidRPr="63010720" w:rsidR="63010720">
          <w:rPr>
            <w:rStyle w:val="Hyperlink"/>
            <w:rFonts w:ascii="Arial Nova" w:hAnsi="Arial Nova" w:eastAsia="Arial Nova" w:cs="Arial Nova"/>
            <w:i w:val="0"/>
            <w:iCs w:val="0"/>
            <w:sz w:val="22"/>
            <w:szCs w:val="22"/>
          </w:rPr>
          <w:t>https://www.app.college.police.uk/app-content/stop-and-search/</w:t>
        </w:r>
      </w:hyperlink>
      <w:r w:rsidRPr="63010720" w:rsidR="63010720">
        <w:rPr>
          <w:rFonts w:ascii="Arial Nova" w:hAnsi="Arial Nova" w:eastAsia="Arial Nova" w:cs="Arial Nova"/>
          <w:i w:val="0"/>
          <w:iCs w:val="0"/>
          <w:sz w:val="22"/>
          <w:szCs w:val="22"/>
        </w:rPr>
        <w:t xml:space="preserve">&gt;. </w:t>
      </w:r>
      <w:r w:rsidRPr="63010720" w:rsidR="63010720">
        <w:rPr>
          <w:rFonts w:ascii="Arial Nova" w:hAnsi="Arial Nova" w:eastAsia="Arial Nova" w:cs="Arial Nova"/>
          <w:i w:val="0"/>
          <w:iCs w:val="0"/>
          <w:sz w:val="22"/>
          <w:szCs w:val="22"/>
        </w:rPr>
        <w:t>(Accessed</w:t>
      </w:r>
      <w:r w:rsidRPr="63010720" w:rsidR="63010720">
        <w:rPr>
          <w:rFonts w:ascii="Arial Nova" w:hAnsi="Arial Nova" w:eastAsia="Arial Nova" w:cs="Arial Nova"/>
          <w:i w:val="0"/>
          <w:iCs w:val="0"/>
          <w:sz w:val="22"/>
          <w:szCs w:val="22"/>
        </w:rPr>
        <w:t xml:space="preserve"> 16 March </w:t>
      </w:r>
      <w:r w:rsidRPr="63010720" w:rsidR="63010720">
        <w:rPr>
          <w:rFonts w:ascii="Arial Nova" w:hAnsi="Arial Nova" w:eastAsia="Arial Nova" w:cs="Arial Nova"/>
          <w:i w:val="0"/>
          <w:iCs w:val="0"/>
          <w:sz w:val="22"/>
          <w:szCs w:val="22"/>
        </w:rPr>
        <w:t>2020)</w:t>
      </w:r>
      <w:r w:rsidRPr="63010720" w:rsidR="63010720">
        <w:rPr>
          <w:rFonts w:ascii="Arial Nova" w:hAnsi="Arial Nova" w:eastAsia="Arial Nova" w:cs="Arial Nova"/>
          <w:i w:val="0"/>
          <w:iCs w:val="0"/>
          <w:sz w:val="22"/>
          <w:szCs w:val="22"/>
        </w:rPr>
        <w:t xml:space="preserve">. </w:t>
      </w:r>
    </w:p>
    <w:p w:rsidR="72DE871D" w:rsidP="63010720" w:rsidRDefault="5DDDDB63" w14:paraId="0F5C7114" w14:textId="6CD783CC">
      <w:pPr>
        <w:pStyle w:val="Normal"/>
        <w:keepNext w:val="1"/>
        <w:spacing/>
        <w:contextualSpacing/>
        <w:rPr>
          <w:rFonts w:ascii="Arial Nova" w:hAnsi="Arial Nova" w:eastAsia="Arial Nova" w:cs="Arial Nova"/>
          <w:sz w:val="22"/>
          <w:szCs w:val="22"/>
        </w:rPr>
      </w:pPr>
    </w:p>
    <w:p w:rsidR="72DE871D" w:rsidP="5DDDDB63" w:rsidRDefault="72DE871D" w14:paraId="7F1F8077" w14:textId="0FF68DA3">
      <w:pPr>
        <w:keepNext/>
        <w:contextualSpacing/>
      </w:pPr>
    </w:p>
    <w:p w:rsidR="72DE871D" w:rsidP="5DDDDB63" w:rsidRDefault="72DE871D" w14:paraId="0E907BD5" w14:textId="20F016B1">
      <w:pPr>
        <w:keepNext/>
        <w:contextualSpacing/>
      </w:pPr>
    </w:p>
    <w:p w:rsidR="72DE871D" w:rsidP="5DDDDB63" w:rsidRDefault="72DE871D" w14:paraId="2DC25EAE" w14:textId="19A35689">
      <w:pPr>
        <w:keepNext/>
        <w:contextualSpacing/>
      </w:pPr>
    </w:p>
    <w:p w:rsidR="72DE871D" w:rsidP="5DDDDB63" w:rsidRDefault="72DE871D" w14:paraId="0D45D42A" w14:textId="54D676AC">
      <w:pPr>
        <w:keepNext/>
        <w:contextualSpacing/>
      </w:pPr>
    </w:p>
    <w:p w:rsidR="72DE871D" w:rsidP="5DDDDB63" w:rsidRDefault="72DE871D" w14:paraId="22AC2EE0" w14:textId="28865600">
      <w:pPr>
        <w:keepNext/>
        <w:contextualSpacing/>
      </w:pPr>
    </w:p>
    <w:p w:rsidR="72DE871D" w:rsidP="5DDDDB63" w:rsidRDefault="72DE871D" w14:paraId="146B34D0" w14:textId="1BD66471">
      <w:pPr>
        <w:keepNext/>
        <w:contextualSpacing/>
      </w:pPr>
    </w:p>
    <w:p w:rsidR="72DE871D" w:rsidP="72DE871D" w:rsidRDefault="5DDDDB63" w14:paraId="7F7F8D37" w14:textId="31C5018D">
      <w:pPr>
        <w:keepNext/>
        <w:contextualSpacing/>
      </w:pPr>
      <w:r w:rsidRPr="5DDDDB63">
        <w:rPr>
          <w:sz w:val="22"/>
          <w:szCs w:val="22"/>
        </w:rPr>
        <w:t xml:space="preserve">     </w:t>
      </w:r>
    </w:p>
    <w:p w:rsidR="4B266285" w:rsidP="4B266285" w:rsidRDefault="5DDDDB63" w14:paraId="0B9F5BDB" w14:textId="75841684">
      <w:pPr>
        <w:keepNext/>
        <w:contextualSpacing/>
      </w:pPr>
      <w:r w:rsidRPr="5DDDDB63">
        <w:rPr>
          <w:sz w:val="22"/>
          <w:szCs w:val="22"/>
        </w:rPr>
        <w:t xml:space="preserve"> </w:t>
      </w:r>
    </w:p>
    <w:p w:rsidR="4B266285" w:rsidP="4B266285" w:rsidRDefault="5DDDDB63" w14:paraId="0C65967A" w14:textId="6B5A5F0B">
      <w:pPr>
        <w:keepNext/>
      </w:pPr>
      <w:r w:rsidRPr="5DDDDB63">
        <w:rPr>
          <w:sz w:val="21"/>
          <w:szCs w:val="21"/>
        </w:rPr>
        <w:t xml:space="preserve">                                                                           </w:t>
      </w:r>
    </w:p>
    <w:sectPr w:rsidR="4B266285" w:rsidSect="00AA2086">
      <w:headerReference w:type="even" r:id="rId11"/>
      <w:headerReference w:type="default" r:id="rId12"/>
      <w:footerReference w:type="even" r:id="rId13"/>
      <w:footerReference w:type="default" r:id="rId14"/>
      <w:headerReference w:type="first" r:id="rId15"/>
      <w:footerReference w:type="first" r:id="rId16"/>
      <w:pgSz w:w="16839" w:h="11907"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E2D91" w:rsidRDefault="00AE2D91" w14:paraId="1B85E60E" w14:textId="77777777">
      <w:pPr>
        <w:spacing w:line="240" w:lineRule="auto"/>
      </w:pPr>
      <w:r>
        <w:separator/>
      </w:r>
    </w:p>
  </w:endnote>
  <w:endnote w:type="continuationSeparator" w:id="0">
    <w:p w:rsidR="00AE2D91" w:rsidRDefault="00AE2D91" w14:paraId="34B9C0F7" w14:textId="77777777">
      <w:pPr>
        <w:spacing w:line="240" w:lineRule="auto"/>
      </w:pPr>
      <w:r>
        <w:continuationSeparator/>
      </w:r>
    </w:p>
  </w:endnote>
  <w:endnote w:type="continuationNotice" w:id="1">
    <w:p w:rsidR="00AE2D91" w:rsidRDefault="00AE2D91" w14:paraId="2AE24482"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 w:name="Lucida Bright">
    <w:panose1 w:val="02040602050505020304"/>
    <w:charset w:val="00"/>
    <w:family w:val="roman"/>
    <w:pitch w:val="variable"/>
    <w:sig w:usb0="00000003" w:usb1="00000000" w:usb2="00000000" w:usb3="00000000" w:csb0="00000001" w:csb1="00000000"/>
  </w:font>
  <w:font w:name="Dante">
    <w:altName w:val="Dante"/>
    <w:charset w:val="00"/>
    <w:family w:val="roman"/>
    <w:pitch w:val="variable"/>
    <w:sig w:usb0="80000003" w:usb1="00000000" w:usb2="00000000" w:usb3="00000000" w:csb0="00000001"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4650"/>
      <w:gridCol w:w="4650"/>
      <w:gridCol w:w="4650"/>
    </w:tblGrid>
    <w:tr w:rsidR="1C086B65" w:rsidTr="1C086B65" w14:paraId="0A5AB26E" w14:textId="77777777">
      <w:tc>
        <w:tcPr>
          <w:tcW w:w="4650" w:type="dxa"/>
        </w:tcPr>
        <w:p w:rsidR="1C086B65" w:rsidP="1C086B65" w:rsidRDefault="1C086B65" w14:paraId="2CF66FDE" w14:textId="04EC8345">
          <w:pPr>
            <w:pStyle w:val="Header"/>
            <w:ind w:left="-115"/>
          </w:pPr>
        </w:p>
      </w:tc>
      <w:tc>
        <w:tcPr>
          <w:tcW w:w="4650" w:type="dxa"/>
        </w:tcPr>
        <w:p w:rsidR="1C086B65" w:rsidP="1C086B65" w:rsidRDefault="1C086B65" w14:paraId="67C66DB5" w14:textId="312E2FDF">
          <w:pPr>
            <w:pStyle w:val="Header"/>
            <w:jc w:val="center"/>
          </w:pPr>
        </w:p>
      </w:tc>
      <w:tc>
        <w:tcPr>
          <w:tcW w:w="4650" w:type="dxa"/>
        </w:tcPr>
        <w:p w:rsidR="1C086B65" w:rsidP="1C086B65" w:rsidRDefault="1C086B65" w14:paraId="3E6D2FBD" w14:textId="7FACC820">
          <w:pPr>
            <w:pStyle w:val="Header"/>
            <w:ind w:right="-115"/>
            <w:jc w:val="right"/>
          </w:pPr>
        </w:p>
      </w:tc>
    </w:tr>
  </w:tbl>
  <w:p w:rsidR="1C086B65" w:rsidP="1C086B65" w:rsidRDefault="1C086B65" w14:paraId="76DBDA30" w14:textId="69A40D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B266285" w:rsidTr="1C086B65" w14:paraId="09C7F266" w14:textId="77777777">
      <w:tc>
        <w:tcPr>
          <w:tcW w:w="3120" w:type="dxa"/>
        </w:tcPr>
        <w:p w:rsidR="4B266285" w:rsidP="4B266285" w:rsidRDefault="1C086B65" w14:paraId="7BE52B81" w14:textId="577369B9">
          <w:pPr>
            <w:pStyle w:val="Header"/>
            <w:ind w:left="-115"/>
          </w:pPr>
          <w:r>
            <w:t>2</w:t>
          </w:r>
        </w:p>
      </w:tc>
      <w:tc>
        <w:tcPr>
          <w:tcW w:w="3120" w:type="dxa"/>
          <w:tcBorders>
            <w:right w:val="none" w:color="000000" w:themeColor="text1" w:sz="4" w:space="0"/>
          </w:tcBorders>
        </w:tcPr>
        <w:p w:rsidR="4B266285" w:rsidP="4B266285" w:rsidRDefault="4B266285" w14:paraId="08106186" w14:textId="447DE34E">
          <w:pPr>
            <w:pStyle w:val="Header"/>
            <w:jc w:val="center"/>
          </w:pPr>
        </w:p>
      </w:tc>
      <w:tc>
        <w:tcPr>
          <w:tcW w:w="3120" w:type="dxa"/>
          <w:tcBorders>
            <w:top w:val="none" w:color="000000" w:themeColor="text1" w:sz="4" w:space="0"/>
            <w:left w:val="none" w:color="000000" w:themeColor="text1" w:sz="4" w:space="0"/>
            <w:bottom w:val="none" w:color="000000" w:themeColor="text1" w:sz="4" w:space="0"/>
            <w:right w:val="none" w:color="000000" w:themeColor="text1" w:sz="4" w:space="0"/>
          </w:tcBorders>
        </w:tcPr>
        <w:p w:rsidR="4B266285" w:rsidP="4B266285" w:rsidRDefault="4B266285" w14:paraId="2A7A7DF6" w14:textId="74809394">
          <w:pPr>
            <w:pStyle w:val="Header"/>
            <w:ind w:right="-115"/>
            <w:jc w:val="right"/>
          </w:pPr>
        </w:p>
      </w:tc>
    </w:tr>
    <w:tr w:rsidR="1C086B65" w:rsidTr="1C086B65" w14:paraId="6C2AEA14" w14:textId="77777777">
      <w:tc>
        <w:tcPr>
          <w:tcW w:w="3120" w:type="dxa"/>
        </w:tcPr>
        <w:p w:rsidR="1C086B65" w:rsidP="1C086B65" w:rsidRDefault="1C086B65" w14:paraId="4BF18082" w14:textId="239E4309">
          <w:pPr>
            <w:pStyle w:val="Header"/>
          </w:pPr>
        </w:p>
      </w:tc>
      <w:tc>
        <w:tcPr>
          <w:tcW w:w="3120" w:type="dxa"/>
          <w:tcBorders>
            <w:right w:val="none" w:color="000000" w:themeColor="text1" w:sz="4" w:space="0"/>
          </w:tcBorders>
        </w:tcPr>
        <w:p w:rsidR="1C086B65" w:rsidP="1C086B65" w:rsidRDefault="1C086B65" w14:paraId="3982660D" w14:textId="17101366">
          <w:pPr>
            <w:pStyle w:val="Header"/>
            <w:jc w:val="center"/>
          </w:pPr>
        </w:p>
      </w:tc>
      <w:tc>
        <w:tcPr>
          <w:tcW w:w="3120" w:type="dxa"/>
          <w:tcBorders>
            <w:top w:val="none" w:color="000000" w:themeColor="text1" w:sz="4" w:space="0"/>
            <w:left w:val="none" w:color="000000" w:themeColor="text1" w:sz="4" w:space="0"/>
            <w:bottom w:val="none" w:color="000000" w:themeColor="text1" w:sz="4" w:space="0"/>
            <w:right w:val="none" w:color="000000" w:themeColor="text1" w:sz="4" w:space="0"/>
          </w:tcBorders>
        </w:tcPr>
        <w:p w:rsidR="1C086B65" w:rsidP="1C086B65" w:rsidRDefault="1C086B65" w14:paraId="4B1F06BC" w14:textId="62255C57">
          <w:pPr>
            <w:pStyle w:val="Header"/>
            <w:jc w:val="right"/>
          </w:pPr>
        </w:p>
      </w:tc>
    </w:tr>
  </w:tbl>
  <w:p w:rsidR="4B266285" w:rsidP="4B266285" w:rsidRDefault="4B266285" w14:paraId="42AB971B" w14:textId="364085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4650"/>
      <w:gridCol w:w="4650"/>
      <w:gridCol w:w="4650"/>
    </w:tblGrid>
    <w:tr w:rsidR="1C086B65" w:rsidTr="1C086B65" w14:paraId="104252A4" w14:textId="77777777">
      <w:tc>
        <w:tcPr>
          <w:tcW w:w="4650" w:type="dxa"/>
        </w:tcPr>
        <w:p w:rsidR="1C086B65" w:rsidP="1C086B65" w:rsidRDefault="1C086B65" w14:paraId="045FE3E4" w14:textId="05B14A24">
          <w:pPr>
            <w:pStyle w:val="Header"/>
            <w:ind w:left="-115"/>
          </w:pPr>
        </w:p>
      </w:tc>
      <w:tc>
        <w:tcPr>
          <w:tcW w:w="4650" w:type="dxa"/>
        </w:tcPr>
        <w:p w:rsidR="1C086B65" w:rsidP="1C086B65" w:rsidRDefault="1C086B65" w14:paraId="40ADD997" w14:textId="56286232">
          <w:pPr>
            <w:pStyle w:val="Header"/>
            <w:jc w:val="center"/>
          </w:pPr>
        </w:p>
      </w:tc>
      <w:tc>
        <w:tcPr>
          <w:tcW w:w="4650" w:type="dxa"/>
        </w:tcPr>
        <w:p w:rsidR="1C086B65" w:rsidP="1C086B65" w:rsidRDefault="1C086B65" w14:paraId="44DEFC22" w14:textId="5EB69F09">
          <w:pPr>
            <w:pStyle w:val="Header"/>
            <w:ind w:right="-115"/>
            <w:jc w:val="right"/>
          </w:pPr>
        </w:p>
      </w:tc>
    </w:tr>
  </w:tbl>
  <w:p w:rsidR="1C086B65" w:rsidP="1C086B65" w:rsidRDefault="1C086B65" w14:paraId="37A915BC" w14:textId="6766EC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E2D91" w:rsidRDefault="00AE2D91" w14:paraId="510E127F" w14:textId="77777777">
      <w:pPr>
        <w:spacing w:line="240" w:lineRule="auto"/>
      </w:pPr>
      <w:r>
        <w:separator/>
      </w:r>
    </w:p>
  </w:footnote>
  <w:footnote w:type="continuationSeparator" w:id="0">
    <w:p w:rsidR="00AE2D91" w:rsidRDefault="00AE2D91" w14:paraId="2743BED4" w14:textId="77777777">
      <w:pPr>
        <w:spacing w:line="240" w:lineRule="auto"/>
      </w:pPr>
      <w:r>
        <w:continuationSeparator/>
      </w:r>
    </w:p>
  </w:footnote>
  <w:footnote w:type="continuationNotice" w:id="1">
    <w:p w:rsidR="00AE2D91" w:rsidRDefault="00AE2D91" w14:paraId="3219A512"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4650"/>
      <w:gridCol w:w="4650"/>
      <w:gridCol w:w="4650"/>
    </w:tblGrid>
    <w:tr w:rsidR="1C086B65" w:rsidTr="1C086B65" w14:paraId="6BB8EA32" w14:textId="77777777">
      <w:tc>
        <w:tcPr>
          <w:tcW w:w="4650" w:type="dxa"/>
        </w:tcPr>
        <w:p w:rsidR="1C086B65" w:rsidP="1C086B65" w:rsidRDefault="1C086B65" w14:paraId="78ABDB88" w14:textId="3DA2705D">
          <w:pPr>
            <w:pStyle w:val="Header"/>
            <w:ind w:left="-115"/>
          </w:pPr>
        </w:p>
      </w:tc>
      <w:tc>
        <w:tcPr>
          <w:tcW w:w="4650" w:type="dxa"/>
        </w:tcPr>
        <w:p w:rsidR="1C086B65" w:rsidP="1C086B65" w:rsidRDefault="1C086B65" w14:paraId="14E49704" w14:textId="3FD09A07">
          <w:pPr>
            <w:pStyle w:val="Header"/>
            <w:jc w:val="center"/>
          </w:pPr>
        </w:p>
      </w:tc>
      <w:tc>
        <w:tcPr>
          <w:tcW w:w="4650" w:type="dxa"/>
        </w:tcPr>
        <w:p w:rsidR="1C086B65" w:rsidP="1C086B65" w:rsidRDefault="1C086B65" w14:paraId="0D719C54" w14:textId="106CD20D">
          <w:pPr>
            <w:pStyle w:val="Header"/>
            <w:ind w:right="-115"/>
            <w:jc w:val="right"/>
          </w:pPr>
        </w:p>
      </w:tc>
    </w:tr>
  </w:tbl>
  <w:p w:rsidR="1C086B65" w:rsidP="1C086B65" w:rsidRDefault="1C086B65" w14:paraId="7B752856" w14:textId="749ACB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B266285" w:rsidTr="5DDDDB63" w14:paraId="7FBF1FB0" w14:textId="77777777">
      <w:tc>
        <w:tcPr>
          <w:tcW w:w="3120" w:type="dxa"/>
        </w:tcPr>
        <w:p w:rsidR="4B266285" w:rsidP="4B266285" w:rsidRDefault="4B266285" w14:paraId="2DC6A579" w14:textId="32F75DC1">
          <w:pPr>
            <w:pStyle w:val="Header"/>
            <w:ind w:left="-115"/>
          </w:pPr>
        </w:p>
      </w:tc>
      <w:tc>
        <w:tcPr>
          <w:tcW w:w="3120" w:type="dxa"/>
        </w:tcPr>
        <w:p w:rsidR="4B266285" w:rsidP="4B266285" w:rsidRDefault="4B266285" w14:paraId="3CA70A40" w14:textId="755A8DCF">
          <w:pPr>
            <w:pStyle w:val="Header"/>
            <w:jc w:val="center"/>
          </w:pPr>
        </w:p>
      </w:tc>
      <w:tc>
        <w:tcPr>
          <w:tcW w:w="3120" w:type="dxa"/>
        </w:tcPr>
        <w:p w:rsidR="4B266285" w:rsidP="4B266285" w:rsidRDefault="4B266285" w14:paraId="593C880C" w14:textId="67C6342F">
          <w:pPr>
            <w:pStyle w:val="Header"/>
            <w:ind w:right="-115"/>
            <w:jc w:val="right"/>
          </w:pPr>
        </w:p>
      </w:tc>
    </w:tr>
  </w:tbl>
  <w:p w:rsidR="4B266285" w:rsidP="4B266285" w:rsidRDefault="4B266285" w14:paraId="20A6BCA0" w14:textId="09B8464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4650"/>
      <w:gridCol w:w="4650"/>
      <w:gridCol w:w="4650"/>
    </w:tblGrid>
    <w:tr w:rsidR="1C086B65" w:rsidTr="1C086B65" w14:paraId="4588C144" w14:textId="77777777">
      <w:tc>
        <w:tcPr>
          <w:tcW w:w="4650" w:type="dxa"/>
        </w:tcPr>
        <w:p w:rsidR="1C086B65" w:rsidP="1C086B65" w:rsidRDefault="1C086B65" w14:paraId="64AD7A73" w14:textId="78C55EB3">
          <w:pPr>
            <w:pStyle w:val="Header"/>
            <w:ind w:left="-115"/>
          </w:pPr>
        </w:p>
      </w:tc>
      <w:tc>
        <w:tcPr>
          <w:tcW w:w="4650" w:type="dxa"/>
        </w:tcPr>
        <w:p w:rsidR="1C086B65" w:rsidP="1C086B65" w:rsidRDefault="1C086B65" w14:paraId="46855D1E" w14:textId="148B69C6">
          <w:pPr>
            <w:pStyle w:val="Header"/>
            <w:jc w:val="center"/>
          </w:pPr>
        </w:p>
      </w:tc>
      <w:tc>
        <w:tcPr>
          <w:tcW w:w="4650" w:type="dxa"/>
        </w:tcPr>
        <w:p w:rsidR="1C086B65" w:rsidP="1C086B65" w:rsidRDefault="1C086B65" w14:paraId="39BE10FB" w14:textId="283EB383">
          <w:pPr>
            <w:pStyle w:val="Header"/>
            <w:ind w:right="-115"/>
            <w:jc w:val="right"/>
          </w:pPr>
        </w:p>
      </w:tc>
    </w:tr>
  </w:tbl>
  <w:p w:rsidR="1C086B65" w:rsidP="1C086B65" w:rsidRDefault="1C086B65" w14:paraId="58CC640A" w14:textId="245CA713">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RSyrH5Ci" int2:invalidationBookmarkName="" int2:hashCode="xgDzA50uAYUN6A" int2:id="IXvVnOmV"/>
    <int2:bookmark int2:bookmarkName="_Int_cAa6Tx8H" int2:invalidationBookmarkName="" int2:hashCode="sVAcmPxt9Z/xuV" int2:id="mtXqvkbM">
      <int2:state int2:type="WordDesignerSuggestedImageAnnotation" int2:value="Reviewed"/>
    </int2:bookmark>
    <int2:entireDocument int2:id="IFxZEEcN">
      <int2:extLst>
        <oel:ext uri="E302BA01-7950-474C-9AD3-286E660C40A8">
          <int2:similaritySummary int2:version="1" int2:runId="1667927912149" int2:tilesCheckedInThisRun="24" int2:totalNumOfTiles="24" int2:similarityAnnotationCount="0" int2:numWords="1444" int2:numFlaggedWords="0"/>
        </oel:ext>
      </int2:extLst>
    </int2:entireDocument>
  </int2:observations>
  <int2:intelligenceSettings/>
  <int2:onDemandWorkflows>
    <int2:onDemandWorkflow int2:type="SimilarityCheck" int2:paragraphVersions="35B1B62D-7270C712 2C078E63-0B0FB822 543CFD6F-5C91AF64 5093A46F-2D9B4A52 04895C04-3568008E 44356017-2CF3831C 116F5693-4F0B0C2A 1D5AF213-4DADA7F3 58A70505-4430ACBE 0D72327E-28D8BF17 488240D2-020C691C 04460186-30CEF9AC 1A3ADB38-7E3CBEFE 664A3BD0-2929DA36 7B16A3BD-40729C72 1CC31A61-5734EAEA 7B18F9D4-3F5DBA10 5E1AF540-50745F6C 7167302F-7726930A 77FF99E5-3BBA686A 34F9D9DB-0E11360D 786DBF3D-2600328F 6C23A52C-16FFDEEC 546BA252-1E3F5259 0F5C7114-6CD783CC 7F1F8077-0FF68DA3 0E907BD5-20F016B1 2DC25EAE-19A35689 0D45D42A-54D676AC 22AC2EE0-28865600 146B34D0-1BD66471 7F7F8D37-31C5018D 0B9F5BDB-75841684 0C65967A-6B5A5F0B 2DC6A579-32F75DC1 3CA70A40-755A8DCF 593C880C-67C6342F 20A6BCA0-09B84644 64AD7A73-78C55EB3 46855D1E-148B69C6 39BE10FB-283EB383 58CC640A-245CA713 78ABDB88-3DA2705D 14E49704-3FD09A07 0D719C54-106CD20D 7B752856-749ACB9F 7BE52B81-577369B9 08106186-447DE34E 2A7A7DF6-74809394 4BF18082-239E4309 3982660D-17101366 4B1F06BC-62255C57 42AB971B-3640859F 045FE3E4-05B14A24 40ADD997-56286232 44DEFC22-5EB69F09 37A915BC-6766ECCF 2CF66FDE-04EC8345 67C66DB5-312E2FDF 3E6D2FBD-7FACC820 76DBDA30-69A40D1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67D47A"/>
    <w:multiLevelType w:val="hybridMultilevel"/>
    <w:tmpl w:val="E7DEEDD6"/>
    <w:lvl w:ilvl="0" w:tplc="E6BA0C48">
      <w:start w:val="1"/>
      <w:numFmt w:val="decimal"/>
      <w:lvlText w:val="%1."/>
      <w:lvlJc w:val="left"/>
      <w:pPr>
        <w:ind w:left="720" w:hanging="360"/>
      </w:pPr>
    </w:lvl>
    <w:lvl w:ilvl="1" w:tplc="9F9E1B26">
      <w:start w:val="1"/>
      <w:numFmt w:val="lowerLetter"/>
      <w:lvlText w:val="%2."/>
      <w:lvlJc w:val="left"/>
      <w:pPr>
        <w:ind w:left="1440" w:hanging="360"/>
      </w:pPr>
    </w:lvl>
    <w:lvl w:ilvl="2" w:tplc="D9F8B0EE">
      <w:start w:val="1"/>
      <w:numFmt w:val="lowerRoman"/>
      <w:lvlText w:val="%3."/>
      <w:lvlJc w:val="right"/>
      <w:pPr>
        <w:ind w:left="2160" w:hanging="180"/>
      </w:pPr>
    </w:lvl>
    <w:lvl w:ilvl="3" w:tplc="353EE102">
      <w:start w:val="1"/>
      <w:numFmt w:val="decimal"/>
      <w:lvlText w:val="%4."/>
      <w:lvlJc w:val="left"/>
      <w:pPr>
        <w:ind w:left="2880" w:hanging="360"/>
      </w:pPr>
    </w:lvl>
    <w:lvl w:ilvl="4" w:tplc="B34CDF64">
      <w:start w:val="1"/>
      <w:numFmt w:val="lowerLetter"/>
      <w:lvlText w:val="%5."/>
      <w:lvlJc w:val="left"/>
      <w:pPr>
        <w:ind w:left="3600" w:hanging="360"/>
      </w:pPr>
    </w:lvl>
    <w:lvl w:ilvl="5" w:tplc="94BA513E">
      <w:start w:val="1"/>
      <w:numFmt w:val="lowerRoman"/>
      <w:lvlText w:val="%6."/>
      <w:lvlJc w:val="right"/>
      <w:pPr>
        <w:ind w:left="4320" w:hanging="180"/>
      </w:pPr>
    </w:lvl>
    <w:lvl w:ilvl="6" w:tplc="1C346334">
      <w:start w:val="1"/>
      <w:numFmt w:val="decimal"/>
      <w:lvlText w:val="%7."/>
      <w:lvlJc w:val="left"/>
      <w:pPr>
        <w:ind w:left="5040" w:hanging="360"/>
      </w:pPr>
    </w:lvl>
    <w:lvl w:ilvl="7" w:tplc="4F004700">
      <w:start w:val="1"/>
      <w:numFmt w:val="lowerLetter"/>
      <w:lvlText w:val="%8."/>
      <w:lvlJc w:val="left"/>
      <w:pPr>
        <w:ind w:left="5760" w:hanging="360"/>
      </w:pPr>
    </w:lvl>
    <w:lvl w:ilvl="8" w:tplc="4B2EB688">
      <w:start w:val="1"/>
      <w:numFmt w:val="lowerRoman"/>
      <w:lvlText w:val="%9."/>
      <w:lvlJc w:val="right"/>
      <w:pPr>
        <w:ind w:left="6480" w:hanging="180"/>
      </w:pPr>
    </w:lvl>
  </w:abstractNum>
  <w:abstractNum w:abstractNumId="1" w15:restartNumberingAfterBreak="0">
    <w:nsid w:val="33A5C31D"/>
    <w:multiLevelType w:val="hybridMultilevel"/>
    <w:tmpl w:val="D5E41014"/>
    <w:lvl w:ilvl="0" w:tplc="29B46438">
      <w:start w:val="1"/>
      <w:numFmt w:val="decimal"/>
      <w:lvlText w:val="%1."/>
      <w:lvlJc w:val="left"/>
      <w:pPr>
        <w:ind w:left="720" w:hanging="360"/>
      </w:pPr>
    </w:lvl>
    <w:lvl w:ilvl="1" w:tplc="254E8ECA">
      <w:start w:val="1"/>
      <w:numFmt w:val="lowerLetter"/>
      <w:lvlText w:val="%2."/>
      <w:lvlJc w:val="left"/>
      <w:pPr>
        <w:ind w:left="1440" w:hanging="360"/>
      </w:pPr>
    </w:lvl>
    <w:lvl w:ilvl="2" w:tplc="458A2656">
      <w:start w:val="1"/>
      <w:numFmt w:val="lowerRoman"/>
      <w:lvlText w:val="%3."/>
      <w:lvlJc w:val="right"/>
      <w:pPr>
        <w:ind w:left="2160" w:hanging="180"/>
      </w:pPr>
    </w:lvl>
    <w:lvl w:ilvl="3" w:tplc="F6CC73AA">
      <w:start w:val="1"/>
      <w:numFmt w:val="decimal"/>
      <w:lvlText w:val="%4."/>
      <w:lvlJc w:val="left"/>
      <w:pPr>
        <w:ind w:left="2880" w:hanging="360"/>
      </w:pPr>
    </w:lvl>
    <w:lvl w:ilvl="4" w:tplc="A5042E68">
      <w:start w:val="1"/>
      <w:numFmt w:val="lowerLetter"/>
      <w:lvlText w:val="%5."/>
      <w:lvlJc w:val="left"/>
      <w:pPr>
        <w:ind w:left="3600" w:hanging="360"/>
      </w:pPr>
    </w:lvl>
    <w:lvl w:ilvl="5" w:tplc="A546DBE0">
      <w:start w:val="1"/>
      <w:numFmt w:val="lowerRoman"/>
      <w:lvlText w:val="%6."/>
      <w:lvlJc w:val="right"/>
      <w:pPr>
        <w:ind w:left="4320" w:hanging="180"/>
      </w:pPr>
    </w:lvl>
    <w:lvl w:ilvl="6" w:tplc="E516190A">
      <w:start w:val="1"/>
      <w:numFmt w:val="decimal"/>
      <w:lvlText w:val="%7."/>
      <w:lvlJc w:val="left"/>
      <w:pPr>
        <w:ind w:left="5040" w:hanging="360"/>
      </w:pPr>
    </w:lvl>
    <w:lvl w:ilvl="7" w:tplc="178CCEE0">
      <w:start w:val="1"/>
      <w:numFmt w:val="lowerLetter"/>
      <w:lvlText w:val="%8."/>
      <w:lvlJc w:val="left"/>
      <w:pPr>
        <w:ind w:left="5760" w:hanging="360"/>
      </w:pPr>
    </w:lvl>
    <w:lvl w:ilvl="8" w:tplc="F3849D76">
      <w:start w:val="1"/>
      <w:numFmt w:val="lowerRoman"/>
      <w:lvlText w:val="%9."/>
      <w:lvlJc w:val="right"/>
      <w:pPr>
        <w:ind w:left="6480" w:hanging="180"/>
      </w:pPr>
    </w:lvl>
  </w:abstractNum>
  <w:num w:numId="1" w16cid:durableId="1545753633">
    <w:abstractNumId w:val="1"/>
  </w:num>
  <w:num w:numId="2" w16cid:durableId="8675254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8"/>
  <w:trackRevisions w:val="false"/>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B6A167"/>
    <w:rsid w:val="00145BA7"/>
    <w:rsid w:val="001625EC"/>
    <w:rsid w:val="002843C3"/>
    <w:rsid w:val="002F68C1"/>
    <w:rsid w:val="00442706"/>
    <w:rsid w:val="00737619"/>
    <w:rsid w:val="00787B8B"/>
    <w:rsid w:val="007C29FE"/>
    <w:rsid w:val="008B3B19"/>
    <w:rsid w:val="00917000"/>
    <w:rsid w:val="00AA2086"/>
    <w:rsid w:val="00AE2D91"/>
    <w:rsid w:val="00CA4570"/>
    <w:rsid w:val="00DA17FA"/>
    <w:rsid w:val="19C9F790"/>
    <w:rsid w:val="1C086B65"/>
    <w:rsid w:val="2AB89860"/>
    <w:rsid w:val="2C35D699"/>
    <w:rsid w:val="4B266285"/>
    <w:rsid w:val="5DB6A167"/>
    <w:rsid w:val="5DDDDB63"/>
    <w:rsid w:val="63010720"/>
    <w:rsid w:val="6ED307CB"/>
    <w:rsid w:val="72DE871D"/>
    <w:rsid w:val="72F907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6A167"/>
  <w15:chartTrackingRefBased/>
  <w15:docId w15:val="{EA245269-FB95-4037-B6AA-02C1A66B5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A17FA"/>
  </w:style>
  <w:style w:type="paragraph" w:styleId="Heading1">
    <w:name w:val="heading 1"/>
    <w:basedOn w:val="Normal"/>
    <w:next w:val="Normal"/>
    <w:link w:val="Heading1Char"/>
    <w:uiPriority w:val="9"/>
    <w:qFormat/>
    <w:rsid w:val="5DDDDB63"/>
    <w:pPr>
      <w:keepNext/>
      <w:spacing w:before="480" w:after="80"/>
      <w:outlineLvl w:val="0"/>
    </w:pPr>
    <w:rPr>
      <w:rFonts w:ascii="Lucida Calligraphy"/>
      <w:color w:val="2D7B61"/>
      <w:sz w:val="42"/>
      <w:szCs w:val="42"/>
    </w:rPr>
  </w:style>
  <w:style w:type="paragraph" w:styleId="Heading2">
    <w:name w:val="heading 2"/>
    <w:basedOn w:val="Normal"/>
    <w:next w:val="Normal"/>
    <w:link w:val="Heading2Char"/>
    <w:uiPriority w:val="9"/>
    <w:unhideWhenUsed/>
    <w:qFormat/>
    <w:rsid w:val="5DDDDB63"/>
    <w:pPr>
      <w:keepNext/>
      <w:spacing w:before="240" w:after="80"/>
      <w:outlineLvl w:val="1"/>
    </w:pPr>
    <w:rPr>
      <w:rFonts w:ascii="Lucida Bright"/>
      <w:color w:val="2D7B61"/>
      <w:sz w:val="32"/>
      <w:szCs w:val="32"/>
    </w:rPr>
  </w:style>
  <w:style w:type="paragraph" w:styleId="Heading3">
    <w:name w:val="heading 3"/>
    <w:basedOn w:val="Normal"/>
    <w:next w:val="Normal"/>
    <w:link w:val="Heading3Char"/>
    <w:uiPriority w:val="9"/>
    <w:unhideWhenUsed/>
    <w:qFormat/>
    <w:rsid w:val="5DDDDB63"/>
    <w:pPr>
      <w:keepNext/>
      <w:spacing w:before="240" w:after="80"/>
      <w:outlineLvl w:val="2"/>
    </w:pPr>
    <w:rPr>
      <w:rFonts w:ascii="Lucida Bright"/>
      <w:color w:val="2D7B61"/>
      <w:sz w:val="30"/>
      <w:szCs w:val="30"/>
    </w:rPr>
  </w:style>
  <w:style w:type="paragraph" w:styleId="Heading4">
    <w:name w:val="heading 4"/>
    <w:basedOn w:val="Normal"/>
    <w:next w:val="Normal"/>
    <w:link w:val="Heading4Char"/>
    <w:uiPriority w:val="9"/>
    <w:unhideWhenUsed/>
    <w:qFormat/>
    <w:rsid w:val="5DDDDB63"/>
    <w:pPr>
      <w:keepNext/>
      <w:spacing w:before="240" w:after="80"/>
      <w:outlineLvl w:val="3"/>
    </w:pPr>
    <w:rPr>
      <w:rFonts w:ascii="Lucida Bright"/>
      <w:color w:val="2D7B61"/>
      <w:sz w:val="29"/>
      <w:szCs w:val="29"/>
    </w:rPr>
  </w:style>
  <w:style w:type="paragraph" w:styleId="Heading5">
    <w:name w:val="heading 5"/>
    <w:basedOn w:val="Normal"/>
    <w:next w:val="Normal"/>
    <w:link w:val="Heading5Char"/>
    <w:uiPriority w:val="9"/>
    <w:unhideWhenUsed/>
    <w:qFormat/>
    <w:rsid w:val="5DDDDB63"/>
    <w:pPr>
      <w:keepNext/>
      <w:spacing w:before="240" w:after="80"/>
      <w:outlineLvl w:val="4"/>
    </w:pPr>
    <w:rPr>
      <w:rFonts w:ascii="Lucida Bright"/>
      <w:color w:val="2D7B61"/>
      <w:sz w:val="28"/>
      <w:szCs w:val="28"/>
    </w:rPr>
  </w:style>
  <w:style w:type="paragraph" w:styleId="Heading6">
    <w:name w:val="heading 6"/>
    <w:basedOn w:val="Normal"/>
    <w:next w:val="Normal"/>
    <w:link w:val="Heading6Char"/>
    <w:uiPriority w:val="9"/>
    <w:unhideWhenUsed/>
    <w:qFormat/>
    <w:rsid w:val="5DDDDB63"/>
    <w:pPr>
      <w:keepNext/>
      <w:spacing w:before="240" w:after="80"/>
      <w:outlineLvl w:val="5"/>
    </w:pPr>
    <w:rPr>
      <w:rFonts w:ascii="Lucida Bright"/>
      <w:color w:val="2D7B61"/>
      <w:sz w:val="27"/>
      <w:szCs w:val="27"/>
    </w:rPr>
  </w:style>
  <w:style w:type="paragraph" w:styleId="Heading7">
    <w:name w:val="heading 7"/>
    <w:basedOn w:val="Normal"/>
    <w:next w:val="Normal"/>
    <w:link w:val="Heading7Char"/>
    <w:uiPriority w:val="9"/>
    <w:unhideWhenUsed/>
    <w:qFormat/>
    <w:rsid w:val="5DDDDB63"/>
    <w:pPr>
      <w:keepNext/>
      <w:spacing w:before="240" w:after="80"/>
      <w:outlineLvl w:val="6"/>
    </w:pPr>
    <w:rPr>
      <w:rFonts w:ascii="Lucida Bright"/>
      <w:color w:val="2D7B61"/>
      <w:sz w:val="26"/>
      <w:szCs w:val="26"/>
    </w:rPr>
  </w:style>
  <w:style w:type="paragraph" w:styleId="Heading8">
    <w:name w:val="heading 8"/>
    <w:basedOn w:val="Normal"/>
    <w:next w:val="Normal"/>
    <w:link w:val="Heading8Char"/>
    <w:uiPriority w:val="9"/>
    <w:unhideWhenUsed/>
    <w:qFormat/>
    <w:rsid w:val="5DDDDB63"/>
    <w:pPr>
      <w:keepNext/>
      <w:spacing w:before="240" w:after="80"/>
      <w:outlineLvl w:val="7"/>
    </w:pPr>
    <w:rPr>
      <w:rFonts w:ascii="Lucida Bright"/>
      <w:color w:val="2D7B61"/>
      <w:sz w:val="25"/>
      <w:szCs w:val="25"/>
    </w:rPr>
  </w:style>
  <w:style w:type="paragraph" w:styleId="Heading9">
    <w:name w:val="heading 9"/>
    <w:basedOn w:val="Normal"/>
    <w:next w:val="Normal"/>
    <w:link w:val="Heading9Char"/>
    <w:uiPriority w:val="9"/>
    <w:unhideWhenUsed/>
    <w:qFormat/>
    <w:rsid w:val="5DDDDB63"/>
    <w:pPr>
      <w:keepNext/>
      <w:spacing w:before="240" w:after="80"/>
      <w:outlineLvl w:val="8"/>
    </w:pPr>
    <w:rPr>
      <w:rFonts w:ascii="Lucida Bright"/>
      <w:color w:val="2D7B6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pPr>
      <w:spacing w:line="240" w:lineRule="auto"/>
    </w:pPr>
  </w:style>
  <w:style w:type="character" w:styleId="TitleChar" w:customStyle="1">
    <w:name w:val="Title Char"/>
    <w:basedOn w:val="DefaultParagraphFont"/>
    <w:link w:val="Title"/>
    <w:uiPriority w:val="10"/>
    <w:rsid w:val="5DDDDB63"/>
    <w:rPr>
      <w:rFonts w:ascii="Lucida Calligraphy"/>
      <w:b/>
      <w:bCs/>
      <w:i w:val="0"/>
      <w:iCs w:val="0"/>
      <w:color w:val="auto"/>
      <w:sz w:val="84"/>
      <w:szCs w:val="84"/>
      <w:u w:val="none"/>
    </w:rPr>
  </w:style>
  <w:style w:type="paragraph" w:styleId="Title">
    <w:name w:val="Title"/>
    <w:basedOn w:val="Normal"/>
    <w:next w:val="Normal"/>
    <w:link w:val="TitleChar"/>
    <w:uiPriority w:val="10"/>
    <w:qFormat/>
    <w:rsid w:val="5DDDDB63"/>
    <w:pPr>
      <w:spacing w:after="160"/>
    </w:pPr>
    <w:rPr>
      <w:rFonts w:ascii="Lucida Calligraphy"/>
      <w:b/>
      <w:bCs/>
      <w:sz w:val="84"/>
      <w:szCs w:val="84"/>
    </w:rPr>
  </w:style>
  <w:style w:type="character" w:styleId="Heading1Char" w:customStyle="1">
    <w:name w:val="Heading 1 Char"/>
    <w:basedOn w:val="DefaultParagraphFont"/>
    <w:link w:val="Heading1"/>
    <w:uiPriority w:val="9"/>
    <w:rsid w:val="5DDDDB63"/>
    <w:rPr>
      <w:rFonts w:ascii="Lucida Calligraphy"/>
      <w:b w:val="0"/>
      <w:bCs w:val="0"/>
      <w:i w:val="0"/>
      <w:iCs w:val="0"/>
      <w:color w:val="2D7B61"/>
      <w:sz w:val="42"/>
      <w:szCs w:val="42"/>
      <w:u w:val="none"/>
    </w:rPr>
  </w:style>
  <w:style w:type="table" w:styleId="TableGrid">
    <w:name w:val="Table Grid"/>
    <w:basedOn w:val="TableNormal"/>
    <w:uiPriority w:val="59"/>
    <w:rsid w:val="00FB4123"/>
    <w:pPr>
      <w:spacing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rsid w:val="5DDDDB63"/>
    <w:rPr>
      <w:rFonts w:ascii="Dante"/>
      <w:b w:val="0"/>
      <w:bCs w:val="0"/>
      <w:i w:val="0"/>
      <w:iCs w:val="0"/>
      <w:color w:val="auto"/>
      <w:sz w:val="24"/>
      <w:szCs w:val="24"/>
      <w:u w:val="none"/>
    </w:rPr>
  </w:style>
  <w:style w:type="paragraph" w:styleId="Header">
    <w:name w:val="header"/>
    <w:basedOn w:val="Normal"/>
    <w:link w:val="HeaderChar"/>
    <w:uiPriority w:val="99"/>
    <w:unhideWhenUsed/>
    <w:rsid w:val="5DDDDB63"/>
    <w:pPr>
      <w:tabs>
        <w:tab w:val="center" w:pos="4680"/>
        <w:tab w:val="right" w:pos="9360"/>
      </w:tabs>
    </w:pPr>
  </w:style>
  <w:style w:type="character" w:styleId="FooterChar" w:customStyle="1">
    <w:name w:val="Footer Char"/>
    <w:basedOn w:val="DefaultParagraphFont"/>
    <w:link w:val="Footer"/>
    <w:uiPriority w:val="99"/>
    <w:rsid w:val="5DDDDB63"/>
    <w:rPr>
      <w:rFonts w:ascii="Dante"/>
      <w:b w:val="0"/>
      <w:bCs w:val="0"/>
      <w:i w:val="0"/>
      <w:iCs w:val="0"/>
      <w:color w:val="auto"/>
      <w:sz w:val="24"/>
      <w:szCs w:val="24"/>
      <w:u w:val="none"/>
    </w:rPr>
  </w:style>
  <w:style w:type="paragraph" w:styleId="Footer">
    <w:name w:val="footer"/>
    <w:basedOn w:val="Normal"/>
    <w:link w:val="FooterChar"/>
    <w:uiPriority w:val="99"/>
    <w:unhideWhenUsed/>
    <w:rsid w:val="5DDDDB63"/>
    <w:pPr>
      <w:tabs>
        <w:tab w:val="center" w:pos="4680"/>
        <w:tab w:val="right" w:pos="9360"/>
      </w:tabs>
    </w:pPr>
  </w:style>
  <w:style w:type="character" w:styleId="Hyperlink">
    <w:name w:val="Hyperlink"/>
    <w:basedOn w:val="DefaultParagraphFont"/>
    <w:uiPriority w:val="99"/>
    <w:unhideWhenUsed/>
    <w:rPr>
      <w:color w:val="F59E00" w:themeColor="hyperlink"/>
      <w:u w:val="single"/>
    </w:rPr>
  </w:style>
  <w:style w:type="paragraph" w:styleId="Subtitle">
    <w:name w:val="Subtitle"/>
    <w:basedOn w:val="Normal"/>
    <w:next w:val="Normal"/>
    <w:link w:val="SubtitleChar"/>
    <w:uiPriority w:val="11"/>
    <w:qFormat/>
    <w:rsid w:val="5DDDDB63"/>
    <w:pPr>
      <w:spacing w:after="480"/>
    </w:pPr>
    <w:rPr>
      <w:rFonts w:ascii="Lucida Calligraphy"/>
      <w:b/>
      <w:bCs/>
      <w:color w:val="2D7B61"/>
      <w:sz w:val="48"/>
      <w:szCs w:val="48"/>
    </w:rPr>
  </w:style>
  <w:style w:type="paragraph" w:styleId="Quote">
    <w:name w:val="Quote"/>
    <w:basedOn w:val="Normal"/>
    <w:next w:val="Normal"/>
    <w:link w:val="QuoteChar"/>
    <w:uiPriority w:val="29"/>
    <w:qFormat/>
    <w:rsid w:val="5DDDDB63"/>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5DDDDB63"/>
    <w:pPr>
      <w:spacing w:before="360" w:after="360"/>
      <w:ind w:left="864" w:right="864"/>
      <w:jc w:val="center"/>
    </w:pPr>
    <w:rPr>
      <w:i/>
      <w:iCs/>
      <w:color w:val="A6B727" w:themeColor="accent1"/>
    </w:rPr>
  </w:style>
  <w:style w:type="paragraph" w:styleId="ListParagraph">
    <w:name w:val="List Paragraph"/>
    <w:basedOn w:val="Normal"/>
    <w:uiPriority w:val="34"/>
    <w:qFormat/>
    <w:rsid w:val="5DDDDB63"/>
    <w:pPr>
      <w:ind w:hanging="360"/>
      <w:contextualSpacing/>
    </w:pPr>
  </w:style>
  <w:style w:type="character" w:styleId="Heading2Char" w:customStyle="1">
    <w:name w:val="Heading 2 Char"/>
    <w:basedOn w:val="DefaultParagraphFont"/>
    <w:link w:val="Heading2"/>
    <w:uiPriority w:val="9"/>
    <w:rsid w:val="5DDDDB63"/>
    <w:rPr>
      <w:rFonts w:ascii="Lucida Bright"/>
      <w:b w:val="0"/>
      <w:bCs w:val="0"/>
      <w:i w:val="0"/>
      <w:iCs w:val="0"/>
      <w:color w:val="2D7B61"/>
      <w:sz w:val="32"/>
      <w:szCs w:val="32"/>
      <w:u w:val="none"/>
    </w:rPr>
  </w:style>
  <w:style w:type="character" w:styleId="Heading3Char" w:customStyle="1">
    <w:name w:val="Heading 3 Char"/>
    <w:basedOn w:val="DefaultParagraphFont"/>
    <w:link w:val="Heading3"/>
    <w:uiPriority w:val="9"/>
    <w:rsid w:val="5DDDDB63"/>
    <w:rPr>
      <w:rFonts w:ascii="Lucida Bright"/>
      <w:b w:val="0"/>
      <w:bCs w:val="0"/>
      <w:i w:val="0"/>
      <w:iCs w:val="0"/>
      <w:color w:val="2D7B61"/>
      <w:sz w:val="30"/>
      <w:szCs w:val="30"/>
      <w:u w:val="none"/>
    </w:rPr>
  </w:style>
  <w:style w:type="character" w:styleId="Heading4Char" w:customStyle="1">
    <w:name w:val="Heading 4 Char"/>
    <w:basedOn w:val="DefaultParagraphFont"/>
    <w:link w:val="Heading4"/>
    <w:uiPriority w:val="9"/>
    <w:rsid w:val="5DDDDB63"/>
    <w:rPr>
      <w:rFonts w:ascii="Lucida Bright"/>
      <w:b w:val="0"/>
      <w:bCs w:val="0"/>
      <w:i w:val="0"/>
      <w:iCs w:val="0"/>
      <w:color w:val="2D7B61"/>
      <w:sz w:val="29"/>
      <w:szCs w:val="29"/>
      <w:u w:val="none"/>
    </w:rPr>
  </w:style>
  <w:style w:type="character" w:styleId="Heading5Char" w:customStyle="1">
    <w:name w:val="Heading 5 Char"/>
    <w:basedOn w:val="DefaultParagraphFont"/>
    <w:link w:val="Heading5"/>
    <w:uiPriority w:val="9"/>
    <w:rsid w:val="5DDDDB63"/>
    <w:rPr>
      <w:rFonts w:ascii="Lucida Bright"/>
      <w:b w:val="0"/>
      <w:bCs w:val="0"/>
      <w:i w:val="0"/>
      <w:iCs w:val="0"/>
      <w:color w:val="2D7B61"/>
      <w:sz w:val="28"/>
      <w:szCs w:val="28"/>
      <w:u w:val="none"/>
    </w:rPr>
  </w:style>
  <w:style w:type="character" w:styleId="Heading6Char" w:customStyle="1">
    <w:name w:val="Heading 6 Char"/>
    <w:basedOn w:val="DefaultParagraphFont"/>
    <w:link w:val="Heading6"/>
    <w:uiPriority w:val="9"/>
    <w:rsid w:val="5DDDDB63"/>
    <w:rPr>
      <w:rFonts w:ascii="Lucida Bright"/>
      <w:b w:val="0"/>
      <w:bCs w:val="0"/>
      <w:i w:val="0"/>
      <w:iCs w:val="0"/>
      <w:color w:val="2D7B61"/>
      <w:sz w:val="27"/>
      <w:szCs w:val="27"/>
      <w:u w:val="none"/>
    </w:rPr>
  </w:style>
  <w:style w:type="character" w:styleId="Heading7Char" w:customStyle="1">
    <w:name w:val="Heading 7 Char"/>
    <w:basedOn w:val="DefaultParagraphFont"/>
    <w:link w:val="Heading7"/>
    <w:uiPriority w:val="9"/>
    <w:rsid w:val="5DDDDB63"/>
    <w:rPr>
      <w:rFonts w:ascii="Lucida Bright"/>
      <w:b w:val="0"/>
      <w:bCs w:val="0"/>
      <w:i w:val="0"/>
      <w:iCs w:val="0"/>
      <w:color w:val="2D7B61"/>
      <w:sz w:val="26"/>
      <w:szCs w:val="26"/>
      <w:u w:val="none"/>
    </w:rPr>
  </w:style>
  <w:style w:type="character" w:styleId="Heading8Char" w:customStyle="1">
    <w:name w:val="Heading 8 Char"/>
    <w:basedOn w:val="DefaultParagraphFont"/>
    <w:link w:val="Heading8"/>
    <w:uiPriority w:val="9"/>
    <w:rsid w:val="5DDDDB63"/>
    <w:rPr>
      <w:rFonts w:ascii="Lucida Bright"/>
      <w:b w:val="0"/>
      <w:bCs w:val="0"/>
      <w:i w:val="0"/>
      <w:iCs w:val="0"/>
      <w:color w:val="2D7B61"/>
      <w:sz w:val="25"/>
      <w:szCs w:val="25"/>
      <w:u w:val="none"/>
    </w:rPr>
  </w:style>
  <w:style w:type="character" w:styleId="Heading9Char" w:customStyle="1">
    <w:name w:val="Heading 9 Char"/>
    <w:basedOn w:val="DefaultParagraphFont"/>
    <w:link w:val="Heading9"/>
    <w:uiPriority w:val="9"/>
    <w:rsid w:val="5DDDDB63"/>
    <w:rPr>
      <w:rFonts w:ascii="Lucida Bright"/>
      <w:b w:val="0"/>
      <w:bCs w:val="0"/>
      <w:i w:val="0"/>
      <w:iCs w:val="0"/>
      <w:color w:val="2D7B61"/>
      <w:sz w:val="24"/>
      <w:szCs w:val="24"/>
      <w:u w:val="none"/>
    </w:rPr>
  </w:style>
  <w:style w:type="character" w:styleId="SubtitleChar" w:customStyle="1">
    <w:name w:val="Subtitle Char"/>
    <w:basedOn w:val="DefaultParagraphFont"/>
    <w:link w:val="Subtitle"/>
    <w:uiPriority w:val="11"/>
    <w:rsid w:val="5DDDDB63"/>
    <w:rPr>
      <w:rFonts w:ascii="Lucida Calligraphy"/>
      <w:b/>
      <w:bCs/>
      <w:i w:val="0"/>
      <w:iCs w:val="0"/>
      <w:color w:val="2D7B61"/>
      <w:sz w:val="48"/>
      <w:szCs w:val="48"/>
      <w:u w:val="none"/>
    </w:rPr>
  </w:style>
  <w:style w:type="character" w:styleId="QuoteChar" w:customStyle="1">
    <w:name w:val="Quote Char"/>
    <w:basedOn w:val="DefaultParagraphFont"/>
    <w:link w:val="Quote"/>
    <w:uiPriority w:val="29"/>
    <w:rsid w:val="5DDDDB63"/>
    <w:rPr>
      <w:rFonts w:ascii="Dante"/>
      <w:b w:val="0"/>
      <w:bCs w:val="0"/>
      <w:i/>
      <w:iCs/>
      <w:color w:val="404040" w:themeColor="text1" w:themeTint="BF"/>
      <w:sz w:val="24"/>
      <w:szCs w:val="24"/>
      <w:u w:val="none"/>
    </w:rPr>
  </w:style>
  <w:style w:type="character" w:styleId="IntenseQuoteChar" w:customStyle="1">
    <w:name w:val="Intense Quote Char"/>
    <w:basedOn w:val="DefaultParagraphFont"/>
    <w:link w:val="IntenseQuote"/>
    <w:uiPriority w:val="30"/>
    <w:rsid w:val="5DDDDB63"/>
    <w:rPr>
      <w:rFonts w:ascii="Dante"/>
      <w:b w:val="0"/>
      <w:bCs w:val="0"/>
      <w:i/>
      <w:iCs/>
      <w:color w:val="A6B727" w:themeColor="accent1"/>
      <w:sz w:val="24"/>
      <w:szCs w:val="24"/>
      <w:u w:val="none"/>
    </w:rPr>
  </w:style>
  <w:style w:type="paragraph" w:styleId="TOC1">
    <w:name w:val="toc 1"/>
    <w:basedOn w:val="Normal"/>
    <w:next w:val="Normal"/>
    <w:uiPriority w:val="39"/>
    <w:unhideWhenUsed/>
    <w:rsid w:val="5DDDDB63"/>
    <w:pPr>
      <w:spacing w:after="100"/>
    </w:pPr>
  </w:style>
  <w:style w:type="paragraph" w:styleId="TOC2">
    <w:name w:val="toc 2"/>
    <w:basedOn w:val="Normal"/>
    <w:next w:val="Normal"/>
    <w:uiPriority w:val="39"/>
    <w:unhideWhenUsed/>
    <w:rsid w:val="5DDDDB63"/>
    <w:pPr>
      <w:spacing w:after="100"/>
      <w:ind w:left="220"/>
    </w:pPr>
  </w:style>
  <w:style w:type="paragraph" w:styleId="TOC3">
    <w:name w:val="toc 3"/>
    <w:basedOn w:val="Normal"/>
    <w:next w:val="Normal"/>
    <w:uiPriority w:val="39"/>
    <w:unhideWhenUsed/>
    <w:rsid w:val="5DDDDB63"/>
    <w:pPr>
      <w:spacing w:after="100"/>
      <w:ind w:left="440"/>
    </w:pPr>
  </w:style>
  <w:style w:type="paragraph" w:styleId="TOC4">
    <w:name w:val="toc 4"/>
    <w:basedOn w:val="Normal"/>
    <w:next w:val="Normal"/>
    <w:uiPriority w:val="39"/>
    <w:unhideWhenUsed/>
    <w:rsid w:val="5DDDDB63"/>
    <w:pPr>
      <w:spacing w:after="100"/>
      <w:ind w:left="660"/>
    </w:pPr>
  </w:style>
  <w:style w:type="paragraph" w:styleId="TOC5">
    <w:name w:val="toc 5"/>
    <w:basedOn w:val="Normal"/>
    <w:next w:val="Normal"/>
    <w:uiPriority w:val="39"/>
    <w:unhideWhenUsed/>
    <w:rsid w:val="5DDDDB63"/>
    <w:pPr>
      <w:spacing w:after="100"/>
      <w:ind w:left="880"/>
    </w:pPr>
  </w:style>
  <w:style w:type="paragraph" w:styleId="TOC6">
    <w:name w:val="toc 6"/>
    <w:basedOn w:val="Normal"/>
    <w:next w:val="Normal"/>
    <w:uiPriority w:val="39"/>
    <w:unhideWhenUsed/>
    <w:rsid w:val="5DDDDB63"/>
    <w:pPr>
      <w:spacing w:after="100"/>
      <w:ind w:left="1100"/>
    </w:pPr>
  </w:style>
  <w:style w:type="paragraph" w:styleId="TOC7">
    <w:name w:val="toc 7"/>
    <w:basedOn w:val="Normal"/>
    <w:next w:val="Normal"/>
    <w:uiPriority w:val="39"/>
    <w:unhideWhenUsed/>
    <w:rsid w:val="5DDDDB63"/>
    <w:pPr>
      <w:spacing w:after="100"/>
      <w:ind w:left="1320"/>
    </w:pPr>
  </w:style>
  <w:style w:type="paragraph" w:styleId="TOC8">
    <w:name w:val="toc 8"/>
    <w:basedOn w:val="Normal"/>
    <w:next w:val="Normal"/>
    <w:uiPriority w:val="39"/>
    <w:unhideWhenUsed/>
    <w:rsid w:val="5DDDDB63"/>
    <w:pPr>
      <w:spacing w:after="100"/>
      <w:ind w:left="1540"/>
    </w:pPr>
  </w:style>
  <w:style w:type="paragraph" w:styleId="TOC9">
    <w:name w:val="toc 9"/>
    <w:basedOn w:val="Normal"/>
    <w:next w:val="Normal"/>
    <w:uiPriority w:val="39"/>
    <w:unhideWhenUsed/>
    <w:rsid w:val="5DDDDB63"/>
    <w:pPr>
      <w:spacing w:after="100"/>
      <w:ind w:left="1760"/>
    </w:pPr>
  </w:style>
  <w:style w:type="paragraph" w:styleId="EndnoteText">
    <w:name w:val="endnote text"/>
    <w:basedOn w:val="Normal"/>
    <w:link w:val="EndnoteTextChar"/>
    <w:uiPriority w:val="99"/>
    <w:semiHidden/>
    <w:unhideWhenUsed/>
    <w:rsid w:val="5DDDDB63"/>
    <w:rPr>
      <w:sz w:val="20"/>
      <w:szCs w:val="20"/>
    </w:rPr>
  </w:style>
  <w:style w:type="character" w:styleId="EndnoteTextChar" w:customStyle="1">
    <w:name w:val="Endnote Text Char"/>
    <w:basedOn w:val="DefaultParagraphFont"/>
    <w:link w:val="EndnoteText"/>
    <w:uiPriority w:val="99"/>
    <w:semiHidden/>
    <w:rsid w:val="5DDDDB63"/>
    <w:rPr>
      <w:rFonts w:ascii="Dante"/>
      <w:b w:val="0"/>
      <w:bCs w:val="0"/>
      <w:i w:val="0"/>
      <w:iCs w:val="0"/>
      <w:color w:val="auto"/>
      <w:sz w:val="20"/>
      <w:szCs w:val="20"/>
      <w:u w:val="none"/>
    </w:rPr>
  </w:style>
  <w:style w:type="paragraph" w:styleId="FootnoteText">
    <w:name w:val="footnote text"/>
    <w:basedOn w:val="Normal"/>
    <w:link w:val="FootnoteTextChar"/>
    <w:uiPriority w:val="99"/>
    <w:semiHidden/>
    <w:unhideWhenUsed/>
    <w:rsid w:val="5DDDDB63"/>
    <w:rPr>
      <w:sz w:val="20"/>
      <w:szCs w:val="20"/>
    </w:rPr>
  </w:style>
  <w:style w:type="character" w:styleId="FootnoteTextChar" w:customStyle="1">
    <w:name w:val="Footnote Text Char"/>
    <w:basedOn w:val="DefaultParagraphFont"/>
    <w:link w:val="FootnoteText"/>
    <w:uiPriority w:val="99"/>
    <w:semiHidden/>
    <w:rsid w:val="5DDDDB63"/>
    <w:rPr>
      <w:rFonts w:ascii="Dante"/>
      <w:b w:val="0"/>
      <w:bCs w:val="0"/>
      <w:i w:val="0"/>
      <w:iCs w:val="0"/>
      <w:color w:val="auto"/>
      <w:sz w:val="20"/>
      <w:szCs w:val="20"/>
      <w:u w:val="none"/>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image" Target="media/image1.jpg" Id="rId7" /><Relationship Type="http://schemas.openxmlformats.org/officeDocument/2006/relationships/header" Target="header2.xml" Id="rId12"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1.xml" Id="rId11" /><Relationship Type="http://schemas.openxmlformats.org/officeDocument/2006/relationships/footnotes" Target="footnotes.xml" Id="rId5" /><Relationship Type="http://schemas.openxmlformats.org/officeDocument/2006/relationships/header" Target="header3.xml" Id="rId15" /><Relationship Type="http://schemas.microsoft.com/office/2020/10/relationships/intelligence" Target="intelligence2.xml" Id="rId19" /><Relationship Type="http://schemas.openxmlformats.org/officeDocument/2006/relationships/webSettings" Target="webSettings.xml" Id="rId4" /><Relationship Type="http://schemas.openxmlformats.org/officeDocument/2006/relationships/footer" Target="footer2.xml" Id="rId14" /><Relationship Type="http://schemas.openxmlformats.org/officeDocument/2006/relationships/hyperlink" Target="https://search-ebscohost-com.ezproxy.uwtsd.ac.uk/login.aspx?direct=true&amp;db=nlebk&amp;AN=2126321&amp;sitehost-live" TargetMode="External" Id="R0982d580cf7b446a" /><Relationship Type="http://schemas.openxmlformats.org/officeDocument/2006/relationships/hyperlink" Target="https://www.app.college" TargetMode="External" Id="R528ff4658dcb4450" /><Relationship Type="http://schemas.openxmlformats.org/officeDocument/2006/relationships/hyperlink" Target="https://www.gov.uk" TargetMode="External" Id="Rbe78b816d2bc41cb" /><Relationship Type="http://schemas.openxmlformats.org/officeDocument/2006/relationships/hyperlink" Target="http://www.met.police.uk" TargetMode="External" Id="R6acd19b596b04902" /><Relationship Type="http://schemas.openxmlformats.org/officeDocument/2006/relationships/hyperlink" Target="https://www.app.college.police.uk/app-content/stop-and-search/" TargetMode="External" Id="Rf3d5e7c4dbfb4444" /></Relationships>
</file>

<file path=word/theme/theme1.xml><?xml version="1.0" encoding="utf-8"?>
<a:theme xmlns:a="http://schemas.openxmlformats.org/drawingml/2006/main" name="Basis">
  <a:themeElements>
    <a:clrScheme name="Basis">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sis">
      <a:fillStyleLst>
        <a:solidFill>
          <a:schemeClr val="phClr"/>
        </a:solidFill>
        <a:solidFill>
          <a:schemeClr val="phClr">
            <a:tint val="55000"/>
            <a:satMod val="130000"/>
          </a:schemeClr>
        </a:solidFill>
        <a:gradFill rotWithShape="1">
          <a:gsLst>
            <a:gs pos="0">
              <a:schemeClr val="phClr"/>
            </a:gs>
            <a:gs pos="90000">
              <a:schemeClr val="phClr">
                <a:shade val="100000"/>
                <a:satMod val="105000"/>
              </a:schemeClr>
            </a:gs>
            <a:gs pos="100000">
              <a:schemeClr val="phClr">
                <a:shade val="80000"/>
                <a:satMod val="120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27000"/>
                <a:satMod val="120000"/>
              </a:schemeClr>
            </a:contourClr>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Madalina Feier</dc:creator>
  <keywords/>
  <dc:description/>
  <lastModifiedBy>Maria Madalina Feier</lastModifiedBy>
  <revision>14</revision>
  <dcterms:created xsi:type="dcterms:W3CDTF">2022-11-07T09:48:00.0000000Z</dcterms:created>
  <dcterms:modified xsi:type="dcterms:W3CDTF">2022-11-08T17:25:51.3789677Z</dcterms:modified>
</coreProperties>
</file>