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5E3AED" w14:textId="76E09604" w:rsidR="73A3E7FB" w:rsidRDefault="73A3E7FB" w:rsidP="1BE1A87F">
      <w:r w:rsidRPr="1BE1A87F">
        <w:rPr>
          <w:rFonts w:ascii="Aptos" w:eastAsia="Aptos" w:hAnsi="Aptos" w:cs="Aptos"/>
          <w:b/>
          <w:bCs/>
          <w:color w:val="000000" w:themeColor="text1"/>
          <w:u w:val="single"/>
        </w:rPr>
        <w:t xml:space="preserve">PLACEMENT SUPERVISORS FINAL REPORT </w:t>
      </w:r>
      <w:r w:rsidRPr="1BE1A87F">
        <w:rPr>
          <w:rFonts w:ascii="Aptos" w:eastAsia="Aptos" w:hAnsi="Aptos" w:cs="Aptos"/>
          <w:color w:val="000000" w:themeColor="text1"/>
        </w:rPr>
        <w:t xml:space="preserve"> </w:t>
      </w:r>
    </w:p>
    <w:tbl>
      <w:tblPr>
        <w:tblW w:w="0" w:type="auto"/>
        <w:tblLook w:val="06A0" w:firstRow="1" w:lastRow="0" w:firstColumn="1" w:lastColumn="0" w:noHBand="1" w:noVBand="1"/>
      </w:tblPr>
      <w:tblGrid>
        <w:gridCol w:w="1832"/>
        <w:gridCol w:w="7178"/>
      </w:tblGrid>
      <w:tr w:rsidR="1BE1A87F" w14:paraId="4135A59A" w14:textId="77777777" w:rsidTr="7420C66A">
        <w:trPr>
          <w:trHeight w:val="300"/>
        </w:trPr>
        <w:tc>
          <w:tcPr>
            <w:tcW w:w="1832"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10F5E1CF" w14:textId="23712B56" w:rsidR="1BE1A87F" w:rsidRDefault="1BE1A87F" w:rsidP="1BE1A87F">
            <w:r w:rsidRPr="1BE1A87F">
              <w:rPr>
                <w:rFonts w:ascii="Aptos" w:eastAsia="Aptos" w:hAnsi="Aptos" w:cs="Aptos"/>
                <w:b/>
                <w:bCs/>
                <w:color w:val="000000" w:themeColor="text1"/>
              </w:rPr>
              <w:t>Percentage marks towards HE qualification</w:t>
            </w:r>
            <w:r w:rsidRPr="1BE1A87F">
              <w:rPr>
                <w:rFonts w:ascii="Aptos" w:eastAsia="Aptos" w:hAnsi="Aptos" w:cs="Aptos"/>
                <w:color w:val="000000" w:themeColor="text1"/>
              </w:rPr>
              <w:t xml:space="preserve"> </w:t>
            </w:r>
          </w:p>
        </w:tc>
        <w:tc>
          <w:tcPr>
            <w:tcW w:w="7183"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423959E1" w14:textId="31C6058E" w:rsidR="1BE1A87F" w:rsidRDefault="1BE1A87F" w:rsidP="1BE1A87F">
            <w:r w:rsidRPr="1BE1A87F">
              <w:rPr>
                <w:rFonts w:ascii="Aptos" w:eastAsia="Aptos" w:hAnsi="Aptos" w:cs="Aptos"/>
                <w:b/>
                <w:bCs/>
                <w:color w:val="000000" w:themeColor="text1"/>
              </w:rPr>
              <w:t>Description</w:t>
            </w:r>
            <w:r w:rsidRPr="1BE1A87F">
              <w:rPr>
                <w:rFonts w:ascii="Aptos" w:eastAsia="Aptos" w:hAnsi="Aptos" w:cs="Aptos"/>
                <w:color w:val="000000" w:themeColor="text1"/>
              </w:rPr>
              <w:t xml:space="preserve"> </w:t>
            </w:r>
          </w:p>
        </w:tc>
      </w:tr>
      <w:tr w:rsidR="1BE1A87F" w14:paraId="05F1AD16" w14:textId="77777777" w:rsidTr="7420C66A">
        <w:trPr>
          <w:trHeight w:val="300"/>
        </w:trPr>
        <w:tc>
          <w:tcPr>
            <w:tcW w:w="1832"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7403DBE" w14:textId="701422D1" w:rsidR="1BE1A87F" w:rsidRDefault="1BE1A87F" w:rsidP="1BE1A87F">
            <w:r w:rsidRPr="1BE1A87F">
              <w:rPr>
                <w:rFonts w:ascii="Aptos" w:eastAsia="Aptos" w:hAnsi="Aptos" w:cs="Aptos"/>
                <w:color w:val="000000" w:themeColor="text1"/>
              </w:rPr>
              <w:t xml:space="preserve">70% and above </w:t>
            </w:r>
          </w:p>
        </w:tc>
        <w:tc>
          <w:tcPr>
            <w:tcW w:w="7183"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10FE98E" w14:textId="3A6D3EBD" w:rsidR="1BE1A87F" w:rsidRDefault="1BE1A87F" w:rsidP="1BE1A87F">
            <w:r w:rsidRPr="1BE1A87F">
              <w:rPr>
                <w:rFonts w:ascii="Aptos" w:eastAsia="Aptos" w:hAnsi="Aptos" w:cs="Aptos"/>
                <w:color w:val="000000" w:themeColor="text1"/>
              </w:rPr>
              <w:t xml:space="preserve">An exceptional trainee Youth worker who is a reflective practitioner; shows initiative and an ability to work independently for a sustained period; demonstrates thoroughness and commitment to all aspects of professional practice. </w:t>
            </w:r>
          </w:p>
        </w:tc>
      </w:tr>
      <w:tr w:rsidR="1BE1A87F" w14:paraId="272D0B23" w14:textId="77777777" w:rsidTr="7420C66A">
        <w:trPr>
          <w:trHeight w:val="300"/>
        </w:trPr>
        <w:tc>
          <w:tcPr>
            <w:tcW w:w="1832"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F0512BC" w14:textId="4D9D2304" w:rsidR="1BE1A87F" w:rsidRDefault="1BE1A87F" w:rsidP="1BE1A87F">
            <w:r w:rsidRPr="1BE1A87F">
              <w:rPr>
                <w:rFonts w:ascii="Aptos" w:eastAsia="Aptos" w:hAnsi="Aptos" w:cs="Aptos"/>
                <w:color w:val="000000" w:themeColor="text1"/>
              </w:rPr>
              <w:t xml:space="preserve">60 – 69% </w:t>
            </w:r>
          </w:p>
        </w:tc>
        <w:tc>
          <w:tcPr>
            <w:tcW w:w="7183"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0DB96BE2" w14:textId="096AFE7B" w:rsidR="1BE1A87F" w:rsidRDefault="1BE1A87F" w:rsidP="1BE1A87F">
            <w:r w:rsidRPr="1BE1A87F">
              <w:rPr>
                <w:rFonts w:ascii="Aptos" w:eastAsia="Aptos" w:hAnsi="Aptos" w:cs="Aptos"/>
                <w:color w:val="000000" w:themeColor="text1"/>
              </w:rPr>
              <w:t xml:space="preserve">An effective trainee youth worker who displays a degree of independence and commitment to further professional development. </w:t>
            </w:r>
          </w:p>
        </w:tc>
      </w:tr>
      <w:tr w:rsidR="1BE1A87F" w14:paraId="439883BD" w14:textId="77777777" w:rsidTr="7420C66A">
        <w:trPr>
          <w:trHeight w:val="300"/>
        </w:trPr>
        <w:tc>
          <w:tcPr>
            <w:tcW w:w="1832"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63623AB7" w14:textId="5FF27F8E" w:rsidR="1BE1A87F" w:rsidRDefault="3597734C" w:rsidP="7420C66A">
            <w:pPr>
              <w:rPr>
                <w:rFonts w:ascii="Aptos" w:eastAsia="Aptos" w:hAnsi="Aptos" w:cs="Aptos"/>
                <w:highlight w:val="red"/>
              </w:rPr>
            </w:pPr>
            <w:r w:rsidRPr="7420C66A">
              <w:rPr>
                <w:rFonts w:ascii="Aptos" w:eastAsia="Aptos" w:hAnsi="Aptos" w:cs="Aptos"/>
                <w:highlight w:val="red"/>
              </w:rPr>
              <w:t>50 – 59%</w:t>
            </w:r>
            <w:r w:rsidRPr="7420C66A">
              <w:rPr>
                <w:rFonts w:ascii="Aptos" w:eastAsia="Aptos" w:hAnsi="Aptos" w:cs="Aptos"/>
              </w:rPr>
              <w:t xml:space="preserve"> </w:t>
            </w:r>
          </w:p>
        </w:tc>
        <w:tc>
          <w:tcPr>
            <w:tcW w:w="7183"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ADBAAD9" w14:textId="0DC95F51" w:rsidR="1BE1A87F" w:rsidRDefault="1BE1A87F" w:rsidP="1BE1A87F">
            <w:r w:rsidRPr="1BE1A87F">
              <w:rPr>
                <w:rFonts w:ascii="Aptos" w:eastAsia="Aptos" w:hAnsi="Aptos" w:cs="Aptos"/>
                <w:color w:val="000000" w:themeColor="text1"/>
              </w:rPr>
              <w:t>A satisfactory trainee youth worker who has met the requirements appropriate for a professionally qualified Youth Worker and with further experience should develop into an effective youth worker.</w:t>
            </w:r>
            <w:r>
              <w:tab/>
            </w:r>
            <w:r w:rsidRPr="1BE1A87F">
              <w:rPr>
                <w:rFonts w:ascii="Aptos" w:eastAsia="Aptos" w:hAnsi="Aptos" w:cs="Aptos"/>
                <w:color w:val="000000" w:themeColor="text1"/>
              </w:rPr>
              <w:t xml:space="preserve"> </w:t>
            </w:r>
          </w:p>
        </w:tc>
      </w:tr>
      <w:tr w:rsidR="1BE1A87F" w14:paraId="5FF13F87" w14:textId="77777777" w:rsidTr="7420C66A">
        <w:trPr>
          <w:trHeight w:val="300"/>
        </w:trPr>
        <w:tc>
          <w:tcPr>
            <w:tcW w:w="1832"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251C331" w14:textId="5A7A9379" w:rsidR="1BE1A87F" w:rsidRDefault="1BE1A87F" w:rsidP="1BE1A87F">
            <w:r w:rsidRPr="1BE1A87F">
              <w:rPr>
                <w:rFonts w:ascii="Aptos" w:eastAsia="Aptos" w:hAnsi="Aptos" w:cs="Aptos"/>
                <w:color w:val="000000" w:themeColor="text1"/>
              </w:rPr>
              <w:t xml:space="preserve">40 – 49% </w:t>
            </w:r>
          </w:p>
        </w:tc>
        <w:tc>
          <w:tcPr>
            <w:tcW w:w="7183"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8CC626F" w14:textId="43D33C56" w:rsidR="1BE1A87F" w:rsidRDefault="1BE1A87F" w:rsidP="1BE1A87F">
            <w:r w:rsidRPr="1BE1A87F">
              <w:rPr>
                <w:rFonts w:ascii="Aptos" w:eastAsia="Aptos" w:hAnsi="Aptos" w:cs="Aptos"/>
                <w:color w:val="000000" w:themeColor="text1"/>
              </w:rPr>
              <w:t xml:space="preserve">A rather weak trainee youth worker with a basic level of knowledge or skill.  May be very poorly organised with very limited understanding of important concepts </w:t>
            </w:r>
          </w:p>
        </w:tc>
      </w:tr>
      <w:tr w:rsidR="1BE1A87F" w14:paraId="4FBEE797" w14:textId="77777777" w:rsidTr="7420C66A">
        <w:trPr>
          <w:trHeight w:val="300"/>
        </w:trPr>
        <w:tc>
          <w:tcPr>
            <w:tcW w:w="1832"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271241A" w14:textId="4E515158" w:rsidR="1BE1A87F" w:rsidRDefault="1BE1A87F" w:rsidP="1BE1A87F">
            <w:r w:rsidRPr="1BE1A87F">
              <w:rPr>
                <w:rFonts w:ascii="Aptos" w:eastAsia="Aptos" w:hAnsi="Aptos" w:cs="Aptos"/>
                <w:color w:val="000000" w:themeColor="text1"/>
              </w:rPr>
              <w:t xml:space="preserve">Under 40% (Fail) </w:t>
            </w:r>
          </w:p>
        </w:tc>
        <w:tc>
          <w:tcPr>
            <w:tcW w:w="7183"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70320E08" w14:textId="2A4DEBA3" w:rsidR="1BE1A87F" w:rsidRDefault="1BE1A87F" w:rsidP="1BE1A87F">
            <w:r w:rsidRPr="1BE1A87F">
              <w:rPr>
                <w:rFonts w:ascii="Aptos" w:eastAsia="Aptos" w:hAnsi="Aptos" w:cs="Aptos"/>
                <w:color w:val="000000" w:themeColor="text1"/>
              </w:rPr>
              <w:t xml:space="preserve">A weak trainee youth worker who has been unable or unwilling to meet the required standard, may demonstrate inappropriate values or lack understanding or attention to detail. </w:t>
            </w:r>
          </w:p>
        </w:tc>
      </w:tr>
    </w:tbl>
    <w:p w14:paraId="6AFA7E22" w14:textId="1F9521B5" w:rsidR="73A3E7FB" w:rsidRDefault="73A3E7FB" w:rsidP="1BE1A87F">
      <w:r w:rsidRPr="1BE1A87F">
        <w:rPr>
          <w:rFonts w:ascii="Aptos" w:eastAsia="Aptos" w:hAnsi="Aptos" w:cs="Aptos"/>
          <w:color w:val="000000" w:themeColor="text1"/>
        </w:rPr>
        <w:t xml:space="preserve"> </w:t>
      </w:r>
    </w:p>
    <w:p w14:paraId="22EBCE9A" w14:textId="2D8CB186" w:rsidR="73A3E7FB" w:rsidRDefault="73A3E7FB" w:rsidP="1BE1A87F">
      <w:r w:rsidRPr="1BE1A87F">
        <w:rPr>
          <w:rFonts w:ascii="Aptos" w:eastAsia="Aptos" w:hAnsi="Aptos" w:cs="Aptos"/>
          <w:color w:val="000000" w:themeColor="text1"/>
        </w:rPr>
        <w:t xml:space="preserve"> </w:t>
      </w:r>
    </w:p>
    <w:tbl>
      <w:tblPr>
        <w:tblW w:w="0" w:type="auto"/>
        <w:tblLook w:val="06A0" w:firstRow="1" w:lastRow="0" w:firstColumn="1" w:lastColumn="0" w:noHBand="1" w:noVBand="1"/>
      </w:tblPr>
      <w:tblGrid>
        <w:gridCol w:w="3546"/>
        <w:gridCol w:w="5464"/>
      </w:tblGrid>
      <w:tr w:rsidR="1BE1A87F" w14:paraId="50F83166"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3DF5B1FC" w14:textId="2261B446" w:rsidR="1BE1A87F" w:rsidRDefault="1BE1A87F" w:rsidP="1BE1A87F">
            <w:r w:rsidRPr="1BE1A87F">
              <w:rPr>
                <w:rFonts w:ascii="Aptos" w:eastAsia="Aptos" w:hAnsi="Aptos" w:cs="Aptos"/>
                <w:color w:val="000000" w:themeColor="text1"/>
              </w:rPr>
              <w:t xml:space="preserve">How did the student use supervision and respond to feedback? </w:t>
            </w:r>
          </w:p>
        </w:tc>
      </w:tr>
      <w:tr w:rsidR="1BE1A87F" w14:paraId="005FE78C"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DC3E38E" w14:textId="26133EA2" w:rsidR="178B9966" w:rsidRDefault="178B9966"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Chloe responded extremely well to the feedback provided throughout our supervisions. During our first supervision session, we worked through the supervision contract together, discussing key areas including boundaries, roles and responsibilities, confidentiality, agendas and expectations, and how any disagreements or concerns would be managed. Establishing the supervision contract from the outset helped create clear expectations, mutual respect, and trust within our supervisory relationship. By agreeing on how feedback would be given and received, Chloe felt comfortable engaging in open discussions and was able to respond to constructive feedback positively. Examples of this are outlined below:</w:t>
            </w:r>
          </w:p>
          <w:p w14:paraId="403E5AAF" w14:textId="47768B89" w:rsidR="178B9966" w:rsidRDefault="178B9966" w:rsidP="1BE1A87F">
            <w:pPr>
              <w:spacing w:before="240" w:after="240"/>
              <w:rPr>
                <w:rFonts w:ascii="Aptos" w:eastAsia="Aptos" w:hAnsi="Aptos" w:cs="Aptos"/>
                <w:color w:val="000000" w:themeColor="text1"/>
              </w:rPr>
            </w:pPr>
            <w:r w:rsidRPr="1BE1A87F">
              <w:rPr>
                <w:rFonts w:ascii="Aptos" w:eastAsia="Aptos" w:hAnsi="Aptos" w:cs="Aptos"/>
                <w:b/>
                <w:bCs/>
                <w:color w:val="000000" w:themeColor="text1"/>
              </w:rPr>
              <w:lastRenderedPageBreak/>
              <w:t>1. Health and safety awareness</w:t>
            </w:r>
          </w:p>
          <w:p w14:paraId="3C5A53E6" w14:textId="55497AB9" w:rsidR="178B9966" w:rsidRDefault="178B9966"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During one placement session, Chloe twisted her ankle but did not inform her placement manager until the end of the session, as she had not fully processed the injury at the time. We discussed the importance of informing her placement manager as soon as possible in situations such as this. I explained that managers have a duty of care for the health and safety of their staff, needing to follow organisational procedures, and may be required to record the incident in the accident book where appropriate. Chloe responded positively to this feedback, acknowledging that she should have informed her manager sooner. This demonstrated her understanding of the importance of open communication, health and safety responsibilities, and the support that could have been provided to her at the time.</w:t>
            </w:r>
          </w:p>
          <w:p w14:paraId="0880E730" w14:textId="13CF7B5F" w:rsidR="178B9966" w:rsidRDefault="178B9966" w:rsidP="1BE1A87F">
            <w:pPr>
              <w:spacing w:before="240" w:after="240"/>
              <w:rPr>
                <w:rFonts w:ascii="Aptos" w:eastAsia="Aptos" w:hAnsi="Aptos" w:cs="Aptos"/>
                <w:color w:val="000000" w:themeColor="text1"/>
              </w:rPr>
            </w:pPr>
            <w:r w:rsidRPr="1BE1A87F">
              <w:rPr>
                <w:rFonts w:ascii="Aptos" w:eastAsia="Aptos" w:hAnsi="Aptos" w:cs="Aptos"/>
                <w:b/>
                <w:bCs/>
                <w:color w:val="000000" w:themeColor="text1"/>
              </w:rPr>
              <w:t>2. Submission of reflective logs</w:t>
            </w:r>
          </w:p>
          <w:p w14:paraId="67AAB866" w14:textId="1DBC965D" w:rsidR="178B9966" w:rsidRDefault="178B9966"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During the first two supervision sessions, I had not received Chloe's written reflections in advance, despite this being agreed within the supervision contract. Although Chloe was able to discuss her reflections during supervision, I explained the importance of submitting them beforehand to allow me adequate time to prepare and to maintain accurate supervision records. Chloe responded well to this feedback. I revisited the expectations of a written reflection with her, and from the following supervision onwards, she consistently submitted her reflections in advance.</w:t>
            </w:r>
          </w:p>
          <w:p w14:paraId="206CA637" w14:textId="48181F46" w:rsidR="178B9966" w:rsidRDefault="178B9966" w:rsidP="1BE1A87F">
            <w:pPr>
              <w:spacing w:before="240" w:after="240"/>
              <w:rPr>
                <w:rFonts w:ascii="Aptos" w:eastAsia="Aptos" w:hAnsi="Aptos" w:cs="Aptos"/>
                <w:color w:val="000000" w:themeColor="text1"/>
              </w:rPr>
            </w:pPr>
            <w:r w:rsidRPr="1BE1A87F">
              <w:rPr>
                <w:rFonts w:ascii="Aptos" w:eastAsia="Aptos" w:hAnsi="Aptos" w:cs="Aptos"/>
                <w:b/>
                <w:bCs/>
                <w:color w:val="000000" w:themeColor="text1"/>
              </w:rPr>
              <w:t>3. Use of reflective models</w:t>
            </w:r>
          </w:p>
          <w:p w14:paraId="687C72DC" w14:textId="33DD388F" w:rsidR="178B9966" w:rsidRDefault="178B9966"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Following a discussion about reflective practice, I shared several reflective models with Chloe, including Gibbs' Reflective Cycle, Kolb's Experiential Learning Cycle, and the 5R Framework, to support her in exploring different approaches to reflection. Chloe responded positively to this feedback and appreciated being introduced to these models. However, she recognised that they did not fully align with her preferred style of reflection at this stage. She acknowledged that she may revisit these models in the future or use them when appropriate, recognising the value they can offer in supporting deeper reflection and ongoing professional development.</w:t>
            </w:r>
          </w:p>
          <w:p w14:paraId="790950C1" w14:textId="2C1611F1" w:rsidR="178B9966" w:rsidRDefault="178B9966" w:rsidP="1BE1A87F">
            <w:pPr>
              <w:spacing w:before="240" w:after="240"/>
              <w:rPr>
                <w:rFonts w:ascii="Aptos" w:eastAsia="Aptos" w:hAnsi="Aptos" w:cs="Aptos"/>
                <w:color w:val="000000" w:themeColor="text1"/>
              </w:rPr>
            </w:pPr>
            <w:r w:rsidRPr="1BE1A87F">
              <w:rPr>
                <w:rFonts w:ascii="Aptos" w:eastAsia="Aptos" w:hAnsi="Aptos" w:cs="Aptos"/>
                <w:b/>
                <w:bCs/>
                <w:color w:val="000000" w:themeColor="text1"/>
              </w:rPr>
              <w:t>4. Developing deeper critical reflection</w:t>
            </w:r>
          </w:p>
          <w:p w14:paraId="112CF601" w14:textId="0D38E515" w:rsidR="178B9966" w:rsidRDefault="178B9966"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 xml:space="preserve">Chloe's written reflections demonstrated that she was engaging in reflective practice and showed an ability to consider her experiences and learning. However, her reflections often focused more on describing events and observations rather than critically analysing the experience and considering how it would influence her future practice. A particular strength was that each reflection identified areas for future </w:t>
            </w:r>
            <w:r w:rsidRPr="1BE1A87F">
              <w:rPr>
                <w:rFonts w:ascii="Aptos" w:eastAsia="Aptos" w:hAnsi="Aptos" w:cs="Aptos"/>
                <w:color w:val="000000" w:themeColor="text1"/>
              </w:rPr>
              <w:lastRenderedPageBreak/>
              <w:t>development, demonstrating self-awareness and an understanding of the importance of continuous professional growth. The feedback I provided was to encourage Chloe to focus not only on what she wanted to develop, but also on ‘how’ she intended to achieve this by identifying specific actions, strategies, and approaches to support her learning. Chloe recognised this as an important area for continued development as she progresses into Level 5, where a greater depth of critical reflection and evaluation of professional practice will be expected.</w:t>
            </w:r>
          </w:p>
          <w:p w14:paraId="54724ED1" w14:textId="5575C9A2" w:rsidR="1BE1A87F" w:rsidRDefault="1BE1A87F" w:rsidP="1BE1A87F">
            <w:pPr>
              <w:rPr>
                <w:rFonts w:ascii="Aptos" w:eastAsia="Aptos" w:hAnsi="Aptos" w:cs="Aptos"/>
                <w:color w:val="000000" w:themeColor="text1"/>
              </w:rPr>
            </w:pPr>
          </w:p>
          <w:p w14:paraId="718F2750" w14:textId="106145A8" w:rsidR="1BE1A87F" w:rsidRDefault="1BE1A87F" w:rsidP="1BE1A87F">
            <w:r w:rsidRPr="1BE1A87F">
              <w:rPr>
                <w:rFonts w:ascii="Aptos" w:eastAsia="Aptos" w:hAnsi="Aptos" w:cs="Aptos"/>
                <w:color w:val="000000" w:themeColor="text1"/>
              </w:rPr>
              <w:t xml:space="preserve"> </w:t>
            </w:r>
          </w:p>
        </w:tc>
      </w:tr>
      <w:tr w:rsidR="1BE1A87F" w14:paraId="0F226141"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6D3EC078" w14:textId="50008D3E" w:rsidR="1BE1A87F" w:rsidRDefault="1BE1A87F" w:rsidP="1BE1A87F">
            <w:r w:rsidRPr="1BE1A87F">
              <w:rPr>
                <w:rFonts w:ascii="Aptos" w:eastAsia="Aptos" w:hAnsi="Aptos" w:cs="Aptos"/>
                <w:color w:val="000000" w:themeColor="text1"/>
              </w:rPr>
              <w:lastRenderedPageBreak/>
              <w:t xml:space="preserve">To what extent did the student seek challenging situations, and how were these worked with? </w:t>
            </w:r>
          </w:p>
        </w:tc>
      </w:tr>
      <w:tr w:rsidR="1BE1A87F" w14:paraId="509A2083"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E779226" w14:textId="20E3D68A" w:rsidR="1BE1A87F" w:rsidRDefault="375C3997" w:rsidP="3EE64FEB">
            <w:pPr>
              <w:rPr>
                <w:rFonts w:ascii="Aptos" w:eastAsia="Aptos" w:hAnsi="Aptos" w:cs="Aptos"/>
                <w:color w:val="000000" w:themeColor="text1"/>
              </w:rPr>
            </w:pPr>
            <w:r w:rsidRPr="3EE64FEB">
              <w:rPr>
                <w:rFonts w:ascii="Aptos" w:eastAsia="Aptos" w:hAnsi="Aptos" w:cs="Aptos"/>
                <w:color w:val="000000" w:themeColor="text1"/>
              </w:rPr>
              <w:t xml:space="preserve">Overall, I do not feel that Chloe encountered a significant number of challenging situations during her placement. This was not due to a lack of willingness on her part, but rather because she was placed within a supportive environment where opportunities to face significant challenges were limited. As a result, there were fewer occasions where she could actively seek out challenging situations. </w:t>
            </w:r>
            <w:r w:rsidR="61E41E4A" w:rsidRPr="3EE64FEB">
              <w:rPr>
                <w:rFonts w:ascii="Aptos" w:eastAsia="Aptos" w:hAnsi="Aptos" w:cs="Aptos"/>
                <w:color w:val="000000" w:themeColor="text1"/>
              </w:rPr>
              <w:t>When f</w:t>
            </w:r>
            <w:r w:rsidRPr="3EE64FEB">
              <w:rPr>
                <w:rFonts w:ascii="Aptos" w:eastAsia="Aptos" w:hAnsi="Aptos" w:cs="Aptos"/>
                <w:color w:val="000000" w:themeColor="text1"/>
              </w:rPr>
              <w:t>ocus</w:t>
            </w:r>
            <w:r w:rsidR="5A986172" w:rsidRPr="3EE64FEB">
              <w:rPr>
                <w:rFonts w:ascii="Aptos" w:eastAsia="Aptos" w:hAnsi="Aptos" w:cs="Aptos"/>
                <w:color w:val="000000" w:themeColor="text1"/>
              </w:rPr>
              <w:t>ing</w:t>
            </w:r>
            <w:r w:rsidRPr="3EE64FEB">
              <w:rPr>
                <w:rFonts w:ascii="Aptos" w:eastAsia="Aptos" w:hAnsi="Aptos" w:cs="Aptos"/>
                <w:color w:val="000000" w:themeColor="text1"/>
              </w:rPr>
              <w:t xml:space="preserve"> on how Chloe responded when challenges did arise, I believe she demonstrated a positive and professional approach. Two examples are outlined below.</w:t>
            </w:r>
          </w:p>
          <w:p w14:paraId="79B8C5FD" w14:textId="4616961D" w:rsidR="58B5786F" w:rsidRDefault="58B5786F" w:rsidP="1BE1A87F">
            <w:pPr>
              <w:spacing w:before="240" w:after="240"/>
              <w:rPr>
                <w:rFonts w:ascii="Aptos" w:eastAsia="Aptos" w:hAnsi="Aptos" w:cs="Aptos"/>
                <w:color w:val="000000" w:themeColor="text1"/>
              </w:rPr>
            </w:pPr>
            <w:r w:rsidRPr="1BE1A87F">
              <w:rPr>
                <w:rFonts w:ascii="Aptos" w:eastAsia="Aptos" w:hAnsi="Aptos" w:cs="Aptos"/>
                <w:b/>
                <w:bCs/>
                <w:color w:val="000000" w:themeColor="text1"/>
              </w:rPr>
              <w:t>Example 1 – Working with challenging behaviours</w:t>
            </w:r>
          </w:p>
          <w:p w14:paraId="6B7ED8BA" w14:textId="73281597" w:rsidR="58B5786F" w:rsidRDefault="58B5786F"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 xml:space="preserve">Chloe reflected on an experience at a literature festival where she supported a group of young people, many of whom had additional learning needs, including autism and ADHD. Chloe led our discussion on the impact that unfamiliar environments can have on young people, particularly those with neurodiverse needs, and how this can influence their behaviour and engagement. </w:t>
            </w:r>
          </w:p>
          <w:p w14:paraId="37B46B60" w14:textId="20ECDE01" w:rsidR="58B5786F" w:rsidRDefault="58B5786F"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Chloe demonstrated good awareness of her surroundings, identifying potential hazards such as toys left on the floor while activities were taking place in a sports hall. She remained focused on ensuring the young people were safe, recognising the increased risk of injury during active sessions.</w:t>
            </w:r>
          </w:p>
          <w:p w14:paraId="239A395D" w14:textId="1E36F77B" w:rsidR="58B5786F" w:rsidRDefault="58B5786F"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 xml:space="preserve">To gain the group's attention, Chloe had learnt about the "Quiet Moose" method (raising both hands above her head with fingers spread like antlers), a strategy that the young people were already familiar with and understood as a signal to stop and listen. She also adapted her communication by providing alternative explanations when some young people did not initially understand the activity. Chloe took time to sit at their level, explain the task in different ways, and encourage young people to </w:t>
            </w:r>
            <w:r w:rsidRPr="1BE1A87F">
              <w:rPr>
                <w:rFonts w:ascii="Aptos" w:eastAsia="Aptos" w:hAnsi="Aptos" w:cs="Aptos"/>
                <w:color w:val="000000" w:themeColor="text1"/>
              </w:rPr>
              <w:lastRenderedPageBreak/>
              <w:t>support one another in understanding the instructions. This promoted both independent learning and teamwork while ensuring everyone could participate.</w:t>
            </w:r>
          </w:p>
          <w:p w14:paraId="18F8A5A8" w14:textId="02B70E96" w:rsidR="58B5786F" w:rsidRDefault="58B5786F"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 xml:space="preserve">Chloe also reflected on supporting one young person who struggled to maintain focus and was finding it difficult to listen. She demonstrated empathy by recognising similarities with her own experiences of struggling to concentrate and adapted her communication accordingly. Rather than raising her voice, Chloe calmly said, </w:t>
            </w:r>
            <w:r w:rsidRPr="1BE1A87F">
              <w:rPr>
                <w:rFonts w:ascii="Aptos" w:eastAsia="Aptos" w:hAnsi="Aptos" w:cs="Aptos"/>
                <w:i/>
                <w:iCs/>
                <w:color w:val="000000" w:themeColor="text1"/>
              </w:rPr>
              <w:t>"We can talk in a minute, but for now we need to listen."</w:t>
            </w:r>
            <w:r w:rsidRPr="1BE1A87F">
              <w:rPr>
                <w:rFonts w:ascii="Aptos" w:eastAsia="Aptos" w:hAnsi="Aptos" w:cs="Aptos"/>
                <w:color w:val="000000" w:themeColor="text1"/>
              </w:rPr>
              <w:t xml:space="preserve"> Her calm tone enabled her to redirect the young person's attention without making them feel criticised or uncomfortable. This demonstrated Chloe's ability to build positive relationships, communicate respectfully, and adapt her approach to meet individual needs.</w:t>
            </w:r>
          </w:p>
          <w:p w14:paraId="5AA49D96" w14:textId="25AED3AB" w:rsidR="58B5786F" w:rsidRDefault="58B5786F" w:rsidP="1BE1A87F">
            <w:pPr>
              <w:spacing w:before="240" w:after="240"/>
              <w:rPr>
                <w:rFonts w:ascii="Aptos" w:eastAsia="Aptos" w:hAnsi="Aptos" w:cs="Aptos"/>
                <w:color w:val="000000" w:themeColor="text1"/>
              </w:rPr>
            </w:pPr>
            <w:r w:rsidRPr="1BE1A87F">
              <w:rPr>
                <w:rFonts w:ascii="Aptos" w:eastAsia="Aptos" w:hAnsi="Aptos" w:cs="Aptos"/>
                <w:b/>
                <w:bCs/>
                <w:color w:val="000000" w:themeColor="text1"/>
              </w:rPr>
              <w:t>Example 2 – Leading an activity independently</w:t>
            </w:r>
          </w:p>
          <w:p w14:paraId="623063F6" w14:textId="06FEB2E9" w:rsidR="58B5786F" w:rsidRDefault="58B5786F"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As part of Chloe's professional development, I encouraged her to consider planning and leading one of her own activities. Chloe was honest in expressing that she felt anxious about this, particularly around giving instructions and worrying that she might struggle to find the right words when speaking to a group.</w:t>
            </w:r>
          </w:p>
          <w:p w14:paraId="4B624E77" w14:textId="1F5060E2" w:rsidR="58B5786F" w:rsidRDefault="58B5786F"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We discussed that these feelings are completely normal, especially when leading an activity for the first time. I encouraged Chloe to speak with her placement manager about selecting an activity she felt confident delivering, allowing her to gradually build her confidence in a supportive environment.</w:t>
            </w:r>
          </w:p>
          <w:p w14:paraId="3C3C6A81" w14:textId="062887B7" w:rsidR="58B5786F" w:rsidRDefault="58B5786F"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 xml:space="preserve">During our final supervision, Chloe shared that she had successfully led a session. Although she was unable to recall the specific details of the activity, she spoke confidently about how the experience had made her feel. She explained that she had been very nervous initially but became more comfortable as the session progressed. Chloe felt the activity had been successful, noting that </w:t>
            </w:r>
            <w:proofErr w:type="gramStart"/>
            <w:r w:rsidRPr="1BE1A87F">
              <w:rPr>
                <w:rFonts w:ascii="Aptos" w:eastAsia="Aptos" w:hAnsi="Aptos" w:cs="Aptos"/>
                <w:color w:val="000000" w:themeColor="text1"/>
              </w:rPr>
              <w:t>all of</w:t>
            </w:r>
            <w:proofErr w:type="gramEnd"/>
            <w:r w:rsidRPr="1BE1A87F">
              <w:rPr>
                <w:rFonts w:ascii="Aptos" w:eastAsia="Aptos" w:hAnsi="Aptos" w:cs="Aptos"/>
                <w:color w:val="000000" w:themeColor="text1"/>
              </w:rPr>
              <w:t xml:space="preserve"> the young people participated, appeared to enjoy themselves, and were laughing and engaging throughout the session.</w:t>
            </w:r>
          </w:p>
          <w:p w14:paraId="2AA260FB" w14:textId="7C0259FA" w:rsidR="58B5786F" w:rsidRDefault="58B5786F" w:rsidP="1BE1A87F">
            <w:pPr>
              <w:spacing w:before="240" w:after="240"/>
              <w:rPr>
                <w:rFonts w:ascii="Aptos" w:eastAsia="Aptos" w:hAnsi="Aptos" w:cs="Aptos"/>
                <w:color w:val="000000" w:themeColor="text1"/>
              </w:rPr>
            </w:pPr>
            <w:r w:rsidRPr="1BE1A87F">
              <w:rPr>
                <w:rFonts w:ascii="Aptos" w:eastAsia="Aptos" w:hAnsi="Aptos" w:cs="Aptos"/>
                <w:color w:val="000000" w:themeColor="text1"/>
              </w:rPr>
              <w:t>When reflecting on the experience, Chloe felt there was little she would change, other than approaching the activity with greater confidence next time. I reassured her that confidence develops through experience and that each opportunity to lead will become easier with practice. I also wanted Chloe to acknowledge the significant progress she had made throughout her placement, particularly considering that at the beginning of our supervision sessions she had been reluctant to lead an activity independently. Her willingness to challenge herself and step outside of her comfort zone demonstrated clear personal and professional growth.</w:t>
            </w:r>
          </w:p>
          <w:p w14:paraId="36581AA7" w14:textId="27D1BDBD" w:rsidR="1BE1A87F" w:rsidRDefault="1BE1A87F" w:rsidP="1BE1A87F">
            <w:pPr>
              <w:rPr>
                <w:rFonts w:ascii="Aptos" w:eastAsia="Aptos" w:hAnsi="Aptos" w:cs="Aptos"/>
                <w:color w:val="000000" w:themeColor="text1"/>
              </w:rPr>
            </w:pPr>
          </w:p>
          <w:p w14:paraId="110A4827" w14:textId="37E5A9EC" w:rsidR="1BE1A87F" w:rsidRDefault="1BE1A87F" w:rsidP="1BE1A87F">
            <w:r w:rsidRPr="1BE1A87F">
              <w:rPr>
                <w:rFonts w:ascii="Aptos" w:eastAsia="Aptos" w:hAnsi="Aptos" w:cs="Aptos"/>
                <w:color w:val="000000" w:themeColor="text1"/>
              </w:rPr>
              <w:lastRenderedPageBreak/>
              <w:t xml:space="preserve"> </w:t>
            </w:r>
          </w:p>
        </w:tc>
      </w:tr>
      <w:tr w:rsidR="1BE1A87F" w14:paraId="30CAC363"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5A9FDF65" w14:textId="5824F396" w:rsidR="1BE1A87F" w:rsidRDefault="1BE1A87F" w:rsidP="1BE1A87F">
            <w:r w:rsidRPr="1BE1A87F">
              <w:rPr>
                <w:rFonts w:ascii="Aptos" w:eastAsia="Aptos" w:hAnsi="Aptos" w:cs="Aptos"/>
                <w:color w:val="000000" w:themeColor="text1"/>
              </w:rPr>
              <w:lastRenderedPageBreak/>
              <w:t xml:space="preserve">To what extent did the student show enthusiasm and commitment? </w:t>
            </w:r>
          </w:p>
        </w:tc>
      </w:tr>
      <w:tr w:rsidR="1BE1A87F" w14:paraId="09EC1B6C"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6A54EC4" w14:textId="027A9535" w:rsidR="1BE1A87F" w:rsidRDefault="5DC3802F" w:rsidP="63B0EF54">
            <w:pPr>
              <w:keepNext/>
              <w:keepLines/>
              <w:spacing w:before="281" w:after="281"/>
              <w:rPr>
                <w:rFonts w:ascii="Aptos" w:eastAsia="Aptos" w:hAnsi="Aptos" w:cs="Aptos"/>
                <w:b/>
                <w:bCs/>
                <w:color w:val="0F4761" w:themeColor="accent1" w:themeShade="BF"/>
              </w:rPr>
            </w:pPr>
            <w:r w:rsidRPr="63B0EF54">
              <w:rPr>
                <w:rFonts w:ascii="Aptos" w:eastAsia="Aptos" w:hAnsi="Aptos" w:cs="Aptos"/>
                <w:b/>
                <w:bCs/>
                <w:color w:val="000000" w:themeColor="text1"/>
              </w:rPr>
              <w:lastRenderedPageBreak/>
              <w:t>Overall Commitment</w:t>
            </w:r>
          </w:p>
          <w:p w14:paraId="02CC69DB" w14:textId="29D883DD" w:rsidR="1BE1A87F" w:rsidRDefault="3DECA9AD" w:rsidP="7420C66A">
            <w:pPr>
              <w:spacing w:before="240" w:after="240"/>
              <w:rPr>
                <w:rFonts w:ascii="Aptos" w:eastAsia="Aptos" w:hAnsi="Aptos" w:cs="Aptos"/>
                <w:color w:val="000000" w:themeColor="text1"/>
              </w:rPr>
            </w:pPr>
            <w:r w:rsidRPr="7420C66A">
              <w:rPr>
                <w:rFonts w:ascii="Aptos" w:eastAsia="Aptos" w:hAnsi="Aptos" w:cs="Aptos"/>
                <w:color w:val="000000" w:themeColor="text1"/>
              </w:rPr>
              <w:t xml:space="preserve">Chloe </w:t>
            </w:r>
            <w:r w:rsidR="77838C06" w:rsidRPr="7420C66A">
              <w:rPr>
                <w:rFonts w:ascii="Aptos" w:eastAsia="Aptos" w:hAnsi="Aptos" w:cs="Aptos"/>
                <w:color w:val="000000" w:themeColor="text1"/>
              </w:rPr>
              <w:t xml:space="preserve">had </w:t>
            </w:r>
            <w:r w:rsidRPr="7420C66A">
              <w:rPr>
                <w:rFonts w:ascii="Aptos" w:eastAsia="Aptos" w:hAnsi="Aptos" w:cs="Aptos"/>
                <w:color w:val="000000" w:themeColor="text1"/>
              </w:rPr>
              <w:t xml:space="preserve">demonstrated enthusiasm and commitment </w:t>
            </w:r>
            <w:r w:rsidR="6174D1DB" w:rsidRPr="7420C66A">
              <w:rPr>
                <w:rFonts w:ascii="Aptos" w:eastAsia="Aptos" w:hAnsi="Aptos" w:cs="Aptos"/>
                <w:color w:val="000000" w:themeColor="text1"/>
              </w:rPr>
              <w:t>during her</w:t>
            </w:r>
            <w:r w:rsidRPr="7420C66A">
              <w:rPr>
                <w:rFonts w:ascii="Aptos" w:eastAsia="Aptos" w:hAnsi="Aptos" w:cs="Aptos"/>
                <w:color w:val="000000" w:themeColor="text1"/>
              </w:rPr>
              <w:t xml:space="preserve"> placement, although this was not always consistent. During </w:t>
            </w:r>
            <w:r w:rsidR="338437E1" w:rsidRPr="7420C66A">
              <w:rPr>
                <w:rFonts w:ascii="Aptos" w:eastAsia="Aptos" w:hAnsi="Aptos" w:cs="Aptos"/>
                <w:color w:val="000000" w:themeColor="text1"/>
              </w:rPr>
              <w:t>her placement</w:t>
            </w:r>
            <w:r w:rsidRPr="7420C66A">
              <w:rPr>
                <w:rFonts w:ascii="Aptos" w:eastAsia="Aptos" w:hAnsi="Aptos" w:cs="Aptos"/>
                <w:color w:val="000000" w:themeColor="text1"/>
              </w:rPr>
              <w:t>, Chloe was managing several significant personal changes, including moving house and starting a new job. These understandably required her attention and took priority, which occasionally affected the consistency of her engagement with supervision.</w:t>
            </w:r>
          </w:p>
          <w:p w14:paraId="11BFD508" w14:textId="116EBF1B" w:rsidR="1BE1A87F" w:rsidRDefault="5DC3802F" w:rsidP="63B0EF54">
            <w:pPr>
              <w:spacing w:before="240" w:after="240"/>
              <w:rPr>
                <w:rFonts w:ascii="Aptos" w:eastAsia="Aptos" w:hAnsi="Aptos" w:cs="Aptos"/>
                <w:b/>
                <w:bCs/>
                <w:color w:val="000000" w:themeColor="text1"/>
              </w:rPr>
            </w:pPr>
            <w:r w:rsidRPr="63B0EF54">
              <w:rPr>
                <w:rFonts w:ascii="Aptos" w:eastAsia="Aptos" w:hAnsi="Aptos" w:cs="Aptos"/>
                <w:b/>
                <w:bCs/>
                <w:color w:val="000000" w:themeColor="text1"/>
              </w:rPr>
              <w:t>Engagement with Supervision</w:t>
            </w:r>
          </w:p>
          <w:p w14:paraId="55E8042A" w14:textId="6EC91086" w:rsidR="1BE1A87F" w:rsidRDefault="5DC3802F" w:rsidP="63B0EF54">
            <w:pPr>
              <w:spacing w:before="240" w:after="240"/>
              <w:rPr>
                <w:rFonts w:ascii="Aptos" w:eastAsia="Aptos" w:hAnsi="Aptos" w:cs="Aptos"/>
                <w:color w:val="000000" w:themeColor="text1"/>
              </w:rPr>
            </w:pPr>
            <w:r w:rsidRPr="63B0EF54">
              <w:rPr>
                <w:rFonts w:ascii="Aptos" w:eastAsia="Aptos" w:hAnsi="Aptos" w:cs="Aptos"/>
                <w:color w:val="000000" w:themeColor="text1"/>
              </w:rPr>
              <w:t>There were two occasions where Chloe forgot about scheduled supervision sessions. On both occasions, she acknowledged this error, apologised, and the sessions were successfully rearranged. Aside from these two incidents, Chloe attended all supervision sessions punctually and engaged appropriately.</w:t>
            </w:r>
          </w:p>
          <w:p w14:paraId="585502F4" w14:textId="21452EF5" w:rsidR="1BE1A87F" w:rsidRDefault="5DC3802F" w:rsidP="63B0EF54">
            <w:pPr>
              <w:spacing w:before="240" w:after="240"/>
              <w:rPr>
                <w:rFonts w:ascii="Aptos" w:eastAsia="Aptos" w:hAnsi="Aptos" w:cs="Aptos"/>
                <w:color w:val="000000" w:themeColor="text1"/>
              </w:rPr>
            </w:pPr>
            <w:r w:rsidRPr="63B0EF54">
              <w:rPr>
                <w:rFonts w:ascii="Aptos" w:eastAsia="Aptos" w:hAnsi="Aptos" w:cs="Aptos"/>
                <w:color w:val="000000" w:themeColor="text1"/>
              </w:rPr>
              <w:t>Similarly, written reflections were not received for the first two supervision sessions. However, following this initial period, Chloe consistently submitted her reflections on the day of each supervision, demonstrating an improvement in her organisation and engagement with our supervision sessions.</w:t>
            </w:r>
          </w:p>
          <w:p w14:paraId="5B68465F" w14:textId="32E5070A" w:rsidR="1BE1A87F" w:rsidRDefault="5DC3802F" w:rsidP="63B0EF54">
            <w:pPr>
              <w:keepNext/>
              <w:keepLines/>
              <w:rPr>
                <w:b/>
                <w:bCs/>
              </w:rPr>
            </w:pPr>
            <w:r w:rsidRPr="63B0EF54">
              <w:rPr>
                <w:b/>
                <w:bCs/>
              </w:rPr>
              <w:t>Commitment to Placement and Professional Development</w:t>
            </w:r>
          </w:p>
          <w:p w14:paraId="2876B778" w14:textId="637A912A" w:rsidR="1BE1A87F" w:rsidRDefault="5DC3802F" w:rsidP="63B0EF54">
            <w:pPr>
              <w:spacing w:before="240" w:after="240"/>
              <w:rPr>
                <w:rFonts w:ascii="Aptos" w:eastAsia="Aptos" w:hAnsi="Aptos" w:cs="Aptos"/>
                <w:color w:val="000000" w:themeColor="text1"/>
              </w:rPr>
            </w:pPr>
            <w:r w:rsidRPr="63B0EF54">
              <w:rPr>
                <w:rFonts w:ascii="Aptos" w:eastAsia="Aptos" w:hAnsi="Aptos" w:cs="Aptos"/>
                <w:color w:val="000000" w:themeColor="text1"/>
              </w:rPr>
              <w:t>During supervision, Chloe reflected that her current placement setting was not the area of youth work she ultimately sees herself pursuing. Despite this, she remained committed to completing her placement, recognising the value of gaining a broad range of experience and understanding the importance of developing transferable skills across different Youth Work settings.</w:t>
            </w:r>
          </w:p>
          <w:p w14:paraId="286FD39F" w14:textId="3A8AEB55" w:rsidR="1BE1A87F" w:rsidRDefault="5DC3802F" w:rsidP="63B0EF54">
            <w:pPr>
              <w:spacing w:before="240" w:after="240"/>
            </w:pPr>
            <w:r w:rsidRPr="63B0EF54">
              <w:rPr>
                <w:rFonts w:ascii="Aptos" w:eastAsia="Aptos" w:hAnsi="Aptos" w:cs="Aptos"/>
                <w:color w:val="000000" w:themeColor="text1"/>
              </w:rPr>
              <w:t>Chloe also demonstrated commitment to her professional development by taking advantage of optional training opportunities offered during her placement. She successfully completed both a British Sign Language (BSL) course and a First Aid course, showing initiative and a willingness to learn and take opportunities to further develop her skills.</w:t>
            </w:r>
          </w:p>
          <w:p w14:paraId="348FF272" w14:textId="54998057" w:rsidR="1BE1A87F" w:rsidRDefault="5DC3802F" w:rsidP="63B0EF54">
            <w:pPr>
              <w:spacing w:before="240" w:after="240"/>
              <w:rPr>
                <w:rFonts w:ascii="Aptos" w:eastAsia="Aptos" w:hAnsi="Aptos" w:cs="Aptos"/>
                <w:b/>
                <w:bCs/>
                <w:color w:val="000000" w:themeColor="text1"/>
              </w:rPr>
            </w:pPr>
            <w:r w:rsidRPr="63B0EF54">
              <w:rPr>
                <w:rFonts w:ascii="Aptos" w:eastAsia="Aptos" w:hAnsi="Aptos" w:cs="Aptos"/>
                <w:b/>
                <w:bCs/>
                <w:color w:val="000000" w:themeColor="text1"/>
              </w:rPr>
              <w:t>Commitment to Young People</w:t>
            </w:r>
          </w:p>
          <w:p w14:paraId="02AC1CEE" w14:textId="1421E5DF" w:rsidR="1BE1A87F" w:rsidRDefault="5DC3802F" w:rsidP="63B0EF54">
            <w:pPr>
              <w:spacing w:before="240" w:after="240"/>
              <w:rPr>
                <w:rFonts w:ascii="Aptos" w:eastAsia="Aptos" w:hAnsi="Aptos" w:cs="Aptos"/>
                <w:color w:val="000000" w:themeColor="text1"/>
              </w:rPr>
            </w:pPr>
            <w:r w:rsidRPr="63B0EF54">
              <w:rPr>
                <w:rFonts w:ascii="Aptos" w:eastAsia="Aptos" w:hAnsi="Aptos" w:cs="Aptos"/>
                <w:color w:val="000000" w:themeColor="text1"/>
              </w:rPr>
              <w:t xml:space="preserve">Throughout her placement, Chloe had opportunities to work with young people who had additional needs and showed a genuine commitment to supporting them. She took time to build positive, trusting relationships and adapted her communication style and activities to meet their individual needs. Additionally, Chloe participated </w:t>
            </w:r>
            <w:r w:rsidRPr="63B0EF54">
              <w:rPr>
                <w:rFonts w:ascii="Aptos" w:eastAsia="Aptos" w:hAnsi="Aptos" w:cs="Aptos"/>
                <w:color w:val="000000" w:themeColor="text1"/>
              </w:rPr>
              <w:lastRenderedPageBreak/>
              <w:t>fully in every activity during her placement and demonstrated a willingness to learn through practical experience.</w:t>
            </w:r>
          </w:p>
          <w:p w14:paraId="6D87F4D8" w14:textId="09EF6832" w:rsidR="1BE1A87F" w:rsidRDefault="5DC3802F" w:rsidP="63B0EF54">
            <w:pPr>
              <w:spacing w:before="240" w:after="240"/>
              <w:rPr>
                <w:rFonts w:ascii="Aptos" w:eastAsia="Aptos" w:hAnsi="Aptos" w:cs="Aptos"/>
                <w:color w:val="000000" w:themeColor="text1"/>
              </w:rPr>
            </w:pPr>
            <w:r w:rsidRPr="63B0EF54">
              <w:rPr>
                <w:rFonts w:ascii="Aptos" w:eastAsia="Aptos" w:hAnsi="Aptos" w:cs="Aptos"/>
                <w:color w:val="000000" w:themeColor="text1"/>
              </w:rPr>
              <w:t>Overall, while there were some inconsistencies in the early stages of our supervisions, Chloe showed increasing commitment as time progressed. She took ownership of her learning, engaged positively in supervision and training opportunities, and remained dedicated to supporting the young people she worked with.</w:t>
            </w:r>
          </w:p>
          <w:p w14:paraId="11C7F015" w14:textId="6C280C63" w:rsidR="1BE1A87F" w:rsidRDefault="1BE1A87F" w:rsidP="63B0EF54">
            <w:pPr>
              <w:rPr>
                <w:rFonts w:ascii="Aptos" w:eastAsia="Aptos" w:hAnsi="Aptos" w:cs="Aptos"/>
                <w:color w:val="000000" w:themeColor="text1"/>
              </w:rPr>
            </w:pPr>
          </w:p>
        </w:tc>
      </w:tr>
      <w:tr w:rsidR="1BE1A87F" w14:paraId="25ACE4A7"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6ECDE19D" w14:textId="5F407C1E" w:rsidR="1BE1A87F" w:rsidRDefault="1BE1A87F" w:rsidP="1BE1A87F">
            <w:r w:rsidRPr="1BE1A87F">
              <w:rPr>
                <w:rFonts w:ascii="Aptos" w:eastAsia="Aptos" w:hAnsi="Aptos" w:cs="Aptos"/>
                <w:color w:val="000000" w:themeColor="text1"/>
              </w:rPr>
              <w:lastRenderedPageBreak/>
              <w:t xml:space="preserve">How well was the student able to relate theory to practice and reflect on their own practice and that of others? </w:t>
            </w:r>
          </w:p>
        </w:tc>
      </w:tr>
      <w:tr w:rsidR="1BE1A87F" w14:paraId="05079AD7"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561C1FD" w14:textId="0807D479" w:rsidR="1BE1A87F" w:rsidRDefault="154BD1A2" w:rsidP="7420C66A">
            <w:pPr>
              <w:spacing w:before="240" w:after="240"/>
              <w:rPr>
                <w:rFonts w:ascii="Aptos" w:eastAsia="Aptos" w:hAnsi="Aptos" w:cs="Aptos"/>
                <w:color w:val="000000" w:themeColor="text1"/>
              </w:rPr>
            </w:pPr>
            <w:r w:rsidRPr="7420C66A">
              <w:rPr>
                <w:rFonts w:ascii="Aptos" w:eastAsia="Aptos" w:hAnsi="Aptos" w:cs="Aptos"/>
                <w:color w:val="000000" w:themeColor="text1"/>
              </w:rPr>
              <w:t>Whilst links between theory and practice were not always consistently demonstrated within Chloe’s written reflections, she was able to communicate these links verbally during supervision. Throughout each supervision, discussions took place around the theories and policies that related to her reflections and placement experiences. Chloe primarily focused on The Five Pillars of Youth Work, making links between these and how her placement activities upheld one or more of the pillars. In one supervision, she also made links to Tuckman’s Group Theory.</w:t>
            </w:r>
          </w:p>
          <w:p w14:paraId="22DBE44B" w14:textId="65E32769" w:rsidR="1BE1A87F" w:rsidRDefault="70EEF1C9" w:rsidP="63B0EF54">
            <w:pPr>
              <w:spacing w:before="240" w:after="240"/>
              <w:rPr>
                <w:rFonts w:ascii="Aptos" w:eastAsia="Aptos" w:hAnsi="Aptos" w:cs="Aptos"/>
                <w:color w:val="000000" w:themeColor="text1"/>
              </w:rPr>
            </w:pPr>
            <w:r w:rsidRPr="63B0EF54">
              <w:rPr>
                <w:rFonts w:ascii="Aptos" w:eastAsia="Aptos" w:hAnsi="Aptos" w:cs="Aptos"/>
                <w:color w:val="000000" w:themeColor="text1"/>
              </w:rPr>
              <w:t>A strength of Chloe was her ability to connect what she was learning at university with her practical experiences in placement, recognising how theory could be applied in real-life situations. Examples Chloe provided included:</w:t>
            </w:r>
          </w:p>
          <w:p w14:paraId="1000F9B3" w14:textId="3675E8CF" w:rsidR="1BE1A87F" w:rsidRDefault="70EEF1C9" w:rsidP="63B0EF54">
            <w:pPr>
              <w:pStyle w:val="ListParagraph"/>
              <w:numPr>
                <w:ilvl w:val="0"/>
                <w:numId w:val="2"/>
              </w:numPr>
              <w:spacing w:before="240" w:after="240"/>
              <w:rPr>
                <w:rFonts w:ascii="Aptos" w:eastAsia="Aptos" w:hAnsi="Aptos" w:cs="Aptos"/>
                <w:color w:val="000000" w:themeColor="text1"/>
              </w:rPr>
            </w:pPr>
            <w:r w:rsidRPr="63B0EF54">
              <w:rPr>
                <w:rFonts w:ascii="Aptos" w:eastAsia="Aptos" w:hAnsi="Aptos" w:cs="Aptos"/>
                <w:b/>
                <w:bCs/>
                <w:color w:val="000000" w:themeColor="text1"/>
              </w:rPr>
              <w:t>Expressive</w:t>
            </w:r>
            <w:r w:rsidRPr="63B0EF54">
              <w:rPr>
                <w:rFonts w:ascii="Aptos" w:eastAsia="Aptos" w:hAnsi="Aptos" w:cs="Aptos"/>
                <w:color w:val="000000" w:themeColor="text1"/>
              </w:rPr>
              <w:t xml:space="preserve"> – Young people were given opportunities to express themselves through acting. For example, during one activity, young people created a scenario set in a school environment, focusing on a young person experiencing distress. This provided an opportunity for young people to explore and express their feelings around sensitive topics.</w:t>
            </w:r>
          </w:p>
          <w:p w14:paraId="532FACA8" w14:textId="37D6F4CF" w:rsidR="1BE1A87F" w:rsidRDefault="1BE1A87F" w:rsidP="63B0EF54">
            <w:pPr>
              <w:spacing w:before="240" w:after="240"/>
              <w:ind w:left="720"/>
              <w:rPr>
                <w:rFonts w:ascii="Aptos" w:eastAsia="Aptos" w:hAnsi="Aptos" w:cs="Aptos"/>
                <w:color w:val="000000" w:themeColor="text1"/>
              </w:rPr>
            </w:pPr>
          </w:p>
          <w:p w14:paraId="26911101" w14:textId="4FE91B69" w:rsidR="1BE1A87F" w:rsidRDefault="70EEF1C9" w:rsidP="63B0EF54">
            <w:pPr>
              <w:pStyle w:val="ListParagraph"/>
              <w:numPr>
                <w:ilvl w:val="0"/>
                <w:numId w:val="2"/>
              </w:numPr>
              <w:spacing w:before="240" w:after="240"/>
              <w:rPr>
                <w:rFonts w:ascii="Aptos" w:eastAsia="Aptos" w:hAnsi="Aptos" w:cs="Aptos"/>
                <w:color w:val="000000" w:themeColor="text1"/>
              </w:rPr>
            </w:pPr>
            <w:r w:rsidRPr="63B0EF54">
              <w:rPr>
                <w:rFonts w:ascii="Aptos" w:eastAsia="Aptos" w:hAnsi="Aptos" w:cs="Aptos"/>
                <w:b/>
                <w:bCs/>
                <w:color w:val="000000" w:themeColor="text1"/>
              </w:rPr>
              <w:t>Inclusive</w:t>
            </w:r>
            <w:r w:rsidRPr="63B0EF54">
              <w:rPr>
                <w:rFonts w:ascii="Aptos" w:eastAsia="Aptos" w:hAnsi="Aptos" w:cs="Aptos"/>
                <w:color w:val="000000" w:themeColor="text1"/>
              </w:rPr>
              <w:t xml:space="preserve"> – Chloe recognised that every young person was included in a way that felt comfortable for them, whether this was acting out a scene, contributing from the background, or delivering only one or two lines. She identified that young people were valued and included regardless of their race, age, gender, or pronouns.</w:t>
            </w:r>
          </w:p>
          <w:p w14:paraId="61336A64" w14:textId="50BA5E8B" w:rsidR="1BE1A87F" w:rsidRDefault="1BE1A87F" w:rsidP="63B0EF54">
            <w:pPr>
              <w:spacing w:before="240" w:after="240"/>
              <w:ind w:left="720"/>
              <w:rPr>
                <w:rFonts w:ascii="Aptos" w:eastAsia="Aptos" w:hAnsi="Aptos" w:cs="Aptos"/>
                <w:color w:val="000000" w:themeColor="text1"/>
              </w:rPr>
            </w:pPr>
          </w:p>
          <w:p w14:paraId="3BE38255" w14:textId="6D8DAD2D" w:rsidR="1BE1A87F" w:rsidRDefault="70EEF1C9" w:rsidP="63B0EF54">
            <w:pPr>
              <w:pStyle w:val="ListParagraph"/>
              <w:numPr>
                <w:ilvl w:val="0"/>
                <w:numId w:val="2"/>
              </w:numPr>
              <w:spacing w:before="240" w:after="240"/>
              <w:rPr>
                <w:rFonts w:ascii="Aptos" w:eastAsia="Aptos" w:hAnsi="Aptos" w:cs="Aptos"/>
                <w:color w:val="000000" w:themeColor="text1"/>
              </w:rPr>
            </w:pPr>
            <w:r w:rsidRPr="63B0EF54">
              <w:rPr>
                <w:rFonts w:ascii="Aptos" w:eastAsia="Aptos" w:hAnsi="Aptos" w:cs="Aptos"/>
                <w:b/>
                <w:bCs/>
                <w:color w:val="000000" w:themeColor="text1"/>
              </w:rPr>
              <w:lastRenderedPageBreak/>
              <w:t>Educative and Participative</w:t>
            </w:r>
            <w:r w:rsidRPr="63B0EF54">
              <w:rPr>
                <w:rFonts w:ascii="Aptos" w:eastAsia="Aptos" w:hAnsi="Aptos" w:cs="Aptos"/>
                <w:color w:val="000000" w:themeColor="text1"/>
              </w:rPr>
              <w:t xml:space="preserve"> – Chloe identified that young people had opportunities to develop their acting skills. They were also able to explore and act out topics they had learned about, helping them to develop a deeper understanding through creative expression and participation.</w:t>
            </w:r>
          </w:p>
          <w:p w14:paraId="495DF0FE" w14:textId="3E362170" w:rsidR="1BE1A87F" w:rsidRDefault="1BE1A87F" w:rsidP="63B0EF54">
            <w:pPr>
              <w:spacing w:before="240" w:after="240"/>
              <w:ind w:left="720"/>
              <w:rPr>
                <w:rFonts w:ascii="Aptos" w:eastAsia="Aptos" w:hAnsi="Aptos" w:cs="Aptos"/>
                <w:color w:val="000000" w:themeColor="text1"/>
              </w:rPr>
            </w:pPr>
          </w:p>
          <w:p w14:paraId="61CE2593" w14:textId="26B64CF1" w:rsidR="1BE1A87F" w:rsidRDefault="70EEF1C9" w:rsidP="63B0EF54">
            <w:pPr>
              <w:pStyle w:val="ListParagraph"/>
              <w:numPr>
                <w:ilvl w:val="0"/>
                <w:numId w:val="2"/>
              </w:numPr>
              <w:spacing w:before="240" w:after="240"/>
              <w:rPr>
                <w:rFonts w:ascii="Aptos" w:eastAsia="Aptos" w:hAnsi="Aptos" w:cs="Aptos"/>
                <w:color w:val="000000" w:themeColor="text1"/>
              </w:rPr>
            </w:pPr>
            <w:r w:rsidRPr="63B0EF54">
              <w:rPr>
                <w:rFonts w:ascii="Aptos" w:eastAsia="Aptos" w:hAnsi="Aptos" w:cs="Aptos"/>
                <w:b/>
                <w:bCs/>
                <w:color w:val="000000" w:themeColor="text1"/>
              </w:rPr>
              <w:t>Tuckman’s Group Theory</w:t>
            </w:r>
            <w:r w:rsidRPr="63B0EF54">
              <w:rPr>
                <w:rFonts w:ascii="Aptos" w:eastAsia="Aptos" w:hAnsi="Aptos" w:cs="Aptos"/>
                <w:color w:val="000000" w:themeColor="text1"/>
              </w:rPr>
              <w:t xml:space="preserve"> – Chloe provided an example of young people creating scenes using their bodies and voices, which encouraged the group to communicate effectively and collaborate creatively.</w:t>
            </w:r>
          </w:p>
          <w:p w14:paraId="611B3AC1" w14:textId="17C3AE34" w:rsidR="1BE1A87F" w:rsidRDefault="63037B59" w:rsidP="3A7F4FB9">
            <w:pPr>
              <w:spacing w:before="240" w:after="240"/>
              <w:rPr>
                <w:rFonts w:ascii="Aptos" w:eastAsia="Aptos" w:hAnsi="Aptos" w:cs="Aptos"/>
                <w:color w:val="000000" w:themeColor="text1"/>
              </w:rPr>
            </w:pPr>
            <w:r w:rsidRPr="3A7F4FB9">
              <w:rPr>
                <w:rFonts w:ascii="Aptos" w:eastAsia="Aptos" w:hAnsi="Aptos" w:cs="Aptos"/>
                <w:color w:val="000000" w:themeColor="text1"/>
              </w:rPr>
              <w:t>Whilst Chloe made links to The Five Pillars during each supervision, it would have been beneficial to see her explore a wider range of theories, frameworks, and professional standards, such as the National Occupational Standards,</w:t>
            </w:r>
            <w:r w:rsidR="69A5357C" w:rsidRPr="3A7F4FB9">
              <w:rPr>
                <w:rFonts w:ascii="Aptos" w:eastAsia="Aptos" w:hAnsi="Aptos" w:cs="Aptos"/>
                <w:color w:val="000000" w:themeColor="text1"/>
              </w:rPr>
              <w:t xml:space="preserve"> UNCRC</w:t>
            </w:r>
            <w:r w:rsidRPr="3A7F4FB9">
              <w:rPr>
                <w:rFonts w:ascii="Aptos" w:eastAsia="Aptos" w:hAnsi="Aptos" w:cs="Aptos"/>
                <w:color w:val="000000" w:themeColor="text1"/>
              </w:rPr>
              <w:t xml:space="preserve"> and independently research additional models beyond those introduced through university.</w:t>
            </w:r>
          </w:p>
          <w:p w14:paraId="582C8243" w14:textId="7CB30F39" w:rsidR="1BE1A87F" w:rsidRDefault="70EEF1C9" w:rsidP="63B0EF54">
            <w:pPr>
              <w:spacing w:before="240" w:after="240"/>
              <w:rPr>
                <w:rFonts w:ascii="Aptos" w:eastAsia="Aptos" w:hAnsi="Aptos" w:cs="Aptos"/>
                <w:color w:val="000000" w:themeColor="text1"/>
              </w:rPr>
            </w:pPr>
            <w:r w:rsidRPr="63B0EF54">
              <w:rPr>
                <w:rFonts w:ascii="Aptos" w:eastAsia="Aptos" w:hAnsi="Aptos" w:cs="Aptos"/>
                <w:color w:val="000000" w:themeColor="text1"/>
              </w:rPr>
              <w:t>Chloe reflected on her practice within each written reflection she provided, identifying areas she wanted to develop moving forward. She also consistently recognised and reflected on the development of the young people she worked with, which was a significant strength. An example of this is below, written in Chloe’s own words.</w:t>
            </w:r>
          </w:p>
          <w:p w14:paraId="1B442357" w14:textId="0FF3A599" w:rsidR="1BE1A87F" w:rsidRDefault="70EEF1C9" w:rsidP="63B0EF54">
            <w:pPr>
              <w:spacing w:before="240" w:after="240"/>
              <w:rPr>
                <w:rFonts w:ascii="Aptos" w:eastAsia="Aptos" w:hAnsi="Aptos" w:cs="Aptos"/>
                <w:color w:val="000000" w:themeColor="text1"/>
              </w:rPr>
            </w:pPr>
            <w:r w:rsidRPr="63B0EF54">
              <w:rPr>
                <w:rFonts w:ascii="Aptos" w:eastAsia="Aptos" w:hAnsi="Aptos" w:cs="Aptos"/>
                <w:i/>
                <w:iCs/>
                <w:color w:val="000000" w:themeColor="text1"/>
              </w:rPr>
              <w:t>The drama exercises helped build trust and communication skills, while my observational role with the older group highlighted the value of giving space for participants to take ownership of their learning. Moving forward, I aim to further develop my facilitation skills by finding a balance between guiding activities and allowing autonomy, ensuring all participants feel heard and supported.</w:t>
            </w:r>
          </w:p>
          <w:p w14:paraId="615E5FF4" w14:textId="7EA26325" w:rsidR="1BE1A87F" w:rsidRDefault="1BE1A87F" w:rsidP="63B0EF54">
            <w:pPr>
              <w:rPr>
                <w:rFonts w:ascii="Aptos" w:eastAsia="Aptos" w:hAnsi="Aptos" w:cs="Aptos"/>
                <w:color w:val="000000" w:themeColor="text1"/>
              </w:rPr>
            </w:pPr>
          </w:p>
          <w:p w14:paraId="64556F89" w14:textId="2756E571" w:rsidR="4817CE61" w:rsidRDefault="36179ABC" w:rsidP="63B0EF54">
            <w:pPr>
              <w:rPr>
                <w:rFonts w:ascii="Aptos" w:eastAsia="Aptos" w:hAnsi="Aptos" w:cs="Aptos"/>
                <w:color w:val="000000" w:themeColor="text1"/>
              </w:rPr>
            </w:pPr>
            <w:r w:rsidRPr="63B0EF54">
              <w:rPr>
                <w:rFonts w:ascii="Aptos" w:eastAsia="Aptos" w:hAnsi="Aptos" w:cs="Aptos"/>
                <w:color w:val="000000" w:themeColor="text1"/>
              </w:rPr>
              <w:t xml:space="preserve"> </w:t>
            </w:r>
          </w:p>
          <w:p w14:paraId="5F5B67C6" w14:textId="316158D2" w:rsidR="1BE1A87F" w:rsidRDefault="1BE1A87F" w:rsidP="1BE1A87F">
            <w:pPr>
              <w:rPr>
                <w:rFonts w:ascii="Aptos" w:eastAsia="Aptos" w:hAnsi="Aptos" w:cs="Aptos"/>
                <w:color w:val="000000" w:themeColor="text1"/>
              </w:rPr>
            </w:pPr>
          </w:p>
          <w:p w14:paraId="3D0D12D4" w14:textId="39C8B656" w:rsidR="1BE1A87F" w:rsidRDefault="1BE1A87F" w:rsidP="1BE1A87F">
            <w:r w:rsidRPr="1BE1A87F">
              <w:rPr>
                <w:rFonts w:ascii="Aptos" w:eastAsia="Aptos" w:hAnsi="Aptos" w:cs="Aptos"/>
                <w:color w:val="000000" w:themeColor="text1"/>
              </w:rPr>
              <w:t xml:space="preserve"> </w:t>
            </w:r>
          </w:p>
        </w:tc>
      </w:tr>
      <w:tr w:rsidR="1BE1A87F" w14:paraId="59BD74F7"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102F74D2" w14:textId="4B341D83" w:rsidR="1BE1A87F" w:rsidRDefault="1BE1A87F" w:rsidP="1BE1A87F">
            <w:r w:rsidRPr="1BE1A87F">
              <w:rPr>
                <w:rFonts w:ascii="Aptos" w:eastAsia="Aptos" w:hAnsi="Aptos" w:cs="Aptos"/>
                <w:color w:val="000000" w:themeColor="text1"/>
              </w:rPr>
              <w:lastRenderedPageBreak/>
              <w:t xml:space="preserve">How did the student articulate their own beliefs and values and relate them to the work? </w:t>
            </w:r>
          </w:p>
        </w:tc>
      </w:tr>
      <w:tr w:rsidR="1BE1A87F" w14:paraId="4D9D20F6"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38555BA0" w14:textId="32156358" w:rsidR="1BE1A87F" w:rsidRDefault="5B04471B" w:rsidP="7420C66A">
            <w:pPr>
              <w:spacing w:before="240" w:after="240"/>
              <w:rPr>
                <w:rFonts w:ascii="Aptos" w:eastAsia="Aptos" w:hAnsi="Aptos" w:cs="Aptos"/>
                <w:color w:val="000000" w:themeColor="text1"/>
              </w:rPr>
            </w:pPr>
            <w:r w:rsidRPr="7420C66A">
              <w:rPr>
                <w:rFonts w:ascii="Aptos" w:eastAsia="Aptos" w:hAnsi="Aptos" w:cs="Aptos"/>
                <w:color w:val="000000" w:themeColor="text1"/>
              </w:rPr>
              <w:t xml:space="preserve">Throughout our supervision sessions, we regularly spoke about our beliefs and values within our personal and professional lives. Chloe demonstrated a clear understanding of the core values of Youth Work, particularly the importance of respecting every young person as an individual. She consistently recognised that </w:t>
            </w:r>
            <w:r w:rsidRPr="7420C66A">
              <w:rPr>
                <w:rFonts w:ascii="Aptos" w:eastAsia="Aptos" w:hAnsi="Aptos" w:cs="Aptos"/>
                <w:color w:val="000000" w:themeColor="text1"/>
              </w:rPr>
              <w:lastRenderedPageBreak/>
              <w:t>young people have diverse abilities, backgrounds, and life experiences, and that these can influence how they communicate, engage, and respond in different situations. She showed an appreciation for the need to approach each young person without judgement and to adapt her practice accordingly.</w:t>
            </w:r>
          </w:p>
          <w:p w14:paraId="2516996C" w14:textId="3016D4BA" w:rsidR="1BE1A87F" w:rsidRDefault="46C38349" w:rsidP="3A7F4FB9">
            <w:pPr>
              <w:spacing w:before="240" w:after="240"/>
              <w:rPr>
                <w:rFonts w:ascii="Aptos" w:eastAsia="Aptos" w:hAnsi="Aptos" w:cs="Aptos"/>
                <w:color w:val="000000" w:themeColor="text1"/>
              </w:rPr>
            </w:pPr>
            <w:r w:rsidRPr="3A7F4FB9">
              <w:rPr>
                <w:rFonts w:ascii="Aptos" w:eastAsia="Aptos" w:hAnsi="Aptos" w:cs="Aptos"/>
                <w:color w:val="000000" w:themeColor="text1"/>
              </w:rPr>
              <w:t>Chloe was open in reflecting on her own lived experiences, including having ADHD and growing up with a brother who has autism. She thoughtfully considered how these experiences have shaped her values, empathy, and understanding of young people with additional needs. Rather than seeing these experiences as barriers, Chloe recognised them as strengths that enhanced her practice. They enabled her to build meaningful relationships with young people who had additional support needs and provided her with a deeper level of understanding and insight into the challenges they may face. This self-awareness was evident in the way Chloe adapted her communication style and approaches to meet the individual needs of the young people she worked with. She demonstrated patience, flexibility, and a willingness to consider different methods of engagement, ensuring that young people felt heard, understood, and included. Her ability to reflect on her own experiences while maintaining professional boundaries contributed positively to her practice.</w:t>
            </w:r>
          </w:p>
          <w:p w14:paraId="675CAB6A" w14:textId="4C33B81A" w:rsidR="1BE1A87F" w:rsidRDefault="46C38349" w:rsidP="3A7F4FB9">
            <w:pPr>
              <w:spacing w:before="240" w:after="240"/>
              <w:rPr>
                <w:rFonts w:ascii="Aptos" w:eastAsia="Aptos" w:hAnsi="Aptos" w:cs="Aptos"/>
                <w:color w:val="000000" w:themeColor="text1"/>
              </w:rPr>
            </w:pPr>
            <w:r w:rsidRPr="3A7F4FB9">
              <w:rPr>
                <w:rFonts w:ascii="Aptos" w:eastAsia="Aptos" w:hAnsi="Aptos" w:cs="Aptos"/>
                <w:color w:val="000000" w:themeColor="text1"/>
              </w:rPr>
              <w:t xml:space="preserve">Throughout her placement, Chloe consistently articulated her belief that all young people should be treated with dignity, respect, fairness, and compassion. These beliefs were reflected in her interactions with young people and aligned closely with the principles and values of Youth Work. As her confidence developed over the course of her placement, these values became increasingly evident in her practice, she regularly reflected on her work through the lens of the Five Pillars, using them to guide the support she provides.  Overall, Chloe demonstrated that her personal beliefs and values are well aligned with the principles and values of Youth Work and that she </w:t>
            </w:r>
            <w:proofErr w:type="gramStart"/>
            <w:r w:rsidRPr="3A7F4FB9">
              <w:rPr>
                <w:rFonts w:ascii="Aptos" w:eastAsia="Aptos" w:hAnsi="Aptos" w:cs="Aptos"/>
                <w:color w:val="000000" w:themeColor="text1"/>
              </w:rPr>
              <w:t>is able to</w:t>
            </w:r>
            <w:proofErr w:type="gramEnd"/>
            <w:r w:rsidRPr="3A7F4FB9">
              <w:rPr>
                <w:rFonts w:ascii="Aptos" w:eastAsia="Aptos" w:hAnsi="Aptos" w:cs="Aptos"/>
                <w:color w:val="000000" w:themeColor="text1"/>
              </w:rPr>
              <w:t xml:space="preserve"> apply them thoughtfully when working with young people.</w:t>
            </w:r>
          </w:p>
          <w:p w14:paraId="703AC973" w14:textId="5E661A90" w:rsidR="1BE1A87F" w:rsidRDefault="1BE1A87F" w:rsidP="3A7F4FB9">
            <w:pPr>
              <w:rPr>
                <w:rFonts w:ascii="Aptos" w:eastAsia="Aptos" w:hAnsi="Aptos" w:cs="Aptos"/>
                <w:color w:val="000000" w:themeColor="text1"/>
              </w:rPr>
            </w:pPr>
          </w:p>
          <w:p w14:paraId="73529F38" w14:textId="7D1C822A" w:rsidR="1BE1A87F" w:rsidRDefault="1BE1A87F" w:rsidP="1BE1A87F">
            <w:r w:rsidRPr="1BE1A87F">
              <w:rPr>
                <w:rFonts w:ascii="Aptos" w:eastAsia="Aptos" w:hAnsi="Aptos" w:cs="Aptos"/>
                <w:color w:val="000000" w:themeColor="text1"/>
              </w:rPr>
              <w:t xml:space="preserve"> </w:t>
            </w:r>
          </w:p>
        </w:tc>
      </w:tr>
      <w:tr w:rsidR="1BE1A87F" w14:paraId="0F3AB83B"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198D4189" w14:textId="20EEAB53" w:rsidR="1BE1A87F" w:rsidRDefault="1BE1A87F" w:rsidP="1BE1A87F">
            <w:r w:rsidRPr="1BE1A87F">
              <w:rPr>
                <w:rFonts w:ascii="Aptos" w:eastAsia="Aptos" w:hAnsi="Aptos" w:cs="Aptos"/>
                <w:color w:val="000000" w:themeColor="text1"/>
              </w:rPr>
              <w:lastRenderedPageBreak/>
              <w:t>How pro-active was the student in demonstrating anti</w:t>
            </w:r>
            <w:r w:rsidRPr="1BE1A87F">
              <w:rPr>
                <w:rFonts w:ascii="Aptos" w:eastAsia="Aptos" w:hAnsi="Aptos" w:cs="Aptos"/>
                <w:color w:val="000000" w:themeColor="text1"/>
                <w:u w:val="single"/>
              </w:rPr>
              <w:t>-</w:t>
            </w:r>
            <w:r w:rsidRPr="1BE1A87F">
              <w:rPr>
                <w:rFonts w:ascii="Aptos" w:eastAsia="Aptos" w:hAnsi="Aptos" w:cs="Aptos"/>
                <w:color w:val="000000" w:themeColor="text1"/>
              </w:rPr>
              <w:t xml:space="preserve"> oppressive beliefs, language, and behaviour? </w:t>
            </w:r>
          </w:p>
        </w:tc>
      </w:tr>
      <w:tr w:rsidR="1BE1A87F" w14:paraId="24AEB3BE"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28915F5F" w14:textId="798FC204" w:rsidR="1BE1A87F" w:rsidRDefault="0F3E3B96" w:rsidP="7420C66A">
            <w:pPr>
              <w:spacing w:before="240" w:after="240"/>
              <w:rPr>
                <w:rFonts w:ascii="Aptos" w:eastAsia="Aptos" w:hAnsi="Aptos" w:cs="Aptos"/>
                <w:color w:val="000000" w:themeColor="text1"/>
              </w:rPr>
            </w:pPr>
            <w:r w:rsidRPr="7420C66A">
              <w:rPr>
                <w:rFonts w:ascii="Aptos" w:eastAsia="Aptos" w:hAnsi="Aptos" w:cs="Aptos"/>
                <w:color w:val="000000" w:themeColor="text1"/>
              </w:rPr>
              <w:t xml:space="preserve">Throughout Chloe's placement, there were limited opportunities to demonstrate anti-oppressive practice in response to significant incidents or challenges. This was not due to a lack of awareness or willingness on Chloe's part, but rather because the placement environment was consistently positive and well-established. Young people were familiar with expectations around respectful language, appropriate </w:t>
            </w:r>
            <w:r w:rsidRPr="7420C66A">
              <w:rPr>
                <w:rFonts w:ascii="Aptos" w:eastAsia="Aptos" w:hAnsi="Aptos" w:cs="Aptos"/>
                <w:color w:val="000000" w:themeColor="text1"/>
              </w:rPr>
              <w:lastRenderedPageBreak/>
              <w:t>behaviour, and treating others with dignity, meaning there were few occasions that required direct intervention.</w:t>
            </w:r>
          </w:p>
          <w:p w14:paraId="2C7F2B59" w14:textId="3506627C" w:rsidR="1BE1A87F" w:rsidRDefault="0F3E3B96" w:rsidP="7420C66A">
            <w:pPr>
              <w:spacing w:before="240" w:after="240"/>
              <w:rPr>
                <w:rFonts w:ascii="Aptos" w:eastAsia="Aptos" w:hAnsi="Aptos" w:cs="Aptos"/>
                <w:color w:val="000000" w:themeColor="text1"/>
              </w:rPr>
            </w:pPr>
            <w:r w:rsidRPr="7420C66A">
              <w:rPr>
                <w:rFonts w:ascii="Aptos" w:eastAsia="Aptos" w:hAnsi="Aptos" w:cs="Aptos"/>
                <w:color w:val="000000" w:themeColor="text1"/>
              </w:rPr>
              <w:t>Although opportunities to challenge discriminatory behaviour were limited, Chloe demonstrated anti-oppressive values through her everyday practice, showing her understanding of how these principles contribute to positive outcomes for young people. She recognised the importance of creating an inclusive environment where every young person felt valued, respected, and able to participate. As she continues her professional development, it would be beneficial for Chloe to gain experience in settings where she is required to respond to more complex situations involving discrimination, prejudice, or exclusion, allowing her to further develop her confidence and skills in challenging oppressive attitudes and behaviours.</w:t>
            </w:r>
          </w:p>
          <w:p w14:paraId="372A9C7F" w14:textId="64CC5ECA" w:rsidR="1BE1A87F" w:rsidRDefault="0F3E3B96" w:rsidP="7420C66A">
            <w:pPr>
              <w:spacing w:before="240" w:after="240" w:line="240" w:lineRule="auto"/>
              <w:rPr>
                <w:rFonts w:ascii="Aptos" w:eastAsia="Aptos" w:hAnsi="Aptos" w:cs="Aptos"/>
                <w:color w:val="000000" w:themeColor="text1"/>
              </w:rPr>
            </w:pPr>
            <w:r w:rsidRPr="7420C66A">
              <w:rPr>
                <w:rFonts w:ascii="Aptos" w:eastAsia="Aptos" w:hAnsi="Aptos" w:cs="Aptos"/>
                <w:color w:val="000000" w:themeColor="text1"/>
              </w:rPr>
              <w:t>Examples of Chloe's anti-oppressive practice throughout her placement included:</w:t>
            </w:r>
          </w:p>
          <w:p w14:paraId="7044EFD3" w14:textId="08466FCD" w:rsidR="1BE1A87F" w:rsidRDefault="0F3E3B96" w:rsidP="7420C66A">
            <w:pPr>
              <w:pStyle w:val="ListParagraph"/>
              <w:numPr>
                <w:ilvl w:val="0"/>
                <w:numId w:val="1"/>
              </w:numPr>
              <w:spacing w:before="240" w:after="240" w:line="240" w:lineRule="auto"/>
              <w:contextualSpacing w:val="0"/>
              <w:rPr>
                <w:rFonts w:ascii="Aptos" w:eastAsia="Aptos" w:hAnsi="Aptos" w:cs="Aptos"/>
                <w:color w:val="000000" w:themeColor="text1"/>
              </w:rPr>
            </w:pPr>
            <w:r w:rsidRPr="7420C66A">
              <w:rPr>
                <w:rFonts w:ascii="Aptos" w:eastAsia="Aptos" w:hAnsi="Aptos" w:cs="Aptos"/>
                <w:color w:val="000000" w:themeColor="text1"/>
              </w:rPr>
              <w:t xml:space="preserve">Adapting activities to ensure all young people could participate, including those with additional learning needs, disabilities, or language barriers. </w:t>
            </w:r>
          </w:p>
          <w:p w14:paraId="22E981DA" w14:textId="6C8C5E95" w:rsidR="1BE1A87F" w:rsidRDefault="0F3E3B96" w:rsidP="7420C66A">
            <w:pPr>
              <w:pStyle w:val="ListParagraph"/>
              <w:numPr>
                <w:ilvl w:val="0"/>
                <w:numId w:val="1"/>
              </w:numPr>
              <w:spacing w:before="240" w:after="240" w:line="240" w:lineRule="auto"/>
              <w:contextualSpacing w:val="0"/>
              <w:rPr>
                <w:rFonts w:ascii="Aptos" w:eastAsia="Aptos" w:hAnsi="Aptos" w:cs="Aptos"/>
                <w:color w:val="000000" w:themeColor="text1"/>
              </w:rPr>
            </w:pPr>
            <w:r w:rsidRPr="7420C66A">
              <w:rPr>
                <w:rFonts w:ascii="Aptos" w:eastAsia="Aptos" w:hAnsi="Aptos" w:cs="Aptos"/>
                <w:color w:val="000000" w:themeColor="text1"/>
              </w:rPr>
              <w:t>Treating all young people fairly and equally, without making assumptions based on their background, circumstances, identity, or abilities.</w:t>
            </w:r>
          </w:p>
          <w:p w14:paraId="7F15FF12" w14:textId="5496F4F3" w:rsidR="1BE1A87F" w:rsidRDefault="0F3E3B96" w:rsidP="7420C66A">
            <w:pPr>
              <w:pStyle w:val="ListParagraph"/>
              <w:numPr>
                <w:ilvl w:val="0"/>
                <w:numId w:val="1"/>
              </w:numPr>
              <w:spacing w:before="240" w:after="240" w:line="240" w:lineRule="auto"/>
              <w:contextualSpacing w:val="0"/>
              <w:rPr>
                <w:rFonts w:ascii="Aptos" w:eastAsia="Aptos" w:hAnsi="Aptos" w:cs="Aptos"/>
                <w:color w:val="000000" w:themeColor="text1"/>
              </w:rPr>
            </w:pPr>
            <w:r w:rsidRPr="7420C66A">
              <w:rPr>
                <w:rFonts w:ascii="Aptos" w:eastAsia="Aptos" w:hAnsi="Aptos" w:cs="Aptos"/>
                <w:color w:val="000000" w:themeColor="text1"/>
              </w:rPr>
              <w:t>Respecting young people's chosen names, pronouns, and identities, ensuring they felt recognised and accepted within the youth work setting.</w:t>
            </w:r>
          </w:p>
          <w:p w14:paraId="21CC7F26" w14:textId="69BBF94C" w:rsidR="1BE1A87F" w:rsidRDefault="0F3E3B96" w:rsidP="7420C66A">
            <w:pPr>
              <w:pStyle w:val="ListParagraph"/>
              <w:numPr>
                <w:ilvl w:val="0"/>
                <w:numId w:val="1"/>
              </w:numPr>
              <w:spacing w:before="240" w:after="240" w:line="240" w:lineRule="auto"/>
              <w:contextualSpacing w:val="0"/>
              <w:rPr>
                <w:rFonts w:ascii="Aptos" w:eastAsia="Aptos" w:hAnsi="Aptos" w:cs="Aptos"/>
                <w:color w:val="000000" w:themeColor="text1"/>
              </w:rPr>
            </w:pPr>
            <w:r w:rsidRPr="7420C66A">
              <w:rPr>
                <w:rFonts w:ascii="Aptos" w:eastAsia="Aptos" w:hAnsi="Aptos" w:cs="Aptos"/>
                <w:color w:val="000000" w:themeColor="text1"/>
              </w:rPr>
              <w:t>Advocating for young people's rights by encouraging them to express their views and ensuring their voices were heard and considered in decisions affecting them.</w:t>
            </w:r>
          </w:p>
          <w:p w14:paraId="42AF0E9E" w14:textId="79C9E9A0" w:rsidR="1BE1A87F" w:rsidRDefault="0F3E3B96" w:rsidP="7420C66A">
            <w:pPr>
              <w:pStyle w:val="ListParagraph"/>
              <w:numPr>
                <w:ilvl w:val="0"/>
                <w:numId w:val="1"/>
              </w:numPr>
              <w:spacing w:before="240" w:after="240" w:line="240" w:lineRule="auto"/>
              <w:contextualSpacing w:val="0"/>
              <w:rPr>
                <w:rFonts w:ascii="Aptos" w:eastAsia="Aptos" w:hAnsi="Aptos" w:cs="Aptos"/>
                <w:color w:val="000000" w:themeColor="text1"/>
              </w:rPr>
            </w:pPr>
            <w:r w:rsidRPr="7420C66A">
              <w:rPr>
                <w:rFonts w:ascii="Aptos" w:eastAsia="Aptos" w:hAnsi="Aptos" w:cs="Aptos"/>
                <w:color w:val="000000" w:themeColor="text1"/>
              </w:rPr>
              <w:t>Creating a safe, welcoming, and inclusive environment where all young people felt a sense of belonging.</w:t>
            </w:r>
          </w:p>
          <w:p w14:paraId="5A4FFF9A" w14:textId="6F5AD47A" w:rsidR="1BE1A87F" w:rsidRDefault="1BE1A87F" w:rsidP="7420C66A">
            <w:pPr>
              <w:rPr>
                <w:rFonts w:ascii="Aptos" w:eastAsia="Aptos" w:hAnsi="Aptos" w:cs="Aptos"/>
                <w:color w:val="000000" w:themeColor="text1"/>
              </w:rPr>
            </w:pPr>
          </w:p>
          <w:p w14:paraId="5FA741FC" w14:textId="62C77E45" w:rsidR="1BE1A87F" w:rsidRDefault="1BE1A87F" w:rsidP="1BE1A87F">
            <w:r w:rsidRPr="1BE1A87F">
              <w:rPr>
                <w:rFonts w:ascii="Aptos" w:eastAsia="Aptos" w:hAnsi="Aptos" w:cs="Aptos"/>
                <w:color w:val="000000" w:themeColor="text1"/>
              </w:rPr>
              <w:t xml:space="preserve"> </w:t>
            </w:r>
          </w:p>
        </w:tc>
      </w:tr>
      <w:tr w:rsidR="1BE1A87F" w14:paraId="1C87C252"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293D4B4A" w14:textId="1AE4A4CC" w:rsidR="1BE1A87F" w:rsidRDefault="1BE1A87F" w:rsidP="1BE1A87F">
            <w:r w:rsidRPr="1BE1A87F">
              <w:rPr>
                <w:rFonts w:ascii="Aptos" w:eastAsia="Aptos" w:hAnsi="Aptos" w:cs="Aptos"/>
                <w:color w:val="000000" w:themeColor="text1"/>
              </w:rPr>
              <w:lastRenderedPageBreak/>
              <w:t>In your professional opinion</w:t>
            </w:r>
            <w:r w:rsidRPr="1BE1A87F">
              <w:rPr>
                <w:rFonts w:ascii="Aptos" w:eastAsia="Aptos" w:hAnsi="Aptos" w:cs="Aptos"/>
                <w:color w:val="000000" w:themeColor="text1"/>
                <w:u w:val="single"/>
              </w:rPr>
              <w:t>,</w:t>
            </w:r>
            <w:r w:rsidRPr="1BE1A87F">
              <w:rPr>
                <w:rFonts w:ascii="Aptos" w:eastAsia="Aptos" w:hAnsi="Aptos" w:cs="Aptos"/>
                <w:color w:val="000000" w:themeColor="text1"/>
              </w:rPr>
              <w:t xml:space="preserve"> has the student achieved the necessary standards to progress to Level 5? </w:t>
            </w:r>
          </w:p>
        </w:tc>
      </w:tr>
      <w:tr w:rsidR="1BE1A87F" w14:paraId="251A1AA6" w14:textId="77777777" w:rsidTr="7420C66A">
        <w:trPr>
          <w:trHeight w:val="300"/>
        </w:trPr>
        <w:tc>
          <w:tcPr>
            <w:tcW w:w="9015" w:type="dxa"/>
            <w:gridSpan w:val="2"/>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192932F" w14:textId="36385325" w:rsidR="1BE1A87F" w:rsidRDefault="1BE1A87F" w:rsidP="1BE1A87F">
            <w:r w:rsidRPr="1BE1A87F">
              <w:rPr>
                <w:rFonts w:ascii="Aptos" w:eastAsia="Aptos" w:hAnsi="Aptos" w:cs="Aptos"/>
                <w:color w:val="000000" w:themeColor="text1"/>
              </w:rPr>
              <w:t xml:space="preserve"> </w:t>
            </w:r>
          </w:p>
          <w:p w14:paraId="5BF141BD" w14:textId="6738885E" w:rsidR="7045F0ED" w:rsidRDefault="7045F0ED" w:rsidP="1BE1A87F">
            <w:r w:rsidRPr="1BE1A87F">
              <w:rPr>
                <w:rFonts w:ascii="Aptos" w:eastAsia="Aptos" w:hAnsi="Aptos" w:cs="Aptos"/>
                <w:color w:val="000000" w:themeColor="text1"/>
              </w:rPr>
              <w:t>Yes. Best of luck at level 5 Chloe.</w:t>
            </w:r>
          </w:p>
          <w:p w14:paraId="0CE36D3D" w14:textId="2B760357" w:rsidR="1BE1A87F" w:rsidRDefault="1BE1A87F" w:rsidP="1BE1A87F">
            <w:r w:rsidRPr="1BE1A87F">
              <w:rPr>
                <w:rFonts w:ascii="Aptos" w:eastAsia="Aptos" w:hAnsi="Aptos" w:cs="Aptos"/>
                <w:color w:val="000000" w:themeColor="text1"/>
              </w:rPr>
              <w:t xml:space="preserve"> </w:t>
            </w:r>
          </w:p>
        </w:tc>
      </w:tr>
      <w:tr w:rsidR="1BE1A87F" w14:paraId="11A19612" w14:textId="77777777" w:rsidTr="7420C66A">
        <w:trPr>
          <w:trHeight w:val="300"/>
        </w:trPr>
        <w:tc>
          <w:tcPr>
            <w:tcW w:w="354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4AD69A14" w14:textId="59DCD024" w:rsidR="1BE1A87F" w:rsidRDefault="1BE1A87F" w:rsidP="1BE1A87F">
            <w:r w:rsidRPr="1BE1A87F">
              <w:rPr>
                <w:rFonts w:ascii="Aptos" w:eastAsia="Aptos" w:hAnsi="Aptos" w:cs="Aptos"/>
                <w:color w:val="000000" w:themeColor="text1"/>
              </w:rPr>
              <w:t xml:space="preserve">Student’s Provisional </w:t>
            </w:r>
            <w:proofErr w:type="gramStart"/>
            <w:r w:rsidRPr="1BE1A87F">
              <w:rPr>
                <w:rFonts w:ascii="Aptos" w:eastAsia="Aptos" w:hAnsi="Aptos" w:cs="Aptos"/>
                <w:color w:val="000000" w:themeColor="text1"/>
              </w:rPr>
              <w:t>Mark  –</w:t>
            </w:r>
            <w:proofErr w:type="gramEnd"/>
            <w:r w:rsidRPr="1BE1A87F">
              <w:rPr>
                <w:rFonts w:ascii="Aptos" w:eastAsia="Aptos" w:hAnsi="Aptos" w:cs="Aptos"/>
                <w:color w:val="000000" w:themeColor="text1"/>
              </w:rPr>
              <w:t xml:space="preserve"> please give a numerical mark out of 100 </w:t>
            </w:r>
            <w:r>
              <w:br/>
            </w:r>
            <w:r w:rsidRPr="1BE1A87F">
              <w:rPr>
                <w:rFonts w:ascii="Aptos" w:eastAsia="Aptos" w:hAnsi="Aptos" w:cs="Aptos"/>
                <w:color w:val="000000" w:themeColor="text1"/>
              </w:rPr>
              <w:lastRenderedPageBreak/>
              <w:t xml:space="preserve">(Please refer to the grading criteria above) </w:t>
            </w:r>
          </w:p>
        </w:tc>
        <w:tc>
          <w:tcPr>
            <w:tcW w:w="5467"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5709E31D" w14:textId="7E13D1E5" w:rsidR="1BE1A87F" w:rsidRDefault="3597734C" w:rsidP="1BE1A87F">
            <w:r w:rsidRPr="7420C66A">
              <w:rPr>
                <w:rFonts w:ascii="Aptos" w:eastAsia="Aptos" w:hAnsi="Aptos" w:cs="Aptos"/>
                <w:color w:val="000000" w:themeColor="text1"/>
              </w:rPr>
              <w:lastRenderedPageBreak/>
              <w:t>_____</w:t>
            </w:r>
            <w:r w:rsidR="68B04C66" w:rsidRPr="7420C66A">
              <w:rPr>
                <w:rFonts w:ascii="Aptos" w:eastAsia="Aptos" w:hAnsi="Aptos" w:cs="Aptos"/>
                <w:color w:val="000000" w:themeColor="text1"/>
              </w:rPr>
              <w:t>58</w:t>
            </w:r>
            <w:r w:rsidRPr="7420C66A">
              <w:rPr>
                <w:rFonts w:ascii="Aptos" w:eastAsia="Aptos" w:hAnsi="Aptos" w:cs="Aptos"/>
                <w:color w:val="000000" w:themeColor="text1"/>
              </w:rPr>
              <w:t xml:space="preserve">____% </w:t>
            </w:r>
          </w:p>
        </w:tc>
      </w:tr>
      <w:tr w:rsidR="1BE1A87F" w14:paraId="4BE005C4" w14:textId="77777777" w:rsidTr="7420C66A">
        <w:trPr>
          <w:trHeight w:val="300"/>
        </w:trPr>
        <w:tc>
          <w:tcPr>
            <w:tcW w:w="354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75F0F80E" w14:textId="7970BB09" w:rsidR="1BE1A87F" w:rsidRDefault="1BE1A87F" w:rsidP="1BE1A87F">
            <w:r w:rsidRPr="1BE1A87F">
              <w:rPr>
                <w:rFonts w:ascii="Aptos" w:eastAsia="Aptos" w:hAnsi="Aptos" w:cs="Aptos"/>
                <w:color w:val="000000" w:themeColor="text1"/>
              </w:rPr>
              <w:t xml:space="preserve">Signed Supervisor  </w:t>
            </w:r>
          </w:p>
        </w:tc>
        <w:tc>
          <w:tcPr>
            <w:tcW w:w="5467"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461A8AE2" w14:textId="37BF1FF0" w:rsidR="1BE1A87F" w:rsidRDefault="3597734C" w:rsidP="1BE1A87F">
            <w:r w:rsidRPr="7420C66A">
              <w:rPr>
                <w:rFonts w:ascii="Aptos" w:eastAsia="Aptos" w:hAnsi="Aptos" w:cs="Aptos"/>
                <w:color w:val="000000" w:themeColor="text1"/>
              </w:rPr>
              <w:t xml:space="preserve"> </w:t>
            </w:r>
            <w:proofErr w:type="gramStart"/>
            <w:r w:rsidR="503DB610" w:rsidRPr="7420C66A">
              <w:rPr>
                <w:rFonts w:ascii="Aptos" w:eastAsia="Aptos" w:hAnsi="Aptos" w:cs="Aptos"/>
                <w:color w:val="000000" w:themeColor="text1"/>
              </w:rPr>
              <w:t>R.Major</w:t>
            </w:r>
            <w:proofErr w:type="gramEnd"/>
          </w:p>
        </w:tc>
      </w:tr>
      <w:tr w:rsidR="1BE1A87F" w14:paraId="20F1D714" w14:textId="77777777" w:rsidTr="7420C66A">
        <w:trPr>
          <w:trHeight w:val="300"/>
        </w:trPr>
        <w:tc>
          <w:tcPr>
            <w:tcW w:w="3548" w:type="dxa"/>
            <w:tcBorders>
              <w:top w:val="single" w:sz="6" w:space="0" w:color="000000" w:themeColor="text1"/>
              <w:left w:val="single" w:sz="6" w:space="0" w:color="000000" w:themeColor="text1"/>
              <w:bottom w:val="single" w:sz="6" w:space="0" w:color="000000" w:themeColor="text1"/>
              <w:right w:val="single" w:sz="6" w:space="0" w:color="000000" w:themeColor="text1"/>
            </w:tcBorders>
            <w:shd w:val="clear" w:color="auto" w:fill="E7E6E6"/>
          </w:tcPr>
          <w:p w14:paraId="015EED54" w14:textId="350FD69D" w:rsidR="1BE1A87F" w:rsidRDefault="1BE1A87F" w:rsidP="1BE1A87F">
            <w:r w:rsidRPr="1BE1A87F">
              <w:rPr>
                <w:rFonts w:ascii="Aptos" w:eastAsia="Aptos" w:hAnsi="Aptos" w:cs="Aptos"/>
                <w:color w:val="000000" w:themeColor="text1"/>
              </w:rPr>
              <w:t xml:space="preserve">Date </w:t>
            </w:r>
          </w:p>
        </w:tc>
        <w:tc>
          <w:tcPr>
            <w:tcW w:w="5467" w:type="dxa"/>
            <w:tcBorders>
              <w:top w:val="single" w:sz="6" w:space="0" w:color="000000" w:themeColor="text1"/>
              <w:left w:val="single" w:sz="6" w:space="0" w:color="000000" w:themeColor="text1"/>
              <w:bottom w:val="single" w:sz="6" w:space="0" w:color="000000" w:themeColor="text1"/>
              <w:right w:val="single" w:sz="6" w:space="0" w:color="000000" w:themeColor="text1"/>
            </w:tcBorders>
          </w:tcPr>
          <w:p w14:paraId="131B8E6C" w14:textId="6719D1A1" w:rsidR="1BE1A87F" w:rsidRDefault="2F19F82E" w:rsidP="1BE1A87F">
            <w:r w:rsidRPr="7420C66A">
              <w:rPr>
                <w:rFonts w:ascii="Aptos" w:eastAsia="Aptos" w:hAnsi="Aptos" w:cs="Aptos"/>
                <w:color w:val="000000" w:themeColor="text1"/>
              </w:rPr>
              <w:t>23/07/2026</w:t>
            </w:r>
          </w:p>
        </w:tc>
      </w:tr>
    </w:tbl>
    <w:p w14:paraId="05A69CE2" w14:textId="20D1F0E8" w:rsidR="1BE1A87F" w:rsidRDefault="1BE1A87F"/>
    <w:p w14:paraId="27C7C814" w14:textId="2FE26150" w:rsidR="0EC5B125" w:rsidRDefault="0EC5B125" w:rsidP="7420C66A">
      <w:pPr>
        <w:shd w:val="clear" w:color="auto" w:fill="FFFFFF" w:themeFill="background1"/>
        <w:spacing w:after="0" w:line="480" w:lineRule="auto"/>
        <w:rPr>
          <w:rFonts w:ascii="Arial" w:eastAsia="Arial" w:hAnsi="Arial" w:cs="Arial"/>
          <w:color w:val="000000" w:themeColor="text1"/>
        </w:rPr>
      </w:pPr>
    </w:p>
    <w:sectPr w:rsidR="0EC5B125">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2B1246"/>
    <w:multiLevelType w:val="hybridMultilevel"/>
    <w:tmpl w:val="5CE41C0A"/>
    <w:lvl w:ilvl="0" w:tplc="33EAE7DA">
      <w:start w:val="1"/>
      <w:numFmt w:val="decimal"/>
      <w:lvlText w:val="%1."/>
      <w:lvlJc w:val="left"/>
      <w:pPr>
        <w:ind w:left="720" w:hanging="360"/>
      </w:pPr>
      <w:rPr>
        <w:rFonts w:ascii="Aptos" w:hAnsi="Aptos" w:hint="default"/>
      </w:rPr>
    </w:lvl>
    <w:lvl w:ilvl="1" w:tplc="126AD302">
      <w:start w:val="1"/>
      <w:numFmt w:val="lowerLetter"/>
      <w:lvlText w:val="%2."/>
      <w:lvlJc w:val="left"/>
      <w:pPr>
        <w:ind w:left="1440" w:hanging="360"/>
      </w:pPr>
    </w:lvl>
    <w:lvl w:ilvl="2" w:tplc="7D88355C">
      <w:start w:val="1"/>
      <w:numFmt w:val="lowerRoman"/>
      <w:lvlText w:val="%3."/>
      <w:lvlJc w:val="right"/>
      <w:pPr>
        <w:ind w:left="2160" w:hanging="180"/>
      </w:pPr>
    </w:lvl>
    <w:lvl w:ilvl="3" w:tplc="528E9BFC">
      <w:start w:val="1"/>
      <w:numFmt w:val="decimal"/>
      <w:lvlText w:val="%4."/>
      <w:lvlJc w:val="left"/>
      <w:pPr>
        <w:ind w:left="2880" w:hanging="360"/>
      </w:pPr>
    </w:lvl>
    <w:lvl w:ilvl="4" w:tplc="94ECC3D0">
      <w:start w:val="1"/>
      <w:numFmt w:val="lowerLetter"/>
      <w:lvlText w:val="%5."/>
      <w:lvlJc w:val="left"/>
      <w:pPr>
        <w:ind w:left="3600" w:hanging="360"/>
      </w:pPr>
    </w:lvl>
    <w:lvl w:ilvl="5" w:tplc="7EFAB046">
      <w:start w:val="1"/>
      <w:numFmt w:val="lowerRoman"/>
      <w:lvlText w:val="%6."/>
      <w:lvlJc w:val="right"/>
      <w:pPr>
        <w:ind w:left="4320" w:hanging="180"/>
      </w:pPr>
    </w:lvl>
    <w:lvl w:ilvl="6" w:tplc="2218776A">
      <w:start w:val="1"/>
      <w:numFmt w:val="decimal"/>
      <w:lvlText w:val="%7."/>
      <w:lvlJc w:val="left"/>
      <w:pPr>
        <w:ind w:left="5040" w:hanging="360"/>
      </w:pPr>
    </w:lvl>
    <w:lvl w:ilvl="7" w:tplc="947CD376">
      <w:start w:val="1"/>
      <w:numFmt w:val="lowerLetter"/>
      <w:lvlText w:val="%8."/>
      <w:lvlJc w:val="left"/>
      <w:pPr>
        <w:ind w:left="5760" w:hanging="360"/>
      </w:pPr>
    </w:lvl>
    <w:lvl w:ilvl="8" w:tplc="EE9EBC82">
      <w:start w:val="1"/>
      <w:numFmt w:val="lowerRoman"/>
      <w:lvlText w:val="%9."/>
      <w:lvlJc w:val="right"/>
      <w:pPr>
        <w:ind w:left="6480" w:hanging="180"/>
      </w:pPr>
    </w:lvl>
  </w:abstractNum>
  <w:abstractNum w:abstractNumId="1" w15:restartNumberingAfterBreak="0">
    <w:nsid w:val="120428B1"/>
    <w:multiLevelType w:val="hybridMultilevel"/>
    <w:tmpl w:val="1B387582"/>
    <w:lvl w:ilvl="0" w:tplc="899A75AC">
      <w:start w:val="1"/>
      <w:numFmt w:val="decimal"/>
      <w:lvlText w:val="%1)"/>
      <w:lvlJc w:val="left"/>
      <w:pPr>
        <w:ind w:left="720" w:hanging="360"/>
      </w:pPr>
    </w:lvl>
    <w:lvl w:ilvl="1" w:tplc="C74430D6">
      <w:start w:val="1"/>
      <w:numFmt w:val="lowerLetter"/>
      <w:lvlText w:val="%2."/>
      <w:lvlJc w:val="left"/>
      <w:pPr>
        <w:ind w:left="1440" w:hanging="360"/>
      </w:pPr>
    </w:lvl>
    <w:lvl w:ilvl="2" w:tplc="D604F70C">
      <w:start w:val="1"/>
      <w:numFmt w:val="lowerRoman"/>
      <w:lvlText w:val="%3."/>
      <w:lvlJc w:val="right"/>
      <w:pPr>
        <w:ind w:left="2160" w:hanging="180"/>
      </w:pPr>
    </w:lvl>
    <w:lvl w:ilvl="3" w:tplc="3F8E82F2">
      <w:start w:val="1"/>
      <w:numFmt w:val="decimal"/>
      <w:lvlText w:val="%4."/>
      <w:lvlJc w:val="left"/>
      <w:pPr>
        <w:ind w:left="2880" w:hanging="360"/>
      </w:pPr>
    </w:lvl>
    <w:lvl w:ilvl="4" w:tplc="DF9E6480">
      <w:start w:val="1"/>
      <w:numFmt w:val="lowerLetter"/>
      <w:lvlText w:val="%5."/>
      <w:lvlJc w:val="left"/>
      <w:pPr>
        <w:ind w:left="3600" w:hanging="360"/>
      </w:pPr>
    </w:lvl>
    <w:lvl w:ilvl="5" w:tplc="0ECCE3B4">
      <w:start w:val="1"/>
      <w:numFmt w:val="lowerRoman"/>
      <w:lvlText w:val="%6."/>
      <w:lvlJc w:val="right"/>
      <w:pPr>
        <w:ind w:left="4320" w:hanging="180"/>
      </w:pPr>
    </w:lvl>
    <w:lvl w:ilvl="6" w:tplc="0CC06FD8">
      <w:start w:val="1"/>
      <w:numFmt w:val="decimal"/>
      <w:lvlText w:val="%7."/>
      <w:lvlJc w:val="left"/>
      <w:pPr>
        <w:ind w:left="5040" w:hanging="360"/>
      </w:pPr>
    </w:lvl>
    <w:lvl w:ilvl="7" w:tplc="35E02100">
      <w:start w:val="1"/>
      <w:numFmt w:val="lowerLetter"/>
      <w:lvlText w:val="%8."/>
      <w:lvlJc w:val="left"/>
      <w:pPr>
        <w:ind w:left="5760" w:hanging="360"/>
      </w:pPr>
    </w:lvl>
    <w:lvl w:ilvl="8" w:tplc="82821F48">
      <w:start w:val="1"/>
      <w:numFmt w:val="lowerRoman"/>
      <w:lvlText w:val="%9."/>
      <w:lvlJc w:val="right"/>
      <w:pPr>
        <w:ind w:left="6480" w:hanging="180"/>
      </w:pPr>
    </w:lvl>
  </w:abstractNum>
  <w:abstractNum w:abstractNumId="2" w15:restartNumberingAfterBreak="0">
    <w:nsid w:val="383726BF"/>
    <w:multiLevelType w:val="hybridMultilevel"/>
    <w:tmpl w:val="6B40EED2"/>
    <w:lvl w:ilvl="0" w:tplc="B3FEA2DA">
      <w:start w:val="1"/>
      <w:numFmt w:val="decimal"/>
      <w:lvlText w:val="%1)"/>
      <w:lvlJc w:val="left"/>
      <w:pPr>
        <w:ind w:left="1080" w:hanging="360"/>
      </w:pPr>
      <w:rPr>
        <w:rFonts w:ascii="Aptos" w:hAnsi="Aptos" w:hint="default"/>
      </w:rPr>
    </w:lvl>
    <w:lvl w:ilvl="1" w:tplc="1EA623C4">
      <w:start w:val="1"/>
      <w:numFmt w:val="lowerLetter"/>
      <w:lvlText w:val="%2."/>
      <w:lvlJc w:val="left"/>
      <w:pPr>
        <w:ind w:left="1440" w:hanging="360"/>
      </w:pPr>
    </w:lvl>
    <w:lvl w:ilvl="2" w:tplc="A238CA08">
      <w:start w:val="1"/>
      <w:numFmt w:val="lowerRoman"/>
      <w:lvlText w:val="%3."/>
      <w:lvlJc w:val="right"/>
      <w:pPr>
        <w:ind w:left="2160" w:hanging="180"/>
      </w:pPr>
    </w:lvl>
    <w:lvl w:ilvl="3" w:tplc="414EA3E2">
      <w:start w:val="1"/>
      <w:numFmt w:val="decimal"/>
      <w:lvlText w:val="%4."/>
      <w:lvlJc w:val="left"/>
      <w:pPr>
        <w:ind w:left="2880" w:hanging="360"/>
      </w:pPr>
    </w:lvl>
    <w:lvl w:ilvl="4" w:tplc="AA168AA8">
      <w:start w:val="1"/>
      <w:numFmt w:val="lowerLetter"/>
      <w:lvlText w:val="%5."/>
      <w:lvlJc w:val="left"/>
      <w:pPr>
        <w:ind w:left="3600" w:hanging="360"/>
      </w:pPr>
    </w:lvl>
    <w:lvl w:ilvl="5" w:tplc="CD0A7FB6">
      <w:start w:val="1"/>
      <w:numFmt w:val="lowerRoman"/>
      <w:lvlText w:val="%6."/>
      <w:lvlJc w:val="right"/>
      <w:pPr>
        <w:ind w:left="4320" w:hanging="180"/>
      </w:pPr>
    </w:lvl>
    <w:lvl w:ilvl="6" w:tplc="CDA60C36">
      <w:start w:val="1"/>
      <w:numFmt w:val="decimal"/>
      <w:lvlText w:val="%7."/>
      <w:lvlJc w:val="left"/>
      <w:pPr>
        <w:ind w:left="5040" w:hanging="360"/>
      </w:pPr>
    </w:lvl>
    <w:lvl w:ilvl="7" w:tplc="EA2ADAA6">
      <w:start w:val="1"/>
      <w:numFmt w:val="lowerLetter"/>
      <w:lvlText w:val="%8."/>
      <w:lvlJc w:val="left"/>
      <w:pPr>
        <w:ind w:left="5760" w:hanging="360"/>
      </w:pPr>
    </w:lvl>
    <w:lvl w:ilvl="8" w:tplc="AB463996">
      <w:start w:val="1"/>
      <w:numFmt w:val="lowerRoman"/>
      <w:lvlText w:val="%9."/>
      <w:lvlJc w:val="right"/>
      <w:pPr>
        <w:ind w:left="6480" w:hanging="180"/>
      </w:pPr>
    </w:lvl>
  </w:abstractNum>
  <w:abstractNum w:abstractNumId="3" w15:restartNumberingAfterBreak="0">
    <w:nsid w:val="4085C84D"/>
    <w:multiLevelType w:val="hybridMultilevel"/>
    <w:tmpl w:val="57A82D18"/>
    <w:lvl w:ilvl="0" w:tplc="5AE2ED0A">
      <w:start w:val="1"/>
      <w:numFmt w:val="decimal"/>
      <w:lvlText w:val="%1)"/>
      <w:lvlJc w:val="left"/>
      <w:pPr>
        <w:ind w:left="720" w:hanging="360"/>
      </w:pPr>
    </w:lvl>
    <w:lvl w:ilvl="1" w:tplc="2F4E0DFA">
      <w:start w:val="1"/>
      <w:numFmt w:val="lowerLetter"/>
      <w:lvlText w:val="%2."/>
      <w:lvlJc w:val="left"/>
      <w:pPr>
        <w:ind w:left="1440" w:hanging="360"/>
      </w:pPr>
    </w:lvl>
    <w:lvl w:ilvl="2" w:tplc="8C1A2684">
      <w:start w:val="1"/>
      <w:numFmt w:val="lowerRoman"/>
      <w:lvlText w:val="%3."/>
      <w:lvlJc w:val="right"/>
      <w:pPr>
        <w:ind w:left="2160" w:hanging="180"/>
      </w:pPr>
    </w:lvl>
    <w:lvl w:ilvl="3" w:tplc="04FCB28E">
      <w:start w:val="1"/>
      <w:numFmt w:val="decimal"/>
      <w:lvlText w:val="%4."/>
      <w:lvlJc w:val="left"/>
      <w:pPr>
        <w:ind w:left="2880" w:hanging="360"/>
      </w:pPr>
    </w:lvl>
    <w:lvl w:ilvl="4" w:tplc="A32EC930">
      <w:start w:val="1"/>
      <w:numFmt w:val="lowerLetter"/>
      <w:lvlText w:val="%5."/>
      <w:lvlJc w:val="left"/>
      <w:pPr>
        <w:ind w:left="3600" w:hanging="360"/>
      </w:pPr>
    </w:lvl>
    <w:lvl w:ilvl="5" w:tplc="AC8AC700">
      <w:start w:val="1"/>
      <w:numFmt w:val="lowerRoman"/>
      <w:lvlText w:val="%6."/>
      <w:lvlJc w:val="right"/>
      <w:pPr>
        <w:ind w:left="4320" w:hanging="180"/>
      </w:pPr>
    </w:lvl>
    <w:lvl w:ilvl="6" w:tplc="F022F158">
      <w:start w:val="1"/>
      <w:numFmt w:val="decimal"/>
      <w:lvlText w:val="%7."/>
      <w:lvlJc w:val="left"/>
      <w:pPr>
        <w:ind w:left="5040" w:hanging="360"/>
      </w:pPr>
    </w:lvl>
    <w:lvl w:ilvl="7" w:tplc="60FE4EE0">
      <w:start w:val="1"/>
      <w:numFmt w:val="lowerLetter"/>
      <w:lvlText w:val="%8."/>
      <w:lvlJc w:val="left"/>
      <w:pPr>
        <w:ind w:left="5760" w:hanging="360"/>
      </w:pPr>
    </w:lvl>
    <w:lvl w:ilvl="8" w:tplc="663208A2">
      <w:start w:val="1"/>
      <w:numFmt w:val="lowerRoman"/>
      <w:lvlText w:val="%9."/>
      <w:lvlJc w:val="right"/>
      <w:pPr>
        <w:ind w:left="6480" w:hanging="180"/>
      </w:pPr>
    </w:lvl>
  </w:abstractNum>
  <w:num w:numId="1" w16cid:durableId="585574266">
    <w:abstractNumId w:val="2"/>
  </w:num>
  <w:num w:numId="2" w16cid:durableId="2109233173">
    <w:abstractNumId w:val="0"/>
  </w:num>
  <w:num w:numId="3" w16cid:durableId="1254823470">
    <w:abstractNumId w:val="1"/>
  </w:num>
  <w:num w:numId="4" w16cid:durableId="12046396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7EACB37"/>
    <w:rsid w:val="0017C5C7"/>
    <w:rsid w:val="003D24C4"/>
    <w:rsid w:val="00D87682"/>
    <w:rsid w:val="0190987A"/>
    <w:rsid w:val="020BD44A"/>
    <w:rsid w:val="03BDCBD3"/>
    <w:rsid w:val="03E6FA68"/>
    <w:rsid w:val="044B2221"/>
    <w:rsid w:val="050FA6D2"/>
    <w:rsid w:val="066081A3"/>
    <w:rsid w:val="0746094C"/>
    <w:rsid w:val="07866AFB"/>
    <w:rsid w:val="079A993A"/>
    <w:rsid w:val="07B1BB2E"/>
    <w:rsid w:val="08328D2A"/>
    <w:rsid w:val="086560FB"/>
    <w:rsid w:val="08E48820"/>
    <w:rsid w:val="09401B23"/>
    <w:rsid w:val="09455251"/>
    <w:rsid w:val="096AE2F0"/>
    <w:rsid w:val="0EC5B125"/>
    <w:rsid w:val="0F3E3B96"/>
    <w:rsid w:val="0F5011BD"/>
    <w:rsid w:val="0FC0BFF8"/>
    <w:rsid w:val="10FFD1CF"/>
    <w:rsid w:val="110AD99C"/>
    <w:rsid w:val="111E6C9B"/>
    <w:rsid w:val="114ED15F"/>
    <w:rsid w:val="12867FEB"/>
    <w:rsid w:val="131E4B58"/>
    <w:rsid w:val="135BC13A"/>
    <w:rsid w:val="138BEAFE"/>
    <w:rsid w:val="154BD1A2"/>
    <w:rsid w:val="1762CE9E"/>
    <w:rsid w:val="178B9966"/>
    <w:rsid w:val="1848615D"/>
    <w:rsid w:val="1894679B"/>
    <w:rsid w:val="18B389E7"/>
    <w:rsid w:val="198727B4"/>
    <w:rsid w:val="199B5397"/>
    <w:rsid w:val="1A555780"/>
    <w:rsid w:val="1B1C2439"/>
    <w:rsid w:val="1BE1A87F"/>
    <w:rsid w:val="1C035276"/>
    <w:rsid w:val="1C2B2CCA"/>
    <w:rsid w:val="1C6CE940"/>
    <w:rsid w:val="1C74EA53"/>
    <w:rsid w:val="1C9F14C9"/>
    <w:rsid w:val="1D011675"/>
    <w:rsid w:val="1E20EC25"/>
    <w:rsid w:val="1ED284C3"/>
    <w:rsid w:val="1F98027E"/>
    <w:rsid w:val="22D9C4BA"/>
    <w:rsid w:val="24E07BDD"/>
    <w:rsid w:val="25518405"/>
    <w:rsid w:val="2708C3AC"/>
    <w:rsid w:val="274E3919"/>
    <w:rsid w:val="27EACB37"/>
    <w:rsid w:val="29042A14"/>
    <w:rsid w:val="2A49407E"/>
    <w:rsid w:val="2AD4FD5A"/>
    <w:rsid w:val="2C4BF70B"/>
    <w:rsid w:val="2C9C0E64"/>
    <w:rsid w:val="2D0E945C"/>
    <w:rsid w:val="2D388D1C"/>
    <w:rsid w:val="2EAB081F"/>
    <w:rsid w:val="2EDC2CAC"/>
    <w:rsid w:val="2F19F82E"/>
    <w:rsid w:val="2F27700C"/>
    <w:rsid w:val="2F8B4CB3"/>
    <w:rsid w:val="30179A1E"/>
    <w:rsid w:val="31713F58"/>
    <w:rsid w:val="319DC502"/>
    <w:rsid w:val="338437E1"/>
    <w:rsid w:val="347CDA4D"/>
    <w:rsid w:val="34CB973C"/>
    <w:rsid w:val="3597734C"/>
    <w:rsid w:val="35C9F97B"/>
    <w:rsid w:val="36179ABC"/>
    <w:rsid w:val="36E25586"/>
    <w:rsid w:val="36E87FC4"/>
    <w:rsid w:val="375C3997"/>
    <w:rsid w:val="38759C01"/>
    <w:rsid w:val="39B3F423"/>
    <w:rsid w:val="3A7F4FB9"/>
    <w:rsid w:val="3AE3C852"/>
    <w:rsid w:val="3AE96ABE"/>
    <w:rsid w:val="3B88498A"/>
    <w:rsid w:val="3BAA3C78"/>
    <w:rsid w:val="3C65DB81"/>
    <w:rsid w:val="3CEF8200"/>
    <w:rsid w:val="3D5E4C49"/>
    <w:rsid w:val="3D80B2C0"/>
    <w:rsid w:val="3D90AD03"/>
    <w:rsid w:val="3DAF3721"/>
    <w:rsid w:val="3DECA9AD"/>
    <w:rsid w:val="3E438BA3"/>
    <w:rsid w:val="3EE64FEB"/>
    <w:rsid w:val="3FA2D3C8"/>
    <w:rsid w:val="4023B2BA"/>
    <w:rsid w:val="412D481A"/>
    <w:rsid w:val="417446F8"/>
    <w:rsid w:val="420D0467"/>
    <w:rsid w:val="43B809D5"/>
    <w:rsid w:val="43F09AAF"/>
    <w:rsid w:val="4442C27C"/>
    <w:rsid w:val="448D3AA3"/>
    <w:rsid w:val="44A0CB81"/>
    <w:rsid w:val="4531A602"/>
    <w:rsid w:val="456E2292"/>
    <w:rsid w:val="4636F0AC"/>
    <w:rsid w:val="46C38349"/>
    <w:rsid w:val="46D98ECC"/>
    <w:rsid w:val="4749BBA6"/>
    <w:rsid w:val="47F76F7C"/>
    <w:rsid w:val="47FFF190"/>
    <w:rsid w:val="4817CE61"/>
    <w:rsid w:val="4882ABC1"/>
    <w:rsid w:val="4892B4B8"/>
    <w:rsid w:val="48D3515A"/>
    <w:rsid w:val="49A8BB6C"/>
    <w:rsid w:val="4A0DDA30"/>
    <w:rsid w:val="4B2C3758"/>
    <w:rsid w:val="4B4458F7"/>
    <w:rsid w:val="4B8AE694"/>
    <w:rsid w:val="4BFB4E84"/>
    <w:rsid w:val="4C28A467"/>
    <w:rsid w:val="4C58FC1E"/>
    <w:rsid w:val="4D101D91"/>
    <w:rsid w:val="4D41522C"/>
    <w:rsid w:val="4DE37FC2"/>
    <w:rsid w:val="4EB6304E"/>
    <w:rsid w:val="4F77C71A"/>
    <w:rsid w:val="503DB610"/>
    <w:rsid w:val="509AFB80"/>
    <w:rsid w:val="51FED941"/>
    <w:rsid w:val="526689D9"/>
    <w:rsid w:val="52B01633"/>
    <w:rsid w:val="52BD13E2"/>
    <w:rsid w:val="53488C8D"/>
    <w:rsid w:val="53506D57"/>
    <w:rsid w:val="537E6AC5"/>
    <w:rsid w:val="53A30736"/>
    <w:rsid w:val="54F10679"/>
    <w:rsid w:val="550C7A41"/>
    <w:rsid w:val="551FF2C9"/>
    <w:rsid w:val="55319C32"/>
    <w:rsid w:val="558CA8C6"/>
    <w:rsid w:val="560468E0"/>
    <w:rsid w:val="56CB69F8"/>
    <w:rsid w:val="56F85ABC"/>
    <w:rsid w:val="570F1BDB"/>
    <w:rsid w:val="5716013B"/>
    <w:rsid w:val="577BE399"/>
    <w:rsid w:val="57C04FBE"/>
    <w:rsid w:val="5806EA97"/>
    <w:rsid w:val="58B5786F"/>
    <w:rsid w:val="5A986172"/>
    <w:rsid w:val="5AF3347D"/>
    <w:rsid w:val="5B04471B"/>
    <w:rsid w:val="5BA6A9F8"/>
    <w:rsid w:val="5CAAB210"/>
    <w:rsid w:val="5CAD7B59"/>
    <w:rsid w:val="5D1F3090"/>
    <w:rsid w:val="5DC3802F"/>
    <w:rsid w:val="5E789404"/>
    <w:rsid w:val="5EE4C585"/>
    <w:rsid w:val="5F48D476"/>
    <w:rsid w:val="5F80C7CF"/>
    <w:rsid w:val="5F8E5A57"/>
    <w:rsid w:val="5FB253EA"/>
    <w:rsid w:val="600FDF13"/>
    <w:rsid w:val="60F58A9F"/>
    <w:rsid w:val="60FD2F3C"/>
    <w:rsid w:val="6174D1DB"/>
    <w:rsid w:val="61E41E4A"/>
    <w:rsid w:val="63037B59"/>
    <w:rsid w:val="6344F10B"/>
    <w:rsid w:val="637A38CD"/>
    <w:rsid w:val="63B0EF54"/>
    <w:rsid w:val="63C2B25E"/>
    <w:rsid w:val="63DD7475"/>
    <w:rsid w:val="649E55B6"/>
    <w:rsid w:val="654F0617"/>
    <w:rsid w:val="65D8D2C7"/>
    <w:rsid w:val="68B04C66"/>
    <w:rsid w:val="68BCA9FE"/>
    <w:rsid w:val="68FA3F75"/>
    <w:rsid w:val="69452FB7"/>
    <w:rsid w:val="69A5357C"/>
    <w:rsid w:val="6A4A966C"/>
    <w:rsid w:val="6B7ACBEE"/>
    <w:rsid w:val="6C4D2769"/>
    <w:rsid w:val="6CD442F5"/>
    <w:rsid w:val="6CFA5405"/>
    <w:rsid w:val="6D173521"/>
    <w:rsid w:val="6E0D72A3"/>
    <w:rsid w:val="6F4420E7"/>
    <w:rsid w:val="6F8E06E8"/>
    <w:rsid w:val="6FCCD09D"/>
    <w:rsid w:val="6FD1C45C"/>
    <w:rsid w:val="7045F0ED"/>
    <w:rsid w:val="7072202E"/>
    <w:rsid w:val="70EEF1C9"/>
    <w:rsid w:val="716BA218"/>
    <w:rsid w:val="71A60FD4"/>
    <w:rsid w:val="73A3E7FB"/>
    <w:rsid w:val="7420C66A"/>
    <w:rsid w:val="742CE014"/>
    <w:rsid w:val="743BBF50"/>
    <w:rsid w:val="74E639C0"/>
    <w:rsid w:val="7589275C"/>
    <w:rsid w:val="759FC575"/>
    <w:rsid w:val="75DF6F69"/>
    <w:rsid w:val="76660192"/>
    <w:rsid w:val="76BD7B26"/>
    <w:rsid w:val="77838C06"/>
    <w:rsid w:val="78A7C53B"/>
    <w:rsid w:val="78A8A4FF"/>
    <w:rsid w:val="79720FE9"/>
    <w:rsid w:val="7C58F5E5"/>
    <w:rsid w:val="7D335BE2"/>
    <w:rsid w:val="7DC7318C"/>
    <w:rsid w:val="7DEB2163"/>
    <w:rsid w:val="7E75EE42"/>
    <w:rsid w:val="7E7CDD39"/>
    <w:rsid w:val="7ECCC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EACB37"/>
  <w15:chartTrackingRefBased/>
  <w15:docId w15:val="{3A495642-4C40-46EF-BA71-3E15B62059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next w:val="Normal"/>
    <w:uiPriority w:val="9"/>
    <w:unhideWhenUsed/>
    <w:qFormat/>
    <w:rsid w:val="63B0EF54"/>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274E391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3001</Words>
  <Characters>17108</Characters>
  <Application>Microsoft Office Word</Application>
  <DocSecurity>0</DocSecurity>
  <Lines>142</Lines>
  <Paragraphs>40</Paragraphs>
  <ScaleCrop>false</ScaleCrop>
  <Company/>
  <LinksUpToDate>false</LinksUpToDate>
  <CharactersWithSpaces>20069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Major</dc:creator>
  <cp:keywords/>
  <dc:description/>
  <cp:lastModifiedBy>Chloe Greenslade (2518127)</cp:lastModifiedBy>
  <cp:revision>2</cp:revision>
  <dcterms:created xsi:type="dcterms:W3CDTF">2026-07-23T11:23:00Z</dcterms:created>
  <dcterms:modified xsi:type="dcterms:W3CDTF">2026-07-23T11:23:00Z</dcterms:modified>
</cp:coreProperties>
</file>