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A7F2D" w14:textId="77777777" w:rsidR="004F4CF4" w:rsidRDefault="00E76262">
      <w:r>
        <w:rPr>
          <w:noProof/>
        </w:rPr>
        <w:drawing>
          <wp:inline distT="114300" distB="114300" distL="114300" distR="114300" wp14:anchorId="734528DD" wp14:editId="3F3DAB0F">
            <wp:extent cx="3071813" cy="116885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71813" cy="1168857"/>
                    </a:xfrm>
                    <a:prstGeom prst="rect">
                      <a:avLst/>
                    </a:prstGeom>
                    <a:ln/>
                  </pic:spPr>
                </pic:pic>
              </a:graphicData>
            </a:graphic>
          </wp:inline>
        </w:drawing>
      </w:r>
    </w:p>
    <w:p w14:paraId="2B5DC920" w14:textId="77777777" w:rsidR="004F4CF4" w:rsidRDefault="00E76262">
      <w:pPr>
        <w:pStyle w:val="Title"/>
        <w:spacing w:before="240" w:after="240"/>
        <w:jc w:val="center"/>
        <w:rPr>
          <w:b/>
          <w:sz w:val="32"/>
          <w:szCs w:val="32"/>
        </w:rPr>
      </w:pPr>
      <w:bookmarkStart w:id="0" w:name="_j4l7aq61axqv" w:colFirst="0" w:colLast="0"/>
      <w:bookmarkEnd w:id="0"/>
      <w:r>
        <w:rPr>
          <w:b/>
          <w:sz w:val="32"/>
          <w:szCs w:val="32"/>
        </w:rPr>
        <w:t>Assessment 1</w:t>
      </w:r>
    </w:p>
    <w:p w14:paraId="47F99A0E" w14:textId="77777777" w:rsidR="004F4CF4" w:rsidRDefault="00E76262">
      <w:pPr>
        <w:pStyle w:val="Title"/>
        <w:spacing w:before="240" w:after="240"/>
        <w:jc w:val="center"/>
        <w:rPr>
          <w:b/>
          <w:sz w:val="32"/>
          <w:szCs w:val="32"/>
        </w:rPr>
      </w:pPr>
      <w:bookmarkStart w:id="1" w:name="_fzhz1yk1q7p6" w:colFirst="0" w:colLast="0"/>
      <w:bookmarkEnd w:id="1"/>
      <w:r>
        <w:rPr>
          <w:b/>
          <w:sz w:val="32"/>
          <w:szCs w:val="32"/>
        </w:rPr>
        <w:t xml:space="preserve">Supporting Paper </w:t>
      </w:r>
    </w:p>
    <w:p w14:paraId="4D97E539" w14:textId="23F9332F" w:rsidR="004F4CF4" w:rsidRDefault="00E76262">
      <w:pPr>
        <w:pStyle w:val="Title"/>
        <w:spacing w:before="240" w:after="240"/>
        <w:jc w:val="center"/>
        <w:rPr>
          <w:b/>
          <w:sz w:val="32"/>
          <w:szCs w:val="32"/>
        </w:rPr>
      </w:pPr>
      <w:bookmarkStart w:id="2" w:name="_kctgzqwjm7el" w:colFirst="0" w:colLast="0"/>
      <w:bookmarkEnd w:id="2"/>
      <w:r>
        <w:rPr>
          <w:b/>
          <w:sz w:val="32"/>
          <w:szCs w:val="32"/>
        </w:rPr>
        <w:t>Student name:</w:t>
      </w:r>
      <w:r w:rsidR="00070557">
        <w:rPr>
          <w:b/>
          <w:sz w:val="32"/>
          <w:szCs w:val="32"/>
        </w:rPr>
        <w:t xml:space="preserve"> </w:t>
      </w:r>
      <w:r>
        <w:rPr>
          <w:b/>
          <w:sz w:val="32"/>
          <w:szCs w:val="32"/>
        </w:rPr>
        <w:t>Tendai Dzitiro</w:t>
      </w:r>
    </w:p>
    <w:p w14:paraId="5741A940" w14:textId="756E2C3A" w:rsidR="004F4CF4" w:rsidRDefault="00E76262">
      <w:pPr>
        <w:pStyle w:val="Title"/>
        <w:spacing w:before="240" w:after="240"/>
        <w:jc w:val="center"/>
        <w:rPr>
          <w:b/>
          <w:sz w:val="32"/>
          <w:szCs w:val="32"/>
        </w:rPr>
      </w:pPr>
      <w:bookmarkStart w:id="3" w:name="_kjhqbvsgjabx" w:colFirst="0" w:colLast="0"/>
      <w:bookmarkEnd w:id="3"/>
      <w:r>
        <w:rPr>
          <w:b/>
          <w:sz w:val="32"/>
          <w:szCs w:val="32"/>
        </w:rPr>
        <w:t>Student ID: 2011634</w:t>
      </w:r>
    </w:p>
    <w:p w14:paraId="0D06EB86" w14:textId="77777777" w:rsidR="004F4CF4" w:rsidRDefault="00E76262">
      <w:pPr>
        <w:pStyle w:val="Title"/>
        <w:jc w:val="center"/>
        <w:rPr>
          <w:b/>
          <w:sz w:val="32"/>
          <w:szCs w:val="32"/>
        </w:rPr>
      </w:pPr>
      <w:bookmarkStart w:id="4" w:name="_37ihqt5jbmeo" w:colFirst="0" w:colLast="0"/>
      <w:bookmarkEnd w:id="4"/>
      <w:r>
        <w:rPr>
          <w:b/>
          <w:sz w:val="32"/>
          <w:szCs w:val="32"/>
        </w:rPr>
        <w:t>BSc Health and Social Care</w:t>
      </w:r>
    </w:p>
    <w:p w14:paraId="5D861D0A" w14:textId="77777777" w:rsidR="004F4CF4" w:rsidRDefault="00E76262">
      <w:pPr>
        <w:pStyle w:val="Title"/>
        <w:spacing w:before="240" w:after="240"/>
        <w:jc w:val="center"/>
        <w:rPr>
          <w:b/>
          <w:sz w:val="32"/>
          <w:szCs w:val="32"/>
        </w:rPr>
      </w:pPr>
      <w:bookmarkStart w:id="5" w:name="_vnj2747nli3m" w:colFirst="0" w:colLast="0"/>
      <w:bookmarkEnd w:id="5"/>
      <w:r>
        <w:rPr>
          <w:b/>
          <w:sz w:val="32"/>
          <w:szCs w:val="32"/>
        </w:rPr>
        <w:t>Module name: Mental Disorders and Psychopathology</w:t>
      </w:r>
    </w:p>
    <w:p w14:paraId="7D14ECA9" w14:textId="77777777" w:rsidR="004F4CF4" w:rsidRDefault="00E76262">
      <w:pPr>
        <w:pStyle w:val="Title"/>
        <w:spacing w:before="240" w:after="240"/>
        <w:jc w:val="center"/>
        <w:rPr>
          <w:b/>
          <w:sz w:val="32"/>
          <w:szCs w:val="32"/>
        </w:rPr>
      </w:pPr>
      <w:bookmarkStart w:id="6" w:name="_96llo678dm6b" w:colFirst="0" w:colLast="0"/>
      <w:bookmarkEnd w:id="6"/>
      <w:r>
        <w:rPr>
          <w:b/>
          <w:sz w:val="32"/>
          <w:szCs w:val="32"/>
        </w:rPr>
        <w:t>Module code: BMHP6006</w:t>
      </w:r>
    </w:p>
    <w:p w14:paraId="26C7FC0B" w14:textId="77777777" w:rsidR="004F4CF4" w:rsidRDefault="00E76262">
      <w:pPr>
        <w:pStyle w:val="Title"/>
        <w:spacing w:before="240" w:after="240"/>
        <w:jc w:val="center"/>
        <w:rPr>
          <w:b/>
          <w:sz w:val="32"/>
          <w:szCs w:val="32"/>
        </w:rPr>
      </w:pPr>
      <w:bookmarkStart w:id="7" w:name="_ffsoe64rom2i" w:colFirst="0" w:colLast="0"/>
      <w:bookmarkEnd w:id="7"/>
      <w:r>
        <w:rPr>
          <w:b/>
          <w:sz w:val="32"/>
          <w:szCs w:val="32"/>
        </w:rPr>
        <w:t>Lecturer name: Bianca Sanfilippo</w:t>
      </w:r>
    </w:p>
    <w:p w14:paraId="611CF428" w14:textId="53EB5F4F" w:rsidR="004F4CF4" w:rsidRDefault="00E76262">
      <w:pPr>
        <w:pStyle w:val="Title"/>
        <w:spacing w:before="240" w:after="240"/>
        <w:jc w:val="center"/>
        <w:rPr>
          <w:b/>
          <w:sz w:val="32"/>
          <w:szCs w:val="32"/>
        </w:rPr>
      </w:pPr>
      <w:bookmarkStart w:id="8" w:name="_fbkfno260lfq" w:colFirst="0" w:colLast="0"/>
      <w:bookmarkEnd w:id="8"/>
      <w:r>
        <w:rPr>
          <w:b/>
          <w:sz w:val="32"/>
          <w:szCs w:val="32"/>
        </w:rPr>
        <w:t>Date: 21/12/2022</w:t>
      </w:r>
    </w:p>
    <w:p w14:paraId="2ECF8B48" w14:textId="77777777" w:rsidR="004F4CF4" w:rsidRDefault="00E76262">
      <w:pPr>
        <w:spacing w:before="240" w:after="240"/>
        <w:rPr>
          <w:sz w:val="32"/>
          <w:szCs w:val="32"/>
        </w:rPr>
      </w:pPr>
      <w:r>
        <w:rPr>
          <w:sz w:val="32"/>
          <w:szCs w:val="32"/>
        </w:rPr>
        <w:t xml:space="preserve"> </w:t>
      </w:r>
    </w:p>
    <w:p w14:paraId="6B1F2072" w14:textId="77777777" w:rsidR="004F4CF4" w:rsidRDefault="00E76262">
      <w:pPr>
        <w:jc w:val="center"/>
        <w:rPr>
          <w:b/>
        </w:rPr>
      </w:pPr>
      <w:r>
        <w:br w:type="page"/>
      </w:r>
    </w:p>
    <w:p w14:paraId="242CA6B5" w14:textId="77777777" w:rsidR="004F4CF4" w:rsidRDefault="00E76262">
      <w:pPr>
        <w:jc w:val="center"/>
        <w:rPr>
          <w:b/>
        </w:rPr>
      </w:pPr>
      <w:r>
        <w:rPr>
          <w:b/>
        </w:rPr>
        <w:lastRenderedPageBreak/>
        <w:t>Table of contents</w:t>
      </w:r>
    </w:p>
    <w:sdt>
      <w:sdtPr>
        <w:id w:val="343904196"/>
        <w:docPartObj>
          <w:docPartGallery w:val="Table of Contents"/>
          <w:docPartUnique/>
        </w:docPartObj>
      </w:sdtPr>
      <w:sdtEndPr/>
      <w:sdtContent>
        <w:p w14:paraId="600439CE" w14:textId="77777777" w:rsidR="004F4CF4" w:rsidRDefault="00E76262">
          <w:pPr>
            <w:tabs>
              <w:tab w:val="right" w:pos="9025"/>
            </w:tabs>
            <w:spacing w:before="80"/>
            <w:rPr>
              <w:color w:val="000000"/>
            </w:rPr>
          </w:pPr>
          <w:r>
            <w:fldChar w:fldCharType="begin"/>
          </w:r>
          <w:r>
            <w:instrText xml:space="preserve"> TOC \h \u \z </w:instrText>
          </w:r>
          <w:r>
            <w:fldChar w:fldCharType="separate"/>
          </w:r>
          <w:hyperlink w:anchor="_hs3213uj0u22">
            <w:r>
              <w:rPr>
                <w:color w:val="000000"/>
              </w:rPr>
              <w:t>Introduction</w:t>
            </w:r>
          </w:hyperlink>
          <w:r>
            <w:rPr>
              <w:color w:val="000000"/>
            </w:rPr>
            <w:tab/>
          </w:r>
          <w:r>
            <w:fldChar w:fldCharType="begin"/>
          </w:r>
          <w:r>
            <w:instrText xml:space="preserve"> PAGEREF _hs3213uj0u22 \h </w:instrText>
          </w:r>
          <w:r>
            <w:fldChar w:fldCharType="separate"/>
          </w:r>
          <w:r>
            <w:rPr>
              <w:color w:val="000000"/>
            </w:rPr>
            <w:t>3</w:t>
          </w:r>
          <w:r>
            <w:fldChar w:fldCharType="end"/>
          </w:r>
        </w:p>
        <w:p w14:paraId="1D2A7BB0" w14:textId="77777777" w:rsidR="004F4CF4" w:rsidRDefault="00E76262">
          <w:pPr>
            <w:tabs>
              <w:tab w:val="right" w:pos="9025"/>
            </w:tabs>
            <w:spacing w:before="200"/>
            <w:rPr>
              <w:color w:val="000000"/>
            </w:rPr>
          </w:pPr>
          <w:hyperlink w:anchor="_jf0s1lu33i1q">
            <w:r>
              <w:rPr>
                <w:color w:val="000000"/>
              </w:rPr>
              <w:t xml:space="preserve">“Mental health disorder and General Definition </w:t>
            </w:r>
            <w:r>
              <w:rPr>
                <w:color w:val="000000"/>
              </w:rPr>
              <w:t>of mental health disorder and a brief overview of the UK context”</w:t>
            </w:r>
          </w:hyperlink>
          <w:r>
            <w:rPr>
              <w:color w:val="000000"/>
            </w:rPr>
            <w:tab/>
          </w:r>
          <w:r>
            <w:fldChar w:fldCharType="begin"/>
          </w:r>
          <w:r>
            <w:instrText xml:space="preserve"> PAGEREF _jf0s1lu33i1q \h </w:instrText>
          </w:r>
          <w:r>
            <w:fldChar w:fldCharType="separate"/>
          </w:r>
          <w:r>
            <w:rPr>
              <w:color w:val="000000"/>
            </w:rPr>
            <w:t>3</w:t>
          </w:r>
          <w:r>
            <w:fldChar w:fldCharType="end"/>
          </w:r>
        </w:p>
        <w:p w14:paraId="01D7DF57" w14:textId="77777777" w:rsidR="004F4CF4" w:rsidRDefault="00E76262">
          <w:pPr>
            <w:tabs>
              <w:tab w:val="right" w:pos="9025"/>
            </w:tabs>
            <w:spacing w:before="200"/>
            <w:rPr>
              <w:color w:val="000000"/>
            </w:rPr>
          </w:pPr>
          <w:hyperlink w:anchor="_9y6dqvd1zns7">
            <w:r>
              <w:rPr>
                <w:color w:val="000000"/>
              </w:rPr>
              <w:t>“Disorder  within the ICD-10 Manual”</w:t>
            </w:r>
          </w:hyperlink>
          <w:r>
            <w:rPr>
              <w:color w:val="000000"/>
            </w:rPr>
            <w:tab/>
          </w:r>
          <w:r>
            <w:fldChar w:fldCharType="begin"/>
          </w:r>
          <w:r>
            <w:instrText xml:space="preserve"> PAGEREF _9y6dqvd1zns7 \h </w:instrText>
          </w:r>
          <w:r>
            <w:fldChar w:fldCharType="separate"/>
          </w:r>
          <w:r>
            <w:rPr>
              <w:color w:val="000000"/>
            </w:rPr>
            <w:t>3</w:t>
          </w:r>
          <w:r>
            <w:fldChar w:fldCharType="end"/>
          </w:r>
        </w:p>
        <w:p w14:paraId="519FBC42" w14:textId="77777777" w:rsidR="004F4CF4" w:rsidRDefault="00E76262">
          <w:pPr>
            <w:tabs>
              <w:tab w:val="right" w:pos="9025"/>
            </w:tabs>
            <w:spacing w:before="200"/>
            <w:rPr>
              <w:color w:val="000000"/>
            </w:rPr>
          </w:pPr>
          <w:hyperlink w:anchor="_o5folga119rj">
            <w:r>
              <w:rPr>
                <w:color w:val="000000"/>
              </w:rPr>
              <w:t>“Definition of Disorder</w:t>
            </w:r>
            <w:r>
              <w:rPr>
                <w:color w:val="000000"/>
              </w:rPr>
              <w:t>”</w:t>
            </w:r>
          </w:hyperlink>
          <w:r>
            <w:rPr>
              <w:color w:val="000000"/>
            </w:rPr>
            <w:tab/>
          </w:r>
          <w:r>
            <w:fldChar w:fldCharType="begin"/>
          </w:r>
          <w:r>
            <w:instrText xml:space="preserve"> PAGEREF _o5folga119rj \h </w:instrText>
          </w:r>
          <w:r>
            <w:fldChar w:fldCharType="separate"/>
          </w:r>
          <w:r>
            <w:rPr>
              <w:color w:val="000000"/>
            </w:rPr>
            <w:t>4</w:t>
          </w:r>
          <w:r>
            <w:fldChar w:fldCharType="end"/>
          </w:r>
        </w:p>
        <w:p w14:paraId="78061DE5" w14:textId="77777777" w:rsidR="004F4CF4" w:rsidRDefault="00E76262">
          <w:pPr>
            <w:tabs>
              <w:tab w:val="right" w:pos="9025"/>
            </w:tabs>
            <w:spacing w:before="200"/>
            <w:rPr>
              <w:color w:val="000000"/>
            </w:rPr>
          </w:pPr>
          <w:hyperlink w:anchor="_ekesj2dnp4af">
            <w:r>
              <w:rPr>
                <w:color w:val="000000"/>
              </w:rPr>
              <w:t>“Data about Disorder in the UK”</w:t>
            </w:r>
          </w:hyperlink>
          <w:r>
            <w:rPr>
              <w:color w:val="000000"/>
            </w:rPr>
            <w:tab/>
          </w:r>
          <w:r>
            <w:fldChar w:fldCharType="begin"/>
          </w:r>
          <w:r>
            <w:instrText xml:space="preserve"> PAGEREF _ekesj2dnp4af</w:instrText>
          </w:r>
          <w:r>
            <w:instrText xml:space="preserve"> \h </w:instrText>
          </w:r>
          <w:r>
            <w:fldChar w:fldCharType="separate"/>
          </w:r>
          <w:r>
            <w:rPr>
              <w:color w:val="000000"/>
            </w:rPr>
            <w:t>5</w:t>
          </w:r>
          <w:r>
            <w:fldChar w:fldCharType="end"/>
          </w:r>
        </w:p>
        <w:p w14:paraId="1DB5DCF2" w14:textId="77777777" w:rsidR="004F4CF4" w:rsidRDefault="00E76262">
          <w:pPr>
            <w:tabs>
              <w:tab w:val="right" w:pos="9025"/>
            </w:tabs>
            <w:spacing w:before="200"/>
            <w:rPr>
              <w:color w:val="000000"/>
            </w:rPr>
          </w:pPr>
          <w:hyperlink w:anchor="_gcatqxndnrb3">
            <w:r>
              <w:rPr>
                <w:color w:val="000000"/>
              </w:rPr>
              <w:t>“Causes”</w:t>
            </w:r>
          </w:hyperlink>
          <w:r>
            <w:rPr>
              <w:color w:val="000000"/>
            </w:rPr>
            <w:tab/>
          </w:r>
          <w:r>
            <w:fldChar w:fldCharType="begin"/>
          </w:r>
          <w:r>
            <w:instrText xml:space="preserve"> PAGEREF _gcatqxndnrb3 \h </w:instrText>
          </w:r>
          <w:r>
            <w:fldChar w:fldCharType="separate"/>
          </w:r>
          <w:r>
            <w:rPr>
              <w:color w:val="000000"/>
            </w:rPr>
            <w:t>5</w:t>
          </w:r>
          <w:r>
            <w:fldChar w:fldCharType="end"/>
          </w:r>
        </w:p>
        <w:p w14:paraId="64E9E20A" w14:textId="77777777" w:rsidR="004F4CF4" w:rsidRDefault="00E76262">
          <w:pPr>
            <w:tabs>
              <w:tab w:val="right" w:pos="9025"/>
            </w:tabs>
            <w:spacing w:before="200"/>
            <w:rPr>
              <w:color w:val="000000"/>
            </w:rPr>
          </w:pPr>
          <w:hyperlink w:anchor="_h0hrr4ykqdm2">
            <w:r>
              <w:rPr>
                <w:color w:val="000000"/>
              </w:rPr>
              <w:t>“Symptoms/signs”</w:t>
            </w:r>
          </w:hyperlink>
          <w:r>
            <w:rPr>
              <w:color w:val="000000"/>
            </w:rPr>
            <w:tab/>
          </w:r>
          <w:r>
            <w:fldChar w:fldCharType="begin"/>
          </w:r>
          <w:r>
            <w:instrText xml:space="preserve"> PAGEREF _h0hrr4ykqdm2 \h </w:instrText>
          </w:r>
          <w:r>
            <w:fldChar w:fldCharType="separate"/>
          </w:r>
          <w:r>
            <w:rPr>
              <w:color w:val="000000"/>
            </w:rPr>
            <w:t>6</w:t>
          </w:r>
          <w:r>
            <w:fldChar w:fldCharType="end"/>
          </w:r>
        </w:p>
        <w:p w14:paraId="7B918753" w14:textId="77777777" w:rsidR="004F4CF4" w:rsidRDefault="00E76262">
          <w:pPr>
            <w:tabs>
              <w:tab w:val="right" w:pos="9025"/>
            </w:tabs>
            <w:spacing w:before="200"/>
            <w:rPr>
              <w:color w:val="000000"/>
            </w:rPr>
          </w:pPr>
          <w:hyperlink w:anchor="_udiy4e41yzr1">
            <w:r>
              <w:rPr>
                <w:color w:val="000000"/>
              </w:rPr>
              <w:t>“Diagnosis”</w:t>
            </w:r>
          </w:hyperlink>
          <w:r>
            <w:rPr>
              <w:color w:val="000000"/>
            </w:rPr>
            <w:tab/>
          </w:r>
          <w:r>
            <w:fldChar w:fldCharType="begin"/>
          </w:r>
          <w:r>
            <w:instrText xml:space="preserve"> PAGEREF _udiy4e41yzr1 \h </w:instrText>
          </w:r>
          <w:r>
            <w:fldChar w:fldCharType="separate"/>
          </w:r>
          <w:r>
            <w:rPr>
              <w:color w:val="000000"/>
            </w:rPr>
            <w:t>6</w:t>
          </w:r>
          <w:r>
            <w:fldChar w:fldCharType="end"/>
          </w:r>
        </w:p>
        <w:p w14:paraId="1901785C" w14:textId="77777777" w:rsidR="004F4CF4" w:rsidRDefault="00E76262">
          <w:pPr>
            <w:tabs>
              <w:tab w:val="right" w:pos="9025"/>
            </w:tabs>
            <w:spacing w:before="200"/>
            <w:rPr>
              <w:color w:val="000000"/>
            </w:rPr>
          </w:pPr>
          <w:hyperlink w:anchor="_ibmwjmmokwf0">
            <w:r>
              <w:rPr>
                <w:color w:val="000000"/>
              </w:rPr>
              <w:t>“Historical view and treatments for the selected disorder”</w:t>
            </w:r>
          </w:hyperlink>
          <w:r>
            <w:rPr>
              <w:color w:val="000000"/>
            </w:rPr>
            <w:tab/>
          </w:r>
          <w:r>
            <w:fldChar w:fldCharType="begin"/>
          </w:r>
          <w:r>
            <w:instrText xml:space="preserve"> PAGEREF _ibmwjmmokwf0 \h </w:instrText>
          </w:r>
          <w:r>
            <w:fldChar w:fldCharType="separate"/>
          </w:r>
          <w:r>
            <w:rPr>
              <w:color w:val="000000"/>
            </w:rPr>
            <w:t>7</w:t>
          </w:r>
          <w:r>
            <w:fldChar w:fldCharType="end"/>
          </w:r>
        </w:p>
        <w:p w14:paraId="687328FA" w14:textId="77777777" w:rsidR="004F4CF4" w:rsidRDefault="00E76262">
          <w:pPr>
            <w:tabs>
              <w:tab w:val="right" w:pos="9025"/>
            </w:tabs>
            <w:spacing w:before="200"/>
            <w:rPr>
              <w:color w:val="000000"/>
            </w:rPr>
          </w:pPr>
          <w:hyperlink w:anchor="_u0zf12x80azv">
            <w:r>
              <w:rPr>
                <w:color w:val="000000"/>
              </w:rPr>
              <w:t>“Current treatments (NHS)”</w:t>
            </w:r>
          </w:hyperlink>
          <w:r>
            <w:rPr>
              <w:color w:val="000000"/>
            </w:rPr>
            <w:tab/>
          </w:r>
          <w:r>
            <w:fldChar w:fldCharType="begin"/>
          </w:r>
          <w:r>
            <w:instrText xml:space="preserve"> PAGEREF _u0zf12x80azv \h </w:instrText>
          </w:r>
          <w:r>
            <w:fldChar w:fldCharType="separate"/>
          </w:r>
          <w:r>
            <w:rPr>
              <w:color w:val="000000"/>
            </w:rPr>
            <w:t>7</w:t>
          </w:r>
          <w:r>
            <w:fldChar w:fldCharType="end"/>
          </w:r>
        </w:p>
        <w:p w14:paraId="24F7EA92" w14:textId="77777777" w:rsidR="004F4CF4" w:rsidRDefault="00E76262">
          <w:pPr>
            <w:tabs>
              <w:tab w:val="right" w:pos="9025"/>
            </w:tabs>
            <w:spacing w:before="200"/>
            <w:rPr>
              <w:color w:val="000000"/>
            </w:rPr>
          </w:pPr>
          <w:hyperlink w:anchor="_tejo1vhh179g">
            <w:r>
              <w:rPr>
                <w:color w:val="000000"/>
              </w:rPr>
              <w:t>“Principles of care when working with people”</w:t>
            </w:r>
          </w:hyperlink>
          <w:r>
            <w:rPr>
              <w:color w:val="000000"/>
            </w:rPr>
            <w:tab/>
          </w:r>
          <w:r>
            <w:fldChar w:fldCharType="begin"/>
          </w:r>
          <w:r>
            <w:instrText xml:space="preserve"> PAGEREF _tejo1vhh179g \h </w:instrText>
          </w:r>
          <w:r>
            <w:fldChar w:fldCharType="separate"/>
          </w:r>
          <w:r>
            <w:rPr>
              <w:color w:val="000000"/>
            </w:rPr>
            <w:t>7</w:t>
          </w:r>
          <w:r>
            <w:fldChar w:fldCharType="end"/>
          </w:r>
        </w:p>
        <w:p w14:paraId="55EE9E28" w14:textId="77777777" w:rsidR="004F4CF4" w:rsidRDefault="00E76262">
          <w:pPr>
            <w:tabs>
              <w:tab w:val="right" w:pos="9025"/>
            </w:tabs>
            <w:spacing w:before="200"/>
            <w:rPr>
              <w:color w:val="000000"/>
            </w:rPr>
          </w:pPr>
          <w:hyperlink w:anchor="_nu936qegp7uj">
            <w:r>
              <w:rPr>
                <w:color w:val="000000"/>
              </w:rPr>
              <w:t>“Recommendations for the improvement of the symptoms”</w:t>
            </w:r>
          </w:hyperlink>
          <w:r>
            <w:rPr>
              <w:color w:val="000000"/>
            </w:rPr>
            <w:tab/>
          </w:r>
          <w:r>
            <w:fldChar w:fldCharType="begin"/>
          </w:r>
          <w:r>
            <w:instrText xml:space="preserve"> PAGEREF _nu936qegp7uj \h </w:instrText>
          </w:r>
          <w:r>
            <w:fldChar w:fldCharType="separate"/>
          </w:r>
          <w:r>
            <w:rPr>
              <w:color w:val="000000"/>
            </w:rPr>
            <w:t>8</w:t>
          </w:r>
          <w:r>
            <w:fldChar w:fldCharType="end"/>
          </w:r>
        </w:p>
        <w:p w14:paraId="3E364A6F" w14:textId="77777777" w:rsidR="004F4CF4" w:rsidRDefault="00E76262">
          <w:pPr>
            <w:tabs>
              <w:tab w:val="right" w:pos="9025"/>
            </w:tabs>
            <w:spacing w:before="200"/>
            <w:rPr>
              <w:color w:val="000000"/>
            </w:rPr>
          </w:pPr>
          <w:hyperlink w:anchor="_j8wqwna8i29r">
            <w:r>
              <w:rPr>
                <w:color w:val="000000"/>
              </w:rPr>
              <w:t>Conclusion</w:t>
            </w:r>
          </w:hyperlink>
          <w:r>
            <w:rPr>
              <w:color w:val="000000"/>
            </w:rPr>
            <w:tab/>
          </w:r>
          <w:r>
            <w:fldChar w:fldCharType="begin"/>
          </w:r>
          <w:r>
            <w:instrText xml:space="preserve"> PAGEREF _j8wqwna8i29r \h </w:instrText>
          </w:r>
          <w:r>
            <w:fldChar w:fldCharType="separate"/>
          </w:r>
          <w:r>
            <w:rPr>
              <w:color w:val="000000"/>
            </w:rPr>
            <w:t>8</w:t>
          </w:r>
          <w:r>
            <w:fldChar w:fldCharType="end"/>
          </w:r>
        </w:p>
        <w:p w14:paraId="43D25F5D" w14:textId="77777777" w:rsidR="004F4CF4" w:rsidRDefault="00E76262">
          <w:pPr>
            <w:tabs>
              <w:tab w:val="right" w:pos="9025"/>
            </w:tabs>
            <w:spacing w:before="200" w:after="80"/>
            <w:rPr>
              <w:color w:val="000000"/>
            </w:rPr>
          </w:pPr>
          <w:hyperlink w:anchor="_hovsd1cvmcnw">
            <w:r>
              <w:rPr>
                <w:color w:val="000000"/>
              </w:rPr>
              <w:t>Reference list</w:t>
            </w:r>
          </w:hyperlink>
          <w:r>
            <w:rPr>
              <w:color w:val="000000"/>
            </w:rPr>
            <w:tab/>
          </w:r>
          <w:r>
            <w:fldChar w:fldCharType="begin"/>
          </w:r>
          <w:r>
            <w:instrText xml:space="preserve"> PAGEREF _hovsd1cvmcnw \h </w:instrText>
          </w:r>
          <w:r>
            <w:fldChar w:fldCharType="separate"/>
          </w:r>
          <w:r>
            <w:rPr>
              <w:color w:val="000000"/>
            </w:rPr>
            <w:t>9</w:t>
          </w:r>
          <w:r>
            <w:fldChar w:fldCharType="end"/>
          </w:r>
          <w:r>
            <w:fldChar w:fldCharType="end"/>
          </w:r>
        </w:p>
      </w:sdtContent>
    </w:sdt>
    <w:p w14:paraId="78A140DB" w14:textId="77777777" w:rsidR="004F4CF4" w:rsidRDefault="004F4CF4"/>
    <w:p w14:paraId="5D421C19" w14:textId="77777777" w:rsidR="004F4CF4" w:rsidRDefault="004F4CF4">
      <w:pPr>
        <w:pStyle w:val="Heading1"/>
      </w:pPr>
      <w:bookmarkStart w:id="9" w:name="_3f0zazza04ff" w:colFirst="0" w:colLast="0"/>
      <w:bookmarkEnd w:id="9"/>
    </w:p>
    <w:p w14:paraId="4C3CE5BD" w14:textId="77777777" w:rsidR="004F4CF4" w:rsidRDefault="00E76262">
      <w:pPr>
        <w:pStyle w:val="Heading1"/>
      </w:pPr>
      <w:bookmarkStart w:id="10" w:name="_vye96xy7k3gf" w:colFirst="0" w:colLast="0"/>
      <w:bookmarkEnd w:id="10"/>
      <w:r>
        <w:br w:type="page"/>
      </w:r>
    </w:p>
    <w:p w14:paraId="57466AC3" w14:textId="77777777" w:rsidR="004F4CF4" w:rsidRDefault="00E76262">
      <w:pPr>
        <w:pStyle w:val="Heading1"/>
      </w:pPr>
      <w:bookmarkStart w:id="11" w:name="_hs3213uj0u22" w:colFirst="0" w:colLast="0"/>
      <w:bookmarkEnd w:id="11"/>
      <w:r>
        <w:lastRenderedPageBreak/>
        <w:t>Introduction</w:t>
      </w:r>
    </w:p>
    <w:p w14:paraId="437A9248" w14:textId="77777777" w:rsidR="004F4CF4" w:rsidRDefault="00E76262">
      <w:r>
        <w:t>Mental health disorders are conditions that cause people to have an a</w:t>
      </w:r>
      <w:r>
        <w:t>bnormal level of distress or impairment, which impacts their ability to maintain a normal life. The World Health Organization (WHO) defines mental health as “a state of well-being in which every individual realizes his or her own potential, can participate</w:t>
      </w:r>
      <w:r>
        <w:t xml:space="preserve"> fully in social and public life, can work productively and fruitfully and enjoy a sense of personal progress”. Mental health disorders vary greatly because they affect each person differently. Treating mental health disorders can help restore an individua</w:t>
      </w:r>
      <w:r>
        <w:t>l’s well-being, which in turn, affects their ability to live a normal life.</w:t>
      </w:r>
      <w:r>
        <w:t xml:space="preserve">  </w:t>
      </w:r>
    </w:p>
    <w:p w14:paraId="504AAD05" w14:textId="77777777" w:rsidR="004F4CF4" w:rsidRDefault="00E76262">
      <w:pPr>
        <w:pStyle w:val="Heading1"/>
      </w:pPr>
      <w:bookmarkStart w:id="12" w:name="_jf0s1lu33i1q" w:colFirst="0" w:colLast="0"/>
      <w:bookmarkEnd w:id="12"/>
      <w:r>
        <w:t>“Mental health disorder and General Definition of mental health disorder and a brief overview of the UK context”</w:t>
      </w:r>
    </w:p>
    <w:p w14:paraId="5BDC82FD" w14:textId="33BF69F1" w:rsidR="004F4CF4" w:rsidRDefault="00E76262">
      <w:r>
        <w:t>A Mental Health Disorder is coined as a significant illness withi</w:t>
      </w:r>
      <w:r>
        <w:t>n the psychological attributes of people in terms of having issues and challenges in maintaining cognition, intellectual abilities, behavioural insights, emotional stability, sentiments</w:t>
      </w:r>
      <w:r w:rsidR="001B3FEB">
        <w:t>,</w:t>
      </w:r>
      <w:r>
        <w:t xml:space="preserve"> and other possible options. The importance of understanding the correl</w:t>
      </w:r>
      <w:r>
        <w:t>ation between the linkage between mental and physical health conditions can adequately help in identifying the influence of significant factors over the regulation and synchronisation of physiological, psychological, social</w:t>
      </w:r>
      <w:r w:rsidR="001B3FEB">
        <w:t>,</w:t>
      </w:r>
      <w:r>
        <w:t xml:space="preserve"> and emotional health conditions </w:t>
      </w:r>
      <w:r>
        <w:t>of individuals. Mental health disorder can strenuously impa</w:t>
      </w:r>
      <w:r>
        <w:t xml:space="preserve">ct the happiness, </w:t>
      </w:r>
      <w:proofErr w:type="gramStart"/>
      <w:r>
        <w:t>well-being</w:t>
      </w:r>
      <w:proofErr w:type="gramEnd"/>
      <w:r>
        <w:t xml:space="preserve"> and quality of life of people in terms of generating disruptive influence on their mood, behaviour, perception, intuition and many other essential components thus hamp</w:t>
      </w:r>
      <w:r>
        <w:t>ering their functioning and performance in their personal life as well that of professional careers in the upcoming times. The UK is one of the most popular countries for having a massive number of people suffering from mental health disorders that account</w:t>
      </w:r>
      <w:r>
        <w:t xml:space="preserve">s for one of out of every sic people suffering from major psychological disorders such as depression, anxiety, stress, </w:t>
      </w:r>
      <w:r w:rsidR="001B3FEB">
        <w:t>pressure,</w:t>
      </w:r>
      <w:r>
        <w:t xml:space="preserve"> and others (Mind, 2022). The mixed number of people suffering from depression and stress accounts for 8 out of 100 people and th</w:t>
      </w:r>
      <w:r>
        <w:t xml:space="preserve">e percentage of individuals suffering from Generalised Anxiety Disorder is six out of hundred people respectively. </w:t>
      </w:r>
    </w:p>
    <w:p w14:paraId="359A0C83" w14:textId="51501A97" w:rsidR="004F4CF4" w:rsidRDefault="00E76262">
      <w:pPr>
        <w:pStyle w:val="Heading1"/>
      </w:pPr>
      <w:bookmarkStart w:id="13" w:name="_9y6dqvd1zns7" w:colFirst="0" w:colLast="0"/>
      <w:bookmarkEnd w:id="13"/>
      <w:r>
        <w:t xml:space="preserve">“Disorder </w:t>
      </w:r>
      <w:r>
        <w:t>within the ICD-10 Manual”</w:t>
      </w:r>
    </w:p>
    <w:p w14:paraId="71DEC6F1" w14:textId="5FC167D4" w:rsidR="004F4CF4" w:rsidRDefault="00E76262">
      <w:r>
        <w:t>The following specifications of Amnesia (F04) is stated as</w:t>
      </w:r>
      <w:r>
        <w:t xml:space="preserve"> </w:t>
      </w:r>
      <w:r w:rsidR="001B3FEB">
        <w:t>amendments: -</w:t>
      </w:r>
    </w:p>
    <w:p w14:paraId="0A830517" w14:textId="77777777" w:rsidR="004F4CF4" w:rsidRDefault="00E76262">
      <w:pPr>
        <w:widowControl w:val="0"/>
        <w:rPr>
          <w:b/>
        </w:rPr>
      </w:pPr>
      <w:r>
        <w:rPr>
          <w:b/>
        </w:rPr>
        <w:t>Type 1 Exclusion</w:t>
      </w:r>
    </w:p>
    <w:p w14:paraId="5F66E872" w14:textId="77777777" w:rsidR="004F4CF4" w:rsidRDefault="00E76262">
      <w:pPr>
        <w:widowControl w:val="0"/>
        <w:numPr>
          <w:ilvl w:val="0"/>
          <w:numId w:val="5"/>
        </w:numPr>
      </w:pPr>
      <w:r>
        <w:t>Amnesia Impa</w:t>
      </w:r>
      <w:r>
        <w:t>irment Due to Known Physiological Condition</w:t>
      </w:r>
    </w:p>
    <w:p w14:paraId="09F033E3" w14:textId="77777777" w:rsidR="004F4CF4" w:rsidRDefault="00E76262">
      <w:pPr>
        <w:widowControl w:val="0"/>
        <w:numPr>
          <w:ilvl w:val="0"/>
          <w:numId w:val="5"/>
        </w:numPr>
      </w:pPr>
      <w:r>
        <w:t xml:space="preserve">Amnesia Syndrome Due to Psychoactive Substance Use </w:t>
      </w:r>
    </w:p>
    <w:p w14:paraId="5F03301A" w14:textId="77777777" w:rsidR="004F4CF4" w:rsidRDefault="00E76262">
      <w:pPr>
        <w:widowControl w:val="0"/>
        <w:numPr>
          <w:ilvl w:val="0"/>
          <w:numId w:val="5"/>
        </w:numPr>
      </w:pPr>
      <w:r>
        <w:t>Mild Memory Impairment Due to Known Physiological Condition</w:t>
      </w:r>
    </w:p>
    <w:p w14:paraId="18594ED5" w14:textId="77777777" w:rsidR="004F4CF4" w:rsidRDefault="00E76262">
      <w:pPr>
        <w:widowControl w:val="0"/>
        <w:numPr>
          <w:ilvl w:val="0"/>
          <w:numId w:val="5"/>
        </w:numPr>
      </w:pPr>
      <w:r>
        <w:t>Transient global amnesia</w:t>
      </w:r>
    </w:p>
    <w:p w14:paraId="3531FEBF" w14:textId="77777777" w:rsidR="004F4CF4" w:rsidRDefault="00E76262">
      <w:pPr>
        <w:widowControl w:val="0"/>
        <w:rPr>
          <w:b/>
        </w:rPr>
      </w:pPr>
      <w:r>
        <w:rPr>
          <w:b/>
        </w:rPr>
        <w:t>Type 2 Exclusion</w:t>
      </w:r>
    </w:p>
    <w:p w14:paraId="5A06B628" w14:textId="77777777" w:rsidR="004F4CF4" w:rsidRDefault="00E76262">
      <w:pPr>
        <w:widowControl w:val="0"/>
        <w:numPr>
          <w:ilvl w:val="0"/>
          <w:numId w:val="3"/>
        </w:numPr>
      </w:pPr>
      <w:r>
        <w:lastRenderedPageBreak/>
        <w:t>Alcohol-induced or unspecified Korsakoff syndrome</w:t>
      </w:r>
    </w:p>
    <w:p w14:paraId="4E871564" w14:textId="5DC8662B" w:rsidR="004F4CF4" w:rsidRDefault="00E76262">
      <w:pPr>
        <w:widowControl w:val="0"/>
        <w:numPr>
          <w:ilvl w:val="0"/>
          <w:numId w:val="3"/>
        </w:numPr>
      </w:pPr>
      <w:r>
        <w:t>Korsakof</w:t>
      </w:r>
      <w:r>
        <w:t>f syndrome caused by other psychoactive substances (I</w:t>
      </w:r>
      <w:r w:rsidR="001B3FEB">
        <w:t>CD</w:t>
      </w:r>
      <w:r>
        <w:t>, 2022).</w:t>
      </w:r>
    </w:p>
    <w:p w14:paraId="2F4C76A5" w14:textId="77777777" w:rsidR="004F4CF4" w:rsidRDefault="00E76262">
      <w:pPr>
        <w:widowControl w:val="0"/>
        <w:rPr>
          <w:b/>
        </w:rPr>
      </w:pPr>
      <w:r>
        <w:rPr>
          <w:b/>
        </w:rPr>
        <w:t xml:space="preserve">Approximate Synonyms </w:t>
      </w:r>
    </w:p>
    <w:p w14:paraId="23705F33" w14:textId="77777777" w:rsidR="004F4CF4" w:rsidRDefault="00E76262">
      <w:pPr>
        <w:widowControl w:val="0"/>
        <w:numPr>
          <w:ilvl w:val="0"/>
          <w:numId w:val="2"/>
        </w:numPr>
      </w:pPr>
      <w:r>
        <w:t xml:space="preserve">Amnesia </w:t>
      </w:r>
    </w:p>
    <w:p w14:paraId="2900F767" w14:textId="77777777" w:rsidR="004F4CF4" w:rsidRDefault="00E76262">
      <w:pPr>
        <w:widowControl w:val="0"/>
        <w:numPr>
          <w:ilvl w:val="0"/>
          <w:numId w:val="2"/>
        </w:numPr>
      </w:pPr>
      <w:r>
        <w:t xml:space="preserve">Amnestic Disorder </w:t>
      </w:r>
    </w:p>
    <w:p w14:paraId="251FF606" w14:textId="77777777" w:rsidR="004F4CF4" w:rsidRDefault="00E76262">
      <w:pPr>
        <w:widowControl w:val="0"/>
        <w:numPr>
          <w:ilvl w:val="0"/>
          <w:numId w:val="2"/>
        </w:numPr>
      </w:pPr>
      <w:r>
        <w:t>Infantile Amnesia</w:t>
      </w:r>
    </w:p>
    <w:p w14:paraId="562E0238" w14:textId="77777777" w:rsidR="004F4CF4" w:rsidRDefault="00E76262">
      <w:pPr>
        <w:widowControl w:val="0"/>
        <w:numPr>
          <w:ilvl w:val="0"/>
          <w:numId w:val="2"/>
        </w:numPr>
      </w:pPr>
      <w:r>
        <w:t>Dissociative Amnesia</w:t>
      </w:r>
    </w:p>
    <w:p w14:paraId="3E180778" w14:textId="77777777" w:rsidR="004F4CF4" w:rsidRDefault="00E76262">
      <w:pPr>
        <w:widowControl w:val="0"/>
        <w:numPr>
          <w:ilvl w:val="0"/>
          <w:numId w:val="2"/>
        </w:numPr>
      </w:pPr>
      <w:r>
        <w:t xml:space="preserve">Post-Traumatic Amnesia </w:t>
      </w:r>
    </w:p>
    <w:p w14:paraId="3AE35A5D" w14:textId="77777777" w:rsidR="004F4CF4" w:rsidRDefault="00E76262">
      <w:pPr>
        <w:widowControl w:val="0"/>
        <w:rPr>
          <w:b/>
        </w:rPr>
      </w:pPr>
      <w:r>
        <w:rPr>
          <w:b/>
        </w:rPr>
        <w:t xml:space="preserve">Clinical Information </w:t>
      </w:r>
    </w:p>
    <w:p w14:paraId="3F0E7E79" w14:textId="77777777" w:rsidR="004F4CF4" w:rsidRDefault="00E76262">
      <w:pPr>
        <w:widowControl w:val="0"/>
        <w:numPr>
          <w:ilvl w:val="0"/>
          <w:numId w:val="6"/>
        </w:numPr>
      </w:pPr>
      <w:r>
        <w:t xml:space="preserve">A disorder characterized by systematic and widespread memory loss. </w:t>
      </w:r>
    </w:p>
    <w:p w14:paraId="2A16B5E2" w14:textId="59AA5639" w:rsidR="004F4CF4" w:rsidRDefault="00E76262">
      <w:pPr>
        <w:widowControl w:val="0"/>
        <w:numPr>
          <w:ilvl w:val="0"/>
          <w:numId w:val="6"/>
        </w:numPr>
      </w:pPr>
      <w:r>
        <w:t>Partial or complete amnesia due to organic or psychological factors. Loss can be temporary or permanent and can affect old or new memories</w:t>
      </w:r>
      <w:r w:rsidR="001B3FEB">
        <w:t xml:space="preserve"> c</w:t>
      </w:r>
      <w:r>
        <w:t xml:space="preserve">ompare forgetfulness with amnesia. </w:t>
      </w:r>
    </w:p>
    <w:p w14:paraId="444C7558" w14:textId="77777777" w:rsidR="004F4CF4" w:rsidRDefault="00E76262">
      <w:pPr>
        <w:widowControl w:val="0"/>
        <w:numPr>
          <w:ilvl w:val="0"/>
          <w:numId w:val="6"/>
        </w:numPr>
      </w:pPr>
      <w:r>
        <w:t>Pathological</w:t>
      </w:r>
      <w:r>
        <w:t xml:space="preserve"> partial or complete loss of the ability to recall past experiences (amnesia, retrograde) or to form new memories (amnesia, anterograde). This condition can be of organic or psychological origin. </w:t>
      </w:r>
    </w:p>
    <w:p w14:paraId="443E8D6E" w14:textId="76BAAE9B" w:rsidR="004F4CF4" w:rsidRDefault="00E76262">
      <w:pPr>
        <w:widowControl w:val="0"/>
        <w:numPr>
          <w:ilvl w:val="0"/>
          <w:numId w:val="6"/>
        </w:numPr>
      </w:pPr>
      <w:r>
        <w:t>Organic forms of amnesia are usually associated with dience</w:t>
      </w:r>
      <w:r>
        <w:t xml:space="preserve">phalic or hippocampal dysfunction. Systemic and widespread memory loss </w:t>
      </w:r>
      <w:r>
        <w:t>caused by organic or psychological factors. Loss can be temporary or permanent and can affect old or new memories.</w:t>
      </w:r>
    </w:p>
    <w:p w14:paraId="2EC49459" w14:textId="77777777" w:rsidR="004F4CF4" w:rsidRDefault="00E76262">
      <w:pPr>
        <w:pStyle w:val="Heading1"/>
      </w:pPr>
      <w:bookmarkStart w:id="14" w:name="_o5folga119rj" w:colFirst="0" w:colLast="0"/>
      <w:bookmarkEnd w:id="14"/>
      <w:r>
        <w:t>“Definition of Disorder”</w:t>
      </w:r>
    </w:p>
    <w:p w14:paraId="467BD693" w14:textId="470A22FF" w:rsidR="004F4CF4" w:rsidRDefault="00E76262">
      <w:r>
        <w:t xml:space="preserve">The world </w:t>
      </w:r>
      <w:r w:rsidR="001B3FEB">
        <w:t>Amnesiac</w:t>
      </w:r>
      <w:r>
        <w:t xml:space="preserve"> Syndrome refers to the red</w:t>
      </w:r>
      <w:r>
        <w:t xml:space="preserve">uction of memory retention in terms of losing essential information, </w:t>
      </w:r>
      <w:r w:rsidR="001B3FEB">
        <w:t>factors,</w:t>
      </w:r>
      <w:r>
        <w:t xml:space="preserve"> and components. This could be related to the loss of self-identity over stipulated duration of time mostly due to the pessimistic impact of brain injuries, alcohol, </w:t>
      </w:r>
      <w:r w:rsidR="001B3FEB">
        <w:t>pharmaceutical</w:t>
      </w:r>
      <w:r>
        <w:t xml:space="preserve"> drugs</w:t>
      </w:r>
      <w:r w:rsidR="001B3FEB">
        <w:t>,</w:t>
      </w:r>
      <w:r>
        <w:t xml:space="preserve"> and many more additional alternatives. </w:t>
      </w:r>
      <w:r w:rsidR="001B3FEB">
        <w:t>Amnesic</w:t>
      </w:r>
      <w:r>
        <w:t xml:space="preserve"> Syndrome can result in the acceleration of severe psychological dysfunctions in terms of increasing the chances of chronic stress, ageing, anxiety, pressure</w:t>
      </w:r>
      <w:r w:rsidR="001B3FEB">
        <w:t>,</w:t>
      </w:r>
      <w:r>
        <w:t xml:space="preserve"> and others possible options thus hampering th</w:t>
      </w:r>
      <w:r>
        <w:t>e daily living and quality of life of individuals reluctantly (</w:t>
      </w:r>
      <w:proofErr w:type="spellStart"/>
      <w:r>
        <w:t>Staniloiu</w:t>
      </w:r>
      <w:proofErr w:type="spellEnd"/>
      <w:r>
        <w:t xml:space="preserve"> </w:t>
      </w:r>
      <w:r>
        <w:rPr>
          <w:i/>
        </w:rPr>
        <w:t>et al</w:t>
      </w:r>
      <w:r>
        <w:t>., 2018). Amnesic syndrome is a condition when a patient experiences a loss of memory, that is, information and experiences but not their core memory which consists of self-ident</w:t>
      </w:r>
      <w:r>
        <w:t>ity, family</w:t>
      </w:r>
      <w:r w:rsidR="001B3FEB">
        <w:t>,</w:t>
      </w:r>
      <w:r>
        <w:t xml:space="preserve"> and other likely information. People suffering from this condition can often face difficulties in learning new information and creating new memory data. </w:t>
      </w:r>
    </w:p>
    <w:p w14:paraId="17E3A0BE" w14:textId="3CACAA32" w:rsidR="004F4CF4" w:rsidRDefault="00E76262">
      <w:r>
        <w:t>The symptoms of this syndrome are as follows:</w:t>
      </w:r>
      <w:r w:rsidR="001B3FEB">
        <w:t xml:space="preserve"> </w:t>
      </w:r>
      <w:r>
        <w:t>-</w:t>
      </w:r>
    </w:p>
    <w:p w14:paraId="129A5C9D" w14:textId="77777777" w:rsidR="004F4CF4" w:rsidRDefault="00E76262">
      <w:pPr>
        <w:numPr>
          <w:ilvl w:val="0"/>
          <w:numId w:val="1"/>
        </w:numPr>
      </w:pPr>
      <w:r>
        <w:t>Difficulty learning new information followi</w:t>
      </w:r>
      <w:r>
        <w:t>ng the onset of amnesia</w:t>
      </w:r>
    </w:p>
    <w:p w14:paraId="46DFA05E" w14:textId="77777777" w:rsidR="004F4CF4" w:rsidRDefault="00E76262">
      <w:pPr>
        <w:numPr>
          <w:ilvl w:val="0"/>
          <w:numId w:val="1"/>
        </w:numPr>
      </w:pPr>
      <w:r>
        <w:t>Difficulty remembering past events and previously familiar information</w:t>
      </w:r>
    </w:p>
    <w:p w14:paraId="0C180BDF" w14:textId="77777777" w:rsidR="004F4CF4" w:rsidRDefault="00E76262">
      <w:r>
        <w:lastRenderedPageBreak/>
        <w:t>At the global level, more than 55M people suffer from mental health conditions regarding memory retention and information storing processes. Every year around 10</w:t>
      </w:r>
      <w:r>
        <w:t>M people add up to the amnesic patients (WHO, 2022).</w:t>
      </w:r>
    </w:p>
    <w:p w14:paraId="118C15B3" w14:textId="77777777" w:rsidR="004F4CF4" w:rsidRDefault="00E76262">
      <w:pPr>
        <w:pStyle w:val="Heading1"/>
      </w:pPr>
      <w:bookmarkStart w:id="15" w:name="_ekesj2dnp4af" w:colFirst="0" w:colLast="0"/>
      <w:bookmarkEnd w:id="15"/>
      <w:r>
        <w:t xml:space="preserve">“Data about Disorder in the UK” </w:t>
      </w:r>
    </w:p>
    <w:p w14:paraId="46292388" w14:textId="06B5E60D" w:rsidR="004F4CF4" w:rsidRDefault="00E76262">
      <w:r>
        <w:t>Around 1.8% of people from the total population in the UK have seen to be suffering from amnesia in the 12-month period. This reflects the number of people under this con</w:t>
      </w:r>
      <w:r>
        <w:t xml:space="preserve">dition. Out of those patients, </w:t>
      </w:r>
      <w:r w:rsidR="001B3FEB">
        <w:t>most of</w:t>
      </w:r>
      <w:r>
        <w:t xml:space="preserve"> them consist of females. The condition of dissociative amnesia only lasts for a few minutes as it can be even permanent if not handled and diagnosed properly (O</w:t>
      </w:r>
      <w:r w:rsidR="00AB7946">
        <w:t>NS</w:t>
      </w:r>
      <w:r>
        <w:t>, 2022). According to the available data, the r</w:t>
      </w:r>
      <w:r>
        <w:t>elative post-traumatic stress disorders which are closely associated with amnesia are seen in every</w:t>
      </w:r>
      <w:r>
        <w:rPr>
          <w:b/>
          <w:i/>
        </w:rPr>
        <w:t xml:space="preserve"> 4 out of 100</w:t>
      </w:r>
      <w:r>
        <w:t xml:space="preserve"> people in the United Kingdom. One more condition which induces the causes of amnesia is mixed anxiety and depression, every 8 out of 100 people</w:t>
      </w:r>
      <w:r>
        <w:t xml:space="preserve"> in the UK is seen to be suffering with this condition.</w:t>
      </w:r>
    </w:p>
    <w:p w14:paraId="3344F864" w14:textId="77777777" w:rsidR="004F4CF4" w:rsidRDefault="00E76262">
      <w:pPr>
        <w:pStyle w:val="Heading1"/>
      </w:pPr>
      <w:bookmarkStart w:id="16" w:name="_gcatqxndnrb3" w:colFirst="0" w:colLast="0"/>
      <w:bookmarkEnd w:id="16"/>
      <w:r>
        <w:t>“Causes”</w:t>
      </w:r>
    </w:p>
    <w:p w14:paraId="77F9E1F3" w14:textId="77777777" w:rsidR="004F4CF4" w:rsidRDefault="00E76262">
      <w:r>
        <w:t>The disease can be caused by a broad spectrum of conditions. The disease is majorly caused by damage in brain structures which can cause a disruption in the memory storage and memory cells wh</w:t>
      </w:r>
      <w:r>
        <w:t xml:space="preserve">ich forms a limbic system. The disease can be caused by common causes such as stress, anxiety or even depression. Moreover, the sleeping disorders like insomnia add up to the occurrence of amnesia. Examining closely, it is seen that the human behaviour of </w:t>
      </w:r>
      <w:r>
        <w:t>adapting to the uses of alcohol can also increase the risk for the inducement of the syndrome (</w:t>
      </w:r>
      <w:proofErr w:type="spellStart"/>
      <w:r>
        <w:t>Langerl</w:t>
      </w:r>
      <w:proofErr w:type="spellEnd"/>
      <w:r>
        <w:t xml:space="preserve"> 2019). The processes of brain surgery, seizures and even head injuries can support the causes of amnesia. The side effects of medications such as sedativ</w:t>
      </w:r>
      <w:r>
        <w:t>es have a big hand in making the syndrome more severe and spreading in the United Kingdom. In addition, strokes and cardiac arrests can also lead to amnesia due to the lack of oxygen supply in the brain. With external mental pressures like bullying, racism</w:t>
      </w:r>
      <w:r>
        <w:t>, and lack of inclusion in schools, colleges and workplaces can also support the causes of amnesia. Amnesia is a disease which can occur with increasing mental pressure (</w:t>
      </w:r>
      <w:proofErr w:type="spellStart"/>
      <w:r>
        <w:t>statista</w:t>
      </w:r>
      <w:proofErr w:type="spellEnd"/>
      <w:r>
        <w:t>, 2022). The infection in the limbic system of the brain can support the occur</w:t>
      </w:r>
      <w:r>
        <w:t>rence of the disease in a human.</w:t>
      </w:r>
    </w:p>
    <w:p w14:paraId="485E2E5F" w14:textId="77777777" w:rsidR="004F4CF4" w:rsidRDefault="00E76262">
      <w:pPr>
        <w:pStyle w:val="Heading1"/>
      </w:pPr>
      <w:bookmarkStart w:id="17" w:name="_h0hrr4ykqdm2" w:colFirst="0" w:colLast="0"/>
      <w:bookmarkEnd w:id="17"/>
      <w:r>
        <w:t>“Symptoms/signs”</w:t>
      </w:r>
    </w:p>
    <w:p w14:paraId="6025DF88" w14:textId="4390D262" w:rsidR="004F4CF4" w:rsidRDefault="00E76262">
      <w:r>
        <w:t xml:space="preserve">The symptoms of this disease can be seen when the patient cannot remember things for a longer time. The patient can </w:t>
      </w:r>
      <w:r w:rsidR="00AB7946">
        <w:t>have trouble</w:t>
      </w:r>
      <w:r>
        <w:t xml:space="preserve"> in learning new information following the onset of amnesia. The amne</w:t>
      </w:r>
      <w:r>
        <w:t xml:space="preserve">stic patient faces difficulty in learning new information and can feel confused in the processes of daily functions. The patients can be seen as confused in performing actions and maintaining their daily work functions (Piffer </w:t>
      </w:r>
      <w:r>
        <w:rPr>
          <w:i/>
        </w:rPr>
        <w:t>et al.</w:t>
      </w:r>
      <w:r>
        <w:t>, 2022). The patients c</w:t>
      </w:r>
      <w:r>
        <w:t xml:space="preserve">an feel the inability to recognise the locations and faces which can cause them to face social anxiety. This can cause </w:t>
      </w:r>
      <w:r>
        <w:lastRenderedPageBreak/>
        <w:t>the patients to require a need of medical support and without which they can find difficulty in performing basic functions. One of the mo</w:t>
      </w:r>
      <w:r>
        <w:t>st common symptoms of this disease is that the patients suffer from the problem of feeling gaps in their memory. The loss of memory is one of the common factors in an amnestic patient. This symptom is common for all patients suffering from this syndrome. T</w:t>
      </w:r>
      <w:r>
        <w:t>he condition starts at the age of 45 but can be experienced earlier if the patient has seizures, brain damage, strokes and more (Sparaco</w:t>
      </w:r>
      <w:r>
        <w:rPr>
          <w:i/>
        </w:rPr>
        <w:t xml:space="preserve"> et al</w:t>
      </w:r>
      <w:r>
        <w:t>., 2022). The naturally occurring age for this disease is around 60. This disease can also be induced by the genet</w:t>
      </w:r>
      <w:r>
        <w:t xml:space="preserve">ic hierarchy of their parents through mutations and crossing over of chromosomes disrupting the limbus functions. </w:t>
      </w:r>
    </w:p>
    <w:p w14:paraId="27FD4943" w14:textId="77777777" w:rsidR="004F4CF4" w:rsidRDefault="00E76262">
      <w:pPr>
        <w:pStyle w:val="Heading1"/>
      </w:pPr>
      <w:bookmarkStart w:id="18" w:name="_udiy4e41yzr1" w:colFirst="0" w:colLast="0"/>
      <w:bookmarkEnd w:id="18"/>
      <w:r>
        <w:t>“Diagnosis”</w:t>
      </w:r>
    </w:p>
    <w:p w14:paraId="3AF0558C" w14:textId="08E996B2" w:rsidR="004F4CF4" w:rsidRDefault="00E76262">
      <w:r>
        <w:t xml:space="preserve">The diagnosis of Amnesic Disorder includes the intervention of numerous psychological assessment and medical tests such as MRI, </w:t>
      </w:r>
      <w:r w:rsidR="00AB7946">
        <w:t>CT scan</w:t>
      </w:r>
      <w:r>
        <w:t xml:space="preserve"> that helps in fin</w:t>
      </w:r>
      <w:r w:rsidR="00AB7946">
        <w:t>d</w:t>
      </w:r>
      <w:r>
        <w:t>ing out about the brain injuries, abnormalities and significant issues that may lead to the generation of possible factors for the acceleration of amnesia among the individuals. Medical professionals may also conduct blood tests for</w:t>
      </w:r>
      <w:r>
        <w:t xml:space="preserve"> interpreting the lack of nutrients and other chemical that play a predominant role in the stimulation of memory retention among the individuals (Dimitrova </w:t>
      </w:r>
      <w:r>
        <w:rPr>
          <w:i/>
        </w:rPr>
        <w:t>et al</w:t>
      </w:r>
      <w:r>
        <w:t>., 2021). The undertaking of Electroencephalogram can effectively help in detecting the presenc</w:t>
      </w:r>
      <w:r>
        <w:t xml:space="preserve">e of seizure operations and checking the initial memory retention in terms of intervening symptoms which generally last more than 24 hours. The deactivation of epilepsy is detected via the utilisation of neurological assessment </w:t>
      </w:r>
      <w:r w:rsidR="00AB7946">
        <w:t>to</w:t>
      </w:r>
      <w:r>
        <w:t xml:space="preserve"> check the brain </w:t>
      </w:r>
      <w:r>
        <w:t xml:space="preserve">injuries </w:t>
      </w:r>
      <w:r w:rsidR="00AB7946">
        <w:t>adequately</w:t>
      </w:r>
      <w:r>
        <w:t xml:space="preserve">. Additionally, the implementation of cognitive assessment and intellectual tests may help in analysing the strengths and robustness of short-term and long-term memory retention appropriately (Zhang </w:t>
      </w:r>
      <w:r>
        <w:rPr>
          <w:i/>
        </w:rPr>
        <w:t>et al</w:t>
      </w:r>
      <w:r>
        <w:t>., 2021). The use of lab tests an</w:t>
      </w:r>
      <w:r>
        <w:t xml:space="preserve">d imagining scans have also been predominantly implemented for examining the effects of Amnesic Disorder on cognition, intellectual abilities, behavioural pattern, self-identification, perception, attitude, key </w:t>
      </w:r>
      <w:r w:rsidR="00AB7946">
        <w:t>insights,</w:t>
      </w:r>
      <w:r>
        <w:t xml:space="preserve"> and many more additional alternative</w:t>
      </w:r>
      <w:r>
        <w:t>s.</w:t>
      </w:r>
    </w:p>
    <w:p w14:paraId="310EBD44" w14:textId="77777777" w:rsidR="004F4CF4" w:rsidRDefault="00E76262">
      <w:pPr>
        <w:pStyle w:val="Heading1"/>
      </w:pPr>
      <w:bookmarkStart w:id="19" w:name="_ibmwjmmokwf0" w:colFirst="0" w:colLast="0"/>
      <w:bookmarkEnd w:id="19"/>
      <w:r>
        <w:t>“Historical view and treatments for the selected disorder”</w:t>
      </w:r>
    </w:p>
    <w:p w14:paraId="1D7FB8A4" w14:textId="77777777" w:rsidR="004F4CF4" w:rsidRDefault="00E76262">
      <w:r>
        <w:t>The amnesic syndrome is a disorder that robs individuals of the ability to form new memories. The disorder, called amnesia, takes away a person's ability to create and store new memories. In thi</w:t>
      </w:r>
      <w:r>
        <w:t>s condition, people will often take on the same daily routine but be unable to remember any of their days before or after an event or injury. In Historical treatments for this condition, there were many different treatments: hydrotherapy which included col</w:t>
      </w:r>
      <w:r>
        <w:t xml:space="preserve">d baths, massage therapy and a combination of rest and exercise. </w:t>
      </w:r>
    </w:p>
    <w:p w14:paraId="47DB2460" w14:textId="67534825" w:rsidR="004F4CF4" w:rsidRDefault="00E76262">
      <w:r>
        <w:lastRenderedPageBreak/>
        <w:t>Electroconvulsive Therapy or ECT, which is also known as electroshock therapy. It was used for treating depression and narcolepsy, but its use was controversial because of the ethical issues</w:t>
      </w:r>
      <w:r>
        <w:t xml:space="preserve"> related to its use. It was being used for </w:t>
      </w:r>
      <w:r w:rsidR="00AB7946">
        <w:t>several</w:t>
      </w:r>
      <w:r>
        <w:t xml:space="preserve"> other disorders, including epilepsy (apparently having surprising success), mania, schizophrenia, hyperthyroidism, and alcoholism. It was also used as an alternative to insulin shock. In addition, the </w:t>
      </w:r>
      <w:r>
        <w:t xml:space="preserve">treatment was being used to prevent the onset of </w:t>
      </w:r>
      <w:r w:rsidR="00AB7946">
        <w:t>schizophrenia (</w:t>
      </w:r>
      <w:r>
        <w:t>Langer, 2019). ECT is still used as a last resort for certain conditions today, though it's use has decreased greatly with the advent of safer medications and other psychiatric treatments. Ps</w:t>
      </w:r>
      <w:r>
        <w:t>ychotherapy was used, but it is unclear whether it was in conjunction with any other treatments. It has been suggested that Freudian analysis and techniques such as hypnosis were used on these patients.</w:t>
      </w:r>
    </w:p>
    <w:p w14:paraId="3D0F4493" w14:textId="77777777" w:rsidR="004F4CF4" w:rsidRDefault="00E76262">
      <w:pPr>
        <w:pStyle w:val="Heading1"/>
      </w:pPr>
      <w:bookmarkStart w:id="20" w:name="_u0zf12x80azv" w:colFirst="0" w:colLast="0"/>
      <w:bookmarkEnd w:id="20"/>
      <w:r>
        <w:t>“Current treatments (NHS)”</w:t>
      </w:r>
    </w:p>
    <w:p w14:paraId="0DC6A31B" w14:textId="01039F7E" w:rsidR="004F4CF4" w:rsidRDefault="00E76262">
      <w:r>
        <w:t>Currently, Occupational Th</w:t>
      </w:r>
      <w:r>
        <w:t>erapy is widely used for decreasing the influence of Amnesia Disorder in terms of functioning adequately. As of today, there are no specific treatments and medications available for the reduction of symptoms of amnesic disorders among individuals. The Nati</w:t>
      </w:r>
      <w:r>
        <w:t>onal Health Systems (NHS) provides numerous treatments for curing amnesic disorders by assessing individuals suffering from this critical psychological disorder in terms of Consulting general physicians and medical psychologists for assessing their physiol</w:t>
      </w:r>
      <w:r>
        <w:t>ogical, psychological, social</w:t>
      </w:r>
      <w:r w:rsidR="00AB7946">
        <w:t>,</w:t>
      </w:r>
      <w:r>
        <w:t xml:space="preserve"> and emotional health attributes in terms of fostering their proficiency and abilities in the memory retention (NHS, 2022). After the effective assessment, care users are imparted regulatory diets, proper sleep and certain medi</w:t>
      </w:r>
      <w:r>
        <w:t>cations and therapies for improving their mental health conditions.</w:t>
      </w:r>
    </w:p>
    <w:p w14:paraId="186C0546" w14:textId="77777777" w:rsidR="004F4CF4" w:rsidRDefault="00E76262">
      <w:pPr>
        <w:pStyle w:val="Heading1"/>
      </w:pPr>
      <w:bookmarkStart w:id="21" w:name="_tejo1vhh179g" w:colFirst="0" w:colLast="0"/>
      <w:bookmarkEnd w:id="21"/>
      <w:r>
        <w:t>“Principles of care when working with people”</w:t>
      </w:r>
    </w:p>
    <w:p w14:paraId="03130655" w14:textId="3B783254" w:rsidR="004F4CF4" w:rsidRDefault="00E76262">
      <w:r>
        <w:t>The amnesic syndrome is a condition that causes the patient to forget recent memories. Some individuals can have short-term memory problems and can have impaired judgment, balance, speech, hearing, and vision. They also may experience feelings of depersona</w:t>
      </w:r>
      <w:r>
        <w:t>lization or derealisation (</w:t>
      </w:r>
      <w:proofErr w:type="spellStart"/>
      <w:r>
        <w:t>Auxéméry</w:t>
      </w:r>
      <w:proofErr w:type="spellEnd"/>
      <w:r>
        <w:rPr>
          <w:i/>
        </w:rPr>
        <w:t xml:space="preserve"> et al</w:t>
      </w:r>
      <w:r>
        <w:t xml:space="preserve">., 2018). The principles of care for people with the amnesic syndrome are </w:t>
      </w:r>
      <w:r w:rsidR="00AB7946">
        <w:t>like</w:t>
      </w:r>
      <w:r>
        <w:t xml:space="preserve"> those for those who are in a coma or those with delirium tremens (DTs). Most individuals with the amnesic disorder are mentally he</w:t>
      </w:r>
      <w:r>
        <w:t>althy and can cooperate effectively with the doctors assigned to their case. They can be trained to be safe in the community and to work with their caregivers while they recall more of their past. There is a high risk as well of mood disorders such as depr</w:t>
      </w:r>
      <w:r>
        <w:t>ession, anxiety, and paranoia developing in the future (</w:t>
      </w:r>
      <w:proofErr w:type="spellStart"/>
      <w:r>
        <w:t>Rebbeck</w:t>
      </w:r>
      <w:proofErr w:type="spellEnd"/>
      <w:r>
        <w:rPr>
          <w:i/>
        </w:rPr>
        <w:t xml:space="preserve"> et al</w:t>
      </w:r>
      <w:r>
        <w:t xml:space="preserve">., 2019). Research suggests that depressed people who have a history of memory loss may be at even greater risk for developing depression </w:t>
      </w:r>
      <w:r w:rsidR="00AB7946">
        <w:t>later</w:t>
      </w:r>
      <w:r>
        <w:t xml:space="preserve"> in life when they are no longer able to </w:t>
      </w:r>
      <w:r>
        <w:t>remember important information about themselves.</w:t>
      </w:r>
    </w:p>
    <w:p w14:paraId="0BE68B54" w14:textId="77777777" w:rsidR="004F4CF4" w:rsidRDefault="00E76262">
      <w:pPr>
        <w:pStyle w:val="Heading1"/>
      </w:pPr>
      <w:bookmarkStart w:id="22" w:name="_nu936qegp7uj" w:colFirst="0" w:colLast="0"/>
      <w:bookmarkEnd w:id="22"/>
      <w:r>
        <w:lastRenderedPageBreak/>
        <w:t>“Recommendations for the improvement of the symptoms”</w:t>
      </w:r>
    </w:p>
    <w:p w14:paraId="267BBB95" w14:textId="0D2F98C9" w:rsidR="004F4CF4" w:rsidRDefault="00E76262">
      <w:r>
        <w:t>The following recommendations can be undertaken for improving the symptoms of Amnesic Disorders:</w:t>
      </w:r>
      <w:r w:rsidR="00AB7946">
        <w:t xml:space="preserve"> </w:t>
      </w:r>
      <w:r>
        <w:t>-</w:t>
      </w:r>
    </w:p>
    <w:p w14:paraId="73D81816" w14:textId="0070C320" w:rsidR="004F4CF4" w:rsidRDefault="00E76262">
      <w:pPr>
        <w:numPr>
          <w:ilvl w:val="0"/>
          <w:numId w:val="4"/>
        </w:numPr>
      </w:pPr>
      <w:r>
        <w:t xml:space="preserve">Individuals with this disorder can undertake physical </w:t>
      </w:r>
      <w:r w:rsidR="00AB7946">
        <w:t>exercises,</w:t>
      </w:r>
      <w:r>
        <w:t xml:space="preserve"> and cognitive implementation can escalate the blood flow in the brain that can result in better functioning and performance in daily livings.</w:t>
      </w:r>
    </w:p>
    <w:p w14:paraId="4420F433" w14:textId="3F765363" w:rsidR="004F4CF4" w:rsidRDefault="00E76262">
      <w:pPr>
        <w:numPr>
          <w:ilvl w:val="0"/>
          <w:numId w:val="4"/>
        </w:numPr>
      </w:pPr>
      <w:r>
        <w:t xml:space="preserve">Individuals can socialise </w:t>
      </w:r>
      <w:r w:rsidR="00AB7946">
        <w:t>every day</w:t>
      </w:r>
      <w:r>
        <w:t xml:space="preserve"> in terms of interacting with other people and maintaining an organise</w:t>
      </w:r>
      <w:r>
        <w:t>d routine for getting tasks accurately (Li</w:t>
      </w:r>
      <w:r>
        <w:rPr>
          <w:i/>
        </w:rPr>
        <w:t xml:space="preserve"> et al</w:t>
      </w:r>
      <w:r>
        <w:t>., 2019).</w:t>
      </w:r>
    </w:p>
    <w:p w14:paraId="3F450F7C" w14:textId="77777777" w:rsidR="004F4CF4" w:rsidRDefault="00E76262">
      <w:pPr>
        <w:numPr>
          <w:ilvl w:val="0"/>
          <w:numId w:val="4"/>
        </w:numPr>
      </w:pPr>
      <w:r>
        <w:t>Individuals need to stay active both physically and mentally in terms of addressing own emotional stability and sentiments.</w:t>
      </w:r>
    </w:p>
    <w:p w14:paraId="576FE269" w14:textId="77777777" w:rsidR="004F4CF4" w:rsidRDefault="00E76262">
      <w:pPr>
        <w:numPr>
          <w:ilvl w:val="0"/>
          <w:numId w:val="4"/>
        </w:numPr>
      </w:pPr>
      <w:r>
        <w:t>Individuals need regulate chronic health conditions by following a healthy</w:t>
      </w:r>
      <w:r>
        <w:t xml:space="preserve"> diet and getting sleep well (</w:t>
      </w:r>
      <w:proofErr w:type="spellStart"/>
      <w:r>
        <w:t>Polanowska</w:t>
      </w:r>
      <w:proofErr w:type="spellEnd"/>
      <w:r>
        <w:t>, 2020).</w:t>
      </w:r>
    </w:p>
    <w:p w14:paraId="7A4DB23A" w14:textId="77777777" w:rsidR="004F4CF4" w:rsidRDefault="00E76262">
      <w:pPr>
        <w:pStyle w:val="Heading1"/>
      </w:pPr>
      <w:bookmarkStart w:id="23" w:name="_j8wqwna8i29r" w:colFirst="0" w:colLast="0"/>
      <w:bookmarkEnd w:id="23"/>
      <w:r>
        <w:t>Conclusion</w:t>
      </w:r>
    </w:p>
    <w:p w14:paraId="11BB6458" w14:textId="2950A56B" w:rsidR="004F4CF4" w:rsidRDefault="00E76262">
      <w:r>
        <w:t>The report aims to highlight the significant factors and components related to Amnesic Disorder in terms of discussing major causes such as genetic, social, environmental</w:t>
      </w:r>
      <w:r w:rsidR="00545A29">
        <w:t>,</w:t>
      </w:r>
      <w:r>
        <w:t xml:space="preserve"> and other feasible factors. It </w:t>
      </w:r>
      <w:r w:rsidR="00545A29">
        <w:t>must</w:t>
      </w:r>
      <w:r>
        <w:t xml:space="preserve"> be seen that critical psychological disorders p</w:t>
      </w:r>
      <w:r>
        <w:t>ossess numerous signs and symptoms that comprise such as memory loss, depleted cognitive functioning, intellectual abilities</w:t>
      </w:r>
      <w:r w:rsidR="00070557">
        <w:t>,</w:t>
      </w:r>
      <w:r>
        <w:t xml:space="preserve"> and many more additional alternatives.</w:t>
      </w:r>
    </w:p>
    <w:p w14:paraId="5D052E74" w14:textId="77777777" w:rsidR="004F4CF4" w:rsidRDefault="004F4CF4"/>
    <w:p w14:paraId="2AD3F19B" w14:textId="77777777" w:rsidR="004F4CF4" w:rsidRDefault="00E76262">
      <w:pPr>
        <w:pStyle w:val="Heading1"/>
      </w:pPr>
      <w:bookmarkStart w:id="24" w:name="_lo8ite2e0yve" w:colFirst="0" w:colLast="0"/>
      <w:bookmarkEnd w:id="24"/>
      <w:r>
        <w:br w:type="page"/>
      </w:r>
    </w:p>
    <w:p w14:paraId="1FE89C81" w14:textId="77777777" w:rsidR="004F4CF4" w:rsidRDefault="00E76262">
      <w:pPr>
        <w:pStyle w:val="Heading1"/>
      </w:pPr>
      <w:bookmarkStart w:id="25" w:name="_hovsd1cvmcnw" w:colFirst="0" w:colLast="0"/>
      <w:bookmarkEnd w:id="25"/>
      <w:r>
        <w:lastRenderedPageBreak/>
        <w:t>Reference list</w:t>
      </w:r>
    </w:p>
    <w:p w14:paraId="39C8C87F" w14:textId="77777777" w:rsidR="004F4CF4" w:rsidRDefault="00E76262">
      <w:pPr>
        <w:widowControl w:val="0"/>
        <w:spacing w:before="200"/>
      </w:pPr>
      <w:proofErr w:type="spellStart"/>
      <w:r>
        <w:t>Auxéméry</w:t>
      </w:r>
      <w:proofErr w:type="spellEnd"/>
      <w:r>
        <w:t>, Y., 2018. Treatment of post-traumatic psychiatric disorders: A c</w:t>
      </w:r>
      <w:r>
        <w:t xml:space="preserve">ontinuum of immediate, post-immediate and follow-up care mediated by specific psychotherapeutic principles. Clinical experience in French-speaking countries. </w:t>
      </w:r>
      <w:proofErr w:type="spellStart"/>
      <w:r>
        <w:t>L'encephale</w:t>
      </w:r>
      <w:proofErr w:type="spellEnd"/>
      <w:r>
        <w:t>, 44(5), pp.403-408.</w:t>
      </w:r>
    </w:p>
    <w:p w14:paraId="66C07C7D" w14:textId="77777777" w:rsidR="004F4CF4" w:rsidRDefault="00E76262">
      <w:pPr>
        <w:widowControl w:val="0"/>
        <w:spacing w:before="200"/>
      </w:pPr>
      <w:r>
        <w:t xml:space="preserve">Dimitrova, L.I., Dean, S.L., </w:t>
      </w:r>
      <w:proofErr w:type="spellStart"/>
      <w:r>
        <w:t>Schlumpf</w:t>
      </w:r>
      <w:proofErr w:type="spellEnd"/>
      <w:r>
        <w:t xml:space="preserve">, Y.R., </w:t>
      </w:r>
      <w:proofErr w:type="spellStart"/>
      <w:r>
        <w:t>Vissia</w:t>
      </w:r>
      <w:proofErr w:type="spellEnd"/>
      <w:r>
        <w:t xml:space="preserve">, E.M., </w:t>
      </w:r>
      <w:proofErr w:type="spellStart"/>
      <w:r>
        <w:t>Nijenhu</w:t>
      </w:r>
      <w:r>
        <w:t>is</w:t>
      </w:r>
      <w:proofErr w:type="spellEnd"/>
      <w:r>
        <w:t xml:space="preserve">, E.R., </w:t>
      </w:r>
      <w:proofErr w:type="spellStart"/>
      <w:r>
        <w:t>Chatzi</w:t>
      </w:r>
      <w:proofErr w:type="spellEnd"/>
      <w:r>
        <w:t xml:space="preserve">, V., </w:t>
      </w:r>
      <w:proofErr w:type="spellStart"/>
      <w:r>
        <w:t>Jäncke</w:t>
      </w:r>
      <w:proofErr w:type="spellEnd"/>
      <w:r>
        <w:t xml:space="preserve">, L., </w:t>
      </w:r>
      <w:proofErr w:type="spellStart"/>
      <w:r>
        <w:t>Veltman</w:t>
      </w:r>
      <w:proofErr w:type="spellEnd"/>
      <w:r>
        <w:t xml:space="preserve">, D.J., </w:t>
      </w:r>
      <w:proofErr w:type="spellStart"/>
      <w:r>
        <w:t>Chalavi</w:t>
      </w:r>
      <w:proofErr w:type="spellEnd"/>
      <w:r>
        <w:t>, S. and Reinders, A.A., 2021. A neurostructural biomarker of dissociative amnesia: a hippocampal study in dissociative identity disorder. Psychological Medicine, pp.1-9.</w:t>
      </w:r>
    </w:p>
    <w:p w14:paraId="0174A4C6" w14:textId="35AA9F00" w:rsidR="004F4CF4" w:rsidRDefault="00E76262">
      <w:pPr>
        <w:widowControl w:val="0"/>
        <w:spacing w:before="200"/>
      </w:pPr>
      <w:proofErr w:type="spellStart"/>
      <w:r>
        <w:t>Icd</w:t>
      </w:r>
      <w:proofErr w:type="spellEnd"/>
      <w:r>
        <w:t xml:space="preserve">, 2022. 2023 </w:t>
      </w:r>
      <w:r>
        <w:rPr>
          <w:i/>
        </w:rPr>
        <w:t>ICD-10-CM Dia</w:t>
      </w:r>
      <w:r>
        <w:rPr>
          <w:i/>
        </w:rPr>
        <w:t>gnosis Code F04</w:t>
      </w:r>
      <w:r>
        <w:t xml:space="preserve">.  [Online] Available at:&lt;https://www.icd10data.com/ICD10CM/Codes/F01-F99/F01-F09/F04-/F04&gt; [Accessed </w:t>
      </w:r>
      <w:r w:rsidR="00545A29">
        <w:t>on 1</w:t>
      </w:r>
      <w:r>
        <w:t xml:space="preserve"> November 2022]</w:t>
      </w:r>
    </w:p>
    <w:p w14:paraId="72E1FFD7" w14:textId="77777777" w:rsidR="004F4CF4" w:rsidRDefault="00E76262">
      <w:pPr>
        <w:widowControl w:val="0"/>
        <w:spacing w:before="200"/>
      </w:pPr>
      <w:r>
        <w:t>Langer, K.G., 2019. Early history of amnesia. A History of Neuropsychology, 44, pp.64-74.</w:t>
      </w:r>
    </w:p>
    <w:p w14:paraId="6320D8FC" w14:textId="77777777" w:rsidR="004F4CF4" w:rsidRDefault="00E76262">
      <w:pPr>
        <w:widowControl w:val="0"/>
        <w:spacing w:before="200"/>
      </w:pPr>
      <w:r>
        <w:t>Li, C.M.F., Robinson, L.R. a</w:t>
      </w:r>
      <w:r>
        <w:t>nd Tam, A.K.H., 2019. Addressing posttraumatic amnesia—Recommendations for improving patient lives after brain injury. Journal of trauma and acute care surgery, 86(6), pp.1033-1038.</w:t>
      </w:r>
    </w:p>
    <w:p w14:paraId="7E3126EA" w14:textId="11849FFF" w:rsidR="004F4CF4" w:rsidRDefault="00E76262">
      <w:pPr>
        <w:widowControl w:val="0"/>
        <w:spacing w:before="200"/>
      </w:pPr>
      <w:proofErr w:type="spellStart"/>
      <w:r>
        <w:t>Mentalhealth</w:t>
      </w:r>
      <w:proofErr w:type="spellEnd"/>
      <w:r>
        <w:t xml:space="preserve">, 2022. </w:t>
      </w:r>
      <w:r>
        <w:rPr>
          <w:i/>
        </w:rPr>
        <w:t>Mental health statistics.</w:t>
      </w:r>
      <w:r>
        <w:t xml:space="preserve"> [Online] Available at:&lt;https</w:t>
      </w:r>
      <w:r>
        <w:t xml:space="preserve">://www.mentalhealth.org.uk/explore-mental-health/statistics&gt; [Accessed </w:t>
      </w:r>
      <w:r w:rsidR="00545A29">
        <w:t>on 1</w:t>
      </w:r>
      <w:r>
        <w:t xml:space="preserve"> November 2022]</w:t>
      </w:r>
    </w:p>
    <w:p w14:paraId="3EAEEA60" w14:textId="52618197" w:rsidR="004F4CF4" w:rsidRDefault="00E76262">
      <w:pPr>
        <w:widowControl w:val="0"/>
        <w:spacing w:before="200"/>
      </w:pPr>
      <w:proofErr w:type="spellStart"/>
      <w:r>
        <w:t>Mhengland</w:t>
      </w:r>
      <w:proofErr w:type="spellEnd"/>
      <w:r>
        <w:t xml:space="preserve">, 2022. </w:t>
      </w:r>
      <w:r>
        <w:rPr>
          <w:i/>
        </w:rPr>
        <w:t>Mental health statistics.</w:t>
      </w:r>
      <w:r>
        <w:t xml:space="preserve">  [Online] Available at:&lt;https://mhfaengland.org/mhfa-centre/research-and-evaluation/mental-health-statistics/&gt; [Accessed </w:t>
      </w:r>
      <w:r>
        <w:t>on</w:t>
      </w:r>
      <w:r>
        <w:t xml:space="preserve"> 1</w:t>
      </w:r>
      <w:r>
        <w:t xml:space="preserve"> November 2022]</w:t>
      </w:r>
    </w:p>
    <w:p w14:paraId="57623905" w14:textId="1D9E2849" w:rsidR="004F4CF4" w:rsidRDefault="00E76262">
      <w:pPr>
        <w:widowControl w:val="0"/>
        <w:spacing w:before="200"/>
      </w:pPr>
      <w:r>
        <w:t>Mind, 2022. Mental health facts and statistics. [Online] Available at:</w:t>
      </w:r>
      <w:r>
        <w:t>&lt;</w:t>
      </w:r>
      <w:hyperlink r:id="rId8" w:anchor=":~:text=1%20in%204%20people%20will,week%20in%20England%20%5B2%5D">
        <w:r>
          <w:t>ps://www.mind.org.uk/information-support/types-of-mental-health-problems/statistics-and-facts-about-mental-health/how-common-are-mental-health-problems</w:t>
        </w:r>
      </w:hyperlink>
      <w:r>
        <w:t>&gt; [Accessed on 1 November 2022]</w:t>
      </w:r>
    </w:p>
    <w:p w14:paraId="6E324DFB" w14:textId="77777777" w:rsidR="004F4CF4" w:rsidRDefault="00E76262">
      <w:pPr>
        <w:widowControl w:val="0"/>
        <w:spacing w:before="200"/>
      </w:pPr>
      <w:proofErr w:type="spellStart"/>
      <w:r>
        <w:t>Nhs</w:t>
      </w:r>
      <w:proofErr w:type="spellEnd"/>
      <w:r>
        <w:t xml:space="preserve">, 2022. </w:t>
      </w:r>
      <w:r>
        <w:rPr>
          <w:i/>
        </w:rPr>
        <w:t>Memory loss (amnesia)</w:t>
      </w:r>
      <w:r>
        <w:t xml:space="preserve">. [Online] Available </w:t>
      </w:r>
      <w:proofErr w:type="spellStart"/>
      <w:r>
        <w:t>aitions</w:t>
      </w:r>
      <w:proofErr w:type="spellEnd"/>
      <w:r>
        <w:t>/memory-loss-amnesia/&gt; [Accessed on 1 November 2022]</w:t>
      </w:r>
    </w:p>
    <w:p w14:paraId="1AE675DF" w14:textId="577C4445" w:rsidR="004F4CF4" w:rsidRDefault="00E76262">
      <w:pPr>
        <w:widowControl w:val="0"/>
        <w:spacing w:before="200"/>
      </w:pPr>
      <w:proofErr w:type="spellStart"/>
      <w:r>
        <w:t>Nhs</w:t>
      </w:r>
      <w:proofErr w:type="spellEnd"/>
      <w:r>
        <w:t xml:space="preserve">, 2022. </w:t>
      </w:r>
      <w:r>
        <w:rPr>
          <w:i/>
        </w:rPr>
        <w:t>Mental health</w:t>
      </w:r>
      <w:r>
        <w:t xml:space="preserve">. [Online] </w:t>
      </w:r>
      <w:r>
        <w:t xml:space="preserve">Available at:&lt;https://www.england.nhs.uk/mental-health/&gt; [Accessed on </w:t>
      </w:r>
      <w:r>
        <w:t>1 November 2022]</w:t>
      </w:r>
    </w:p>
    <w:p w14:paraId="16449DD8" w14:textId="5553FD68" w:rsidR="004F4CF4" w:rsidRDefault="00E76262">
      <w:pPr>
        <w:widowControl w:val="0"/>
        <w:spacing w:before="200"/>
      </w:pPr>
      <w:proofErr w:type="spellStart"/>
      <w:r>
        <w:lastRenderedPageBreak/>
        <w:t>Ons</w:t>
      </w:r>
      <w:proofErr w:type="spellEnd"/>
      <w:r>
        <w:t xml:space="preserve">, 2022. </w:t>
      </w:r>
      <w:r>
        <w:rPr>
          <w:i/>
        </w:rPr>
        <w:t>Mental health</w:t>
      </w:r>
      <w:r>
        <w:t>. [Online] Available at:&lt;https://www.ons.gov.uk/peoplepopulationandcommunity/healthandsocialcare/mentalhealth&gt; [Accessed on</w:t>
      </w:r>
      <w:r>
        <w:t xml:space="preserve"> 1 November 2022]</w:t>
      </w:r>
    </w:p>
    <w:p w14:paraId="616812ED" w14:textId="71BBD146" w:rsidR="004F4CF4" w:rsidRDefault="00E76262">
      <w:pPr>
        <w:widowControl w:val="0"/>
        <w:spacing w:before="200"/>
      </w:pPr>
      <w:r>
        <w:t>Pa</w:t>
      </w:r>
      <w:r>
        <w:t xml:space="preserve">rliament, 2022. </w:t>
      </w:r>
      <w:r>
        <w:rPr>
          <w:i/>
        </w:rPr>
        <w:t>Mental health statistics: prevalence, services</w:t>
      </w:r>
      <w:r w:rsidR="00545A29">
        <w:rPr>
          <w:i/>
        </w:rPr>
        <w:t>,</w:t>
      </w:r>
      <w:r>
        <w:rPr>
          <w:i/>
        </w:rPr>
        <w:t xml:space="preserve"> and funding in England.  </w:t>
      </w:r>
      <w:r>
        <w:t xml:space="preserve">[Online] Available at:&lt;ttps://commonslibrary.parliament.uk/research-briefings/sn06988/&gt; [Accessed on </w:t>
      </w:r>
      <w:r>
        <w:t>1 November 2022]</w:t>
      </w:r>
    </w:p>
    <w:p w14:paraId="70AAF56C" w14:textId="77777777" w:rsidR="004F4CF4" w:rsidRDefault="00E76262">
      <w:pPr>
        <w:widowControl w:val="0"/>
        <w:spacing w:before="200"/>
      </w:pPr>
      <w:r>
        <w:t xml:space="preserve">Piffer, S., </w:t>
      </w:r>
      <w:proofErr w:type="spellStart"/>
      <w:r>
        <w:t>Nannoni</w:t>
      </w:r>
      <w:proofErr w:type="spellEnd"/>
      <w:r>
        <w:t xml:space="preserve">, S., Maulucci, F., </w:t>
      </w:r>
      <w:proofErr w:type="spellStart"/>
      <w:r>
        <w:t>Beaud</w:t>
      </w:r>
      <w:proofErr w:type="spellEnd"/>
      <w:r>
        <w:t>, V.,</w:t>
      </w:r>
      <w:r>
        <w:t xml:space="preserve"> </w:t>
      </w:r>
      <w:proofErr w:type="spellStart"/>
      <w:r>
        <w:t>Rouaud</w:t>
      </w:r>
      <w:proofErr w:type="spellEnd"/>
      <w:r>
        <w:t xml:space="preserve">, O., </w:t>
      </w:r>
      <w:proofErr w:type="spellStart"/>
      <w:r>
        <w:t>Förster</w:t>
      </w:r>
      <w:proofErr w:type="spellEnd"/>
      <w:r>
        <w:t xml:space="preserve">, A., </w:t>
      </w:r>
      <w:proofErr w:type="spellStart"/>
      <w:r>
        <w:t>Cereda</w:t>
      </w:r>
      <w:proofErr w:type="spellEnd"/>
      <w:r>
        <w:t xml:space="preserve">, C.W., </w:t>
      </w:r>
      <w:proofErr w:type="spellStart"/>
      <w:r>
        <w:t>Maeder</w:t>
      </w:r>
      <w:proofErr w:type="spellEnd"/>
      <w:r>
        <w:t>, P. and Michel, P., 2022. Transient global amnesia with unexpected clinical and radiological findings: A case series and systematic review. Journal of the Neurological Sciences, p.120349.</w:t>
      </w:r>
    </w:p>
    <w:p w14:paraId="69961C94" w14:textId="535EA1D7" w:rsidR="004F4CF4" w:rsidRDefault="00E76262">
      <w:pPr>
        <w:widowControl w:val="0"/>
        <w:spacing w:before="200"/>
      </w:pPr>
      <w:proofErr w:type="spellStart"/>
      <w:r>
        <w:t>Polanowska</w:t>
      </w:r>
      <w:proofErr w:type="spellEnd"/>
      <w:r>
        <w:t>, K.E., 202</w:t>
      </w:r>
      <w:r>
        <w:t xml:space="preserve">0. Neuropsychological rehabilitation of </w:t>
      </w:r>
      <w:r w:rsidR="00545A29">
        <w:t>acquired</w:t>
      </w:r>
      <w:r>
        <w:t xml:space="preserve"> non-progressive cognitive-</w:t>
      </w:r>
      <w:proofErr w:type="spellStart"/>
      <w:r>
        <w:t>behavioral</w:t>
      </w:r>
      <w:proofErr w:type="spellEnd"/>
      <w:r>
        <w:t xml:space="preserve"> disorders in evidence-based clinical recommendations. Medical Rehabilitation, 24, pp.31-39.</w:t>
      </w:r>
    </w:p>
    <w:p w14:paraId="3ED34CC8" w14:textId="77777777" w:rsidR="004F4CF4" w:rsidRDefault="00E76262">
      <w:pPr>
        <w:widowControl w:val="0"/>
        <w:spacing w:before="200"/>
      </w:pPr>
      <w:proofErr w:type="spellStart"/>
      <w:r>
        <w:t>Rebbeck</w:t>
      </w:r>
      <w:proofErr w:type="spellEnd"/>
      <w:r>
        <w:t xml:space="preserve">, T., Evans, </w:t>
      </w:r>
      <w:proofErr w:type="gramStart"/>
      <w:r>
        <w:t>K.</w:t>
      </w:r>
      <w:proofErr w:type="gramEnd"/>
      <w:r>
        <w:t xml:space="preserve"> and Elliott, J.M., 2019. Concussion in combination wit</w:t>
      </w:r>
      <w:r>
        <w:t>h whiplash-associated disorder may be missed in primary care: key recommendations for assessment and management. journal of orthopaedic &amp; sports physical therapy, 49(11), pp.819-828.</w:t>
      </w:r>
    </w:p>
    <w:p w14:paraId="4B356787" w14:textId="77777777" w:rsidR="004F4CF4" w:rsidRDefault="00E76262">
      <w:pPr>
        <w:widowControl w:val="0"/>
        <w:spacing w:before="200"/>
      </w:pPr>
      <w:r>
        <w:t xml:space="preserve">Sparaco, M., Pascarella, R., Muccio, C.F. and </w:t>
      </w:r>
      <w:proofErr w:type="spellStart"/>
      <w:r>
        <w:t>Zedde</w:t>
      </w:r>
      <w:proofErr w:type="spellEnd"/>
      <w:r>
        <w:t>, M., 2022. Forgetting the Unforgettable: Transient Global Amnesia Part II: A Clinical Road Map. Journal of Clinical Medicine, 11(14), p.3940.</w:t>
      </w:r>
    </w:p>
    <w:p w14:paraId="5AD17BD6" w14:textId="77777777" w:rsidR="004F4CF4" w:rsidRDefault="00E76262">
      <w:pPr>
        <w:widowControl w:val="0"/>
        <w:spacing w:before="200"/>
      </w:pPr>
      <w:proofErr w:type="spellStart"/>
      <w:r>
        <w:t>Staniloiu</w:t>
      </w:r>
      <w:proofErr w:type="spellEnd"/>
      <w:r>
        <w:t xml:space="preserve">, A., </w:t>
      </w:r>
      <w:proofErr w:type="spellStart"/>
      <w:r>
        <w:t>Markowitsch</w:t>
      </w:r>
      <w:proofErr w:type="spellEnd"/>
      <w:r>
        <w:t xml:space="preserve">, H.J. and </w:t>
      </w:r>
      <w:proofErr w:type="spellStart"/>
      <w:r>
        <w:t>Kordon</w:t>
      </w:r>
      <w:proofErr w:type="spellEnd"/>
      <w:r>
        <w:t>, A., 2018. Psychol</w:t>
      </w:r>
      <w:r>
        <w:t xml:space="preserve">ogical causes of autobiographical amnesia: A study of 28 cases. </w:t>
      </w:r>
      <w:proofErr w:type="spellStart"/>
      <w:r>
        <w:t>Neuropsychologia</w:t>
      </w:r>
      <w:proofErr w:type="spellEnd"/>
      <w:r>
        <w:t>, 110, pp.134-147.</w:t>
      </w:r>
    </w:p>
    <w:p w14:paraId="318899C2" w14:textId="7073960F" w:rsidR="004F4CF4" w:rsidRDefault="00E76262">
      <w:pPr>
        <w:widowControl w:val="0"/>
        <w:spacing w:before="200"/>
      </w:pPr>
      <w:r>
        <w:t xml:space="preserve">Statista, 2022. </w:t>
      </w:r>
      <w:r>
        <w:rPr>
          <w:i/>
        </w:rPr>
        <w:t>Mental health in the United Kingdom (UK) - statistics &amp; facts.</w:t>
      </w:r>
      <w:r>
        <w:t xml:space="preserve"> [Online] Available at:&lt;https://www.statista.com/topics/8164/mental-health-in-t</w:t>
      </w:r>
      <w:r>
        <w:t>he-uk/&gt; [Accessed on</w:t>
      </w:r>
      <w:r>
        <w:t xml:space="preserve"> 1 November 2022]</w:t>
      </w:r>
    </w:p>
    <w:p w14:paraId="607F7939" w14:textId="77777777" w:rsidR="004F4CF4" w:rsidRDefault="00E76262">
      <w:pPr>
        <w:widowControl w:val="0"/>
        <w:spacing w:before="200"/>
      </w:pPr>
      <w:r>
        <w:t>Zhang, L., Li, T., Lei, Y., Cheng, G., Liu, B., Yu, Y., Yin, H., Song, L., La, Q., Li, B. and Bao, W., 2021. Association between sleep structure and amnesic mild cognitive impairment in patients with insomnia disorder</w:t>
      </w:r>
      <w:r>
        <w:t>: a case-control study. Journal of Clinical Sleep Medicine, 17(1), pp.37-43.</w:t>
      </w:r>
    </w:p>
    <w:p w14:paraId="155A6011" w14:textId="77777777" w:rsidR="004F4CF4" w:rsidRDefault="004F4CF4">
      <w:pPr>
        <w:widowControl w:val="0"/>
        <w:spacing w:before="200"/>
      </w:pPr>
    </w:p>
    <w:p w14:paraId="47243648" w14:textId="77777777" w:rsidR="004F4CF4" w:rsidRDefault="004F4CF4">
      <w:pPr>
        <w:widowControl w:val="0"/>
        <w:spacing w:before="200"/>
      </w:pPr>
    </w:p>
    <w:p w14:paraId="53433448" w14:textId="45352498" w:rsidR="004F4CF4" w:rsidRDefault="00070557">
      <w:pPr>
        <w:widowControl w:val="0"/>
        <w:spacing w:before="200"/>
        <w:rPr>
          <w:b/>
          <w:bCs/>
        </w:rPr>
      </w:pPr>
      <w:r w:rsidRPr="00070557">
        <w:rPr>
          <w:b/>
          <w:bCs/>
        </w:rPr>
        <w:t>Index</w:t>
      </w:r>
    </w:p>
    <w:p w14:paraId="22C9A4E0" w14:textId="2804C0A3" w:rsidR="00070557" w:rsidRPr="00070557" w:rsidRDefault="00070557">
      <w:pPr>
        <w:widowControl w:val="0"/>
        <w:spacing w:before="200"/>
        <w:rPr>
          <w:b/>
          <w:bCs/>
        </w:rPr>
      </w:pPr>
      <w:r>
        <w:object w:dxaOrig="1520" w:dyaOrig="987" w14:anchorId="5BDFDF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9" o:title=""/>
          </v:shape>
          <o:OLEObject Type="Embed" ProgID="PowerPoint.Show.12" ShapeID="_x0000_i1025" DrawAspect="Icon" ObjectID="_1733138367" r:id="rId10"/>
        </w:object>
      </w:r>
    </w:p>
    <w:p w14:paraId="54399CF9" w14:textId="77777777" w:rsidR="004F4CF4" w:rsidRDefault="004F4CF4">
      <w:pPr>
        <w:widowControl w:val="0"/>
        <w:spacing w:before="200"/>
      </w:pPr>
    </w:p>
    <w:p w14:paraId="4147EF19" w14:textId="77777777" w:rsidR="004F4CF4" w:rsidRDefault="004F4CF4">
      <w:pPr>
        <w:widowControl w:val="0"/>
        <w:spacing w:before="200"/>
      </w:pPr>
    </w:p>
    <w:p w14:paraId="7FAC6879" w14:textId="77777777" w:rsidR="004F4CF4" w:rsidRDefault="004F4CF4">
      <w:pPr>
        <w:widowControl w:val="0"/>
        <w:spacing w:before="200"/>
      </w:pPr>
    </w:p>
    <w:p w14:paraId="1430D45C" w14:textId="77777777" w:rsidR="004F4CF4" w:rsidRDefault="004F4CF4">
      <w:pPr>
        <w:widowControl w:val="0"/>
        <w:spacing w:before="200"/>
      </w:pPr>
    </w:p>
    <w:p w14:paraId="304F7E34" w14:textId="77777777" w:rsidR="004F4CF4" w:rsidRDefault="004F4CF4">
      <w:pPr>
        <w:widowControl w:val="0"/>
        <w:spacing w:before="200"/>
      </w:pPr>
    </w:p>
    <w:p w14:paraId="74A94DE1" w14:textId="77777777" w:rsidR="004F4CF4" w:rsidRDefault="004F4CF4">
      <w:pPr>
        <w:widowControl w:val="0"/>
        <w:spacing w:line="276" w:lineRule="auto"/>
        <w:jc w:val="left"/>
      </w:pPr>
    </w:p>
    <w:p w14:paraId="1E1DAB66" w14:textId="77777777" w:rsidR="004F4CF4" w:rsidRDefault="004F4CF4">
      <w:pPr>
        <w:rPr>
          <w:b/>
        </w:rPr>
      </w:pPr>
    </w:p>
    <w:sectPr w:rsidR="004F4CF4">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9B3E4" w14:textId="77777777" w:rsidR="00000000" w:rsidRDefault="00E76262">
      <w:pPr>
        <w:spacing w:line="240" w:lineRule="auto"/>
      </w:pPr>
      <w:r>
        <w:separator/>
      </w:r>
    </w:p>
  </w:endnote>
  <w:endnote w:type="continuationSeparator" w:id="0">
    <w:p w14:paraId="39E7ED2C" w14:textId="77777777" w:rsidR="00000000" w:rsidRDefault="00E762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7D39E" w14:textId="77777777" w:rsidR="004F4CF4" w:rsidRDefault="00E76262">
    <w:pPr>
      <w:jc w:val="right"/>
    </w:pPr>
    <w:r>
      <w:fldChar w:fldCharType="begin"/>
    </w:r>
    <w:r>
      <w:instrText>PAGE</w:instrText>
    </w:r>
    <w:r>
      <w:fldChar w:fldCharType="separate"/>
    </w:r>
    <w:r w:rsidR="001B3FE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83332" w14:textId="77777777" w:rsidR="00000000" w:rsidRDefault="00E76262">
      <w:pPr>
        <w:spacing w:line="240" w:lineRule="auto"/>
      </w:pPr>
      <w:r>
        <w:separator/>
      </w:r>
    </w:p>
  </w:footnote>
  <w:footnote w:type="continuationSeparator" w:id="0">
    <w:p w14:paraId="1AA9406A" w14:textId="77777777" w:rsidR="00000000" w:rsidRDefault="00E762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82F50"/>
    <w:multiLevelType w:val="multilevel"/>
    <w:tmpl w:val="8CAC04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D66C96"/>
    <w:multiLevelType w:val="multilevel"/>
    <w:tmpl w:val="2AF450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62221C"/>
    <w:multiLevelType w:val="multilevel"/>
    <w:tmpl w:val="7AAEC9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DE49D1"/>
    <w:multiLevelType w:val="multilevel"/>
    <w:tmpl w:val="4E5814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85D55D7"/>
    <w:multiLevelType w:val="multilevel"/>
    <w:tmpl w:val="C2AAB0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F622297"/>
    <w:multiLevelType w:val="multilevel"/>
    <w:tmpl w:val="527E32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05324452">
    <w:abstractNumId w:val="3"/>
  </w:num>
  <w:num w:numId="2" w16cid:durableId="1040783055">
    <w:abstractNumId w:val="0"/>
  </w:num>
  <w:num w:numId="3" w16cid:durableId="294414628">
    <w:abstractNumId w:val="2"/>
  </w:num>
  <w:num w:numId="4" w16cid:durableId="1393430702">
    <w:abstractNumId w:val="5"/>
  </w:num>
  <w:num w:numId="5" w16cid:durableId="1522742706">
    <w:abstractNumId w:val="1"/>
  </w:num>
  <w:num w:numId="6" w16cid:durableId="10964427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4CF4"/>
    <w:rsid w:val="00070557"/>
    <w:rsid w:val="001B3FEB"/>
    <w:rsid w:val="004F4CF4"/>
    <w:rsid w:val="00545A29"/>
    <w:rsid w:val="00AB7946"/>
    <w:rsid w:val="00E76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4D149"/>
  <w15:docId w15:val="{F17BC71F-F1DC-4820-A168-5F25ECCDE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types-of-mental-health-problems/statistics-and-facts-about-mental-health/how-common-are-mental-health-problem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package" Target="embeddings/Microsoft_PowerPoint_Presentation.pptx"/><Relationship Id="rId4" Type="http://schemas.openxmlformats.org/officeDocument/2006/relationships/webSettings" Target="web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11</Pages>
  <Words>3019</Words>
  <Characters>17209</Characters>
  <Application>Microsoft Office Word</Application>
  <DocSecurity>4</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tendai dzitiro</dc:creator>
  <cp:lastModifiedBy>tendai dzitiro</cp:lastModifiedBy>
  <cp:revision>2</cp:revision>
  <dcterms:created xsi:type="dcterms:W3CDTF">2022-12-21T14:33:00Z</dcterms:created>
  <dcterms:modified xsi:type="dcterms:W3CDTF">2022-12-21T14:33:00Z</dcterms:modified>
</cp:coreProperties>
</file>