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0" w:line="360"/>
        <w:ind w:right="0" w:left="0" w:firstLine="0"/>
        <w:jc w:val="center"/>
        <w:rPr>
          <w:rFonts w:ascii="Arial" w:hAnsi="Arial" w:cs="Arial" w:eastAsia="Arial"/>
          <w:b/>
          <w:color w:val="auto"/>
          <w:spacing w:val="0"/>
          <w:position w:val="0"/>
          <w:sz w:val="24"/>
          <w:shd w:fill="auto" w:val="clear"/>
        </w:rPr>
      </w:pPr>
    </w:p>
    <w:p>
      <w:pPr>
        <w:spacing w:before="0" w:after="0" w:line="360"/>
        <w:ind w:right="0" w:left="0" w:firstLine="0"/>
        <w:jc w:val="center"/>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STUDENT NAME :SAMIR ABBAS</w:t>
      </w:r>
    </w:p>
    <w:p>
      <w:pPr>
        <w:spacing w:before="0" w:after="0" w:line="360"/>
        <w:ind w:right="0" w:left="0" w:firstLine="0"/>
        <w:jc w:val="center"/>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STUDENY ID 2129296</w:t>
      </w:r>
    </w:p>
    <w:p>
      <w:pPr>
        <w:spacing w:before="0" w:after="0" w:line="360"/>
        <w:ind w:right="0" w:left="0" w:firstLine="0"/>
        <w:jc w:val="center"/>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LECTURER : D.PAYNE</w:t>
      </w:r>
    </w:p>
    <w:p>
      <w:pPr>
        <w:spacing w:before="0" w:after="0" w:line="360"/>
        <w:ind w:right="0" w:left="0" w:firstLine="0"/>
        <w:jc w:val="center"/>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MANAGEMENT &amp; ORGANISATIONAL BEHAVIOUR {BMIH5004)</w:t>
      </w:r>
    </w:p>
    <w:p>
      <w:pPr>
        <w:spacing w:before="0" w:after="160" w:line="259"/>
        <w:ind w:right="0" w:left="0" w:firstLine="0"/>
        <w:jc w:val="left"/>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 </w:t>
      </w:r>
    </w:p>
    <w:p>
      <w:pPr>
        <w:spacing w:before="0" w:after="160" w:line="259"/>
        <w:ind w:right="0" w:left="0" w:firstLine="0"/>
        <w:jc w:val="left"/>
        <w:rPr>
          <w:rFonts w:ascii="Arial" w:hAnsi="Arial" w:cs="Arial" w:eastAsia="Arial"/>
          <w:b/>
          <w:color w:val="auto"/>
          <w:spacing w:val="0"/>
          <w:position w:val="0"/>
          <w:sz w:val="24"/>
          <w:shd w:fill="auto" w:val="clear"/>
        </w:rPr>
      </w:pPr>
    </w:p>
    <w:p>
      <w:pPr>
        <w:spacing w:before="0" w:after="0" w:line="360"/>
        <w:ind w:right="0" w:left="0" w:firstLine="0"/>
        <w:jc w:val="left"/>
        <w:rPr>
          <w:rFonts w:ascii="Arial" w:hAnsi="Arial" w:cs="Arial" w:eastAsia="Arial"/>
          <w:b/>
          <w:color w:val="auto"/>
          <w:spacing w:val="0"/>
          <w:position w:val="0"/>
          <w:sz w:val="24"/>
          <w:shd w:fill="auto" w:val="clear"/>
        </w:rPr>
      </w:pPr>
    </w:p>
    <w:p>
      <w:pPr>
        <w:spacing w:before="0" w:after="160" w:line="259"/>
        <w:ind w:right="0" w:left="0" w:firstLine="0"/>
        <w:jc w:val="left"/>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 </w:t>
      </w:r>
    </w:p>
    <w:p>
      <w:pPr>
        <w:spacing w:before="0" w:after="160" w:line="259"/>
        <w:ind w:right="0" w:left="0" w:firstLine="0"/>
        <w:jc w:val="left"/>
        <w:rPr>
          <w:rFonts w:ascii="Arial" w:hAnsi="Arial" w:cs="Arial" w:eastAsia="Arial"/>
          <w:b/>
          <w:color w:val="auto"/>
          <w:spacing w:val="0"/>
          <w:position w:val="0"/>
          <w:sz w:val="24"/>
          <w:shd w:fill="auto" w:val="clear"/>
        </w:rPr>
      </w:pPr>
    </w:p>
    <w:p>
      <w:pPr>
        <w:keepNext w:val="true"/>
        <w:keepLines w:val="true"/>
        <w:spacing w:before="0" w:after="0" w:line="360"/>
        <w:ind w:right="0" w:left="0" w:firstLine="0"/>
        <w:jc w:val="center"/>
        <w:rPr>
          <w:rFonts w:ascii="Arial" w:hAnsi="Arial" w:cs="Arial" w:eastAsia="Arial"/>
          <w:b/>
          <w:color w:val="000000"/>
          <w:spacing w:val="0"/>
          <w:position w:val="0"/>
          <w:sz w:val="24"/>
          <w:shd w:fill="auto" w:val="clear"/>
        </w:rPr>
      </w:pPr>
      <w:r>
        <w:rPr>
          <w:rFonts w:ascii="Arial" w:hAnsi="Arial" w:cs="Arial" w:eastAsia="Arial"/>
          <w:b/>
          <w:color w:val="000000"/>
          <w:spacing w:val="0"/>
          <w:position w:val="0"/>
          <w:sz w:val="24"/>
          <w:shd w:fill="auto" w:val="clear"/>
        </w:rPr>
        <w:t xml:space="preserve">Management and Organisational Behaviour: Written Report</w:t>
      </w:r>
    </w:p>
    <w:p>
      <w:pPr>
        <w:keepNext w:val="true"/>
        <w:keepLines w:val="true"/>
        <w:spacing w:before="0" w:after="0" w:line="360"/>
        <w:ind w:right="0" w:left="0" w:firstLine="0"/>
        <w:jc w:val="left"/>
        <w:rPr>
          <w:rFonts w:ascii="Arial" w:hAnsi="Arial" w:cs="Arial" w:eastAsia="Arial"/>
          <w:b/>
          <w:color w:val="000000"/>
          <w:spacing w:val="0"/>
          <w:position w:val="0"/>
          <w:sz w:val="24"/>
          <w:shd w:fill="auto" w:val="clear"/>
        </w:rPr>
      </w:pPr>
      <w:r>
        <w:rPr>
          <w:rFonts w:ascii="Arial" w:hAnsi="Arial" w:cs="Arial" w:eastAsia="Arial"/>
          <w:b/>
          <w:color w:val="000000"/>
          <w:spacing w:val="0"/>
          <w:position w:val="0"/>
          <w:sz w:val="24"/>
          <w:shd w:fill="auto" w:val="clear"/>
        </w:rPr>
        <w:t xml:space="preserve">Introduction</w:t>
      </w:r>
    </w:p>
    <w:p>
      <w:pPr>
        <w:spacing w:before="0" w:after="0" w:line="360"/>
        <w:ind w:right="0" w:left="0" w:firstLine="72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Hyatt Hotel Group is one of the most prominent hospitality companies that manages a network of lavish hotels and resorts with excellent service. Hyatt was founded in 1957 as a single hotel company and has grown over the years to become one of the largest global chains of luxury hotels with operations in more than 60 countries with over 1000 hotels (Fleseriu et al, 2014). Some of the well-known brand names are, Park Hyatt, Grand Hyatt, Hyatt Regency, and Hyatt Place which target different market segments and guests. Hyatt’s corporate vision is to care for people so they can be their best and its organisational culture embraces such values as compassion, pluralism, and innovation (Bloisi et al., 2007). This mission directs Hyatt’s strategic objectives and operations to ensure that employees and guests are at the core of the company’s activities. This is made possible by the organisational structure adopted by the company which is a highly centralised structure to balance a relatively decentralised operations structure that allows separate units to meet the needs of the clients in given markets (Mullins and Dosser, 2013). In the last decade, the hospitality industry faced several problems including fluctuations in the economy, changes in customer demands, and the impact of the COVID-19 pandemic (Mullins, 2020). However, Hyatt has been able to stand the test by adapting to the challenges and being innovative too. This report aims to provide a concise evaluation of Hyatt's current organisational structure and culture, primary goals, changes that have occurred in the last two years, and strategic direction. By critically evaluating these aspects, the report will aim to establish Hyatt’s current position and its possibility in the international hotel business.</w:t>
      </w:r>
    </w:p>
    <w:p>
      <w:pPr>
        <w:keepNext w:val="true"/>
        <w:keepLines w:val="true"/>
        <w:spacing w:before="0" w:after="0" w:line="360"/>
        <w:ind w:right="0" w:left="0" w:firstLine="0"/>
        <w:jc w:val="center"/>
        <w:rPr>
          <w:rFonts w:ascii="Arial" w:hAnsi="Arial" w:cs="Arial" w:eastAsia="Arial"/>
          <w:b/>
          <w:color w:val="000000"/>
          <w:spacing w:val="0"/>
          <w:position w:val="0"/>
          <w:sz w:val="24"/>
          <w:shd w:fill="auto" w:val="clear"/>
        </w:rPr>
      </w:pPr>
      <w:r>
        <w:rPr>
          <w:rFonts w:ascii="Arial" w:hAnsi="Arial" w:cs="Arial" w:eastAsia="Arial"/>
          <w:b/>
          <w:color w:val="000000"/>
          <w:spacing w:val="0"/>
          <w:position w:val="0"/>
          <w:sz w:val="24"/>
          <w:shd w:fill="auto" w:val="clear"/>
        </w:rPr>
        <w:t xml:space="preserve">Organisation structure, culture, and aims and objectives</w:t>
      </w:r>
    </w:p>
    <w:p>
      <w:pPr>
        <w:keepNext w:val="true"/>
        <w:keepLines w:val="true"/>
        <w:spacing w:before="40" w:after="0" w:line="360"/>
        <w:ind w:right="0" w:left="0" w:firstLine="0"/>
        <w:jc w:val="left"/>
        <w:rPr>
          <w:rFonts w:ascii="Arial" w:hAnsi="Arial" w:cs="Arial" w:eastAsia="Arial"/>
          <w:b/>
          <w:color w:val="000000"/>
          <w:spacing w:val="0"/>
          <w:position w:val="0"/>
          <w:sz w:val="24"/>
          <w:shd w:fill="auto" w:val="clear"/>
        </w:rPr>
      </w:pPr>
      <w:r>
        <w:rPr>
          <w:rFonts w:ascii="Arial" w:hAnsi="Arial" w:cs="Arial" w:eastAsia="Arial"/>
          <w:b/>
          <w:color w:val="000000"/>
          <w:spacing w:val="0"/>
          <w:position w:val="0"/>
          <w:sz w:val="24"/>
          <w:shd w:fill="auto" w:val="clear"/>
        </w:rPr>
        <w:t xml:space="preserve">Organisational Structure</w:t>
      </w:r>
    </w:p>
    <w:p>
      <w:pPr>
        <w:spacing w:before="0" w:after="0" w:line="360"/>
        <w:ind w:right="0" w:left="0" w:firstLine="72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Hyatt Hotel Group has a well-organised structure of operation, structured in a way that enhances decision-making and ensures consistency and quality across the brands and hotels globally (Buchanan and Huczynsk, 2007). All the above positions report to the corporate leadership team, headed by the Chief Executive Officer (CEO) who is in charge of the overall strategic direction and key decisions of the organisation. The executive level in reporting to the CEO includes the CFO, COO, and CMO with primary responsibilities in functional management (Armstrong, 2012). At the corporate level, Hyatt has a complex structure, and at the operational level, the company has regional structures that include the Regional Vice President/Area Director (Huczynsk  and Buchanan, 2013). These divisions are responsible for managing operations, marketing, and business development within specific geographical regions in line with company strategies while meeting regional market demands and customer expectations.</w:t>
      </w:r>
    </w:p>
    <w:p>
      <w:pPr>
        <w:spacing w:before="0" w:after="0" w:line="360"/>
        <w:ind w:right="0" w:left="0" w:firstLine="72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In each property, the operating structure of Hyatt is rather centralised with General Managers who are responsible for the day-to-day management of the property and decision-making within the guidelines of Hyatt’s brand and customer service standards (Armstrong, 2012). Directly under the GMs, there are department heads that manage sectors like food and beverages, maintenance, front office, and sales (Armstrong, 2012). Hyatt’s implementation of the hierarchical organisational structure ensures that there is accountability of operations, clear communication channels, and standardisation of operational procedures to deliver quality hospitality to clients across the globe.</w:t>
      </w:r>
    </w:p>
    <w:p>
      <w:pPr>
        <w:keepNext w:val="true"/>
        <w:keepLines w:val="true"/>
        <w:spacing w:before="0" w:after="0" w:line="360"/>
        <w:ind w:right="0" w:left="0" w:firstLine="0"/>
        <w:jc w:val="left"/>
        <w:rPr>
          <w:rFonts w:ascii="Arial" w:hAnsi="Arial" w:cs="Arial" w:eastAsia="Arial"/>
          <w:b/>
          <w:color w:val="000000"/>
          <w:spacing w:val="0"/>
          <w:position w:val="0"/>
          <w:sz w:val="24"/>
          <w:shd w:fill="auto" w:val="clear"/>
        </w:rPr>
      </w:pPr>
      <w:r>
        <w:rPr>
          <w:rFonts w:ascii="Arial" w:hAnsi="Arial" w:cs="Arial" w:eastAsia="Arial"/>
          <w:b/>
          <w:color w:val="000000"/>
          <w:spacing w:val="0"/>
          <w:position w:val="0"/>
          <w:sz w:val="24"/>
          <w:shd w:fill="auto" w:val="clear"/>
        </w:rPr>
        <w:t xml:space="preserve">Organisational Culture</w:t>
      </w:r>
    </w:p>
    <w:p>
      <w:pPr>
        <w:spacing w:before="0" w:after="0" w:line="360"/>
        <w:ind w:right="0" w:left="0" w:firstLine="72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Hyatt’s organisational culture is based on employee engagement, guest focus, and commitment to change, and its key statement is “We care for people so they can be their best,” which applies to both employees and guests. This culture is reflected in Hyatt’s core competencies, such as empathy, respect, integrity, and creativity, which define the behaviour and actions of the employees of the Hyatt Corporation across the company hierarchy (Mullins, 2016).</w:t>
      </w:r>
    </w:p>
    <w:p>
      <w:pPr>
        <w:spacing w:before="0" w:after="0" w:line="360"/>
        <w:ind w:right="0" w:left="0" w:firstLine="72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With regards to its people management, Hyatt also cares for its employees through training, promotion, and other employee welfare improvement processes (Arnold, 2005). The company aims to cultivate an organisational culture that embraces and incorporates diversity and encourages employees to contribute their talents and ideas (Boddy, 2014). Also, Hyatt has a model that it follows and the beliefs of this organizational culture include, customer focus and satisfaction. Customers’ needs and expectations must be provided by the employees and then the necessary measures that can cause customer satisfaction and recommendations must be taken by the employees.</w:t>
      </w:r>
    </w:p>
    <w:p>
      <w:pPr>
        <w:keepNext w:val="true"/>
        <w:keepLines w:val="true"/>
        <w:spacing w:before="40" w:after="0" w:line="360"/>
        <w:ind w:right="0" w:left="0" w:firstLine="0"/>
        <w:jc w:val="left"/>
        <w:rPr>
          <w:rFonts w:ascii="Arial" w:hAnsi="Arial" w:cs="Arial" w:eastAsia="Arial"/>
          <w:b/>
          <w:color w:val="000000"/>
          <w:spacing w:val="0"/>
          <w:position w:val="0"/>
          <w:sz w:val="24"/>
          <w:shd w:fill="auto" w:val="clear"/>
        </w:rPr>
      </w:pPr>
      <w:r>
        <w:rPr>
          <w:rFonts w:ascii="Arial" w:hAnsi="Arial" w:cs="Arial" w:eastAsia="Arial"/>
          <w:b/>
          <w:color w:val="000000"/>
          <w:spacing w:val="0"/>
          <w:position w:val="0"/>
          <w:sz w:val="24"/>
          <w:shd w:fill="auto" w:val="clear"/>
        </w:rPr>
        <w:t xml:space="preserve">Organisational Goals</w:t>
      </w:r>
    </w:p>
    <w:p>
      <w:pPr>
        <w:spacing w:before="0" w:after="0" w:line="360"/>
        <w:ind w:right="0" w:left="0" w:firstLine="72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Hyatt’s strategic goals align with the organisational mission of offering genuine experiences and acting socially responsible to guests, employees, and society.</w:t>
      </w:r>
    </w:p>
    <w:p>
      <w:pPr>
        <w:spacing w:before="0" w:after="0" w:line="360"/>
        <w:ind w:right="0" w:left="0" w:firstLine="0"/>
        <w:jc w:val="left"/>
        <w:rPr>
          <w:rFonts w:ascii="Arial" w:hAnsi="Arial" w:cs="Arial" w:eastAsia="Arial"/>
          <w:color w:val="auto"/>
          <w:spacing w:val="0"/>
          <w:position w:val="0"/>
          <w:sz w:val="24"/>
          <w:shd w:fill="auto" w:val="clear"/>
        </w:rPr>
      </w:pPr>
      <w:r>
        <w:rPr>
          <w:rFonts w:ascii="Arial" w:hAnsi="Arial" w:cs="Arial" w:eastAsia="Arial"/>
          <w:i/>
          <w:color w:val="auto"/>
          <w:spacing w:val="0"/>
          <w:position w:val="0"/>
          <w:sz w:val="24"/>
          <w:shd w:fill="auto" w:val="clear"/>
        </w:rPr>
        <w:t xml:space="preserve">1. Guest Satisfaction.</w:t>
      </w:r>
      <w:r>
        <w:rPr>
          <w:rFonts w:ascii="Arial" w:hAnsi="Arial" w:cs="Arial" w:eastAsia="Arial"/>
          <w:color w:val="auto"/>
          <w:spacing w:val="0"/>
          <w:position w:val="0"/>
          <w:sz w:val="24"/>
          <w:shd w:fill="auto" w:val="clear"/>
        </w:rPr>
        <w:t xml:space="preserve"> Hyatt’s paramount goal is always to satisfy the customer through passing real experiences, high-quality services, and products to the operating Hotels (Jones and Comfort, 2019).</w:t>
      </w:r>
    </w:p>
    <w:p>
      <w:pPr>
        <w:spacing w:before="0" w:after="0" w:line="360"/>
        <w:ind w:right="0" w:left="0" w:firstLine="0"/>
        <w:jc w:val="left"/>
        <w:rPr>
          <w:rFonts w:ascii="Arial" w:hAnsi="Arial" w:cs="Arial" w:eastAsia="Arial"/>
          <w:color w:val="auto"/>
          <w:spacing w:val="0"/>
          <w:position w:val="0"/>
          <w:sz w:val="24"/>
          <w:shd w:fill="auto" w:val="clear"/>
        </w:rPr>
      </w:pPr>
      <w:r>
        <w:rPr>
          <w:rFonts w:ascii="Arial" w:hAnsi="Arial" w:cs="Arial" w:eastAsia="Arial"/>
          <w:i/>
          <w:color w:val="auto"/>
          <w:spacing w:val="0"/>
          <w:position w:val="0"/>
          <w:sz w:val="24"/>
          <w:shd w:fill="auto" w:val="clear"/>
        </w:rPr>
        <w:t xml:space="preserve">2. Employee Engagement and Development</w:t>
      </w:r>
      <w:r>
        <w:rPr>
          <w:rFonts w:ascii="Arial" w:hAnsi="Arial" w:cs="Arial" w:eastAsia="Arial"/>
          <w:color w:val="auto"/>
          <w:spacing w:val="0"/>
          <w:position w:val="0"/>
          <w:sz w:val="24"/>
          <w:shd w:fill="auto" w:val="clear"/>
        </w:rPr>
        <w:t xml:space="preserve">. Employee satisfaction and development is also another strength for Hyatt because the more the employees are happy, the more the guests will be happy (Jones and Comfort, 2019).</w:t>
      </w:r>
    </w:p>
    <w:p>
      <w:pPr>
        <w:spacing w:before="0" w:after="0" w:line="360"/>
        <w:ind w:right="0" w:left="0" w:firstLine="0"/>
        <w:jc w:val="left"/>
        <w:rPr>
          <w:rFonts w:ascii="Arial" w:hAnsi="Arial" w:cs="Arial" w:eastAsia="Arial"/>
          <w:color w:val="auto"/>
          <w:spacing w:val="0"/>
          <w:position w:val="0"/>
          <w:sz w:val="24"/>
          <w:shd w:fill="auto" w:val="clear"/>
        </w:rPr>
      </w:pPr>
      <w:r>
        <w:rPr>
          <w:rFonts w:ascii="Arial" w:hAnsi="Arial" w:cs="Arial" w:eastAsia="Arial"/>
          <w:i/>
          <w:color w:val="auto"/>
          <w:spacing w:val="0"/>
          <w:position w:val="0"/>
          <w:sz w:val="24"/>
          <w:shd w:fill="auto" w:val="clear"/>
        </w:rPr>
        <w:t xml:space="preserve">3. Financial Performance</w:t>
      </w:r>
      <w:r>
        <w:rPr>
          <w:rFonts w:ascii="Arial" w:hAnsi="Arial" w:cs="Arial" w:eastAsia="Arial"/>
          <w:color w:val="auto"/>
          <w:spacing w:val="0"/>
          <w:position w:val="0"/>
          <w:sz w:val="24"/>
          <w:shd w:fill="auto" w:val="clear"/>
        </w:rPr>
        <w:t xml:space="preserve">. Hyatt company's strategic objectives are the company’s capability to achieve and sustain profitability and financial growth, increase revenue generation, decrease expenditure, and improve its operations (Jones and Comfort, 2019).</w:t>
      </w:r>
    </w:p>
    <w:p>
      <w:pPr>
        <w:spacing w:before="0" w:after="0" w:line="360"/>
        <w:ind w:right="0" w:left="0" w:firstLine="0"/>
        <w:jc w:val="left"/>
        <w:rPr>
          <w:rFonts w:ascii="Arial" w:hAnsi="Arial" w:cs="Arial" w:eastAsia="Arial"/>
          <w:color w:val="auto"/>
          <w:spacing w:val="0"/>
          <w:position w:val="0"/>
          <w:sz w:val="24"/>
          <w:shd w:fill="auto" w:val="clear"/>
        </w:rPr>
      </w:pPr>
      <w:r>
        <w:rPr>
          <w:rFonts w:ascii="Arial" w:hAnsi="Arial" w:cs="Arial" w:eastAsia="Arial"/>
          <w:i/>
          <w:color w:val="auto"/>
          <w:spacing w:val="0"/>
          <w:position w:val="0"/>
          <w:sz w:val="24"/>
          <w:shd w:fill="auto" w:val="clear"/>
        </w:rPr>
        <w:t xml:space="preserve">4. Brand Expansion and Innovation.</w:t>
      </w:r>
      <w:r>
        <w:rPr>
          <w:rFonts w:ascii="Arial" w:hAnsi="Arial" w:cs="Arial" w:eastAsia="Arial"/>
          <w:color w:val="auto"/>
          <w:spacing w:val="0"/>
          <w:position w:val="0"/>
          <w:sz w:val="24"/>
          <w:shd w:fill="auto" w:val="clear"/>
        </w:rPr>
        <w:t xml:space="preserve"> Hyatt’s current strategy aims at integrating the world through acquisitions, affiliations and new concepts to incorporate new customer segments (Jones and Comfort, 2019).</w:t>
      </w:r>
    </w:p>
    <w:p>
      <w:pPr>
        <w:spacing w:before="0" w:after="0" w:line="360"/>
        <w:ind w:right="0" w:left="0" w:firstLine="0"/>
        <w:jc w:val="left"/>
        <w:rPr>
          <w:rFonts w:ascii="Arial" w:hAnsi="Arial" w:cs="Arial" w:eastAsia="Arial"/>
          <w:color w:val="auto"/>
          <w:spacing w:val="0"/>
          <w:position w:val="0"/>
          <w:sz w:val="24"/>
          <w:shd w:fill="auto" w:val="clear"/>
        </w:rPr>
      </w:pPr>
      <w:r>
        <w:rPr>
          <w:rFonts w:ascii="Arial" w:hAnsi="Arial" w:cs="Arial" w:eastAsia="Arial"/>
          <w:i/>
          <w:color w:val="auto"/>
          <w:spacing w:val="0"/>
          <w:position w:val="0"/>
          <w:sz w:val="24"/>
          <w:shd w:fill="auto" w:val="clear"/>
        </w:rPr>
        <w:t xml:space="preserve">5. Sustainability and Social Responsibility</w:t>
      </w:r>
      <w:r>
        <w:rPr>
          <w:rFonts w:ascii="Arial" w:hAnsi="Arial" w:cs="Arial" w:eastAsia="Arial"/>
          <w:color w:val="auto"/>
          <w:spacing w:val="0"/>
          <w:position w:val="0"/>
          <w:sz w:val="24"/>
          <w:shd w:fill="auto" w:val="clear"/>
        </w:rPr>
        <w:t xml:space="preserve">. Hyatt has its goals directed more toward being sustainable and being a good corporate citizen in as much as it is trying to reduce impacts on the natural environment and society (Jones and Comfort, 2019).</w:t>
      </w:r>
    </w:p>
    <w:p>
      <w:pPr>
        <w:keepNext w:val="true"/>
        <w:keepLines w:val="true"/>
        <w:spacing w:before="0" w:after="0" w:line="360"/>
        <w:ind w:right="0" w:left="0" w:firstLine="0"/>
        <w:jc w:val="center"/>
        <w:rPr>
          <w:rFonts w:ascii="Arial" w:hAnsi="Arial" w:cs="Arial" w:eastAsia="Arial"/>
          <w:b/>
          <w:color w:val="2F5496"/>
          <w:spacing w:val="0"/>
          <w:position w:val="0"/>
          <w:sz w:val="24"/>
          <w:shd w:fill="auto" w:val="clear"/>
        </w:rPr>
      </w:pPr>
      <w:r>
        <w:rPr>
          <w:rFonts w:ascii="Arial" w:hAnsi="Arial" w:cs="Arial" w:eastAsia="Arial"/>
          <w:b/>
          <w:color w:val="000000"/>
          <w:spacing w:val="0"/>
          <w:position w:val="0"/>
          <w:sz w:val="24"/>
          <w:shd w:fill="auto" w:val="clear"/>
        </w:rPr>
        <w:t xml:space="preserve">New Change Initiatives and Their Impact</w:t>
      </w:r>
    </w:p>
    <w:p>
      <w:pPr>
        <w:spacing w:before="0" w:after="0" w:line="360"/>
        <w:ind w:right="0" w:left="0" w:firstLine="72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Due to the changes in the market and the strategic development of the corporation, Hyatt Hotel Group has implemented several key change projects to enhance the satisfaction of its guests, efficiency of the employees, and revenue. Such activities include digitisation, environmental measures, partnerships, and the handling of factors such as the COVID-19 outbreak (Youssef et al., 2022). Hyatt has adopted several digital transformation strategies that aim at improving efficiency and customer experience. Some of the measures that Hyatt has taken to reduce the number of steps and touch points and at the same time has added a human touch to it are mobile check-in/check-out and the concept of a digital caretaker (Youssef et al., 2022). It has been diversified and guests have benefited from the digital services hence high satisfaction levels and customer loyalty (Youssef et al., 2022). </w:t>
      </w:r>
    </w:p>
    <w:p>
      <w:pPr>
        <w:spacing w:before="0" w:after="0" w:line="360"/>
        <w:ind w:right="0" w:left="0" w:firstLine="72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Additionally, on sustainability, the Hyatt group has come up with new sustainable policies and strategies that focus on the conservation of the environment and the corporations. Measures including energy conservation innovations, waste management initiatives, and LEED accreditation are evident signs that Hyatt Corporation cares for the environment, where they satisfy guests’ needs for green hotels, and they are a socially responsible company. Other than the internal threats and opportunities, Hyatt has incorporated other external threats such as the partnership and acquisitions strategies (Youssef et al., 2022). Based on the new partnership with Two Roads Hospitality and SLH, Hyatt has a new chance of expanding in the new segments, and addressing the problem of demand heterogeneity (Kumar et al., 2022). These strategic affiliations have greatly assisted Hyatt in enhancing its competitiveness and market positioning of the various brands.</w:t>
      </w:r>
    </w:p>
    <w:p>
      <w:pPr>
        <w:spacing w:before="0" w:after="0" w:line="360"/>
        <w:ind w:right="0" w:left="0" w:firstLine="72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Hyatt has shown some resilience through achieving as well as the measures put in place to counter Covid-19 effects (Kumar et al., 2022). More cleanliness measures, no-contact amenities, and flexibility in shifting or cancelling reservations have significantly helped to deal with the guests’ health-related issues (Kumar et al., 2022). This has assisted in enhancing the commitment to corporate social responsibility, as well as building trust and confidence during these uncertain and unprecedented periods to support frontline workers and society (Kumar et al., 2022). This report affirms that Hyatt has implemented these change initiatives in the right manner by practicing good change management. Commitment from the political leadership, stakeholders’ engagement, clear strategic plan, and communication have supported the proper implementation and achievement of the desired outcome (Kumar et al., 2022). Hyatt continues to be well positioned for profitable growth in the long term in the context of the hospitality industry, in which it has continued to evolve and expand in response to new demands and requests from customers.</w:t>
      </w:r>
    </w:p>
    <w:p>
      <w:pPr>
        <w:keepNext w:val="true"/>
        <w:keepLines w:val="true"/>
        <w:spacing w:before="0" w:after="0" w:line="360"/>
        <w:ind w:right="0" w:left="0" w:firstLine="0"/>
        <w:jc w:val="center"/>
        <w:rPr>
          <w:rFonts w:ascii="Arial" w:hAnsi="Arial" w:cs="Arial" w:eastAsia="Arial"/>
          <w:b/>
          <w:color w:val="000000"/>
          <w:spacing w:val="0"/>
          <w:position w:val="0"/>
          <w:sz w:val="24"/>
          <w:shd w:fill="auto" w:val="clear"/>
        </w:rPr>
      </w:pPr>
      <w:r>
        <w:rPr>
          <w:rFonts w:ascii="Arial" w:hAnsi="Arial" w:cs="Arial" w:eastAsia="Arial"/>
          <w:b/>
          <w:color w:val="000000"/>
          <w:spacing w:val="0"/>
          <w:position w:val="0"/>
          <w:sz w:val="24"/>
          <w:shd w:fill="auto" w:val="clear"/>
        </w:rPr>
        <w:t xml:space="preserve">Strategic management and current organisational performance</w:t>
      </w:r>
    </w:p>
    <w:p>
      <w:pPr>
        <w:spacing w:before="0" w:after="0" w:line="360"/>
        <w:ind w:right="0" w:left="0" w:firstLine="72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mission and vision statements of Hyatt Hotel Group are evident and are not just confined to growth but also to creativity and sustainability (Manoharan et al., 2021). Hyatt continues and seeks to penetrate the international market offering several brands that can address various market niches and wishing to create and sustain value for the shareholders by offering adequate services to the guests (Manoharan et al., 2021). Another fundamental aspect of Hyatt as a business venture is expansion. There is an increase in prosperity as well as travelling in the Asia-Pacific and the Middle East and there is therefore the need for the company to increase coverage in these areas. From this point of view, Hyatt plans to increase the number of projects in hotels using acquisitions, partners, and development contracts to adapt to new conditions and to build up its position in the strategic markets (Manoharan et al., 2021). Furthermore, Hyatt remains focused on new perspectives to expand and develop its services for reaching out to the different categories of the population.</w:t>
      </w:r>
    </w:p>
    <w:p>
      <w:pPr>
        <w:spacing w:before="0" w:after="0" w:line="360"/>
        <w:ind w:right="0" w:left="0" w:firstLine="72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Another core concern that has been highlighted by Hyatt is the concern for innovation. The firm also acknowledges the fact that they have to adapt to the new trends and technological advances to be able to satisfy the ever-growing market demands and improve their performance. Regarding the strategic objectives of Integrated Investments, Hyatt focuses on the company’s mission to offer guests memorable experiences, increase and manage revenues, and enhance operational effectiveness through digital technologies, and big data (Kaliappen et al., 2019). Also, at the moment, innovation seems to be active in Hyatt, while the management fosters an innovation attitude that allows its employees to ‘play the innovator’ and gain the experience necessary to test out new solutions that can provide new values for the guests and other users (Kaliappen et al., 2019). Sustainability is one of the key strategic areas that Hyatt follows to be a responsible business and protect the environment. Hyatt’s current plan addressing sustainability is composed of measures that concern energy, waste, water, and supply. It also has social responsibility for the community and the stakeholders care about tourism sustainability and supporting social initiatives with benefits (Kaliappen et al., 2019). On the same note, sustainability contributes to the risks towards the operations and the brand image of Hyatt which makes it attractive to clients who are conscious of the environment.</w:t>
      </w:r>
    </w:p>
    <w:p>
      <w:pPr>
        <w:spacing w:before="0" w:after="0" w:line="360"/>
        <w:ind w:right="0" w:left="0" w:firstLine="72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From the current business performance aspect, it is quite clear that Hyatt has been performing well and is even more relevant given the current world crises like the COVID-19 pandemic. However, travelling was disrupted, and some of its venues were closed or had reduced business, but Hyatt initiated the changes in operations and brought protective measures for guests and colleagues (Kaliappen et al., 2019). As for demand, Hyatt is ready to take advantage of opportunities and advance operational recovery trends when travel restrictions ease up and consumer confidence increases. On the financial side, Hyatt has been reporting good revenues and signs of improvement in some aspects of profitability. There is an increase in business indicators such as RevPAR, occupancy, and ADR in markets where the government has lifted travel restrictions hence implying high demand for Hyatt’s facilities (Kaliappen et al., 2019). Also, the company’s product differentiation and brand identity have offered Hyatt some degree of cushion and the company has been able to take advantage of volatilities in the market to transform the business and explore new opportunity avenues (Kaliappen et al., 2019).</w:t>
      </w:r>
    </w:p>
    <w:p>
      <w:pPr>
        <w:spacing w:before="0" w:after="0" w:line="360"/>
        <w:ind w:right="0" w:left="0" w:firstLine="72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Following this strategic direction, Hyatt goes on effectively as it focuses on growth opportunities, innovation, and sustainability for the benefit of its guests, employees, investors, and society (Kaliappen et al., 2019). Based on the current and future business strategies of Hyatt together with its business environment and the future changes in its organizational culture, it can be concluded that Hyatt has all the prospects for further successful development and leadership in the world hospitality industry.</w:t>
      </w:r>
    </w:p>
    <w:p>
      <w:pPr>
        <w:keepNext w:val="true"/>
        <w:keepLines w:val="true"/>
        <w:spacing w:before="0" w:after="0" w:line="360"/>
        <w:ind w:right="0" w:left="0" w:firstLine="0"/>
        <w:jc w:val="left"/>
        <w:rPr>
          <w:rFonts w:ascii="Arial" w:hAnsi="Arial" w:cs="Arial" w:eastAsia="Arial"/>
          <w:b/>
          <w:color w:val="000000"/>
          <w:spacing w:val="0"/>
          <w:position w:val="0"/>
          <w:sz w:val="24"/>
          <w:shd w:fill="auto" w:val="clear"/>
        </w:rPr>
      </w:pPr>
      <w:r>
        <w:rPr>
          <w:rFonts w:ascii="Arial" w:hAnsi="Arial" w:cs="Arial" w:eastAsia="Arial"/>
          <w:b/>
          <w:color w:val="000000"/>
          <w:spacing w:val="0"/>
          <w:position w:val="0"/>
          <w:sz w:val="24"/>
          <w:shd w:fill="auto" w:val="clear"/>
        </w:rPr>
        <w:t xml:space="preserve">Conclusion and Recommendations</w:t>
      </w:r>
    </w:p>
    <w:p>
      <w:pPr>
        <w:spacing w:before="0" w:after="0" w:line="360"/>
        <w:ind w:right="0" w:left="0" w:firstLine="36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Analysing Hyatt Hotel Group, it is possible to state that it has an effective organizational structure, proper customer orientation, and clear strategic direction related to growth, novelty, and sustainability. The organisational structure is highly centralized and bureaucratic, but the responsibilities and decision-making procedures are decentralized at the property level, which enhances accountability, information sharing, and the practice of quality standards. This framework assists Hyatt to maintain consistency and deliver quality hospitality services to their customers throughout the world. Additionally, Empathy, respect, and personal growth have been embraced by Hyatt to increase the levels of employee and guest satisfaction and organizational performance. In the following manners, Hyatt fosters a supportive work environment that supports its employees in providing great services and operational support.</w:t>
      </w:r>
    </w:p>
    <w:p>
      <w:pPr>
        <w:spacing w:before="0" w:after="0" w:line="360"/>
        <w:ind w:right="0" w:left="0" w:firstLine="36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Considering Hyatt’s strategic management, it can be concluded that the company seeks to provide value to multiple interest groups through its objectives focusing on growth and innovation, and recent concerns with sustainability. The firm’s growth plans are centred on growth markets and affiliations to support its growth brands and seek growth avenues. Additionally, it is possible to conclude that Hyatt does not leave challenges unanswered and introduces changes as a result of investments in digitalisation and sustainability. However, throughout the COVID-19 pandemic, Hyatt remains operational and effective by adhering to hygiene protocols and ensuring guests’ trust. As travel demand is gradually restored, Hyatt is prepared for demand deficiency and hasten business restoration.</w:t>
      </w:r>
    </w:p>
    <w:p>
      <w:pPr>
        <w:spacing w:before="0" w:after="0" w:line="360"/>
        <w:ind w:right="0" w:left="0" w:firstLine="72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Furthermore, funding for digitalisation may become the key area of Hyatt’s growth to enhance the provision of services to customers and adjustments of organizational functions. The implementation of technology such as artificial intelligence and automation assists in refining revenue management strategies and processes. Also, the integration of sustainable development and stakeholders makes Hyatt’s environmental accountability and corporate governance more effective. By applying these recommendations, it would be possible for Hyatt to achieve better strategic positioning, optimize its functioning, and experience sustainable growth in the highly competitive environment of the hotel industry.</w:t>
      </w:r>
    </w:p>
    <w:p>
      <w:pPr>
        <w:spacing w:before="0" w:after="160" w:line="360"/>
        <w:ind w:right="0" w:left="0" w:firstLine="0"/>
        <w:jc w:val="left"/>
        <w:rPr>
          <w:rFonts w:ascii="Arial" w:hAnsi="Arial" w:cs="Arial" w:eastAsia="Arial"/>
          <w:b/>
          <w:color w:val="000000"/>
          <w:spacing w:val="0"/>
          <w:position w:val="0"/>
          <w:sz w:val="24"/>
          <w:shd w:fill="auto" w:val="clear"/>
        </w:rPr>
      </w:pPr>
      <w:r>
        <w:rPr>
          <w:rFonts w:ascii="Arial" w:hAnsi="Arial" w:cs="Arial" w:eastAsia="Arial"/>
          <w:b/>
          <w:color w:val="000000"/>
          <w:spacing w:val="0"/>
          <w:position w:val="0"/>
          <w:sz w:val="24"/>
          <w:shd w:fill="auto" w:val="clear"/>
        </w:rPr>
        <w:t xml:space="preserve"> </w:t>
      </w:r>
    </w:p>
    <w:p>
      <w:pPr>
        <w:spacing w:before="0" w:after="160" w:line="360"/>
        <w:ind w:right="0" w:left="0" w:firstLine="0"/>
        <w:jc w:val="left"/>
        <w:rPr>
          <w:rFonts w:ascii="Arial" w:hAnsi="Arial" w:cs="Arial" w:eastAsia="Arial"/>
          <w:b/>
          <w:color w:val="000000"/>
          <w:spacing w:val="0"/>
          <w:position w:val="0"/>
          <w:sz w:val="24"/>
          <w:shd w:fill="auto" w:val="clear"/>
        </w:rPr>
      </w:pPr>
    </w:p>
    <w:p>
      <w:pPr>
        <w:keepNext w:val="true"/>
        <w:keepLines w:val="true"/>
        <w:spacing w:before="0" w:after="0" w:line="360"/>
        <w:ind w:right="0" w:left="0" w:firstLine="0"/>
        <w:jc w:val="center"/>
        <w:rPr>
          <w:rFonts w:ascii="Arial" w:hAnsi="Arial" w:cs="Arial" w:eastAsia="Arial"/>
          <w:b/>
          <w:color w:val="000000"/>
          <w:spacing w:val="0"/>
          <w:position w:val="0"/>
          <w:sz w:val="24"/>
          <w:shd w:fill="auto" w:val="clear"/>
        </w:rPr>
      </w:pPr>
      <w:r>
        <w:rPr>
          <w:rFonts w:ascii="Arial" w:hAnsi="Arial" w:cs="Arial" w:eastAsia="Arial"/>
          <w:b/>
          <w:color w:val="000000"/>
          <w:spacing w:val="0"/>
          <w:position w:val="0"/>
          <w:sz w:val="24"/>
          <w:shd w:fill="auto" w:val="clear"/>
        </w:rPr>
        <w:t xml:space="preserve">References</w:t>
      </w:r>
    </w:p>
    <w:p>
      <w:pPr>
        <w:spacing w:before="0" w:after="16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Armstrong, M. (2012) Armstrong’s Handbook of Management and Leadership (3 rd</w:t>
        <w:tab/>
        <w:t xml:space="preserve">Ed), London: Kogan Page.</w:t>
      </w:r>
    </w:p>
    <w:p>
      <w:pPr>
        <w:spacing w:before="0" w:after="16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Arnold, J. (2005) Work Psychology (4 th edition) Harlow: Prentice Hall.</w:t>
      </w:r>
    </w:p>
    <w:p>
      <w:pPr>
        <w:spacing w:before="0" w:after="16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Bloisi, W. et al (2007) Management and Organisational Behaviour, (2nd edition)</w:t>
        <w:tab/>
        <w:t xml:space="preserve">Maidenhead: McGraw-Hill.</w:t>
      </w:r>
    </w:p>
    <w:p>
      <w:pPr>
        <w:spacing w:before="0" w:after="16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Boddy, D. (2014). Management: An Introduction (6th Ed), Harlow, Pearson</w:t>
      </w:r>
    </w:p>
    <w:p>
      <w:pPr>
        <w:spacing w:before="0" w:after="16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Buchanan, D. And Huczynski, A. (2007) Organisational Behaviour: An Introductory</w:t>
        <w:tab/>
        <w:t xml:space="preserve">Text (6 th edition), Harlow: Prentice Hall.</w:t>
      </w:r>
    </w:p>
    <w:p>
      <w:pPr>
        <w:spacing w:before="0" w:after="16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222222"/>
          <w:spacing w:val="0"/>
          <w:position w:val="0"/>
          <w:sz w:val="24"/>
          <w:shd w:fill="FFFFFF" w:val="clear"/>
        </w:rPr>
        <w:t xml:space="preserve">Fleseriu, C., Cosma, S. and Bota, M., (2014). Approaching the world: Main largest</w:t>
        <w:tab/>
        <w:t xml:space="preserve">hotel groups strategies. </w:t>
      </w:r>
      <w:r>
        <w:rPr>
          <w:rFonts w:ascii="Arial" w:hAnsi="Arial" w:cs="Arial" w:eastAsia="Arial"/>
          <w:i/>
          <w:color w:val="222222"/>
          <w:spacing w:val="0"/>
          <w:position w:val="0"/>
          <w:sz w:val="24"/>
          <w:shd w:fill="FFFFFF" w:val="clear"/>
        </w:rPr>
        <w:t xml:space="preserve">Romanian Economic and Business Review</w:t>
      </w:r>
      <w:r>
        <w:rPr>
          <w:rFonts w:ascii="Arial" w:hAnsi="Arial" w:cs="Arial" w:eastAsia="Arial"/>
          <w:color w:val="222222"/>
          <w:spacing w:val="0"/>
          <w:position w:val="0"/>
          <w:sz w:val="24"/>
          <w:shd w:fill="FFFFFF" w:val="clear"/>
        </w:rPr>
        <w:t xml:space="preserve">, </w:t>
      </w:r>
      <w:r>
        <w:rPr>
          <w:rFonts w:ascii="Arial" w:hAnsi="Arial" w:cs="Arial" w:eastAsia="Arial"/>
          <w:i/>
          <w:color w:val="222222"/>
          <w:spacing w:val="0"/>
          <w:position w:val="0"/>
          <w:sz w:val="24"/>
          <w:shd w:fill="FFFFFF" w:val="clear"/>
        </w:rPr>
        <w:t xml:space="preserve">9</w:t>
      </w:r>
      <w:r>
        <w:rPr>
          <w:rFonts w:ascii="Arial" w:hAnsi="Arial" w:cs="Arial" w:eastAsia="Arial"/>
          <w:color w:val="222222"/>
          <w:spacing w:val="0"/>
          <w:position w:val="0"/>
          <w:sz w:val="24"/>
          <w:shd w:fill="FFFFFF" w:val="clear"/>
        </w:rPr>
        <w:t xml:space="preserve">(4),</w:t>
        <w:tab/>
        <w:t xml:space="preserve">p.35.</w:t>
      </w:r>
    </w:p>
    <w:p>
      <w:pPr>
        <w:spacing w:before="0" w:after="16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Huczynski, A. &amp; Buchanan, D. (2013) Organisational Behaviour (8 th Ed), Harlow:</w:t>
        <w:tab/>
        <w:t xml:space="preserve">Pearson</w:t>
      </w:r>
    </w:p>
    <w:p>
      <w:pPr>
        <w:spacing w:before="0" w:after="16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222222"/>
          <w:spacing w:val="0"/>
          <w:position w:val="0"/>
          <w:sz w:val="24"/>
          <w:shd w:fill="FFFFFF" w:val="clear"/>
        </w:rPr>
        <w:t xml:space="preserve">Jones, P. and Comfort, D., (2019). Sustainable development goals and the world’s</w:t>
        <w:tab/>
        <w:t xml:space="preserve">leading hotel groups. </w:t>
      </w:r>
      <w:r>
        <w:rPr>
          <w:rFonts w:ascii="Arial" w:hAnsi="Arial" w:cs="Arial" w:eastAsia="Arial"/>
          <w:i/>
          <w:color w:val="222222"/>
          <w:spacing w:val="0"/>
          <w:position w:val="0"/>
          <w:sz w:val="24"/>
          <w:shd w:fill="FFFFFF" w:val="clear"/>
        </w:rPr>
        <w:t xml:space="preserve">Athens Journal of Tourism</w:t>
      </w:r>
      <w:r>
        <w:rPr>
          <w:rFonts w:ascii="Arial" w:hAnsi="Arial" w:cs="Arial" w:eastAsia="Arial"/>
          <w:color w:val="222222"/>
          <w:spacing w:val="0"/>
          <w:position w:val="0"/>
          <w:sz w:val="24"/>
          <w:shd w:fill="FFFFFF" w:val="clear"/>
        </w:rPr>
        <w:t xml:space="preserve">, </w:t>
      </w:r>
      <w:r>
        <w:rPr>
          <w:rFonts w:ascii="Arial" w:hAnsi="Arial" w:cs="Arial" w:eastAsia="Arial"/>
          <w:i/>
          <w:color w:val="222222"/>
          <w:spacing w:val="0"/>
          <w:position w:val="0"/>
          <w:sz w:val="24"/>
          <w:shd w:fill="FFFFFF" w:val="clear"/>
        </w:rPr>
        <w:t xml:space="preserve">6</w:t>
      </w:r>
      <w:r>
        <w:rPr>
          <w:rFonts w:ascii="Arial" w:hAnsi="Arial" w:cs="Arial" w:eastAsia="Arial"/>
          <w:color w:val="222222"/>
          <w:spacing w:val="0"/>
          <w:position w:val="0"/>
          <w:sz w:val="24"/>
          <w:shd w:fill="FFFFFF" w:val="clear"/>
        </w:rPr>
        <w:t xml:space="preserve">(1), pp.1-14.</w:t>
      </w:r>
    </w:p>
    <w:p>
      <w:pPr>
        <w:spacing w:before="0" w:after="16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222222"/>
          <w:spacing w:val="0"/>
          <w:position w:val="0"/>
          <w:sz w:val="24"/>
          <w:shd w:fill="FFFFFF" w:val="clear"/>
        </w:rPr>
        <w:t xml:space="preserve">Kaliappen, N., Chuah, F., Gorondutse, A.H. and Moktar, S.N.A., (2019). Hybrid</w:t>
        <w:tab/>
        <w:t xml:space="preserve">competitive strategy, strategic capability and performance. </w:t>
      </w:r>
      <w:r>
        <w:rPr>
          <w:rFonts w:ascii="Arial" w:hAnsi="Arial" w:cs="Arial" w:eastAsia="Arial"/>
          <w:i/>
          <w:color w:val="222222"/>
          <w:spacing w:val="0"/>
          <w:position w:val="0"/>
          <w:sz w:val="24"/>
          <w:shd w:fill="FFFFFF" w:val="clear"/>
        </w:rPr>
        <w:t xml:space="preserve">Journal of</w:t>
        <w:tab/>
        <w:t xml:space="preserve">Business and Retail Management Research</w:t>
      </w:r>
      <w:r>
        <w:rPr>
          <w:rFonts w:ascii="Arial" w:hAnsi="Arial" w:cs="Arial" w:eastAsia="Arial"/>
          <w:color w:val="222222"/>
          <w:spacing w:val="0"/>
          <w:position w:val="0"/>
          <w:sz w:val="24"/>
          <w:shd w:fill="FFFFFF" w:val="clear"/>
        </w:rPr>
        <w:t xml:space="preserve">, </w:t>
      </w:r>
      <w:r>
        <w:rPr>
          <w:rFonts w:ascii="Arial" w:hAnsi="Arial" w:cs="Arial" w:eastAsia="Arial"/>
          <w:i/>
          <w:color w:val="222222"/>
          <w:spacing w:val="0"/>
          <w:position w:val="0"/>
          <w:sz w:val="24"/>
          <w:shd w:fill="FFFFFF" w:val="clear"/>
        </w:rPr>
        <w:t xml:space="preserve">13</w:t>
      </w:r>
      <w:r>
        <w:rPr>
          <w:rFonts w:ascii="Arial" w:hAnsi="Arial" w:cs="Arial" w:eastAsia="Arial"/>
          <w:color w:val="222222"/>
          <w:spacing w:val="0"/>
          <w:position w:val="0"/>
          <w:sz w:val="24"/>
          <w:shd w:fill="FFFFFF" w:val="clear"/>
        </w:rPr>
        <w:t xml:space="preserve">(4).</w:t>
      </w:r>
    </w:p>
    <w:p>
      <w:pPr>
        <w:spacing w:before="0" w:after="16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222222"/>
          <w:spacing w:val="0"/>
          <w:position w:val="0"/>
          <w:sz w:val="24"/>
          <w:shd w:fill="FFFFFF" w:val="clear"/>
        </w:rPr>
        <w:t xml:space="preserve">Manoharan, A., Madera, J.M. and Singal, M., (2021). Walking the talk in diversity</w:t>
        <w:tab/>
        <w:t xml:space="preserve">management: Exploring links between strategic statements, management</w:t>
        <w:tab/>
        <w:t xml:space="preserve">practices, and external recognition. </w:t>
      </w:r>
      <w:r>
        <w:rPr>
          <w:rFonts w:ascii="Arial" w:hAnsi="Arial" w:cs="Arial" w:eastAsia="Arial"/>
          <w:i/>
          <w:color w:val="222222"/>
          <w:spacing w:val="0"/>
          <w:position w:val="0"/>
          <w:sz w:val="24"/>
          <w:shd w:fill="FFFFFF" w:val="clear"/>
        </w:rPr>
        <w:t xml:space="preserve">International Journal of Hospitality</w:t>
        <w:tab/>
        <w:t xml:space="preserve">Management</w:t>
      </w:r>
      <w:r>
        <w:rPr>
          <w:rFonts w:ascii="Arial" w:hAnsi="Arial" w:cs="Arial" w:eastAsia="Arial"/>
          <w:color w:val="222222"/>
          <w:spacing w:val="0"/>
          <w:position w:val="0"/>
          <w:sz w:val="24"/>
          <w:shd w:fill="FFFFFF" w:val="clear"/>
        </w:rPr>
        <w:t xml:space="preserve">, </w:t>
      </w:r>
      <w:r>
        <w:rPr>
          <w:rFonts w:ascii="Arial" w:hAnsi="Arial" w:cs="Arial" w:eastAsia="Arial"/>
          <w:i/>
          <w:color w:val="222222"/>
          <w:spacing w:val="0"/>
          <w:position w:val="0"/>
          <w:sz w:val="24"/>
          <w:shd w:fill="FFFFFF" w:val="clear"/>
        </w:rPr>
        <w:t xml:space="preserve">94</w:t>
      </w:r>
      <w:r>
        <w:rPr>
          <w:rFonts w:ascii="Arial" w:hAnsi="Arial" w:cs="Arial" w:eastAsia="Arial"/>
          <w:color w:val="222222"/>
          <w:spacing w:val="0"/>
          <w:position w:val="0"/>
          <w:sz w:val="24"/>
          <w:shd w:fill="FFFFFF" w:val="clear"/>
        </w:rPr>
        <w:t xml:space="preserve">, p.102864.</w:t>
      </w:r>
    </w:p>
    <w:p>
      <w:pPr>
        <w:spacing w:before="0" w:after="16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Mullins, L &amp; Dosser, P. (2013). Hospitality Management and Organisational</w:t>
        <w:tab/>
        <w:t xml:space="preserve">Behaviour (5th Ed) Harlow, Pearson.</w:t>
      </w:r>
    </w:p>
    <w:p>
      <w:pPr>
        <w:spacing w:before="0" w:after="16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Mullins, L (2020). Organisational Behaviour in the Workplace (12th edition) Harlow:</w:t>
        <w:tab/>
        <w:t xml:space="preserve">Pearson</w:t>
      </w:r>
    </w:p>
    <w:p>
      <w:pPr>
        <w:spacing w:before="0" w:after="16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Mullins, L. (2016). Management and Organisational Behaviour (11th edition) Harlow:</w:t>
        <w:tab/>
        <w:t xml:space="preserve">Pearson</w:t>
      </w:r>
    </w:p>
    <w:p>
      <w:pPr>
        <w:spacing w:before="0" w:after="16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222222"/>
          <w:spacing w:val="0"/>
          <w:position w:val="0"/>
          <w:sz w:val="24"/>
          <w:shd w:fill="FFFFFF" w:val="clear"/>
        </w:rPr>
        <w:t xml:space="preserve">Youssef, A.B., Redzepagic, S. and Zeqiri, A., (2022). The key changes to the</w:t>
        <w:tab/>
        <w:t xml:space="preserve">hospitality business model under COVID-19. </w:t>
      </w:r>
      <w:r>
        <w:rPr>
          <w:rFonts w:ascii="Arial" w:hAnsi="Arial" w:cs="Arial" w:eastAsia="Arial"/>
          <w:i/>
          <w:color w:val="222222"/>
          <w:spacing w:val="0"/>
          <w:position w:val="0"/>
          <w:sz w:val="24"/>
          <w:shd w:fill="FFFFFF" w:val="clear"/>
        </w:rPr>
        <w:t xml:space="preserve">Strategic Management</w:t>
        <w:tab/>
        <w:t xml:space="preserve">International Journal of Strategic Management and Decision Support Systems</w:t>
        <w:tab/>
        <w:t xml:space="preserve">in Strategic Management</w:t>
      </w:r>
      <w:r>
        <w:rPr>
          <w:rFonts w:ascii="Arial" w:hAnsi="Arial" w:cs="Arial" w:eastAsia="Arial"/>
          <w:color w:val="222222"/>
          <w:spacing w:val="0"/>
          <w:position w:val="0"/>
          <w:sz w:val="24"/>
          <w:shd w:fill="FFFFFF" w:val="clear"/>
        </w:rPr>
        <w:t xml:space="preserve">, </w:t>
      </w:r>
      <w:r>
        <w:rPr>
          <w:rFonts w:ascii="Arial" w:hAnsi="Arial" w:cs="Arial" w:eastAsia="Arial"/>
          <w:i/>
          <w:color w:val="222222"/>
          <w:spacing w:val="0"/>
          <w:position w:val="0"/>
          <w:sz w:val="24"/>
          <w:shd w:fill="FFFFFF" w:val="clear"/>
        </w:rPr>
        <w:t xml:space="preserve">27</w:t>
      </w:r>
      <w:r>
        <w:rPr>
          <w:rFonts w:ascii="Arial" w:hAnsi="Arial" w:cs="Arial" w:eastAsia="Arial"/>
          <w:color w:val="222222"/>
          <w:spacing w:val="0"/>
          <w:position w:val="0"/>
          <w:sz w:val="24"/>
          <w:shd w:fill="FFFFFF" w:val="clear"/>
        </w:rPr>
        <w:t xml:space="preserve">(4).</w:t>
      </w: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