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numbering.xml" ContentType="application/vnd.openxmlformats-officedocument.wordprocessingml.numbering+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Toc321147011" w:displacedByCustomXml="next"/>
    <w:bookmarkStart w:id="1" w:name="_Toc318189312" w:displacedByCustomXml="next"/>
    <w:bookmarkStart w:id="2" w:name="_Toc318188327" w:displacedByCustomXml="next"/>
    <w:bookmarkStart w:id="3" w:name="_Toc318188227" w:displacedByCustomXml="next"/>
    <w:bookmarkStart w:id="4" w:name="_Toc321147149" w:displacedByCustomXml="next"/>
    <w:sdt>
      <w:sdtPr>
        <w:rPr>
          <w:rFonts w:asciiTheme="majorHAnsi" w:eastAsiaTheme="majorEastAsia" w:hAnsiTheme="majorHAnsi" w:cstheme="majorBidi"/>
          <w:color w:val="4D322D" w:themeColor="text2"/>
          <w:sz w:val="24"/>
          <w:szCs w:val="24"/>
        </w:rPr>
        <w:id w:val="1068995422"/>
        <w:docPartObj>
          <w:docPartGallery w:val="Cover Pages"/>
          <w:docPartUnique/>
        </w:docPartObj>
      </w:sdtPr>
      <w:sdtEndPr>
        <w:rPr>
          <w:rFonts w:asciiTheme="minorHAnsi" w:eastAsiaTheme="minorEastAsia" w:hAnsiTheme="minorHAnsi" w:cstheme="minorBidi"/>
          <w:sz w:val="20"/>
          <w:szCs w:val="20"/>
          <w:highlight w:val="yellow"/>
        </w:rPr>
      </w:sdtEndPr>
      <w:sdtContent>
        <w:p w14:paraId="6339A23E" w14:textId="0D574001" w:rsidR="00995501" w:rsidRDefault="00962DDF">
          <w:pPr>
            <w:pStyle w:val="NoSpacing"/>
            <w:rPr>
              <w:sz w:val="24"/>
            </w:rPr>
          </w:pPr>
          <w:r>
            <w:rPr>
              <w:noProof/>
              <w:lang w:val="en-GB" w:eastAsia="en-GB"/>
            </w:rPr>
            <mc:AlternateContent>
              <mc:Choice Requires="wps">
                <w:drawing>
                  <wp:anchor distT="0" distB="0" distL="114300" distR="114300" simplePos="0" relativeHeight="251654144" behindDoc="0" locked="0" layoutInCell="1" allowOverlap="0" wp14:anchorId="62F27F82" wp14:editId="0C1286C2">
                    <wp:simplePos x="0" y="0"/>
                    <wp:positionH relativeFrom="margin">
                      <wp:align>center</wp:align>
                    </wp:positionH>
                    <wp:positionV relativeFrom="margin">
                      <wp:align>bottom</wp:align>
                    </wp:positionV>
                    <wp:extent cx="3943350" cy="265176"/>
                    <wp:effectExtent l="0" t="0" r="7620" b="0"/>
                    <wp:wrapSquare wrapText="bothSides"/>
                    <wp:docPr id="20" name="Text Box 20"/>
                    <wp:cNvGraphicFramePr/>
                    <a:graphic xmlns:a="http://schemas.openxmlformats.org/drawingml/2006/main">
                      <a:graphicData uri="http://schemas.microsoft.com/office/word/2010/wordprocessingShape">
                        <wps:wsp>
                          <wps:cNvSpPr txBox="1"/>
                          <wps:spPr>
                            <a:xfrm>
                              <a:off x="0" y="0"/>
                              <a:ext cx="3943350" cy="26517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3EFA238" w14:textId="77777777" w:rsidR="0018011D" w:rsidRDefault="0018011D">
                                <w:pPr>
                                  <w:pStyle w:val="ContactInfo"/>
                                </w:pPr>
                                <w:sdt>
                                  <w:sdtPr>
                                    <w:alias w:val="Name"/>
                                    <w:tag w:val=""/>
                                    <w:id w:val="-157924938"/>
                                    <w:placeholder>
                                      <w:docPart w:val="73F83BD849C74DC1BEA5943DBCA7CAF8"/>
                                    </w:placeholder>
                                    <w:dataBinding w:prefixMappings="xmlns:ns0='http://purl.org/dc/elements/1.1/' xmlns:ns1='http://schemas.openxmlformats.org/package/2006/metadata/core-properties' " w:xpath="/ns1:coreProperties[1]/ns0:creator[1]" w:storeItemID="{6C3C8BC8-F283-45AE-878A-BAB7291924A1}"/>
                                    <w:text/>
                                  </w:sdtPr>
                                  <w:sdtContent>
                                    <w:r>
                                      <w:t>Jacob Quinn</w:t>
                                    </w:r>
                                  </w:sdtContent>
                                </w:sdt>
                                <w:r>
                                  <w:t> | </w:t>
                                </w:r>
                                <w:sdt>
                                  <w:sdtPr>
                                    <w:alias w:val="Course Title"/>
                                    <w:tag w:val=""/>
                                    <w:id w:val="678776057"/>
                                    <w:placeholder>
                                      <w:docPart w:val="7B7DAD22FC21407DBDD260E0F67A8377"/>
                                    </w:placeholder>
                                    <w:dataBinding w:prefixMappings="xmlns:ns0='http://purl.org/dc/elements/1.1/' xmlns:ns1='http://schemas.openxmlformats.org/package/2006/metadata/core-properties' " w:xpath="/ns1:coreProperties[1]/ns1:keywords[1]" w:storeItemID="{6C3C8BC8-F283-45AE-878A-BAB7291924A1}"/>
                                    <w:text/>
                                  </w:sdtPr>
                                  <w:sdtContent>
                                    <w:r>
                                      <w:t>Environmental Conservation</w:t>
                                    </w:r>
                                  </w:sdtContent>
                                </w:sdt>
                                <w:r>
                                  <w:t> | </w:t>
                                </w:r>
                                <w:sdt>
                                  <w:sdtPr>
                                    <w:alias w:val="Date"/>
                                    <w:tag w:val=""/>
                                    <w:id w:val="1114942433"/>
                                    <w:placeholder>
                                      <w:docPart w:val="6776443288C040159F90986CAF851272"/>
                                    </w:placeholde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r>
                                      <w:t>Autumn 2017</w:t>
                                    </w:r>
                                  </w:sdtContent>
                                </w:sdt>
                              </w:p>
                            </w:txbxContent>
                          </wps:txbx>
                          <wps:bodyPr rot="0" spcFirstLastPara="0" vertOverflow="overflow" horzOverflow="overflow" vert="horz" wrap="square" lIns="0" tIns="45720" rIns="0" bIns="45720" numCol="1" spcCol="0" rtlCol="0" fromWordArt="0" anchor="t" anchorCtr="0" forceAA="0" compatLnSpc="1">
                            <a:prstTxWarp prst="textNoShape">
                              <a:avLst/>
                            </a:prstTxWarp>
                            <a:spAutoFit/>
                          </wps:bodyPr>
                        </wps:wsp>
                      </a:graphicData>
                    </a:graphic>
                    <wp14:sizeRelH relativeFrom="margin">
                      <wp14:pctWidth>95000</wp14:pctWidth>
                    </wp14:sizeRelH>
                    <wp14:sizeRelV relativeFrom="margin">
                      <wp14:pctHeight>0</wp14:pctHeight>
                    </wp14:sizeRelV>
                  </wp:anchor>
                </w:drawing>
              </mc:Choice>
              <mc:Fallback>
                <w:pict>
                  <v:shapetype w14:anchorId="62F27F82" id="_x0000_t202" coordsize="21600,21600" o:spt="202" path="m,l,21600r21600,l21600,xe">
                    <v:stroke joinstyle="miter"/>
                    <v:path gradientshapeok="t" o:connecttype="rect"/>
                  </v:shapetype>
                  <v:shape id="Text Box 20" o:spid="_x0000_s1026" type="#_x0000_t202" style="position:absolute;margin-left:0;margin-top:0;width:310.5pt;height:20.9pt;z-index:251654144;visibility:visible;mso-wrap-style:square;mso-width-percent:950;mso-height-percent:0;mso-wrap-distance-left:9pt;mso-wrap-distance-top:0;mso-wrap-distance-right:9pt;mso-wrap-distance-bottom:0;mso-position-horizontal:center;mso-position-horizontal-relative:margin;mso-position-vertical:bottom;mso-position-vertical-relative:margin;mso-width-percent:95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" o:allowoverlap="f" filled="f" stroked="f" strokeweight=".5pt">
                    <v:textbox style="mso-fit-shape-to-text:t" inset="0,,0">
                      <w:txbxContent>
                        <w:p w14:paraId="43EFA238" w14:textId="77777777" w:rsidR="0018011D" w:rsidRDefault="0018011D">
                          <w:pPr>
                            <w:pStyle w:val="ContactInfo"/>
                          </w:pPr>
                          <w:sdt>
                            <w:sdtPr>
                              <w:alias w:val="Name"/>
                              <w:tag w:val=""/>
                              <w:id w:val="-157924938"/>
                              <w:placeholder>
                                <w:docPart w:val="73F83BD849C74DC1BEA5943DBCA7CAF8"/>
                              </w:placeholder>
                              <w:dataBinding w:prefixMappings="xmlns:ns0='http://purl.org/dc/elements/1.1/' xmlns:ns1='http://schemas.openxmlformats.org/package/2006/metadata/core-properties' " w:xpath="/ns1:coreProperties[1]/ns0:creator[1]" w:storeItemID="{6C3C8BC8-F283-45AE-878A-BAB7291924A1}"/>
                              <w:text/>
                            </w:sdtPr>
                            <w:sdtContent>
                              <w:r>
                                <w:t>Jacob Quinn</w:t>
                              </w:r>
                            </w:sdtContent>
                          </w:sdt>
                          <w:r>
                            <w:t> | </w:t>
                          </w:r>
                          <w:sdt>
                            <w:sdtPr>
                              <w:alias w:val="Course Title"/>
                              <w:tag w:val=""/>
                              <w:id w:val="678776057"/>
                              <w:placeholder>
                                <w:docPart w:val="7B7DAD22FC21407DBDD260E0F67A8377"/>
                              </w:placeholder>
                              <w:dataBinding w:prefixMappings="xmlns:ns0='http://purl.org/dc/elements/1.1/' xmlns:ns1='http://schemas.openxmlformats.org/package/2006/metadata/core-properties' " w:xpath="/ns1:coreProperties[1]/ns1:keywords[1]" w:storeItemID="{6C3C8BC8-F283-45AE-878A-BAB7291924A1}"/>
                              <w:text/>
                            </w:sdtPr>
                            <w:sdtContent>
                              <w:r>
                                <w:t>Environmental Conservation</w:t>
                              </w:r>
                            </w:sdtContent>
                          </w:sdt>
                          <w:r>
                            <w:t> | </w:t>
                          </w:r>
                          <w:sdt>
                            <w:sdtPr>
                              <w:alias w:val="Date"/>
                              <w:tag w:val=""/>
                              <w:id w:val="1114942433"/>
                              <w:placeholder>
                                <w:docPart w:val="6776443288C040159F90986CAF851272"/>
                              </w:placeholde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r>
                                <w:t>Autumn 2017</w:t>
                              </w:r>
                            </w:sdtContent>
                          </w:sdt>
                        </w:p>
                      </w:txbxContent>
                    </v:textbox>
                    <w10:wrap type="square" anchorx="margin" anchory="margin"/>
                  </v:shape>
                </w:pict>
              </mc:Fallback>
            </mc:AlternateContent>
          </w:r>
          <w:r>
            <w:rPr>
              <w:noProof/>
              <w:lang w:val="en-GB" w:eastAsia="en-GB"/>
            </w:rPr>
            <mc:AlternateContent>
              <mc:Choice Requires="wps">
                <w:drawing>
                  <wp:anchor distT="0" distB="0" distL="114300" distR="114300" simplePos="0" relativeHeight="251660288" behindDoc="0" locked="0" layoutInCell="1" allowOverlap="0" wp14:anchorId="3DC86A23" wp14:editId="4C9C9A41">
                    <wp:simplePos x="0" y="0"/>
                    <wp:positionH relativeFrom="margin">
                      <wp:align>center</wp:align>
                    </wp:positionH>
                    <mc:AlternateContent>
                      <mc:Choice Requires="wp14">
                        <wp:positionV relativeFrom="margin">
                          <wp14:pctPosVOffset>75000</wp14:pctPosVOffset>
                        </wp:positionV>
                      </mc:Choice>
                      <mc:Fallback>
                        <wp:positionV relativeFrom="page">
                          <wp:posOffset>7086600</wp:posOffset>
                        </wp:positionV>
                      </mc:Fallback>
                    </mc:AlternateContent>
                    <wp:extent cx="3943350" cy="1325880"/>
                    <wp:effectExtent l="0" t="0" r="7620" b="5080"/>
                    <wp:wrapSquare wrapText="bothSides"/>
                    <wp:docPr id="21" name="Text Box 21"/>
                    <wp:cNvGraphicFramePr/>
                    <a:graphic xmlns:a="http://schemas.openxmlformats.org/drawingml/2006/main">
                      <a:graphicData uri="http://schemas.microsoft.com/office/word/2010/wordprocessingShape">
                        <wps:wsp>
                          <wps:cNvSpPr txBox="1"/>
                          <wps:spPr>
                            <a:xfrm>
                              <a:off x="0" y="0"/>
                              <a:ext cx="3943350" cy="13258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alias w:val="Title"/>
                                  <w:tag w:val=""/>
                                  <w:id w:val="743460829"/>
                                  <w:dataBinding w:prefixMappings="xmlns:ns0='http://purl.org/dc/elements/1.1/' xmlns:ns1='http://schemas.openxmlformats.org/package/2006/metadata/core-properties' " w:xpath="/ns1:coreProperties[1]/ns0:title[1]" w:storeItemID="{6C3C8BC8-F283-45AE-878A-BAB7291924A1}"/>
                                  <w:text/>
                                </w:sdtPr>
                                <w:sdtContent>
                                  <w:p w14:paraId="37A8C14B" w14:textId="77777777" w:rsidR="0018011D" w:rsidRDefault="0018011D">
                                    <w:pPr>
                                      <w:pStyle w:val="Title"/>
                                    </w:pPr>
                                    <w:r>
                                      <w:t>Soil</w:t>
                                    </w:r>
                                  </w:p>
                                </w:sdtContent>
                              </w:sdt>
                              <w:p w14:paraId="600C1D61" w14:textId="77777777" w:rsidR="0018011D" w:rsidRDefault="0018011D">
                                <w:pPr>
                                  <w:pStyle w:val="Subtitle"/>
                                </w:pPr>
                                <w:sdt>
                                  <w:sdtPr>
                                    <w:alias w:val="Subtitle"/>
                                    <w:tag w:val=""/>
                                    <w:id w:val="388001383"/>
                                    <w:dataBinding w:prefixMappings="xmlns:ns0='http://purl.org/dc/elements/1.1/' xmlns:ns1='http://schemas.openxmlformats.org/package/2006/metadata/core-properties' " w:xpath="/ns1:coreProperties[1]/ns0:subject[1]" w:storeItemID="{6C3C8BC8-F283-45AE-878A-BAB7291924A1}"/>
                                    <w:text/>
                                  </w:sdtPr>
                                  <w:sdtContent>
                                    <w:r>
                                      <w:t>A review of remediation techniques</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95000</wp14:pctWidth>
                    </wp14:sizeRelH>
                    <wp14:sizeRelV relativeFrom="margin">
                      <wp14:pctHeight>0</wp14:pctHeight>
                    </wp14:sizeRelV>
                  </wp:anchor>
                </w:drawing>
              </mc:Choice>
              <mc:Fallback>
                <w:pict>
                  <v:shape w14:anchorId="3DC86A23" id="Text Box 21" o:spid="_x0000_s1027" type="#_x0000_t202" style="position:absolute;margin-left:0;margin-top:0;width:310.5pt;height:104.4pt;z-index:251660288;visibility:visible;mso-wrap-style:square;mso-width-percent:950;mso-height-percent:0;mso-top-percent:750;mso-wrap-distance-left:9pt;mso-wrap-distance-top:0;mso-wrap-distance-right:9pt;mso-wrap-distance-bottom:0;mso-position-horizontal:center;mso-position-horizontal-relative:margin;mso-position-vertical-relative:margin;mso-width-percent:950;mso-height-percent:0;mso-top-percent:75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" o:allowoverlap="f" filled="f" stroked="f" strokeweight=".5pt">
                    <v:textbox style="mso-fit-shape-to-text:t" inset="0,0,0,0">
                      <w:txbxContent>
                        <w:sdt>
                          <w:sdtPr>
                            <w:alias w:val="Title"/>
                            <w:tag w:val=""/>
                            <w:id w:val="743460829"/>
                            <w:dataBinding w:prefixMappings="xmlns:ns0='http://purl.org/dc/elements/1.1/' xmlns:ns1='http://schemas.openxmlformats.org/package/2006/metadata/core-properties' " w:xpath="/ns1:coreProperties[1]/ns0:title[1]" w:storeItemID="{6C3C8BC8-F283-45AE-878A-BAB7291924A1}"/>
                            <w:text/>
                          </w:sdtPr>
                          <w:sdtContent>
                            <w:p w14:paraId="37A8C14B" w14:textId="77777777" w:rsidR="0018011D" w:rsidRDefault="0018011D">
                              <w:pPr>
                                <w:pStyle w:val="Title"/>
                              </w:pPr>
                              <w:r>
                                <w:t>Soil</w:t>
                              </w:r>
                            </w:p>
                          </w:sdtContent>
                        </w:sdt>
                        <w:p w14:paraId="600C1D61" w14:textId="77777777" w:rsidR="0018011D" w:rsidRDefault="0018011D">
                          <w:pPr>
                            <w:pStyle w:val="Subtitle"/>
                          </w:pPr>
                          <w:sdt>
                            <w:sdtPr>
                              <w:alias w:val="Subtitle"/>
                              <w:tag w:val=""/>
                              <w:id w:val="388001383"/>
                              <w:dataBinding w:prefixMappings="xmlns:ns0='http://purl.org/dc/elements/1.1/' xmlns:ns1='http://schemas.openxmlformats.org/package/2006/metadata/core-properties' " w:xpath="/ns1:coreProperties[1]/ns0:subject[1]" w:storeItemID="{6C3C8BC8-F283-45AE-878A-BAB7291924A1}"/>
                              <w:text/>
                            </w:sdtPr>
                            <w:sdtContent>
                              <w:r>
                                <w:t>A review of remediation techniques</w:t>
                              </w:r>
                            </w:sdtContent>
                          </w:sdt>
                        </w:p>
                      </w:txbxContent>
                    </v:textbox>
                    <w10:wrap type="square" anchorx="margin" anchory="margin"/>
                  </v:shape>
                </w:pict>
              </mc:Fallback>
            </mc:AlternateContent>
          </w:r>
        </w:p>
        <w:p w14:paraId="35121212" w14:textId="5E7912E9" w:rsidR="00995501" w:rsidRDefault="00995501"/>
        <w:p w14:paraId="30D127B5" w14:textId="77777777" w:rsidR="005C7959" w:rsidRDefault="005C7959">
          <w:pPr>
            <w:rPr>
              <w:color w:val="auto"/>
            </w:rPr>
          </w:pPr>
          <w:r>
            <w:rPr>
              <w:noProof/>
              <w:color w:val="auto"/>
              <w:lang w:val="en-GB" w:eastAsia="en-GB"/>
            </w:rPr>
            <w:drawing>
              <wp:anchor distT="0" distB="0" distL="114300" distR="114300" simplePos="0" relativeHeight="251666432" behindDoc="0" locked="0" layoutInCell="1" allowOverlap="1" wp14:anchorId="02C1495B" wp14:editId="143A8151">
                <wp:simplePos x="0" y="0"/>
                <wp:positionH relativeFrom="page">
                  <wp:posOffset>362585</wp:posOffset>
                </wp:positionH>
                <wp:positionV relativeFrom="paragraph">
                  <wp:posOffset>448310</wp:posOffset>
                </wp:positionV>
                <wp:extent cx="7062470" cy="3972560"/>
                <wp:effectExtent l="0" t="0" r="5080" b="889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7062470" cy="3972560"/>
                        </a:xfrm>
                        <a:prstGeom prst="rect">
                          <a:avLst/>
                        </a:prstGeom>
                      </pic:spPr>
                    </pic:pic>
                  </a:graphicData>
                </a:graphic>
                <wp14:sizeRelH relativeFrom="margin">
                  <wp14:pctWidth>0</wp14:pctWidth>
                </wp14:sizeRelH>
                <wp14:sizeRelV relativeFrom="margin">
                  <wp14:pctHeight>0</wp14:pctHeight>
                </wp14:sizeRelV>
              </wp:anchor>
            </w:drawing>
          </w:r>
          <w:r w:rsidR="00962DDF">
            <w:rPr>
              <w:color w:val="auto"/>
            </w:rPr>
            <w:br w:type="page"/>
          </w:r>
        </w:p>
        <w:sdt>
          <w:sdtPr>
            <w:rPr>
              <w:rFonts w:asciiTheme="minorHAnsi" w:eastAsiaTheme="minorEastAsia" w:hAnsiTheme="minorHAnsi" w:cstheme="minorBidi"/>
              <w:color w:val="4D322D" w:themeColor="text2"/>
              <w:sz w:val="20"/>
              <w:szCs w:val="20"/>
            </w:rPr>
            <w:id w:val="1403491320"/>
            <w:docPartObj>
              <w:docPartGallery w:val="Table of Contents"/>
              <w:docPartUnique/>
            </w:docPartObj>
          </w:sdtPr>
          <w:sdtEndPr>
            <w:rPr>
              <w:b/>
              <w:bCs/>
              <w:noProof/>
            </w:rPr>
          </w:sdtEndPr>
          <w:sdtContent>
            <w:p w14:paraId="4F5895EC" w14:textId="70954710" w:rsidR="00253C7D" w:rsidRDefault="00253C7D" w:rsidP="002F564D">
              <w:pPr>
                <w:pStyle w:val="TOCHeading"/>
                <w:numPr>
                  <w:ilvl w:val="0"/>
                  <w:numId w:val="9"/>
                </w:numPr>
              </w:pPr>
              <w:r>
                <w:t>Contents</w:t>
              </w:r>
              <w:bookmarkStart w:id="5" w:name="_GoBack"/>
              <w:bookmarkEnd w:id="5"/>
            </w:p>
            <w:p w14:paraId="5B4FFFE2" w14:textId="3A44CF99" w:rsidR="00131CBA" w:rsidRDefault="00253C7D">
              <w:pPr>
                <w:pStyle w:val="TOC1"/>
                <w:tabs>
                  <w:tab w:val="right" w:leader="dot" w:pos="8630"/>
                </w:tabs>
                <w:rPr>
                  <w:noProof/>
                  <w:color w:val="auto"/>
                  <w:sz w:val="22"/>
                  <w:szCs w:val="22"/>
                  <w:lang w:val="en-GB" w:eastAsia="en-GB"/>
                </w:rPr>
              </w:pPr>
              <w:r>
                <w:fldChar w:fldCharType="begin"/>
              </w:r>
              <w:r>
                <w:instrText xml:space="preserve"> TOC \o "1-3" \h \z \u </w:instrText>
              </w:r>
              <w:r>
                <w:fldChar w:fldCharType="separate"/>
              </w:r>
              <w:hyperlink w:anchor="_Toc501033511" w:history="1">
                <w:r w:rsidR="00131CBA" w:rsidRPr="002860A5">
                  <w:rPr>
                    <w:rStyle w:val="Hyperlink"/>
                    <w:noProof/>
                  </w:rPr>
                  <w:t>1.0 Introduction</w:t>
                </w:r>
                <w:r w:rsidR="00131CBA">
                  <w:rPr>
                    <w:noProof/>
                    <w:webHidden/>
                  </w:rPr>
                  <w:tab/>
                </w:r>
                <w:r w:rsidR="00131CBA">
                  <w:rPr>
                    <w:noProof/>
                    <w:webHidden/>
                  </w:rPr>
                  <w:fldChar w:fldCharType="begin"/>
                </w:r>
                <w:r w:rsidR="00131CBA">
                  <w:rPr>
                    <w:noProof/>
                    <w:webHidden/>
                  </w:rPr>
                  <w:instrText xml:space="preserve"> PAGEREF _Toc501033511 \h </w:instrText>
                </w:r>
                <w:r w:rsidR="00131CBA">
                  <w:rPr>
                    <w:noProof/>
                    <w:webHidden/>
                  </w:rPr>
                </w:r>
                <w:r w:rsidR="00131CBA">
                  <w:rPr>
                    <w:noProof/>
                    <w:webHidden/>
                  </w:rPr>
                  <w:fldChar w:fldCharType="separate"/>
                </w:r>
                <w:r w:rsidR="00131CBA">
                  <w:rPr>
                    <w:noProof/>
                    <w:webHidden/>
                  </w:rPr>
                  <w:t>2</w:t>
                </w:r>
                <w:r w:rsidR="00131CBA">
                  <w:rPr>
                    <w:noProof/>
                    <w:webHidden/>
                  </w:rPr>
                  <w:fldChar w:fldCharType="end"/>
                </w:r>
              </w:hyperlink>
            </w:p>
            <w:p w14:paraId="27185B78" w14:textId="7EFD72D5" w:rsidR="00131CBA" w:rsidRDefault="00131CBA">
              <w:pPr>
                <w:pStyle w:val="TOC1"/>
                <w:tabs>
                  <w:tab w:val="right" w:leader="dot" w:pos="8630"/>
                </w:tabs>
                <w:rPr>
                  <w:noProof/>
                  <w:color w:val="auto"/>
                  <w:sz w:val="22"/>
                  <w:szCs w:val="22"/>
                  <w:lang w:val="en-GB" w:eastAsia="en-GB"/>
                </w:rPr>
              </w:pPr>
              <w:hyperlink w:anchor="_Toc501033512" w:history="1">
                <w:r w:rsidRPr="002860A5">
                  <w:rPr>
                    <w:rStyle w:val="Hyperlink"/>
                    <w:noProof/>
                  </w:rPr>
                  <w:t>2.0 Literature Review</w:t>
                </w:r>
                <w:r>
                  <w:rPr>
                    <w:noProof/>
                    <w:webHidden/>
                  </w:rPr>
                  <w:tab/>
                </w:r>
                <w:r>
                  <w:rPr>
                    <w:noProof/>
                    <w:webHidden/>
                  </w:rPr>
                  <w:fldChar w:fldCharType="begin"/>
                </w:r>
                <w:r>
                  <w:rPr>
                    <w:noProof/>
                    <w:webHidden/>
                  </w:rPr>
                  <w:instrText xml:space="preserve"> PAGEREF _Toc501033512 \h </w:instrText>
                </w:r>
                <w:r>
                  <w:rPr>
                    <w:noProof/>
                    <w:webHidden/>
                  </w:rPr>
                </w:r>
                <w:r>
                  <w:rPr>
                    <w:noProof/>
                    <w:webHidden/>
                  </w:rPr>
                  <w:fldChar w:fldCharType="separate"/>
                </w:r>
                <w:r>
                  <w:rPr>
                    <w:noProof/>
                    <w:webHidden/>
                  </w:rPr>
                  <w:t>3</w:t>
                </w:r>
                <w:r>
                  <w:rPr>
                    <w:noProof/>
                    <w:webHidden/>
                  </w:rPr>
                  <w:fldChar w:fldCharType="end"/>
                </w:r>
              </w:hyperlink>
            </w:p>
            <w:p w14:paraId="6C79C051" w14:textId="1D3CCCEB" w:rsidR="00131CBA" w:rsidRDefault="00131CBA">
              <w:pPr>
                <w:pStyle w:val="TOC3"/>
                <w:tabs>
                  <w:tab w:val="right" w:leader="dot" w:pos="8630"/>
                </w:tabs>
                <w:rPr>
                  <w:i w:val="0"/>
                  <w:iCs w:val="0"/>
                  <w:noProof/>
                  <w:color w:val="auto"/>
                  <w:sz w:val="22"/>
                  <w:szCs w:val="22"/>
                  <w:lang w:val="en-GB" w:eastAsia="en-GB"/>
                </w:rPr>
              </w:pPr>
              <w:hyperlink w:anchor="_Toc501033513" w:history="1">
                <w:r w:rsidRPr="002860A5">
                  <w:rPr>
                    <w:rStyle w:val="Hyperlink"/>
                    <w:noProof/>
                  </w:rPr>
                  <w:t>2.1 Remediation – A Description of Techniques</w:t>
                </w:r>
                <w:r>
                  <w:rPr>
                    <w:noProof/>
                    <w:webHidden/>
                  </w:rPr>
                  <w:tab/>
                </w:r>
                <w:r>
                  <w:rPr>
                    <w:noProof/>
                    <w:webHidden/>
                  </w:rPr>
                  <w:fldChar w:fldCharType="begin"/>
                </w:r>
                <w:r>
                  <w:rPr>
                    <w:noProof/>
                    <w:webHidden/>
                  </w:rPr>
                  <w:instrText xml:space="preserve"> PAGEREF _Toc501033513 \h </w:instrText>
                </w:r>
                <w:r>
                  <w:rPr>
                    <w:noProof/>
                    <w:webHidden/>
                  </w:rPr>
                </w:r>
                <w:r>
                  <w:rPr>
                    <w:noProof/>
                    <w:webHidden/>
                  </w:rPr>
                  <w:fldChar w:fldCharType="separate"/>
                </w:r>
                <w:r>
                  <w:rPr>
                    <w:noProof/>
                    <w:webHidden/>
                  </w:rPr>
                  <w:t>3</w:t>
                </w:r>
                <w:r>
                  <w:rPr>
                    <w:noProof/>
                    <w:webHidden/>
                  </w:rPr>
                  <w:fldChar w:fldCharType="end"/>
                </w:r>
              </w:hyperlink>
            </w:p>
            <w:p w14:paraId="15D3C656" w14:textId="6DA5B778" w:rsidR="00131CBA" w:rsidRDefault="00131CBA">
              <w:pPr>
                <w:pStyle w:val="TOC3"/>
                <w:tabs>
                  <w:tab w:val="right" w:leader="dot" w:pos="8630"/>
                </w:tabs>
                <w:rPr>
                  <w:i w:val="0"/>
                  <w:iCs w:val="0"/>
                  <w:noProof/>
                  <w:color w:val="auto"/>
                  <w:sz w:val="22"/>
                  <w:szCs w:val="22"/>
                  <w:lang w:val="en-GB" w:eastAsia="en-GB"/>
                </w:rPr>
              </w:pPr>
              <w:hyperlink w:anchor="_Toc501033514" w:history="1">
                <w:r w:rsidRPr="002860A5">
                  <w:rPr>
                    <w:rStyle w:val="Hyperlink"/>
                    <w:noProof/>
                  </w:rPr>
                  <w:t>2.2 Selecting a Technique</w:t>
                </w:r>
                <w:r>
                  <w:rPr>
                    <w:noProof/>
                    <w:webHidden/>
                  </w:rPr>
                  <w:tab/>
                </w:r>
                <w:r>
                  <w:rPr>
                    <w:noProof/>
                    <w:webHidden/>
                  </w:rPr>
                  <w:fldChar w:fldCharType="begin"/>
                </w:r>
                <w:r>
                  <w:rPr>
                    <w:noProof/>
                    <w:webHidden/>
                  </w:rPr>
                  <w:instrText xml:space="preserve"> PAGEREF _Toc501033514 \h </w:instrText>
                </w:r>
                <w:r>
                  <w:rPr>
                    <w:noProof/>
                    <w:webHidden/>
                  </w:rPr>
                </w:r>
                <w:r>
                  <w:rPr>
                    <w:noProof/>
                    <w:webHidden/>
                  </w:rPr>
                  <w:fldChar w:fldCharType="separate"/>
                </w:r>
                <w:r>
                  <w:rPr>
                    <w:noProof/>
                    <w:webHidden/>
                  </w:rPr>
                  <w:t>4</w:t>
                </w:r>
                <w:r>
                  <w:rPr>
                    <w:noProof/>
                    <w:webHidden/>
                  </w:rPr>
                  <w:fldChar w:fldCharType="end"/>
                </w:r>
              </w:hyperlink>
            </w:p>
            <w:p w14:paraId="786C7BB9" w14:textId="08467265" w:rsidR="00131CBA" w:rsidRDefault="00131CBA">
              <w:pPr>
                <w:pStyle w:val="TOC3"/>
                <w:tabs>
                  <w:tab w:val="right" w:leader="dot" w:pos="8630"/>
                </w:tabs>
                <w:rPr>
                  <w:i w:val="0"/>
                  <w:iCs w:val="0"/>
                  <w:noProof/>
                  <w:color w:val="auto"/>
                  <w:sz w:val="22"/>
                  <w:szCs w:val="22"/>
                  <w:lang w:val="en-GB" w:eastAsia="en-GB"/>
                </w:rPr>
              </w:pPr>
              <w:hyperlink w:anchor="_Toc501033515" w:history="1">
                <w:r w:rsidRPr="002860A5">
                  <w:rPr>
                    <w:rStyle w:val="Hyperlink"/>
                    <w:noProof/>
                  </w:rPr>
                  <w:t>2.3 Legislation and Factors Affecting Remediation</w:t>
                </w:r>
                <w:r>
                  <w:rPr>
                    <w:noProof/>
                    <w:webHidden/>
                  </w:rPr>
                  <w:tab/>
                </w:r>
                <w:r>
                  <w:rPr>
                    <w:noProof/>
                    <w:webHidden/>
                  </w:rPr>
                  <w:fldChar w:fldCharType="begin"/>
                </w:r>
                <w:r>
                  <w:rPr>
                    <w:noProof/>
                    <w:webHidden/>
                  </w:rPr>
                  <w:instrText xml:space="preserve"> PAGEREF _Toc501033515 \h </w:instrText>
                </w:r>
                <w:r>
                  <w:rPr>
                    <w:noProof/>
                    <w:webHidden/>
                  </w:rPr>
                </w:r>
                <w:r>
                  <w:rPr>
                    <w:noProof/>
                    <w:webHidden/>
                  </w:rPr>
                  <w:fldChar w:fldCharType="separate"/>
                </w:r>
                <w:r>
                  <w:rPr>
                    <w:noProof/>
                    <w:webHidden/>
                  </w:rPr>
                  <w:t>4</w:t>
                </w:r>
                <w:r>
                  <w:rPr>
                    <w:noProof/>
                    <w:webHidden/>
                  </w:rPr>
                  <w:fldChar w:fldCharType="end"/>
                </w:r>
              </w:hyperlink>
            </w:p>
            <w:p w14:paraId="74D36808" w14:textId="5E7130A5" w:rsidR="00131CBA" w:rsidRDefault="00131CBA">
              <w:pPr>
                <w:pStyle w:val="TOC1"/>
                <w:tabs>
                  <w:tab w:val="right" w:leader="dot" w:pos="8630"/>
                </w:tabs>
                <w:rPr>
                  <w:noProof/>
                  <w:color w:val="auto"/>
                  <w:sz w:val="22"/>
                  <w:szCs w:val="22"/>
                  <w:lang w:val="en-GB" w:eastAsia="en-GB"/>
                </w:rPr>
              </w:pPr>
              <w:hyperlink w:anchor="_Toc501033516" w:history="1">
                <w:r w:rsidRPr="002860A5">
                  <w:rPr>
                    <w:rStyle w:val="Hyperlink"/>
                    <w:noProof/>
                  </w:rPr>
                  <w:t>3.0 Discussion</w:t>
                </w:r>
                <w:r>
                  <w:rPr>
                    <w:noProof/>
                    <w:webHidden/>
                  </w:rPr>
                  <w:tab/>
                </w:r>
                <w:r>
                  <w:rPr>
                    <w:noProof/>
                    <w:webHidden/>
                  </w:rPr>
                  <w:fldChar w:fldCharType="begin"/>
                </w:r>
                <w:r>
                  <w:rPr>
                    <w:noProof/>
                    <w:webHidden/>
                  </w:rPr>
                  <w:instrText xml:space="preserve"> PAGEREF _Toc501033516 \h </w:instrText>
                </w:r>
                <w:r>
                  <w:rPr>
                    <w:noProof/>
                    <w:webHidden/>
                  </w:rPr>
                </w:r>
                <w:r>
                  <w:rPr>
                    <w:noProof/>
                    <w:webHidden/>
                  </w:rPr>
                  <w:fldChar w:fldCharType="separate"/>
                </w:r>
                <w:r>
                  <w:rPr>
                    <w:noProof/>
                    <w:webHidden/>
                  </w:rPr>
                  <w:t>5</w:t>
                </w:r>
                <w:r>
                  <w:rPr>
                    <w:noProof/>
                    <w:webHidden/>
                  </w:rPr>
                  <w:fldChar w:fldCharType="end"/>
                </w:r>
              </w:hyperlink>
            </w:p>
            <w:p w14:paraId="6D4AF69C" w14:textId="750BA4E2" w:rsidR="00131CBA" w:rsidRDefault="00131CBA">
              <w:pPr>
                <w:pStyle w:val="TOC3"/>
                <w:tabs>
                  <w:tab w:val="right" w:leader="dot" w:pos="8630"/>
                </w:tabs>
                <w:rPr>
                  <w:i w:val="0"/>
                  <w:iCs w:val="0"/>
                  <w:noProof/>
                  <w:color w:val="auto"/>
                  <w:sz w:val="22"/>
                  <w:szCs w:val="22"/>
                  <w:lang w:val="en-GB" w:eastAsia="en-GB"/>
                </w:rPr>
              </w:pPr>
              <w:hyperlink w:anchor="_Toc501033517" w:history="1">
                <w:r w:rsidRPr="002860A5">
                  <w:rPr>
                    <w:rStyle w:val="Hyperlink"/>
                    <w:noProof/>
                  </w:rPr>
                  <w:t>3.2 Vitrification</w:t>
                </w:r>
                <w:r>
                  <w:rPr>
                    <w:noProof/>
                    <w:webHidden/>
                  </w:rPr>
                  <w:tab/>
                </w:r>
                <w:r>
                  <w:rPr>
                    <w:noProof/>
                    <w:webHidden/>
                  </w:rPr>
                  <w:fldChar w:fldCharType="begin"/>
                </w:r>
                <w:r>
                  <w:rPr>
                    <w:noProof/>
                    <w:webHidden/>
                  </w:rPr>
                  <w:instrText xml:space="preserve"> PAGEREF _Toc501033517 \h </w:instrText>
                </w:r>
                <w:r>
                  <w:rPr>
                    <w:noProof/>
                    <w:webHidden/>
                  </w:rPr>
                </w:r>
                <w:r>
                  <w:rPr>
                    <w:noProof/>
                    <w:webHidden/>
                  </w:rPr>
                  <w:fldChar w:fldCharType="separate"/>
                </w:r>
                <w:r>
                  <w:rPr>
                    <w:noProof/>
                    <w:webHidden/>
                  </w:rPr>
                  <w:t>6</w:t>
                </w:r>
                <w:r>
                  <w:rPr>
                    <w:noProof/>
                    <w:webHidden/>
                  </w:rPr>
                  <w:fldChar w:fldCharType="end"/>
                </w:r>
              </w:hyperlink>
            </w:p>
            <w:p w14:paraId="6FE3BAAD" w14:textId="1662620C" w:rsidR="00131CBA" w:rsidRDefault="00131CBA">
              <w:pPr>
                <w:pStyle w:val="TOC1"/>
                <w:tabs>
                  <w:tab w:val="right" w:leader="dot" w:pos="8630"/>
                </w:tabs>
                <w:rPr>
                  <w:noProof/>
                  <w:color w:val="auto"/>
                  <w:sz w:val="22"/>
                  <w:szCs w:val="22"/>
                  <w:lang w:val="en-GB" w:eastAsia="en-GB"/>
                </w:rPr>
              </w:pPr>
              <w:hyperlink w:anchor="_Toc501033518" w:history="1">
                <w:r w:rsidRPr="002860A5">
                  <w:rPr>
                    <w:rStyle w:val="Hyperlink"/>
                    <w:noProof/>
                  </w:rPr>
                  <w:t>4.0 Case study</w:t>
                </w:r>
                <w:r>
                  <w:rPr>
                    <w:noProof/>
                    <w:webHidden/>
                  </w:rPr>
                  <w:tab/>
                </w:r>
                <w:r>
                  <w:rPr>
                    <w:noProof/>
                    <w:webHidden/>
                  </w:rPr>
                  <w:fldChar w:fldCharType="begin"/>
                </w:r>
                <w:r>
                  <w:rPr>
                    <w:noProof/>
                    <w:webHidden/>
                  </w:rPr>
                  <w:instrText xml:space="preserve"> PAGEREF _Toc501033518 \h </w:instrText>
                </w:r>
                <w:r>
                  <w:rPr>
                    <w:noProof/>
                    <w:webHidden/>
                  </w:rPr>
                </w:r>
                <w:r>
                  <w:rPr>
                    <w:noProof/>
                    <w:webHidden/>
                  </w:rPr>
                  <w:fldChar w:fldCharType="separate"/>
                </w:r>
                <w:r>
                  <w:rPr>
                    <w:noProof/>
                    <w:webHidden/>
                  </w:rPr>
                  <w:t>7</w:t>
                </w:r>
                <w:r>
                  <w:rPr>
                    <w:noProof/>
                    <w:webHidden/>
                  </w:rPr>
                  <w:fldChar w:fldCharType="end"/>
                </w:r>
              </w:hyperlink>
            </w:p>
            <w:p w14:paraId="0E7D705E" w14:textId="367AB144" w:rsidR="00131CBA" w:rsidRDefault="00131CBA">
              <w:pPr>
                <w:pStyle w:val="TOC3"/>
                <w:tabs>
                  <w:tab w:val="right" w:leader="dot" w:pos="8630"/>
                </w:tabs>
                <w:rPr>
                  <w:i w:val="0"/>
                  <w:iCs w:val="0"/>
                  <w:noProof/>
                  <w:color w:val="auto"/>
                  <w:sz w:val="22"/>
                  <w:szCs w:val="22"/>
                  <w:lang w:val="en-GB" w:eastAsia="en-GB"/>
                </w:rPr>
              </w:pPr>
              <w:hyperlink w:anchor="_Toc501033519" w:history="1">
                <w:r w:rsidRPr="002860A5">
                  <w:rPr>
                    <w:rStyle w:val="Hyperlink"/>
                    <w:noProof/>
                    <w:lang w:val="en-GB"/>
                  </w:rPr>
                  <w:t>4.1 Hanford Vit Plant Project – Washington, USA</w:t>
                </w:r>
                <w:r>
                  <w:rPr>
                    <w:noProof/>
                    <w:webHidden/>
                  </w:rPr>
                  <w:tab/>
                </w:r>
                <w:r>
                  <w:rPr>
                    <w:noProof/>
                    <w:webHidden/>
                  </w:rPr>
                  <w:fldChar w:fldCharType="begin"/>
                </w:r>
                <w:r>
                  <w:rPr>
                    <w:noProof/>
                    <w:webHidden/>
                  </w:rPr>
                  <w:instrText xml:space="preserve"> PAGEREF _Toc501033519 \h </w:instrText>
                </w:r>
                <w:r>
                  <w:rPr>
                    <w:noProof/>
                    <w:webHidden/>
                  </w:rPr>
                </w:r>
                <w:r>
                  <w:rPr>
                    <w:noProof/>
                    <w:webHidden/>
                  </w:rPr>
                  <w:fldChar w:fldCharType="separate"/>
                </w:r>
                <w:r>
                  <w:rPr>
                    <w:noProof/>
                    <w:webHidden/>
                  </w:rPr>
                  <w:t>7</w:t>
                </w:r>
                <w:r>
                  <w:rPr>
                    <w:noProof/>
                    <w:webHidden/>
                  </w:rPr>
                  <w:fldChar w:fldCharType="end"/>
                </w:r>
              </w:hyperlink>
            </w:p>
            <w:p w14:paraId="7D4C80D0" w14:textId="1B631C9B" w:rsidR="00131CBA" w:rsidRDefault="00131CBA">
              <w:pPr>
                <w:pStyle w:val="TOC1"/>
                <w:tabs>
                  <w:tab w:val="right" w:leader="dot" w:pos="8630"/>
                </w:tabs>
                <w:rPr>
                  <w:noProof/>
                  <w:color w:val="auto"/>
                  <w:sz w:val="22"/>
                  <w:szCs w:val="22"/>
                  <w:lang w:val="en-GB" w:eastAsia="en-GB"/>
                </w:rPr>
              </w:pPr>
              <w:hyperlink w:anchor="_Toc501033520" w:history="1">
                <w:r w:rsidRPr="002860A5">
                  <w:rPr>
                    <w:rStyle w:val="Hyperlink"/>
                    <w:noProof/>
                  </w:rPr>
                  <w:t>5.0 Conclusion</w:t>
                </w:r>
                <w:r>
                  <w:rPr>
                    <w:noProof/>
                    <w:webHidden/>
                  </w:rPr>
                  <w:tab/>
                </w:r>
                <w:r>
                  <w:rPr>
                    <w:noProof/>
                    <w:webHidden/>
                  </w:rPr>
                  <w:fldChar w:fldCharType="begin"/>
                </w:r>
                <w:r>
                  <w:rPr>
                    <w:noProof/>
                    <w:webHidden/>
                  </w:rPr>
                  <w:instrText xml:space="preserve"> PAGEREF _Toc501033520 \h </w:instrText>
                </w:r>
                <w:r>
                  <w:rPr>
                    <w:noProof/>
                    <w:webHidden/>
                  </w:rPr>
                </w:r>
                <w:r>
                  <w:rPr>
                    <w:noProof/>
                    <w:webHidden/>
                  </w:rPr>
                  <w:fldChar w:fldCharType="separate"/>
                </w:r>
                <w:r>
                  <w:rPr>
                    <w:noProof/>
                    <w:webHidden/>
                  </w:rPr>
                  <w:t>8</w:t>
                </w:r>
                <w:r>
                  <w:rPr>
                    <w:noProof/>
                    <w:webHidden/>
                  </w:rPr>
                  <w:fldChar w:fldCharType="end"/>
                </w:r>
              </w:hyperlink>
            </w:p>
            <w:p w14:paraId="7AF6B461" w14:textId="49F2E949" w:rsidR="00131CBA" w:rsidRDefault="00131CBA">
              <w:pPr>
                <w:pStyle w:val="TOC1"/>
                <w:tabs>
                  <w:tab w:val="right" w:leader="dot" w:pos="8630"/>
                </w:tabs>
                <w:rPr>
                  <w:noProof/>
                  <w:color w:val="auto"/>
                  <w:sz w:val="22"/>
                  <w:szCs w:val="22"/>
                  <w:lang w:val="en-GB" w:eastAsia="en-GB"/>
                </w:rPr>
              </w:pPr>
              <w:hyperlink w:anchor="_Toc501033521" w:history="1">
                <w:r w:rsidRPr="002860A5">
                  <w:rPr>
                    <w:rStyle w:val="Hyperlink"/>
                    <w:noProof/>
                  </w:rPr>
                  <w:t>References</w:t>
                </w:r>
                <w:r>
                  <w:rPr>
                    <w:noProof/>
                    <w:webHidden/>
                  </w:rPr>
                  <w:tab/>
                </w:r>
                <w:r>
                  <w:rPr>
                    <w:noProof/>
                    <w:webHidden/>
                  </w:rPr>
                  <w:fldChar w:fldCharType="begin"/>
                </w:r>
                <w:r>
                  <w:rPr>
                    <w:noProof/>
                    <w:webHidden/>
                  </w:rPr>
                  <w:instrText xml:space="preserve"> PAGEREF _Toc501033521 \h </w:instrText>
                </w:r>
                <w:r>
                  <w:rPr>
                    <w:noProof/>
                    <w:webHidden/>
                  </w:rPr>
                </w:r>
                <w:r>
                  <w:rPr>
                    <w:noProof/>
                    <w:webHidden/>
                  </w:rPr>
                  <w:fldChar w:fldCharType="separate"/>
                </w:r>
                <w:r>
                  <w:rPr>
                    <w:noProof/>
                    <w:webHidden/>
                  </w:rPr>
                  <w:t>9</w:t>
                </w:r>
                <w:r>
                  <w:rPr>
                    <w:noProof/>
                    <w:webHidden/>
                  </w:rPr>
                  <w:fldChar w:fldCharType="end"/>
                </w:r>
              </w:hyperlink>
            </w:p>
            <w:p w14:paraId="147C58E0" w14:textId="67C713D0" w:rsidR="00253C7D" w:rsidRDefault="00253C7D">
              <w:r>
                <w:rPr>
                  <w:b/>
                  <w:bCs/>
                  <w:noProof/>
                </w:rPr>
                <w:fldChar w:fldCharType="end"/>
              </w:r>
            </w:p>
          </w:sdtContent>
        </w:sdt>
        <w:p w14:paraId="204C3FBB" w14:textId="0630E5C4" w:rsidR="00853A82" w:rsidRDefault="0069396F">
          <w:pPr>
            <w:pStyle w:val="TableofFigures"/>
            <w:tabs>
              <w:tab w:val="right" w:leader="dot" w:pos="8630"/>
            </w:tabs>
            <w:rPr>
              <w:noProof/>
              <w:color w:val="auto"/>
              <w:sz w:val="22"/>
              <w:szCs w:val="22"/>
              <w:lang w:val="en-GB" w:eastAsia="en-GB"/>
            </w:rPr>
          </w:pPr>
          <w:r>
            <w:rPr>
              <w:color w:val="auto"/>
            </w:rPr>
            <w:fldChar w:fldCharType="begin"/>
          </w:r>
          <w:r>
            <w:rPr>
              <w:color w:val="auto"/>
            </w:rPr>
            <w:instrText xml:space="preserve"> TOC \h \z \c "Table" </w:instrText>
          </w:r>
          <w:r>
            <w:rPr>
              <w:color w:val="auto"/>
            </w:rPr>
            <w:fldChar w:fldCharType="separate"/>
          </w:r>
          <w:hyperlink w:anchor="_Toc499127366" w:history="1">
            <w:r w:rsidR="00853A82" w:rsidRPr="00531FAD">
              <w:rPr>
                <w:rStyle w:val="Hyperlink"/>
                <w:noProof/>
              </w:rPr>
              <w:t>Table 1: Categories of soil contaminants (Dixet et al., 2016)</w:t>
            </w:r>
            <w:r w:rsidR="00853A82">
              <w:rPr>
                <w:noProof/>
                <w:webHidden/>
              </w:rPr>
              <w:tab/>
            </w:r>
            <w:r w:rsidR="00853A82">
              <w:rPr>
                <w:noProof/>
                <w:webHidden/>
              </w:rPr>
              <w:fldChar w:fldCharType="begin"/>
            </w:r>
            <w:r w:rsidR="00853A82">
              <w:rPr>
                <w:noProof/>
                <w:webHidden/>
              </w:rPr>
              <w:instrText xml:space="preserve"> PAGEREF _Toc499127366 \h </w:instrText>
            </w:r>
            <w:r w:rsidR="00853A82">
              <w:rPr>
                <w:noProof/>
                <w:webHidden/>
              </w:rPr>
            </w:r>
            <w:r w:rsidR="00853A82">
              <w:rPr>
                <w:noProof/>
                <w:webHidden/>
              </w:rPr>
              <w:fldChar w:fldCharType="separate"/>
            </w:r>
            <w:r w:rsidR="00853A82">
              <w:rPr>
                <w:noProof/>
                <w:webHidden/>
              </w:rPr>
              <w:t>2</w:t>
            </w:r>
            <w:r w:rsidR="00853A82">
              <w:rPr>
                <w:noProof/>
                <w:webHidden/>
              </w:rPr>
              <w:fldChar w:fldCharType="end"/>
            </w:r>
          </w:hyperlink>
        </w:p>
        <w:p w14:paraId="0EC8AB4D" w14:textId="77777777" w:rsidR="0018011D" w:rsidRDefault="0069396F">
          <w:pPr>
            <w:rPr>
              <w:noProof/>
            </w:rPr>
          </w:pPr>
          <w:r>
            <w:rPr>
              <w:color w:val="auto"/>
            </w:rPr>
            <w:fldChar w:fldCharType="end"/>
          </w:r>
          <w:r w:rsidR="009F3F50">
            <w:rPr>
              <w:color w:val="auto"/>
            </w:rPr>
            <w:fldChar w:fldCharType="begin"/>
          </w:r>
          <w:r w:rsidR="009F3F50">
            <w:rPr>
              <w:color w:val="auto"/>
            </w:rPr>
            <w:instrText xml:space="preserve"> TOC \h \z \c "Figure" </w:instrText>
          </w:r>
          <w:r w:rsidR="009F3F50">
            <w:rPr>
              <w:color w:val="auto"/>
            </w:rPr>
            <w:fldChar w:fldCharType="separate"/>
          </w:r>
        </w:p>
        <w:p w14:paraId="43606451" w14:textId="29E711AE" w:rsidR="0018011D" w:rsidRDefault="0018011D">
          <w:pPr>
            <w:pStyle w:val="TableofFigures"/>
            <w:tabs>
              <w:tab w:val="right" w:leader="dot" w:pos="8630"/>
            </w:tabs>
            <w:rPr>
              <w:noProof/>
              <w:color w:val="auto"/>
              <w:sz w:val="22"/>
              <w:szCs w:val="22"/>
              <w:lang w:val="en-GB" w:eastAsia="en-GB"/>
            </w:rPr>
          </w:pPr>
          <w:hyperlink w:anchor="_Toc501033428" w:history="1">
            <w:r w:rsidRPr="001D2D4B">
              <w:rPr>
                <w:rStyle w:val="Hyperlink"/>
                <w:noProof/>
              </w:rPr>
              <w:t>Figure 1: Macro-criteria and associated criteria used for comparison of remediation technologies (Critto, et al., 2006).</w:t>
            </w:r>
            <w:r>
              <w:rPr>
                <w:noProof/>
                <w:webHidden/>
              </w:rPr>
              <w:tab/>
            </w:r>
            <w:r>
              <w:rPr>
                <w:noProof/>
                <w:webHidden/>
              </w:rPr>
              <w:fldChar w:fldCharType="begin"/>
            </w:r>
            <w:r>
              <w:rPr>
                <w:noProof/>
                <w:webHidden/>
              </w:rPr>
              <w:instrText xml:space="preserve"> PAGEREF _Toc501033428 \h </w:instrText>
            </w:r>
            <w:r>
              <w:rPr>
                <w:noProof/>
                <w:webHidden/>
              </w:rPr>
            </w:r>
            <w:r>
              <w:rPr>
                <w:noProof/>
                <w:webHidden/>
              </w:rPr>
              <w:fldChar w:fldCharType="separate"/>
            </w:r>
            <w:r>
              <w:rPr>
                <w:noProof/>
                <w:webHidden/>
              </w:rPr>
              <w:t>4</w:t>
            </w:r>
            <w:r>
              <w:rPr>
                <w:noProof/>
                <w:webHidden/>
              </w:rPr>
              <w:fldChar w:fldCharType="end"/>
            </w:r>
          </w:hyperlink>
        </w:p>
        <w:p w14:paraId="63F54BDE" w14:textId="1FB67795" w:rsidR="0018011D" w:rsidRDefault="0018011D">
          <w:pPr>
            <w:pStyle w:val="TableofFigures"/>
            <w:tabs>
              <w:tab w:val="right" w:leader="dot" w:pos="8630"/>
            </w:tabs>
            <w:rPr>
              <w:noProof/>
              <w:color w:val="auto"/>
              <w:sz w:val="22"/>
              <w:szCs w:val="22"/>
              <w:lang w:val="en-GB" w:eastAsia="en-GB"/>
            </w:rPr>
          </w:pPr>
          <w:hyperlink w:anchor="_Toc501033429" w:history="1">
            <w:r w:rsidRPr="001D2D4B">
              <w:rPr>
                <w:rStyle w:val="Hyperlink"/>
                <w:noProof/>
              </w:rPr>
              <w:t xml:space="preserve">Figure 2: EU framework and factors affecting contaminated land </w:t>
            </w:r>
            <w:r w:rsidRPr="001D2D4B">
              <w:rPr>
                <w:rStyle w:val="Hyperlink"/>
                <w:noProof/>
                <w:lang w:val="en-GB"/>
              </w:rPr>
              <w:t>(Darmendrail, 2012)</w:t>
            </w:r>
            <w:r w:rsidRPr="001D2D4B">
              <w:rPr>
                <w:rStyle w:val="Hyperlink"/>
                <w:noProof/>
              </w:rPr>
              <w:t>.</w:t>
            </w:r>
            <w:r>
              <w:rPr>
                <w:noProof/>
                <w:webHidden/>
              </w:rPr>
              <w:tab/>
            </w:r>
            <w:r>
              <w:rPr>
                <w:noProof/>
                <w:webHidden/>
              </w:rPr>
              <w:fldChar w:fldCharType="begin"/>
            </w:r>
            <w:r>
              <w:rPr>
                <w:noProof/>
                <w:webHidden/>
              </w:rPr>
              <w:instrText xml:space="preserve"> PAGEREF _Toc501033429 \h </w:instrText>
            </w:r>
            <w:r>
              <w:rPr>
                <w:noProof/>
                <w:webHidden/>
              </w:rPr>
            </w:r>
            <w:r>
              <w:rPr>
                <w:noProof/>
                <w:webHidden/>
              </w:rPr>
              <w:fldChar w:fldCharType="separate"/>
            </w:r>
            <w:r>
              <w:rPr>
                <w:noProof/>
                <w:webHidden/>
              </w:rPr>
              <w:t>5</w:t>
            </w:r>
            <w:r>
              <w:rPr>
                <w:noProof/>
                <w:webHidden/>
              </w:rPr>
              <w:fldChar w:fldCharType="end"/>
            </w:r>
          </w:hyperlink>
        </w:p>
        <w:p w14:paraId="546C78AF" w14:textId="13D54E0B" w:rsidR="0018011D" w:rsidRDefault="0018011D">
          <w:pPr>
            <w:pStyle w:val="TableofFigures"/>
            <w:tabs>
              <w:tab w:val="right" w:leader="dot" w:pos="8630"/>
            </w:tabs>
            <w:rPr>
              <w:noProof/>
              <w:color w:val="auto"/>
              <w:sz w:val="22"/>
              <w:szCs w:val="22"/>
              <w:lang w:val="en-GB" w:eastAsia="en-GB"/>
            </w:rPr>
          </w:pPr>
          <w:hyperlink w:anchor="_Toc501033430" w:history="1">
            <w:r w:rsidRPr="001D2D4B">
              <w:rPr>
                <w:rStyle w:val="Hyperlink"/>
                <w:noProof/>
              </w:rPr>
              <w:t>Figure 3: Hanford Vitrification site location map</w:t>
            </w:r>
            <w:r w:rsidRPr="001D2D4B">
              <w:rPr>
                <w:rStyle w:val="Hyperlink"/>
                <w:noProof/>
                <w:lang w:val="en-GB"/>
              </w:rPr>
              <w:t xml:space="preserve"> (Hanford Vit Plant, 2007)</w:t>
            </w:r>
            <w:r>
              <w:rPr>
                <w:noProof/>
                <w:webHidden/>
              </w:rPr>
              <w:tab/>
            </w:r>
            <w:r>
              <w:rPr>
                <w:noProof/>
                <w:webHidden/>
              </w:rPr>
              <w:fldChar w:fldCharType="begin"/>
            </w:r>
            <w:r>
              <w:rPr>
                <w:noProof/>
                <w:webHidden/>
              </w:rPr>
              <w:instrText xml:space="preserve"> PAGEREF _Toc501033430 \h </w:instrText>
            </w:r>
            <w:r>
              <w:rPr>
                <w:noProof/>
                <w:webHidden/>
              </w:rPr>
            </w:r>
            <w:r>
              <w:rPr>
                <w:noProof/>
                <w:webHidden/>
              </w:rPr>
              <w:fldChar w:fldCharType="separate"/>
            </w:r>
            <w:r>
              <w:rPr>
                <w:noProof/>
                <w:webHidden/>
              </w:rPr>
              <w:t>8</w:t>
            </w:r>
            <w:r>
              <w:rPr>
                <w:noProof/>
                <w:webHidden/>
              </w:rPr>
              <w:fldChar w:fldCharType="end"/>
            </w:r>
          </w:hyperlink>
        </w:p>
        <w:p w14:paraId="3A7FDC7C" w14:textId="44F6FC88" w:rsidR="005C7959" w:rsidRDefault="009F3F50">
          <w:pPr>
            <w:rPr>
              <w:color w:val="auto"/>
            </w:rPr>
          </w:pPr>
          <w:r>
            <w:rPr>
              <w:color w:val="auto"/>
            </w:rPr>
            <w:fldChar w:fldCharType="end"/>
          </w:r>
          <w:r w:rsidR="005C7959">
            <w:rPr>
              <w:color w:val="auto"/>
            </w:rPr>
            <w:br w:type="page"/>
          </w:r>
        </w:p>
        <w:p w14:paraId="4531DBF9" w14:textId="25F5C694" w:rsidR="007B7A8B" w:rsidRDefault="00FC4FF5" w:rsidP="007B7A8B">
          <w:pPr>
            <w:pStyle w:val="Heading1"/>
          </w:pPr>
          <w:bookmarkStart w:id="6" w:name="_Toc501033511"/>
          <w:r>
            <w:lastRenderedPageBreak/>
            <w:t>1.0 I</w:t>
          </w:r>
          <w:r w:rsidR="007B7A8B">
            <w:t>ntroduction</w:t>
          </w:r>
          <w:bookmarkEnd w:id="6"/>
          <w:r w:rsidR="007B7A8B">
            <w:t xml:space="preserve"> </w:t>
          </w:r>
        </w:p>
        <w:p w14:paraId="00628FEE" w14:textId="302FE96E" w:rsidR="00142916" w:rsidRDefault="00443B45" w:rsidP="007B7A8B">
          <w:r>
            <w:t>Soil is vital to the environment</w:t>
          </w:r>
          <w:r w:rsidR="00686116">
            <w:t xml:space="preserve">, not only for </w:t>
          </w:r>
          <w:r w:rsidR="00EC20B0">
            <w:t>f</w:t>
          </w:r>
          <w:r w:rsidR="00811918">
            <w:t>lora and fauna, but also</w:t>
          </w:r>
          <w:r w:rsidR="00EC20B0">
            <w:t xml:space="preserve"> as an essential store and source for atmospheric elements</w:t>
          </w:r>
          <w:r>
            <w:t xml:space="preserve"> </w:t>
          </w:r>
          <w:sdt>
            <w:sdtPr>
              <w:id w:val="1481658176"/>
              <w:citation/>
            </w:sdtPr>
            <w:sdtContent>
              <w:r>
                <w:fldChar w:fldCharType="begin"/>
              </w:r>
              <w:r w:rsidR="001D5E2E">
                <w:rPr>
                  <w:lang w:val="en-GB"/>
                </w:rPr>
                <w:instrText xml:space="preserve">CITATION And96 \l 2057 </w:instrText>
              </w:r>
              <w:r>
                <w:fldChar w:fldCharType="separate"/>
              </w:r>
              <w:r w:rsidR="0018011D" w:rsidRPr="0018011D">
                <w:rPr>
                  <w:noProof/>
                  <w:lang w:val="en-GB"/>
                </w:rPr>
                <w:t>(Taylor &amp; Nortcliff, 1996)</w:t>
              </w:r>
              <w:r>
                <w:fldChar w:fldCharType="end"/>
              </w:r>
            </w:sdtContent>
          </w:sdt>
          <w:r w:rsidR="009B5FA1">
            <w:t xml:space="preserve">. Recognition of soil as a fundamental supporter of the biosphere is on the rise, </w:t>
          </w:r>
          <w:r w:rsidR="001D5E2E">
            <w:t>arguably sitting at the base of all conservation efforts.</w:t>
          </w:r>
        </w:p>
        <w:p w14:paraId="557094C9" w14:textId="753420AC" w:rsidR="00CA09DC" w:rsidRDefault="00CA09DC" w:rsidP="00CA09DC">
          <w:r>
            <w:t xml:space="preserve">The Food and Agricultural Organizations of the United </w:t>
          </w:r>
          <w:r w:rsidR="00811918">
            <w:t>N</w:t>
          </w:r>
          <w:r>
            <w:t>ations recognize the drivers of change on soils to be the following</w:t>
          </w:r>
          <w:r w:rsidR="00686116">
            <w:t>, all of an anthropogenic nature.</w:t>
          </w:r>
          <w:r>
            <w:t xml:space="preserve"> </w:t>
          </w:r>
        </w:p>
        <w:p w14:paraId="299B8FC1" w14:textId="12556DAE" w:rsidR="00905180" w:rsidRDefault="00CA09DC" w:rsidP="00543DE4">
          <w:r w:rsidRPr="00686116">
            <w:t>Population growth &amp; Urbanization</w:t>
          </w:r>
          <w:r>
            <w:t xml:space="preserve"> – </w:t>
          </w:r>
          <w:r w:rsidR="00905180">
            <w:t>In efforts to meet demands for a growing population, t</w:t>
          </w:r>
          <w:r>
            <w:t>raditional farming methods employed in areas of low agricultural activity are resulting in detrimental effects, such as loss of nutrients</w:t>
          </w:r>
          <w:r w:rsidR="00686116">
            <w:t>, soil acidification</w:t>
          </w:r>
          <w:r w:rsidR="00905180">
            <w:t xml:space="preserve"> and decline in</w:t>
          </w:r>
          <w:r>
            <w:t xml:space="preserve"> biodiversity</w:t>
          </w:r>
          <w:r w:rsidR="00686116">
            <w:t>.</w:t>
          </w:r>
        </w:p>
        <w:p w14:paraId="70B60ACB" w14:textId="128CC147" w:rsidR="00905180" w:rsidRDefault="00905180" w:rsidP="00543DE4">
          <w:r>
            <w:t>Education</w:t>
          </w:r>
          <w:r w:rsidR="00F862B2">
            <w:t xml:space="preserve"> – </w:t>
          </w:r>
          <w:r w:rsidR="00EA6625">
            <w:t xml:space="preserve"> The management practice used is often linked to the level of education the land owner has.  </w:t>
          </w:r>
        </w:p>
        <w:p w14:paraId="09E4E5E8" w14:textId="40DCAB0E" w:rsidR="00905180" w:rsidRDefault="00905180" w:rsidP="00543DE4">
          <w:r>
            <w:t>Marketing land</w:t>
          </w:r>
          <w:r w:rsidR="00EA6625">
            <w:t xml:space="preserve"> – This often leads to change in land use. In less economically developed countries it is often a reduction in forest cover</w:t>
          </w:r>
          <w:r w:rsidR="009521A0">
            <w:t xml:space="preserve"> and an increase in cropland, often leading to intensive soil erosion and gullying. </w:t>
          </w:r>
        </w:p>
        <w:p w14:paraId="6308CC33" w14:textId="0A2A5C42" w:rsidR="00905180" w:rsidRDefault="00905180" w:rsidP="00543DE4">
          <w:r>
            <w:t>Economic Growth</w:t>
          </w:r>
          <w:r w:rsidR="00E543EB">
            <w:t xml:space="preserve"> – Contaminants in soil from primary industry are found to increase in correlation with economic growth, due to an increase in consumer consumption. </w:t>
          </w:r>
        </w:p>
        <w:p w14:paraId="3507BBD6" w14:textId="2E92E1FD" w:rsidR="00905180" w:rsidRDefault="00905180" w:rsidP="00543DE4">
          <w:r>
            <w:t>War and civil strife</w:t>
          </w:r>
          <w:r w:rsidR="00E543EB">
            <w:t xml:space="preserve"> – Armed conflict results in extensive damage to the soil horizons, often depositing non-biodegradable materials and chemicals into the already affected soil. </w:t>
          </w:r>
        </w:p>
        <w:p w14:paraId="0CF8A934" w14:textId="77777777" w:rsidR="005E43F4" w:rsidRDefault="00905180" w:rsidP="00543DE4">
          <w:r>
            <w:t>Climate change</w:t>
          </w:r>
          <w:r w:rsidR="00E543EB">
            <w:t xml:space="preserve"> – Changes in precipitation patterns will have major impacts on rainfed soil and </w:t>
          </w:r>
          <w:r w:rsidR="00686116">
            <w:t xml:space="preserve">food resources, effects of this will vary on location. </w:t>
          </w:r>
          <w:r w:rsidR="007A3148" w:rsidRPr="007A3148">
            <w:br/>
          </w:r>
        </w:p>
        <w:p w14:paraId="38880ECF" w14:textId="4F52A91E" w:rsidR="00396772" w:rsidRDefault="005E43F4" w:rsidP="005E43F4">
          <w:r>
            <w:t xml:space="preserve">To remediate soil, is to reduce and remove concentrations of contaminates from the soil horizons </w:t>
          </w:r>
          <w:sdt>
            <w:sdtPr>
              <w:id w:val="-1762605431"/>
              <w:citation/>
            </w:sdtPr>
            <w:sdtContent>
              <w:r>
                <w:fldChar w:fldCharType="begin"/>
              </w:r>
              <w:r>
                <w:rPr>
                  <w:lang w:val="en-GB"/>
                </w:rPr>
                <w:instrText xml:space="preserve"> CITATION Soi17 \l 2057 </w:instrText>
              </w:r>
              <w:r>
                <w:fldChar w:fldCharType="separate"/>
              </w:r>
              <w:r w:rsidR="0018011D" w:rsidRPr="0018011D">
                <w:rPr>
                  <w:noProof/>
                  <w:lang w:val="en-GB"/>
                </w:rPr>
                <w:t>(Soilutions , 2017)</w:t>
              </w:r>
              <w:r>
                <w:fldChar w:fldCharType="end"/>
              </w:r>
            </w:sdtContent>
          </w:sdt>
          <w:r>
            <w:t xml:space="preserve">.  There is no one method of remediation, the method implemented will vary from case to case, meeting technical and environmental criteria </w:t>
          </w:r>
          <w:sdt>
            <w:sdtPr>
              <w:id w:val="934024926"/>
              <w:citation/>
            </w:sdtPr>
            <w:sdtContent>
              <w:r>
                <w:fldChar w:fldCharType="begin"/>
              </w:r>
              <w:r w:rsidRPr="005E43F4">
                <w:rPr>
                  <w:lang w:val="en-GB"/>
                </w:rPr>
                <w:instrText xml:space="preserve"> CITATION Bar02 \l 2057 </w:instrText>
              </w:r>
              <w:r>
                <w:fldChar w:fldCharType="separate"/>
              </w:r>
              <w:r w:rsidR="0018011D" w:rsidRPr="0018011D">
                <w:rPr>
                  <w:noProof/>
                  <w:lang w:val="en-GB"/>
                </w:rPr>
                <w:t>(Bardos, 2002)</w:t>
              </w:r>
              <w:r>
                <w:fldChar w:fldCharType="end"/>
              </w:r>
            </w:sdtContent>
          </w:sdt>
          <w:r>
            <w:t>.</w:t>
          </w:r>
          <w:r w:rsidRPr="005E43F4">
            <w:t xml:space="preserve"> EPA identify the four main remediation methods to be physical, chemical, biological, and thermal; these are applicable to both in situ and ex-site cases. </w:t>
          </w:r>
          <w:r w:rsidR="00396772">
            <w:t>However, as covered in</w:t>
          </w:r>
          <w:r w:rsidR="00396772" w:rsidRPr="00396772">
            <w:t xml:space="preserve"> </w:t>
          </w:r>
          <w:r w:rsidR="00396772">
            <w:t>‘</w:t>
          </w:r>
          <w:r w:rsidR="00396772" w:rsidRPr="00396772">
            <w:rPr>
              <w:i/>
            </w:rPr>
            <w:t xml:space="preserve">A </w:t>
          </w:r>
          <w:r w:rsidR="00811918">
            <w:rPr>
              <w:i/>
            </w:rPr>
            <w:t>D</w:t>
          </w:r>
          <w:r w:rsidR="00396772" w:rsidRPr="00396772">
            <w:rPr>
              <w:i/>
            </w:rPr>
            <w:t>evelopment of a Decision Support System for Remediation Option Selection for Contaminated Sites</w:t>
          </w:r>
          <w:r w:rsidR="00396772">
            <w:t xml:space="preserve">’, contaminants can be categorized into the following 12 categories: </w:t>
          </w:r>
        </w:p>
        <w:p w14:paraId="2C4A07C7" w14:textId="77777777" w:rsidR="00253C7D" w:rsidRDefault="00253C7D" w:rsidP="005E43F4"/>
        <w:p w14:paraId="6F9CFF6D" w14:textId="570C949A" w:rsidR="00253C7D" w:rsidRDefault="00253C7D" w:rsidP="00253C7D">
          <w:pPr>
            <w:pStyle w:val="Caption"/>
            <w:keepNext/>
          </w:pPr>
          <w:bookmarkStart w:id="7" w:name="_Toc499127366"/>
          <w:r>
            <w:t xml:space="preserve">Table </w:t>
          </w:r>
          <w:r w:rsidR="00E06BFE">
            <w:fldChar w:fldCharType="begin"/>
          </w:r>
          <w:r w:rsidR="00E06BFE">
            <w:instrText xml:space="preserve"> SEQ Table \* ARABIC </w:instrText>
          </w:r>
          <w:r w:rsidR="00E06BFE">
            <w:fldChar w:fldCharType="separate"/>
          </w:r>
          <w:r w:rsidR="00AC4C75">
            <w:rPr>
              <w:noProof/>
            </w:rPr>
            <w:t>1</w:t>
          </w:r>
          <w:r w:rsidR="00E06BFE">
            <w:rPr>
              <w:noProof/>
            </w:rPr>
            <w:fldChar w:fldCharType="end"/>
          </w:r>
          <w:r>
            <w:t>: Categories of soil contaminants (</w:t>
          </w:r>
          <w:proofErr w:type="spellStart"/>
          <w:r>
            <w:t>Dixet</w:t>
          </w:r>
          <w:proofErr w:type="spellEnd"/>
          <w:r>
            <w:t xml:space="preserve"> et al., 2016)</w:t>
          </w:r>
          <w:bookmarkEnd w:id="7"/>
        </w:p>
        <w:tbl>
          <w:tblPr>
            <w:tblStyle w:val="PlainTable1"/>
            <w:tblW w:w="9844" w:type="dxa"/>
            <w:tblInd w:w="0" w:type="dxa"/>
            <w:tblLook w:val="04A0" w:firstRow="1" w:lastRow="0" w:firstColumn="1" w:lastColumn="0" w:noHBand="0" w:noVBand="1"/>
          </w:tblPr>
          <w:tblGrid>
            <w:gridCol w:w="4089"/>
            <w:gridCol w:w="5755"/>
          </w:tblGrid>
          <w:tr w:rsidR="00253C7D" w14:paraId="7CC062E8" w14:textId="77777777" w:rsidTr="00253C7D">
            <w:trPr>
              <w:cnfStyle w:val="100000000000" w:firstRow="1" w:lastRow="0" w:firstColumn="0" w:lastColumn="0" w:oddVBand="0" w:evenVBand="0" w:oddHBand="0" w:evenHBand="0" w:firstRowFirstColumn="0" w:firstRowLastColumn="0" w:lastRowFirstColumn="0" w:lastRowLastColumn="0"/>
              <w:trHeight w:val="256"/>
            </w:trPr>
            <w:tc>
              <w:tcPr>
                <w:cnfStyle w:val="001000000000" w:firstRow="0" w:lastRow="0" w:firstColumn="1" w:lastColumn="0" w:oddVBand="0" w:evenVBand="0" w:oddHBand="0" w:evenHBand="0" w:firstRowFirstColumn="0" w:firstRowLastColumn="0" w:lastRowFirstColumn="0" w:lastRowLastColumn="0"/>
                <w:tcW w:w="4089"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FA387A3" w14:textId="77777777" w:rsidR="00253C7D" w:rsidRDefault="00253C7D">
                <w:r>
                  <w:rPr>
                    <w:rFonts w:ascii="Times New Roman" w:eastAsia="Times New Roman" w:hAnsi="Times New Roman" w:cs="Times New Roman"/>
                  </w:rPr>
                  <w:t xml:space="preserve">Organic substance group </w:t>
                </w:r>
              </w:p>
            </w:tc>
            <w:tc>
              <w:tcPr>
                <w:tcW w:w="575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F975C65" w14:textId="77777777" w:rsidR="00253C7D" w:rsidRDefault="00253C7D">
                <w:pPr>
                  <w:ind w:left="4"/>
                  <w:jc w:val="center"/>
                  <w:cnfStyle w:val="100000000000" w:firstRow="1" w:lastRow="0" w:firstColumn="0" w:lastColumn="0" w:oddVBand="0" w:evenVBand="0" w:oddHBand="0" w:evenHBand="0" w:firstRowFirstColumn="0" w:firstRowLastColumn="0" w:lastRowFirstColumn="0" w:lastRowLastColumn="0"/>
                </w:pPr>
                <w:r>
                  <w:rPr>
                    <w:rFonts w:ascii="Times New Roman" w:eastAsia="Times New Roman" w:hAnsi="Times New Roman" w:cs="Times New Roman"/>
                    <w:b w:val="0"/>
                  </w:rPr>
                  <w:t xml:space="preserve">Example </w:t>
                </w:r>
              </w:p>
            </w:tc>
          </w:tr>
          <w:tr w:rsidR="00253C7D" w14:paraId="2858E6FF" w14:textId="77777777" w:rsidTr="00253C7D">
            <w:trPr>
              <w:cnfStyle w:val="000000100000" w:firstRow="0" w:lastRow="0" w:firstColumn="0" w:lastColumn="0" w:oddVBand="0" w:evenVBand="0" w:oddHBand="1" w:evenHBand="0" w:firstRowFirstColumn="0" w:firstRowLastColumn="0" w:lastRowFirstColumn="0" w:lastRowLastColumn="0"/>
              <w:trHeight w:val="259"/>
            </w:trPr>
            <w:tc>
              <w:tcPr>
                <w:cnfStyle w:val="001000000000" w:firstRow="0" w:lastRow="0" w:firstColumn="1" w:lastColumn="0" w:oddVBand="0" w:evenVBand="0" w:oddHBand="0" w:evenHBand="0" w:firstRowFirstColumn="0" w:firstRowLastColumn="0" w:lastRowFirstColumn="0" w:lastRowLastColumn="0"/>
                <w:tcW w:w="4089"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B9F64C6" w14:textId="77777777" w:rsidR="00253C7D" w:rsidRDefault="00253C7D">
                <w:pPr>
                  <w:rPr>
                    <w:b w:val="0"/>
                  </w:rPr>
                </w:pPr>
                <w:r>
                  <w:rPr>
                    <w:b w:val="0"/>
                  </w:rPr>
                  <w:t>Volatile organic compounds</w:t>
                </w:r>
                <w:r>
                  <w:rPr>
                    <w:rFonts w:ascii="Times New Roman" w:eastAsia="Times New Roman" w:hAnsi="Times New Roman" w:cs="Times New Roman"/>
                    <w:b w:val="0"/>
                  </w:rPr>
                  <w:t xml:space="preserve"> </w:t>
                </w:r>
              </w:p>
            </w:tc>
            <w:tc>
              <w:tcPr>
                <w:tcW w:w="575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CEA01EF" w14:textId="77777777" w:rsidR="00253C7D" w:rsidRDefault="00253C7D">
                <w:pPr>
                  <w:ind w:left="1"/>
                  <w:cnfStyle w:val="000000100000" w:firstRow="0" w:lastRow="0" w:firstColumn="0" w:lastColumn="0" w:oddVBand="0" w:evenVBand="0" w:oddHBand="1" w:evenHBand="0" w:firstRowFirstColumn="0" w:firstRowLastColumn="0" w:lastRowFirstColumn="0" w:lastRowLastColumn="0"/>
                </w:pPr>
                <w:r>
                  <w:t xml:space="preserve">Benzene, ethylbenzene, toluene, xylene </w:t>
                </w:r>
              </w:p>
            </w:tc>
          </w:tr>
          <w:tr w:rsidR="00253C7D" w14:paraId="590C9997" w14:textId="77777777" w:rsidTr="00253C7D">
            <w:trPr>
              <w:trHeight w:val="257"/>
            </w:trPr>
            <w:tc>
              <w:tcPr>
                <w:cnfStyle w:val="001000000000" w:firstRow="0" w:lastRow="0" w:firstColumn="1" w:lastColumn="0" w:oddVBand="0" w:evenVBand="0" w:oddHBand="0" w:evenHBand="0" w:firstRowFirstColumn="0" w:firstRowLastColumn="0" w:lastRowFirstColumn="0" w:lastRowLastColumn="0"/>
                <w:tcW w:w="4089"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5A28ED0" w14:textId="77777777" w:rsidR="00253C7D" w:rsidRDefault="00253C7D">
                <w:pPr>
                  <w:rPr>
                    <w:b w:val="0"/>
                  </w:rPr>
                </w:pPr>
                <w:r>
                  <w:rPr>
                    <w:b w:val="0"/>
                  </w:rPr>
                  <w:t>Halogenated hydrocarbon</w:t>
                </w:r>
                <w:r>
                  <w:rPr>
                    <w:rFonts w:ascii="Times New Roman" w:eastAsia="Times New Roman" w:hAnsi="Times New Roman" w:cs="Times New Roman"/>
                    <w:b w:val="0"/>
                  </w:rPr>
                  <w:t xml:space="preserve"> </w:t>
                </w:r>
              </w:p>
            </w:tc>
            <w:tc>
              <w:tcPr>
                <w:tcW w:w="575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84DBB05" w14:textId="77777777" w:rsidR="00253C7D" w:rsidRDefault="00253C7D">
                <w:pPr>
                  <w:ind w:left="1"/>
                  <w:cnfStyle w:val="000000000000" w:firstRow="0" w:lastRow="0" w:firstColumn="0" w:lastColumn="0" w:oddVBand="0" w:evenVBand="0" w:oddHBand="0" w:evenHBand="0" w:firstRowFirstColumn="0" w:firstRowLastColumn="0" w:lastRowFirstColumn="0" w:lastRowLastColumn="0"/>
                </w:pPr>
                <w:r>
                  <w:t xml:space="preserve">Tetrachloroethene, trichloroethene, trichloroethane, </w:t>
                </w:r>
              </w:p>
            </w:tc>
          </w:tr>
          <w:tr w:rsidR="00253C7D" w14:paraId="384C5E99" w14:textId="77777777" w:rsidTr="00253C7D">
            <w:trPr>
              <w:cnfStyle w:val="000000100000" w:firstRow="0" w:lastRow="0" w:firstColumn="0" w:lastColumn="0" w:oddVBand="0" w:evenVBand="0" w:oddHBand="1" w:evenHBand="0" w:firstRowFirstColumn="0" w:firstRowLastColumn="0" w:lastRowFirstColumn="0" w:lastRowLastColumn="0"/>
              <w:trHeight w:val="259"/>
            </w:trPr>
            <w:tc>
              <w:tcPr>
                <w:cnfStyle w:val="001000000000" w:firstRow="0" w:lastRow="0" w:firstColumn="1" w:lastColumn="0" w:oddVBand="0" w:evenVBand="0" w:oddHBand="0" w:evenHBand="0" w:firstRowFirstColumn="0" w:firstRowLastColumn="0" w:lastRowFirstColumn="0" w:lastRowLastColumn="0"/>
                <w:tcW w:w="4089"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36D098D" w14:textId="77777777" w:rsidR="00253C7D" w:rsidRDefault="00253C7D">
                <w:pPr>
                  <w:rPr>
                    <w:b w:val="0"/>
                  </w:rPr>
                </w:pPr>
                <w:r>
                  <w:rPr>
                    <w:b w:val="0"/>
                    <w:noProof/>
                  </w:rPr>
                  <w:t>Non-halogenated</w:t>
                </w:r>
                <w:r>
                  <w:rPr>
                    <w:b w:val="0"/>
                  </w:rPr>
                  <w:t xml:space="preserve"> hydrocarbon</w:t>
                </w:r>
                <w:r>
                  <w:rPr>
                    <w:rFonts w:ascii="Times New Roman" w:eastAsia="Times New Roman" w:hAnsi="Times New Roman" w:cs="Times New Roman"/>
                    <w:b w:val="0"/>
                  </w:rPr>
                  <w:t xml:space="preserve"> </w:t>
                </w:r>
              </w:p>
            </w:tc>
            <w:tc>
              <w:tcPr>
                <w:tcW w:w="575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9143BF1" w14:textId="77777777" w:rsidR="00253C7D" w:rsidRDefault="00253C7D">
                <w:pPr>
                  <w:ind w:left="1"/>
                  <w:cnfStyle w:val="000000100000" w:firstRow="0" w:lastRow="0" w:firstColumn="0" w:lastColumn="0" w:oddVBand="0" w:evenVBand="0" w:oddHBand="1" w:evenHBand="0" w:firstRowFirstColumn="0" w:firstRowLastColumn="0" w:lastRowFirstColumn="0" w:lastRowLastColumn="0"/>
                </w:pPr>
                <w:r>
                  <w:t xml:space="preserve">Oil, fuel hydrocarbons and phenol </w:t>
                </w:r>
              </w:p>
            </w:tc>
          </w:tr>
          <w:tr w:rsidR="00253C7D" w14:paraId="5D14C677" w14:textId="77777777" w:rsidTr="00253C7D">
            <w:trPr>
              <w:trHeight w:val="257"/>
            </w:trPr>
            <w:tc>
              <w:tcPr>
                <w:cnfStyle w:val="001000000000" w:firstRow="0" w:lastRow="0" w:firstColumn="1" w:lastColumn="0" w:oddVBand="0" w:evenVBand="0" w:oddHBand="0" w:evenHBand="0" w:firstRowFirstColumn="0" w:firstRowLastColumn="0" w:lastRowFirstColumn="0" w:lastRowLastColumn="0"/>
                <w:tcW w:w="4089"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4D5E973" w14:textId="77777777" w:rsidR="00253C7D" w:rsidRDefault="00253C7D">
                <w:pPr>
                  <w:rPr>
                    <w:b w:val="0"/>
                  </w:rPr>
                </w:pPr>
                <w:r>
                  <w:rPr>
                    <w:b w:val="0"/>
                  </w:rPr>
                  <w:t>Poly aromatic hydrocarbons</w:t>
                </w:r>
                <w:r>
                  <w:rPr>
                    <w:rFonts w:ascii="Times New Roman" w:eastAsia="Times New Roman" w:hAnsi="Times New Roman" w:cs="Times New Roman"/>
                    <w:b w:val="0"/>
                  </w:rPr>
                  <w:t xml:space="preserve"> </w:t>
                </w:r>
              </w:p>
            </w:tc>
            <w:tc>
              <w:tcPr>
                <w:tcW w:w="575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D69C0C2" w14:textId="77777777" w:rsidR="00253C7D" w:rsidRDefault="00253C7D">
                <w:pPr>
                  <w:ind w:left="1"/>
                  <w:cnfStyle w:val="000000000000" w:firstRow="0" w:lastRow="0" w:firstColumn="0" w:lastColumn="0" w:oddVBand="0" w:evenVBand="0" w:oddHBand="0" w:evenHBand="0" w:firstRowFirstColumn="0" w:firstRowLastColumn="0" w:lastRowFirstColumn="0" w:lastRowLastColumn="0"/>
                </w:pPr>
                <w:r>
                  <w:t xml:space="preserve">Benzo(a)pyrene, </w:t>
                </w:r>
                <w:proofErr w:type="spellStart"/>
                <w:r>
                  <w:t>indeno</w:t>
                </w:r>
                <w:proofErr w:type="spellEnd"/>
                <w:r>
                  <w:t xml:space="preserve">(1,2,3 cd) pyrene </w:t>
                </w:r>
              </w:p>
            </w:tc>
          </w:tr>
          <w:tr w:rsidR="00253C7D" w14:paraId="200037F3" w14:textId="77777777" w:rsidTr="00253C7D">
            <w:trPr>
              <w:cnfStyle w:val="000000100000" w:firstRow="0" w:lastRow="0" w:firstColumn="0" w:lastColumn="0" w:oddVBand="0" w:evenVBand="0" w:oddHBand="1" w:evenHBand="0" w:firstRowFirstColumn="0" w:firstRowLastColumn="0" w:lastRowFirstColumn="0" w:lastRowLastColumn="0"/>
              <w:trHeight w:val="259"/>
            </w:trPr>
            <w:tc>
              <w:tcPr>
                <w:cnfStyle w:val="001000000000" w:firstRow="0" w:lastRow="0" w:firstColumn="1" w:lastColumn="0" w:oddVBand="0" w:evenVBand="0" w:oddHBand="0" w:evenHBand="0" w:firstRowFirstColumn="0" w:firstRowLastColumn="0" w:lastRowFirstColumn="0" w:lastRowLastColumn="0"/>
                <w:tcW w:w="4089"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10EA3F8" w14:textId="77777777" w:rsidR="00253C7D" w:rsidRDefault="00253C7D">
                <w:pPr>
                  <w:rPr>
                    <w:b w:val="0"/>
                  </w:rPr>
                </w:pPr>
                <w:r>
                  <w:rPr>
                    <w:b w:val="0"/>
                  </w:rPr>
                  <w:t>Polychlorinated biphenyls</w:t>
                </w:r>
                <w:r>
                  <w:rPr>
                    <w:rFonts w:ascii="Times New Roman" w:eastAsia="Times New Roman" w:hAnsi="Times New Roman" w:cs="Times New Roman"/>
                    <w:b w:val="0"/>
                  </w:rPr>
                  <w:t xml:space="preserve"> </w:t>
                </w:r>
              </w:p>
            </w:tc>
            <w:tc>
              <w:tcPr>
                <w:tcW w:w="575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9B50151" w14:textId="77777777" w:rsidR="00253C7D" w:rsidRDefault="00253C7D">
                <w:pPr>
                  <w:ind w:left="1"/>
                  <w:cnfStyle w:val="000000100000" w:firstRow="0" w:lastRow="0" w:firstColumn="0" w:lastColumn="0" w:oddVBand="0" w:evenVBand="0" w:oddHBand="1" w:evenHBand="0" w:firstRowFirstColumn="0" w:firstRowLastColumn="0" w:lastRowFirstColumn="0" w:lastRowLastColumn="0"/>
                </w:pPr>
                <w:r>
                  <w:t xml:space="preserve">209 congeners including PCB 28, 52, 101 etc </w:t>
                </w:r>
              </w:p>
            </w:tc>
          </w:tr>
          <w:tr w:rsidR="00253C7D" w14:paraId="0B712052" w14:textId="77777777" w:rsidTr="00253C7D">
            <w:trPr>
              <w:trHeight w:val="257"/>
            </w:trPr>
            <w:tc>
              <w:tcPr>
                <w:cnfStyle w:val="001000000000" w:firstRow="0" w:lastRow="0" w:firstColumn="1" w:lastColumn="0" w:oddVBand="0" w:evenVBand="0" w:oddHBand="0" w:evenHBand="0" w:firstRowFirstColumn="0" w:firstRowLastColumn="0" w:lastRowFirstColumn="0" w:lastRowLastColumn="0"/>
                <w:tcW w:w="4089"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36F3B1C" w14:textId="77777777" w:rsidR="00253C7D" w:rsidRDefault="00253C7D">
                <w:pPr>
                  <w:rPr>
                    <w:b w:val="0"/>
                  </w:rPr>
                </w:pPr>
                <w:r>
                  <w:rPr>
                    <w:b w:val="0"/>
                  </w:rPr>
                  <w:t>Dioxins and furans</w:t>
                </w:r>
                <w:r>
                  <w:rPr>
                    <w:rFonts w:ascii="Times New Roman" w:eastAsia="Times New Roman" w:hAnsi="Times New Roman" w:cs="Times New Roman"/>
                    <w:b w:val="0"/>
                  </w:rPr>
                  <w:t xml:space="preserve"> </w:t>
                </w:r>
              </w:p>
            </w:tc>
            <w:tc>
              <w:tcPr>
                <w:tcW w:w="575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D3B6A7E" w14:textId="77777777" w:rsidR="00253C7D" w:rsidRDefault="00253C7D">
                <w:pPr>
                  <w:ind w:left="1"/>
                  <w:cnfStyle w:val="000000000000" w:firstRow="0" w:lastRow="0" w:firstColumn="0" w:lastColumn="0" w:oddVBand="0" w:evenVBand="0" w:oddHBand="0" w:evenHBand="0" w:firstRowFirstColumn="0" w:firstRowLastColumn="0" w:lastRowFirstColumn="0" w:lastRowLastColumn="0"/>
                </w:pPr>
                <w:r>
                  <w:t xml:space="preserve">2,3,7,8- </w:t>
                </w:r>
                <w:proofErr w:type="spellStart"/>
                <w:r>
                  <w:t>tetrachlorodibenzo</w:t>
                </w:r>
                <w:proofErr w:type="spellEnd"/>
                <w:r>
                  <w:t xml:space="preserve">-p-dioxin </w:t>
                </w:r>
              </w:p>
            </w:tc>
          </w:tr>
          <w:tr w:rsidR="00253C7D" w14:paraId="225E9863" w14:textId="77777777" w:rsidTr="00253C7D">
            <w:trPr>
              <w:cnfStyle w:val="000000100000" w:firstRow="0" w:lastRow="0" w:firstColumn="0" w:lastColumn="0" w:oddVBand="0" w:evenVBand="0" w:oddHBand="1" w:evenHBand="0" w:firstRowFirstColumn="0" w:firstRowLastColumn="0" w:lastRowFirstColumn="0" w:lastRowLastColumn="0"/>
              <w:trHeight w:val="259"/>
            </w:trPr>
            <w:tc>
              <w:tcPr>
                <w:cnfStyle w:val="001000000000" w:firstRow="0" w:lastRow="0" w:firstColumn="1" w:lastColumn="0" w:oddVBand="0" w:evenVBand="0" w:oddHBand="0" w:evenHBand="0" w:firstRowFirstColumn="0" w:firstRowLastColumn="0" w:lastRowFirstColumn="0" w:lastRowLastColumn="0"/>
                <w:tcW w:w="4089"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DF19447" w14:textId="77777777" w:rsidR="00253C7D" w:rsidRDefault="00253C7D">
                <w:pPr>
                  <w:rPr>
                    <w:b w:val="0"/>
                  </w:rPr>
                </w:pPr>
                <w:r>
                  <w:rPr>
                    <w:b w:val="0"/>
                  </w:rPr>
                  <w:t>Pesticides and herbicides</w:t>
                </w:r>
                <w:r>
                  <w:rPr>
                    <w:rFonts w:ascii="Times New Roman" w:eastAsia="Times New Roman" w:hAnsi="Times New Roman" w:cs="Times New Roman"/>
                    <w:b w:val="0"/>
                  </w:rPr>
                  <w:t xml:space="preserve"> </w:t>
                </w:r>
              </w:p>
            </w:tc>
            <w:tc>
              <w:tcPr>
                <w:tcW w:w="575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7D21AE6" w14:textId="77777777" w:rsidR="00253C7D" w:rsidRDefault="00253C7D">
                <w:pPr>
                  <w:ind w:left="1"/>
                  <w:cnfStyle w:val="000000100000" w:firstRow="0" w:lastRow="0" w:firstColumn="0" w:lastColumn="0" w:oddVBand="0" w:evenVBand="0" w:oddHBand="1" w:evenHBand="0" w:firstRowFirstColumn="0" w:firstRowLastColumn="0" w:lastRowFirstColumn="0" w:lastRowLastColumn="0"/>
                </w:pPr>
                <w:r>
                  <w:t xml:space="preserve">Dieldrin, hexachlorocyclohexane </w:t>
                </w:r>
              </w:p>
            </w:tc>
          </w:tr>
          <w:tr w:rsidR="00253C7D" w14:paraId="6DD1202F" w14:textId="77777777" w:rsidTr="00253C7D">
            <w:trPr>
              <w:trHeight w:val="257"/>
            </w:trPr>
            <w:tc>
              <w:tcPr>
                <w:cnfStyle w:val="001000000000" w:firstRow="0" w:lastRow="0" w:firstColumn="1" w:lastColumn="0" w:oddVBand="0" w:evenVBand="0" w:oddHBand="0" w:evenHBand="0" w:firstRowFirstColumn="0" w:firstRowLastColumn="0" w:lastRowFirstColumn="0" w:lastRowLastColumn="0"/>
                <w:tcW w:w="4089"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208D599" w14:textId="77777777" w:rsidR="00253C7D" w:rsidRDefault="00253C7D">
                <w:r>
                  <w:rPr>
                    <w:rFonts w:ascii="Times New Roman" w:eastAsia="Times New Roman" w:hAnsi="Times New Roman" w:cs="Times New Roman"/>
                  </w:rPr>
                  <w:t xml:space="preserve">Inorganic substance and explosive  </w:t>
                </w:r>
              </w:p>
            </w:tc>
            <w:tc>
              <w:tcPr>
                <w:tcW w:w="575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7F71AEF" w14:textId="77777777" w:rsidR="00253C7D" w:rsidRDefault="00253C7D">
                <w:pPr>
                  <w:ind w:left="4"/>
                  <w:jc w:val="center"/>
                  <w:cnfStyle w:val="000000000000" w:firstRow="0" w:lastRow="0" w:firstColumn="0" w:lastColumn="0" w:oddVBand="0" w:evenVBand="0" w:oddHBand="0" w:evenHBand="0" w:firstRowFirstColumn="0" w:firstRowLastColumn="0" w:lastRowFirstColumn="0" w:lastRowLastColumn="0"/>
                </w:pPr>
                <w:r>
                  <w:rPr>
                    <w:rFonts w:ascii="Times New Roman" w:eastAsia="Times New Roman" w:hAnsi="Times New Roman" w:cs="Times New Roman"/>
                    <w:b/>
                  </w:rPr>
                  <w:t xml:space="preserve">Example </w:t>
                </w:r>
              </w:p>
            </w:tc>
          </w:tr>
          <w:tr w:rsidR="00253C7D" w14:paraId="0CCB3453" w14:textId="77777777" w:rsidTr="00253C7D">
            <w:trPr>
              <w:cnfStyle w:val="000000100000" w:firstRow="0" w:lastRow="0" w:firstColumn="0" w:lastColumn="0" w:oddVBand="0" w:evenVBand="0" w:oddHBand="1" w:evenHBand="0" w:firstRowFirstColumn="0" w:firstRowLastColumn="0" w:lastRowFirstColumn="0" w:lastRowLastColumn="0"/>
              <w:trHeight w:val="259"/>
            </w:trPr>
            <w:tc>
              <w:tcPr>
                <w:cnfStyle w:val="001000000000" w:firstRow="0" w:lastRow="0" w:firstColumn="1" w:lastColumn="0" w:oddVBand="0" w:evenVBand="0" w:oddHBand="0" w:evenHBand="0" w:firstRowFirstColumn="0" w:firstRowLastColumn="0" w:lastRowFirstColumn="0" w:lastRowLastColumn="0"/>
                <w:tcW w:w="4089"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ACC915B" w14:textId="77777777" w:rsidR="00253C7D" w:rsidRDefault="00253C7D">
                <w:pPr>
                  <w:rPr>
                    <w:b w:val="0"/>
                  </w:rPr>
                </w:pPr>
                <w:r>
                  <w:rPr>
                    <w:b w:val="0"/>
                  </w:rPr>
                  <w:lastRenderedPageBreak/>
                  <w:t>Heavy metals and metalloid</w:t>
                </w:r>
                <w:r>
                  <w:rPr>
                    <w:rFonts w:ascii="Times New Roman" w:eastAsia="Times New Roman" w:hAnsi="Times New Roman" w:cs="Times New Roman"/>
                    <w:b w:val="0"/>
                  </w:rPr>
                  <w:t xml:space="preserve"> </w:t>
                </w:r>
              </w:p>
            </w:tc>
            <w:tc>
              <w:tcPr>
                <w:tcW w:w="575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4F10149" w14:textId="77777777" w:rsidR="00253C7D" w:rsidRDefault="00253C7D">
                <w:pPr>
                  <w:ind w:left="1"/>
                  <w:cnfStyle w:val="000000100000" w:firstRow="0" w:lastRow="0" w:firstColumn="0" w:lastColumn="0" w:oddVBand="0" w:evenVBand="0" w:oddHBand="1" w:evenHBand="0" w:firstRowFirstColumn="0" w:firstRowLastColumn="0" w:lastRowFirstColumn="0" w:lastRowLastColumn="0"/>
                </w:pPr>
                <w:r>
                  <w:t xml:space="preserve">Arsenic, cadmium, lead, copper, zinc </w:t>
                </w:r>
              </w:p>
            </w:tc>
          </w:tr>
          <w:tr w:rsidR="00253C7D" w14:paraId="484B137A" w14:textId="77777777" w:rsidTr="00253C7D">
            <w:trPr>
              <w:trHeight w:val="257"/>
            </w:trPr>
            <w:tc>
              <w:tcPr>
                <w:cnfStyle w:val="001000000000" w:firstRow="0" w:lastRow="0" w:firstColumn="1" w:lastColumn="0" w:oddVBand="0" w:evenVBand="0" w:oddHBand="0" w:evenHBand="0" w:firstRowFirstColumn="0" w:firstRowLastColumn="0" w:lastRowFirstColumn="0" w:lastRowLastColumn="0"/>
                <w:tcW w:w="4089"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AA30FB8" w14:textId="77777777" w:rsidR="00253C7D" w:rsidRDefault="00253C7D">
                <w:pPr>
                  <w:rPr>
                    <w:b w:val="0"/>
                  </w:rPr>
                </w:pPr>
                <w:r>
                  <w:rPr>
                    <w:b w:val="0"/>
                    <w:noProof/>
                  </w:rPr>
                  <w:t>Non-metals</w:t>
                </w:r>
                <w:r>
                  <w:rPr>
                    <w:rFonts w:ascii="Times New Roman" w:eastAsia="Times New Roman" w:hAnsi="Times New Roman" w:cs="Times New Roman"/>
                    <w:b w:val="0"/>
                  </w:rPr>
                  <w:t xml:space="preserve"> </w:t>
                </w:r>
              </w:p>
            </w:tc>
            <w:tc>
              <w:tcPr>
                <w:tcW w:w="575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C9EEF32" w14:textId="77777777" w:rsidR="00253C7D" w:rsidRDefault="00253C7D">
                <w:pPr>
                  <w:ind w:left="1"/>
                  <w:cnfStyle w:val="000000000000" w:firstRow="0" w:lastRow="0" w:firstColumn="0" w:lastColumn="0" w:oddVBand="0" w:evenVBand="0" w:oddHBand="0" w:evenHBand="0" w:firstRowFirstColumn="0" w:firstRowLastColumn="0" w:lastRowFirstColumn="0" w:lastRowLastColumn="0"/>
                </w:pPr>
                <w:r>
                  <w:rPr>
                    <w:noProof/>
                  </w:rPr>
                  <w:t>Sulphate</w:t>
                </w:r>
                <w:r>
                  <w:t xml:space="preserve">, </w:t>
                </w:r>
                <w:r>
                  <w:rPr>
                    <w:noProof/>
                  </w:rPr>
                  <w:t>sulphide</w:t>
                </w:r>
                <w:r>
                  <w:t xml:space="preserve">, nitrate </w:t>
                </w:r>
              </w:p>
            </w:tc>
          </w:tr>
          <w:tr w:rsidR="00253C7D" w14:paraId="6B767AF3" w14:textId="77777777" w:rsidTr="00253C7D">
            <w:trPr>
              <w:cnfStyle w:val="000000100000" w:firstRow="0" w:lastRow="0" w:firstColumn="0" w:lastColumn="0" w:oddVBand="0" w:evenVBand="0" w:oddHBand="1" w:evenHBand="0" w:firstRowFirstColumn="0" w:firstRowLastColumn="0" w:lastRowFirstColumn="0" w:lastRowLastColumn="0"/>
              <w:trHeight w:val="259"/>
            </w:trPr>
            <w:tc>
              <w:tcPr>
                <w:cnfStyle w:val="001000000000" w:firstRow="0" w:lastRow="0" w:firstColumn="1" w:lastColumn="0" w:oddVBand="0" w:evenVBand="0" w:oddHBand="0" w:evenHBand="0" w:firstRowFirstColumn="0" w:firstRowLastColumn="0" w:lastRowFirstColumn="0" w:lastRowLastColumn="0"/>
                <w:tcW w:w="4089"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336FFA6" w14:textId="77777777" w:rsidR="00253C7D" w:rsidRDefault="00253C7D">
                <w:pPr>
                  <w:rPr>
                    <w:b w:val="0"/>
                  </w:rPr>
                </w:pPr>
                <w:r>
                  <w:rPr>
                    <w:b w:val="0"/>
                  </w:rPr>
                  <w:t>Asbestos</w:t>
                </w:r>
                <w:r>
                  <w:rPr>
                    <w:rFonts w:ascii="Times New Roman" w:eastAsia="Times New Roman" w:hAnsi="Times New Roman" w:cs="Times New Roman"/>
                    <w:b w:val="0"/>
                  </w:rPr>
                  <w:t xml:space="preserve"> </w:t>
                </w:r>
              </w:p>
            </w:tc>
            <w:tc>
              <w:tcPr>
                <w:tcW w:w="575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FFA2BFD" w14:textId="77777777" w:rsidR="00253C7D" w:rsidRDefault="00253C7D">
                <w:pPr>
                  <w:ind w:left="1"/>
                  <w:cnfStyle w:val="000000100000" w:firstRow="0" w:lastRow="0" w:firstColumn="0" w:lastColumn="0" w:oddVBand="0" w:evenVBand="0" w:oddHBand="1" w:evenHBand="0" w:firstRowFirstColumn="0" w:firstRowLastColumn="0" w:lastRowFirstColumn="0" w:lastRowLastColumn="0"/>
                </w:pPr>
                <w:r>
                  <w:t xml:space="preserve">Amosite, chrysotile </w:t>
                </w:r>
              </w:p>
            </w:tc>
          </w:tr>
          <w:tr w:rsidR="00253C7D" w14:paraId="26E6A10A" w14:textId="77777777" w:rsidTr="00253C7D">
            <w:trPr>
              <w:trHeight w:val="257"/>
            </w:trPr>
            <w:tc>
              <w:tcPr>
                <w:cnfStyle w:val="001000000000" w:firstRow="0" w:lastRow="0" w:firstColumn="1" w:lastColumn="0" w:oddVBand="0" w:evenVBand="0" w:oddHBand="0" w:evenHBand="0" w:firstRowFirstColumn="0" w:firstRowLastColumn="0" w:lastRowFirstColumn="0" w:lastRowLastColumn="0"/>
                <w:tcW w:w="4089"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B57BEBA" w14:textId="77777777" w:rsidR="00253C7D" w:rsidRDefault="00253C7D">
                <w:pPr>
                  <w:rPr>
                    <w:b w:val="0"/>
                  </w:rPr>
                </w:pPr>
                <w:r>
                  <w:rPr>
                    <w:b w:val="0"/>
                  </w:rPr>
                  <w:t>Cyanides</w:t>
                </w:r>
                <w:r>
                  <w:rPr>
                    <w:rFonts w:ascii="Times New Roman" w:eastAsia="Times New Roman" w:hAnsi="Times New Roman" w:cs="Times New Roman"/>
                    <w:b w:val="0"/>
                  </w:rPr>
                  <w:t xml:space="preserve"> </w:t>
                </w:r>
              </w:p>
            </w:tc>
            <w:tc>
              <w:tcPr>
                <w:tcW w:w="575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03CC88D" w14:textId="77777777" w:rsidR="00253C7D" w:rsidRDefault="00253C7D">
                <w:pPr>
                  <w:ind w:left="1"/>
                  <w:cnfStyle w:val="000000000000" w:firstRow="0" w:lastRow="0" w:firstColumn="0" w:lastColumn="0" w:oddVBand="0" w:evenVBand="0" w:oddHBand="0" w:evenHBand="0" w:firstRowFirstColumn="0" w:firstRowLastColumn="0" w:lastRowFirstColumn="0" w:lastRowLastColumn="0"/>
                </w:pPr>
                <w:r>
                  <w:t xml:space="preserve">Free cyanide, combined cyanide  </w:t>
                </w:r>
              </w:p>
            </w:tc>
          </w:tr>
          <w:tr w:rsidR="00253C7D" w14:paraId="15367597" w14:textId="77777777" w:rsidTr="00253C7D">
            <w:trPr>
              <w:cnfStyle w:val="000000100000" w:firstRow="0" w:lastRow="0" w:firstColumn="0" w:lastColumn="0" w:oddVBand="0" w:evenVBand="0" w:oddHBand="1" w:evenHBand="0" w:firstRowFirstColumn="0" w:firstRowLastColumn="0" w:lastRowFirstColumn="0" w:lastRowLastColumn="0"/>
              <w:trHeight w:val="258"/>
            </w:trPr>
            <w:tc>
              <w:tcPr>
                <w:cnfStyle w:val="001000000000" w:firstRow="0" w:lastRow="0" w:firstColumn="1" w:lastColumn="0" w:oddVBand="0" w:evenVBand="0" w:oddHBand="0" w:evenHBand="0" w:firstRowFirstColumn="0" w:firstRowLastColumn="0" w:lastRowFirstColumn="0" w:lastRowLastColumn="0"/>
                <w:tcW w:w="4089"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8BCD1F9" w14:textId="77777777" w:rsidR="00253C7D" w:rsidRDefault="00253C7D">
                <w:pPr>
                  <w:rPr>
                    <w:b w:val="0"/>
                  </w:rPr>
                </w:pPr>
                <w:r>
                  <w:rPr>
                    <w:b w:val="0"/>
                  </w:rPr>
                  <w:t>Explosives</w:t>
                </w:r>
                <w:r>
                  <w:rPr>
                    <w:rFonts w:ascii="Times New Roman" w:eastAsia="Times New Roman" w:hAnsi="Times New Roman" w:cs="Times New Roman"/>
                    <w:b w:val="0"/>
                  </w:rPr>
                  <w:t xml:space="preserve"> </w:t>
                </w:r>
              </w:p>
            </w:tc>
            <w:tc>
              <w:tcPr>
                <w:tcW w:w="575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ED03963" w14:textId="77777777" w:rsidR="00253C7D" w:rsidRDefault="00253C7D">
                <w:pPr>
                  <w:ind w:left="1"/>
                  <w:cnfStyle w:val="000000100000" w:firstRow="0" w:lastRow="0" w:firstColumn="0" w:lastColumn="0" w:oddVBand="0" w:evenVBand="0" w:oddHBand="1" w:evenHBand="0" w:firstRowFirstColumn="0" w:firstRowLastColumn="0" w:lastRowFirstColumn="0" w:lastRowLastColumn="0"/>
                </w:pPr>
                <w:r>
                  <w:rPr>
                    <w:noProof/>
                  </w:rPr>
                  <w:t>Trinitrotoluene</w:t>
                </w:r>
                <w:r>
                  <w:t xml:space="preserve">, RDX, </w:t>
                </w:r>
                <w:r>
                  <w:rPr>
                    <w:noProof/>
                  </w:rPr>
                  <w:t>nitroglycerine</w:t>
                </w:r>
                <w:r>
                  <w:t xml:space="preserve"> </w:t>
                </w:r>
              </w:p>
            </w:tc>
          </w:tr>
        </w:tbl>
        <w:p w14:paraId="37789E6C" w14:textId="77777777" w:rsidR="00396772" w:rsidRDefault="00396772" w:rsidP="005E43F4"/>
        <w:p w14:paraId="3F6D4EB7" w14:textId="0BDB8D3E" w:rsidR="005E43F4" w:rsidRDefault="005E43F4" w:rsidP="005E43F4">
          <w:r>
            <w:t xml:space="preserve"> This report sets out to describe and </w:t>
          </w:r>
          <w:r w:rsidR="00811918">
            <w:t>investigate a variety</w:t>
          </w:r>
          <w:r>
            <w:t xml:space="preserve"> of remediation methods and how efficient they are at mitigating against the anthropogenic influences on soils </w:t>
          </w:r>
          <w:sdt>
            <w:sdtPr>
              <w:id w:val="-1763214295"/>
              <w:citation/>
            </w:sdtPr>
            <w:sdtContent>
              <w:r>
                <w:fldChar w:fldCharType="begin"/>
              </w:r>
              <w:r w:rsidRPr="005E43F4">
                <w:rPr>
                  <w:lang w:val="en-GB"/>
                </w:rPr>
                <w:instrText xml:space="preserve"> CITATION Foo15 \l 2057 </w:instrText>
              </w:r>
              <w:r>
                <w:fldChar w:fldCharType="separate"/>
              </w:r>
              <w:r w:rsidR="0018011D" w:rsidRPr="0018011D">
                <w:rPr>
                  <w:noProof/>
                  <w:lang w:val="en-GB"/>
                </w:rPr>
                <w:t>(Food and Agriculture Organization of the United Nations, 2015)</w:t>
              </w:r>
              <w:r>
                <w:fldChar w:fldCharType="end"/>
              </w:r>
            </w:sdtContent>
          </w:sdt>
          <w:bookmarkStart w:id="8" w:name="_Hlk498352384"/>
          <w:r>
            <w:t xml:space="preserve">. </w:t>
          </w:r>
          <w:bookmarkEnd w:id="8"/>
        </w:p>
        <w:p w14:paraId="361AB072" w14:textId="07B8683E" w:rsidR="005E43F4" w:rsidRDefault="00811918" w:rsidP="00811918">
          <w:pPr>
            <w:pStyle w:val="Heading1"/>
          </w:pPr>
          <w:bookmarkStart w:id="9" w:name="_Toc501033512"/>
          <w:r>
            <w:t xml:space="preserve">2.0 </w:t>
          </w:r>
          <w:r w:rsidR="00A6381C">
            <w:t>Literature Review</w:t>
          </w:r>
          <w:bookmarkEnd w:id="9"/>
          <w:r w:rsidR="00A6381C">
            <w:t xml:space="preserve"> </w:t>
          </w:r>
          <w:r w:rsidR="001B0A15">
            <w:t xml:space="preserve"> </w:t>
          </w:r>
          <w:r>
            <w:t xml:space="preserve"> </w:t>
          </w:r>
        </w:p>
        <w:p w14:paraId="7105FAA1" w14:textId="6F652908" w:rsidR="00A6381C" w:rsidRDefault="00636CBB" w:rsidP="001B0A15">
          <w:pPr>
            <w:pStyle w:val="Heading3"/>
          </w:pPr>
          <w:bookmarkStart w:id="10" w:name="_Toc501033513"/>
          <w:r>
            <w:t xml:space="preserve">2.1 </w:t>
          </w:r>
          <w:r w:rsidR="00BE47BB">
            <w:t>Remediation – A Description of Techniques</w:t>
          </w:r>
          <w:bookmarkEnd w:id="10"/>
          <w:r w:rsidR="00BE47BB">
            <w:t xml:space="preserve"> </w:t>
          </w:r>
        </w:p>
        <w:p w14:paraId="1FF74A7C" w14:textId="253945BD" w:rsidR="00752105" w:rsidRPr="00752105" w:rsidRDefault="00752105" w:rsidP="00925CDE">
          <w:r w:rsidRPr="00752105">
            <w:t>The</w:t>
          </w:r>
          <w:r>
            <w:t xml:space="preserve"> techniques used </w:t>
          </w:r>
          <w:r w:rsidR="00894497">
            <w:t xml:space="preserve">as mentioned previously, fall into the four main categories of physical, chemical, biological, and thermal. However, some methods can be described as using a </w:t>
          </w:r>
          <w:bookmarkStart w:id="11" w:name="_Hlk498951916"/>
          <w:r w:rsidR="00894497">
            <w:t xml:space="preserve">civil engineering or stabilization methodology. </w:t>
          </w:r>
          <w:bookmarkEnd w:id="11"/>
        </w:p>
        <w:p w14:paraId="779D0E79" w14:textId="1B3FEE88" w:rsidR="00925CDE" w:rsidRDefault="00925CDE" w:rsidP="00925CDE">
          <w:pPr>
            <w:rPr>
              <w:lang w:val="en-GB"/>
            </w:rPr>
          </w:pPr>
          <w:r>
            <w:rPr>
              <w:lang w:val="en-GB"/>
            </w:rPr>
            <w:t xml:space="preserve">Physical -  The differentiation between soil and contaminant is the main factor in which physical remediation methods </w:t>
          </w:r>
          <w:r w:rsidR="005A31F7">
            <w:rPr>
              <w:lang w:val="en-GB"/>
            </w:rPr>
            <w:t xml:space="preserve">rely upon </w:t>
          </w:r>
          <w:sdt>
            <w:sdtPr>
              <w:rPr>
                <w:lang w:val="en-GB"/>
              </w:rPr>
              <w:id w:val="-1074967273"/>
              <w:citation/>
            </w:sdtPr>
            <w:sdtContent>
              <w:r w:rsidR="005A31F7">
                <w:rPr>
                  <w:lang w:val="en-GB"/>
                </w:rPr>
                <w:fldChar w:fldCharType="begin"/>
              </w:r>
              <w:r w:rsidR="005A31F7">
                <w:rPr>
                  <w:lang w:val="en-GB"/>
                </w:rPr>
                <w:instrText xml:space="preserve"> CITATION Abh16 \l 2057 </w:instrText>
              </w:r>
              <w:r w:rsidR="005A31F7">
                <w:rPr>
                  <w:lang w:val="en-GB"/>
                </w:rPr>
                <w:fldChar w:fldCharType="separate"/>
              </w:r>
              <w:r w:rsidR="0018011D" w:rsidRPr="0018011D">
                <w:rPr>
                  <w:noProof/>
                  <w:lang w:val="en-GB"/>
                </w:rPr>
                <w:t>(Dixit, et al., 2016)</w:t>
              </w:r>
              <w:r w:rsidR="005A31F7">
                <w:rPr>
                  <w:lang w:val="en-GB"/>
                </w:rPr>
                <w:fldChar w:fldCharType="end"/>
              </w:r>
            </w:sdtContent>
          </w:sdt>
          <w:r w:rsidR="005A31F7">
            <w:rPr>
              <w:lang w:val="en-GB"/>
            </w:rPr>
            <w:t xml:space="preserve">. </w:t>
          </w:r>
          <w:r w:rsidR="000E3FA4">
            <w:rPr>
              <w:lang w:val="en-GB"/>
            </w:rPr>
            <w:t xml:space="preserve">Though physical remediation does not remove contaminants, it looks to dissipate and reduce the concentration to an acceptable level </w:t>
          </w:r>
          <w:sdt>
            <w:sdtPr>
              <w:rPr>
                <w:lang w:val="en-GB"/>
              </w:rPr>
              <w:id w:val="-145746938"/>
              <w:citation/>
            </w:sdtPr>
            <w:sdtContent>
              <w:r w:rsidR="000E3FA4">
                <w:rPr>
                  <w:lang w:val="en-GB"/>
                </w:rPr>
                <w:fldChar w:fldCharType="begin"/>
              </w:r>
              <w:r w:rsidR="000E3FA4">
                <w:rPr>
                  <w:lang w:val="en-GB"/>
                </w:rPr>
                <w:instrText xml:space="preserve"> CITATION Lim14 \l 2057 </w:instrText>
              </w:r>
              <w:r w:rsidR="000E3FA4">
                <w:rPr>
                  <w:lang w:val="en-GB"/>
                </w:rPr>
                <w:fldChar w:fldCharType="separate"/>
              </w:r>
              <w:r w:rsidR="0018011D" w:rsidRPr="0018011D">
                <w:rPr>
                  <w:noProof/>
                  <w:lang w:val="en-GB"/>
                </w:rPr>
                <w:t>(Lim, et al., 2014)</w:t>
              </w:r>
              <w:r w:rsidR="000E3FA4">
                <w:rPr>
                  <w:lang w:val="en-GB"/>
                </w:rPr>
                <w:fldChar w:fldCharType="end"/>
              </w:r>
            </w:sdtContent>
          </w:sdt>
          <w:r w:rsidR="000E3FA4">
            <w:rPr>
              <w:lang w:val="en-GB"/>
            </w:rPr>
            <w:t xml:space="preserve">, though soil may require further remediation </w:t>
          </w:r>
          <w:sdt>
            <w:sdtPr>
              <w:rPr>
                <w:lang w:val="en-GB"/>
              </w:rPr>
              <w:id w:val="747775213"/>
              <w:citation/>
            </w:sdtPr>
            <w:sdtContent>
              <w:r w:rsidR="000E3FA4">
                <w:rPr>
                  <w:lang w:val="en-GB"/>
                </w:rPr>
                <w:fldChar w:fldCharType="begin"/>
              </w:r>
              <w:r w:rsidR="000E3FA4">
                <w:rPr>
                  <w:lang w:val="en-GB"/>
                </w:rPr>
                <w:instrText xml:space="preserve"> CITATION Abh16 \l 2057 </w:instrText>
              </w:r>
              <w:r w:rsidR="000E3FA4">
                <w:rPr>
                  <w:lang w:val="en-GB"/>
                </w:rPr>
                <w:fldChar w:fldCharType="separate"/>
              </w:r>
              <w:r w:rsidR="0018011D" w:rsidRPr="0018011D">
                <w:rPr>
                  <w:noProof/>
                  <w:lang w:val="en-GB"/>
                </w:rPr>
                <w:t>(Dixit, et al., 2016)</w:t>
              </w:r>
              <w:r w:rsidR="000E3FA4">
                <w:rPr>
                  <w:lang w:val="en-GB"/>
                </w:rPr>
                <w:fldChar w:fldCharType="end"/>
              </w:r>
            </w:sdtContent>
          </w:sdt>
          <w:r w:rsidR="000E3FA4">
            <w:rPr>
              <w:lang w:val="en-GB"/>
            </w:rPr>
            <w:t xml:space="preserve">. </w:t>
          </w:r>
          <w:r w:rsidR="005A31F7">
            <w:rPr>
              <w:lang w:val="en-GB"/>
            </w:rPr>
            <w:t xml:space="preserve">There </w:t>
          </w:r>
          <w:r w:rsidR="000E3FA4">
            <w:rPr>
              <w:lang w:val="en-GB"/>
            </w:rPr>
            <w:t>is</w:t>
          </w:r>
          <w:r w:rsidR="005A31F7">
            <w:rPr>
              <w:lang w:val="en-GB"/>
            </w:rPr>
            <w:t xml:space="preserve"> a plethora of physical methods</w:t>
          </w:r>
          <w:r w:rsidR="000E3FA4">
            <w:rPr>
              <w:lang w:val="en-GB"/>
            </w:rPr>
            <w:t xml:space="preserve"> available</w:t>
          </w:r>
          <w:r w:rsidR="005A31F7">
            <w:rPr>
              <w:lang w:val="en-GB"/>
            </w:rPr>
            <w:t xml:space="preserve"> such as air sparging (in-situ) and soil washing (ex-situ)</w:t>
          </w:r>
          <w:r w:rsidR="000E3FA4">
            <w:rPr>
              <w:lang w:val="en-GB"/>
            </w:rPr>
            <w:t xml:space="preserve"> to remediate soils </w:t>
          </w:r>
          <w:sdt>
            <w:sdtPr>
              <w:rPr>
                <w:lang w:val="en-GB"/>
              </w:rPr>
              <w:id w:val="-2094928591"/>
              <w:citation/>
            </w:sdtPr>
            <w:sdtContent>
              <w:r w:rsidR="005A31F7">
                <w:rPr>
                  <w:lang w:val="en-GB"/>
                </w:rPr>
                <w:fldChar w:fldCharType="begin"/>
              </w:r>
              <w:r w:rsidR="005A31F7">
                <w:rPr>
                  <w:lang w:val="en-GB"/>
                </w:rPr>
                <w:instrText xml:space="preserve"> CITATION Chu17 \l 2057 </w:instrText>
              </w:r>
              <w:r w:rsidR="005A31F7">
                <w:rPr>
                  <w:lang w:val="en-GB"/>
                </w:rPr>
                <w:fldChar w:fldCharType="separate"/>
              </w:r>
              <w:r w:rsidR="0018011D" w:rsidRPr="0018011D">
                <w:rPr>
                  <w:noProof/>
                  <w:lang w:val="en-GB"/>
                </w:rPr>
                <w:t>(Churngold, 2017)</w:t>
              </w:r>
              <w:r w:rsidR="005A31F7">
                <w:rPr>
                  <w:lang w:val="en-GB"/>
                </w:rPr>
                <w:fldChar w:fldCharType="end"/>
              </w:r>
            </w:sdtContent>
          </w:sdt>
          <w:r w:rsidR="000E3FA4">
            <w:rPr>
              <w:lang w:val="en-GB"/>
            </w:rPr>
            <w:t xml:space="preserve">. </w:t>
          </w:r>
        </w:p>
        <w:p w14:paraId="4F12DCC9" w14:textId="1A7784D4" w:rsidR="00925CDE" w:rsidRPr="00925CDE" w:rsidRDefault="00925CDE" w:rsidP="00925CDE">
          <w:pPr>
            <w:rPr>
              <w:lang w:val="en-GB"/>
            </w:rPr>
          </w:pPr>
          <w:r>
            <w:rPr>
              <w:lang w:val="en-GB"/>
            </w:rPr>
            <w:t xml:space="preserve">Chemical </w:t>
          </w:r>
          <w:r w:rsidR="00894497">
            <w:rPr>
              <w:lang w:val="en-GB"/>
            </w:rPr>
            <w:t xml:space="preserve">– Often used for the reduction and removal of heavy metals </w:t>
          </w:r>
          <w:sdt>
            <w:sdtPr>
              <w:rPr>
                <w:lang w:val="en-GB"/>
              </w:rPr>
              <w:id w:val="659892312"/>
              <w:citation/>
            </w:sdtPr>
            <w:sdtContent>
              <w:r w:rsidR="00894497">
                <w:rPr>
                  <w:lang w:val="en-GB"/>
                </w:rPr>
                <w:fldChar w:fldCharType="begin"/>
              </w:r>
              <w:r w:rsidR="00894497">
                <w:rPr>
                  <w:lang w:val="en-GB"/>
                </w:rPr>
                <w:instrText xml:space="preserve"> CITATION Chu171 \l 2057 </w:instrText>
              </w:r>
              <w:r w:rsidR="00894497">
                <w:rPr>
                  <w:lang w:val="en-GB"/>
                </w:rPr>
                <w:fldChar w:fldCharType="separate"/>
              </w:r>
              <w:r w:rsidR="0018011D" w:rsidRPr="0018011D">
                <w:rPr>
                  <w:noProof/>
                  <w:lang w:val="en-GB"/>
                </w:rPr>
                <w:t>(Churngold, 2017)</w:t>
              </w:r>
              <w:r w:rsidR="00894497">
                <w:rPr>
                  <w:lang w:val="en-GB"/>
                </w:rPr>
                <w:fldChar w:fldCharType="end"/>
              </w:r>
            </w:sdtContent>
          </w:sdt>
          <w:r w:rsidR="00894497">
            <w:rPr>
              <w:lang w:val="en-GB"/>
            </w:rPr>
            <w:t>, chemical</w:t>
          </w:r>
          <w:r w:rsidR="0097449E">
            <w:rPr>
              <w:lang w:val="en-GB"/>
            </w:rPr>
            <w:t xml:space="preserve"> agents </w:t>
          </w:r>
          <w:r w:rsidR="00894497">
            <w:rPr>
              <w:lang w:val="en-GB"/>
            </w:rPr>
            <w:t xml:space="preserve">are used in order to remove contaminants from soil for </w:t>
          </w:r>
          <w:r w:rsidR="0097449E">
            <w:rPr>
              <w:lang w:val="en-GB"/>
            </w:rPr>
            <w:t xml:space="preserve">disposal </w:t>
          </w:r>
          <w:sdt>
            <w:sdtPr>
              <w:rPr>
                <w:lang w:val="en-GB"/>
              </w:rPr>
              <w:id w:val="-1049216707"/>
              <w:citation/>
            </w:sdtPr>
            <w:sdtContent>
              <w:r w:rsidR="0097449E">
                <w:rPr>
                  <w:lang w:val="en-GB"/>
                </w:rPr>
                <w:fldChar w:fldCharType="begin"/>
              </w:r>
              <w:r w:rsidR="0097449E">
                <w:rPr>
                  <w:lang w:val="en-GB"/>
                </w:rPr>
                <w:instrText xml:space="preserve"> CITATION Abh16 \l 2057 </w:instrText>
              </w:r>
              <w:r w:rsidR="0097449E">
                <w:rPr>
                  <w:lang w:val="en-GB"/>
                </w:rPr>
                <w:fldChar w:fldCharType="separate"/>
              </w:r>
              <w:r w:rsidR="0018011D" w:rsidRPr="0018011D">
                <w:rPr>
                  <w:noProof/>
                  <w:lang w:val="en-GB"/>
                </w:rPr>
                <w:t>(Dixit, et al., 2016)</w:t>
              </w:r>
              <w:r w:rsidR="0097449E">
                <w:rPr>
                  <w:lang w:val="en-GB"/>
                </w:rPr>
                <w:fldChar w:fldCharType="end"/>
              </w:r>
            </w:sdtContent>
          </w:sdt>
          <w:r w:rsidR="0097449E">
            <w:rPr>
              <w:lang w:val="en-GB"/>
            </w:rPr>
            <w:t xml:space="preserve">. Examples of this include air stripping (in-situ) and pump and treat (ex-situ) </w:t>
          </w:r>
          <w:sdt>
            <w:sdtPr>
              <w:rPr>
                <w:lang w:val="en-GB"/>
              </w:rPr>
              <w:id w:val="-763914009"/>
              <w:citation/>
            </w:sdtPr>
            <w:sdtContent>
              <w:r w:rsidR="0097449E">
                <w:rPr>
                  <w:lang w:val="en-GB"/>
                </w:rPr>
                <w:fldChar w:fldCharType="begin"/>
              </w:r>
              <w:r w:rsidR="0097449E">
                <w:rPr>
                  <w:lang w:val="en-GB"/>
                </w:rPr>
                <w:instrText xml:space="preserve"> CITATION Abh16 \l 2057 </w:instrText>
              </w:r>
              <w:r w:rsidR="0097449E">
                <w:rPr>
                  <w:lang w:val="en-GB"/>
                </w:rPr>
                <w:fldChar w:fldCharType="separate"/>
              </w:r>
              <w:r w:rsidR="0018011D" w:rsidRPr="0018011D">
                <w:rPr>
                  <w:noProof/>
                  <w:lang w:val="en-GB"/>
                </w:rPr>
                <w:t>(Dixit, et al., 2016)</w:t>
              </w:r>
              <w:r w:rsidR="0097449E">
                <w:rPr>
                  <w:lang w:val="en-GB"/>
                </w:rPr>
                <w:fldChar w:fldCharType="end"/>
              </w:r>
            </w:sdtContent>
          </w:sdt>
          <w:r w:rsidR="0097449E">
            <w:rPr>
              <w:lang w:val="en-GB"/>
            </w:rPr>
            <w:t xml:space="preserve">. </w:t>
          </w:r>
        </w:p>
        <w:p w14:paraId="665F6A23" w14:textId="50D25AE6" w:rsidR="00925CDE" w:rsidRDefault="00925CDE" w:rsidP="00925CDE">
          <w:pPr>
            <w:rPr>
              <w:lang w:val="en-GB"/>
            </w:rPr>
          </w:pPr>
          <w:r>
            <w:rPr>
              <w:lang w:val="en-GB"/>
            </w:rPr>
            <w:t>Biological</w:t>
          </w:r>
          <w:r w:rsidR="00C673E4">
            <w:rPr>
              <w:lang w:val="en-GB"/>
            </w:rPr>
            <w:t xml:space="preserve"> </w:t>
          </w:r>
          <w:r w:rsidR="00C6533B">
            <w:rPr>
              <w:lang w:val="en-GB"/>
            </w:rPr>
            <w:t>–</w:t>
          </w:r>
          <w:r w:rsidR="00450694">
            <w:rPr>
              <w:lang w:val="en-GB"/>
            </w:rPr>
            <w:t xml:space="preserve"> </w:t>
          </w:r>
          <w:r w:rsidR="00C6533B">
            <w:rPr>
              <w:lang w:val="en-GB"/>
            </w:rPr>
            <w:t xml:space="preserve">This method of remediation </w:t>
          </w:r>
          <w:r w:rsidR="000D094D">
            <w:rPr>
              <w:lang w:val="en-GB"/>
            </w:rPr>
            <w:t xml:space="preserve">relies on the introduction of micro-organisms into the soil, the micro-organisms used are able to bioaccumulate contaminants, reducing and degrading them </w:t>
          </w:r>
          <w:sdt>
            <w:sdtPr>
              <w:rPr>
                <w:lang w:val="en-GB"/>
              </w:rPr>
              <w:id w:val="-477536129"/>
              <w:citation/>
            </w:sdtPr>
            <w:sdtContent>
              <w:r w:rsidR="000D094D">
                <w:rPr>
                  <w:lang w:val="en-GB"/>
                </w:rPr>
                <w:fldChar w:fldCharType="begin"/>
              </w:r>
              <w:r w:rsidR="000D094D">
                <w:rPr>
                  <w:lang w:val="en-GB"/>
                </w:rPr>
                <w:instrText xml:space="preserve"> CITATION Abh16 \l 2057 </w:instrText>
              </w:r>
              <w:r w:rsidR="000D094D">
                <w:rPr>
                  <w:lang w:val="en-GB"/>
                </w:rPr>
                <w:fldChar w:fldCharType="separate"/>
              </w:r>
              <w:r w:rsidR="0018011D" w:rsidRPr="0018011D">
                <w:rPr>
                  <w:noProof/>
                  <w:lang w:val="en-GB"/>
                </w:rPr>
                <w:t>(Dixit, et al., 2016)</w:t>
              </w:r>
              <w:r w:rsidR="000D094D">
                <w:rPr>
                  <w:lang w:val="en-GB"/>
                </w:rPr>
                <w:fldChar w:fldCharType="end"/>
              </w:r>
            </w:sdtContent>
          </w:sdt>
          <w:r w:rsidR="00C30892">
            <w:rPr>
              <w:lang w:val="en-GB"/>
            </w:rPr>
            <w:t xml:space="preserve"> though this can also be due to merely the activity of the organisms and not the organisms themselves</w:t>
          </w:r>
          <w:r w:rsidR="000D094D">
            <w:rPr>
              <w:lang w:val="en-GB"/>
            </w:rPr>
            <w:t xml:space="preserve">. </w:t>
          </w:r>
          <w:r w:rsidR="008A2B81">
            <w:rPr>
              <w:lang w:val="en-GB"/>
            </w:rPr>
            <w:t xml:space="preserve">Examples </w:t>
          </w:r>
          <w:r w:rsidR="00C30892">
            <w:rPr>
              <w:lang w:val="en-GB"/>
            </w:rPr>
            <w:t>of bioremediation</w:t>
          </w:r>
          <w:r w:rsidR="008A2B81">
            <w:rPr>
              <w:lang w:val="en-GB"/>
            </w:rPr>
            <w:t xml:space="preserve"> are land farming (ex-situ) and phytoremediation (in-situ)</w:t>
          </w:r>
          <w:sdt>
            <w:sdtPr>
              <w:rPr>
                <w:lang w:val="en-GB"/>
              </w:rPr>
              <w:id w:val="837117596"/>
              <w:citation/>
            </w:sdtPr>
            <w:sdtContent>
              <w:r w:rsidR="008A2B81">
                <w:rPr>
                  <w:lang w:val="en-GB"/>
                </w:rPr>
                <w:fldChar w:fldCharType="begin"/>
              </w:r>
              <w:r w:rsidR="008A2B81">
                <w:rPr>
                  <w:lang w:val="en-GB"/>
                </w:rPr>
                <w:instrText xml:space="preserve"> CITATION Chr16 \l 2057 </w:instrText>
              </w:r>
              <w:r w:rsidR="008A2B81">
                <w:rPr>
                  <w:lang w:val="en-GB"/>
                </w:rPr>
                <w:fldChar w:fldCharType="separate"/>
              </w:r>
              <w:r w:rsidR="0018011D">
                <w:rPr>
                  <w:noProof/>
                  <w:lang w:val="en-GB"/>
                </w:rPr>
                <w:t xml:space="preserve"> </w:t>
              </w:r>
              <w:r w:rsidR="0018011D" w:rsidRPr="0018011D">
                <w:rPr>
                  <w:noProof/>
                  <w:lang w:val="en-GB"/>
                </w:rPr>
                <w:t>(Azubuike, et al., 2016)</w:t>
              </w:r>
              <w:r w:rsidR="008A2B81">
                <w:rPr>
                  <w:lang w:val="en-GB"/>
                </w:rPr>
                <w:fldChar w:fldCharType="end"/>
              </w:r>
            </w:sdtContent>
          </w:sdt>
          <w:r w:rsidR="008A2B81">
            <w:rPr>
              <w:lang w:val="en-GB"/>
            </w:rPr>
            <w:t>, phytoremediation being a method explored in the latter half of the report.</w:t>
          </w:r>
        </w:p>
        <w:p w14:paraId="6B6AC7D3" w14:textId="5A565931" w:rsidR="00925CDE" w:rsidRDefault="00C30892" w:rsidP="00925CDE">
          <w:r>
            <w:rPr>
              <w:lang w:val="en-GB"/>
            </w:rPr>
            <w:t xml:space="preserve">Thermal – </w:t>
          </w:r>
          <w:r w:rsidR="00863212">
            <w:rPr>
              <w:lang w:val="en-GB"/>
            </w:rPr>
            <w:t xml:space="preserve">Remediation of soil through a thermal means, is to destroy or to concentrate contaminants, so that the total amount of contaminants in the soil is reduced </w:t>
          </w:r>
          <w:sdt>
            <w:sdtPr>
              <w:rPr>
                <w:lang w:val="en-GB"/>
              </w:rPr>
              <w:id w:val="-1544369326"/>
              <w:citation/>
            </w:sdtPr>
            <w:sdtContent>
              <w:r w:rsidR="00863212">
                <w:rPr>
                  <w:lang w:val="en-GB"/>
                </w:rPr>
                <w:fldChar w:fldCharType="begin"/>
              </w:r>
              <w:r w:rsidR="00863212">
                <w:rPr>
                  <w:lang w:val="en-GB"/>
                </w:rPr>
                <w:instrText xml:space="preserve"> CITATION Abh16 \l 2057 </w:instrText>
              </w:r>
              <w:r w:rsidR="00863212">
                <w:rPr>
                  <w:lang w:val="en-GB"/>
                </w:rPr>
                <w:fldChar w:fldCharType="separate"/>
              </w:r>
              <w:r w:rsidR="0018011D" w:rsidRPr="0018011D">
                <w:rPr>
                  <w:noProof/>
                  <w:lang w:val="en-GB"/>
                </w:rPr>
                <w:t>(Dixit, et al., 2016)</w:t>
              </w:r>
              <w:r w:rsidR="00863212">
                <w:rPr>
                  <w:lang w:val="en-GB"/>
                </w:rPr>
                <w:fldChar w:fldCharType="end"/>
              </w:r>
            </w:sdtContent>
          </w:sdt>
          <w:r w:rsidR="00863212">
            <w:rPr>
              <w:lang w:val="en-GB"/>
            </w:rPr>
            <w:t>. Examples of thermal remediation include incineration</w:t>
          </w:r>
          <w:r w:rsidR="00C73AD0">
            <w:rPr>
              <w:lang w:val="en-GB"/>
            </w:rPr>
            <w:t xml:space="preserve"> (ex-situ), the use of high temperatures to remove organic/hazardous contaminants</w:t>
          </w:r>
          <w:sdt>
            <w:sdtPr>
              <w:rPr>
                <w:lang w:val="en-GB"/>
              </w:rPr>
              <w:id w:val="1554112584"/>
              <w:citation/>
            </w:sdtPr>
            <w:sdtContent>
              <w:r w:rsidR="00037DFB">
                <w:rPr>
                  <w:lang w:val="en-GB"/>
                </w:rPr>
                <w:fldChar w:fldCharType="begin"/>
              </w:r>
              <w:r w:rsidR="0066255B">
                <w:rPr>
                  <w:lang w:val="en-GB"/>
                </w:rPr>
                <w:instrText xml:space="preserve">CITATION Fed17 \l 2057 </w:instrText>
              </w:r>
              <w:r w:rsidR="00037DFB">
                <w:rPr>
                  <w:lang w:val="en-GB"/>
                </w:rPr>
                <w:fldChar w:fldCharType="separate"/>
              </w:r>
              <w:r w:rsidR="0018011D">
                <w:rPr>
                  <w:noProof/>
                  <w:lang w:val="en-GB"/>
                </w:rPr>
                <w:t xml:space="preserve"> </w:t>
              </w:r>
              <w:r w:rsidR="0018011D" w:rsidRPr="0018011D">
                <w:rPr>
                  <w:noProof/>
                  <w:lang w:val="en-GB"/>
                </w:rPr>
                <w:t>(FRTR, 2017)</w:t>
              </w:r>
              <w:r w:rsidR="00037DFB">
                <w:rPr>
                  <w:lang w:val="en-GB"/>
                </w:rPr>
                <w:fldChar w:fldCharType="end"/>
              </w:r>
            </w:sdtContent>
          </w:sdt>
          <w:r w:rsidR="00C73AD0">
            <w:rPr>
              <w:lang w:val="en-GB"/>
            </w:rPr>
            <w:t>. Another method being thermal desorption (in-situ/ex-situ),</w:t>
          </w:r>
          <w:r w:rsidR="0066255B">
            <w:rPr>
              <w:lang w:val="en-GB"/>
            </w:rPr>
            <w:t xml:space="preserve"> the process of volatizing organic compounds, producing a soil like by-product, this process happens typically at 600</w:t>
          </w:r>
          <w:r w:rsidR="0066255B">
            <w:rPr>
              <w:rFonts w:ascii="Calibri" w:hAnsi="Calibri"/>
            </w:rPr>
            <w:t>°</w:t>
          </w:r>
          <w:r w:rsidR="0066255B">
            <w:t xml:space="preserve">C. </w:t>
          </w:r>
        </w:p>
        <w:p w14:paraId="59C78816" w14:textId="41716188" w:rsidR="0066255B" w:rsidRDefault="00D33745" w:rsidP="00925CDE">
          <w:r>
            <w:t>Solidification/</w:t>
          </w:r>
          <w:r w:rsidR="0066255B">
            <w:t xml:space="preserve">Stabilization – </w:t>
          </w:r>
          <w:r>
            <w:t xml:space="preserve">Solidification is the process in which soil contaminants are physically bound, preventing further spread, thus stabilizing the soil. Injection (in-situ) is a common practice in which concrete or stabilizing agents are pumped into </w:t>
          </w:r>
          <w:r w:rsidR="00636AFF">
            <w:t xml:space="preserve">substrate </w:t>
          </w:r>
          <w:sdt>
            <w:sdtPr>
              <w:id w:val="-748187490"/>
              <w:citation/>
            </w:sdtPr>
            <w:sdtContent>
              <w:r w:rsidR="00636AFF">
                <w:fldChar w:fldCharType="begin"/>
              </w:r>
              <w:r w:rsidR="00A136A9">
                <w:rPr>
                  <w:lang w:val="en-GB"/>
                </w:rPr>
                <w:instrText xml:space="preserve">CITATION FRTte \l 2057 </w:instrText>
              </w:r>
              <w:r w:rsidR="00636AFF">
                <w:fldChar w:fldCharType="separate"/>
              </w:r>
              <w:r w:rsidR="0018011D" w:rsidRPr="0018011D">
                <w:rPr>
                  <w:noProof/>
                  <w:lang w:val="en-GB"/>
                </w:rPr>
                <w:t>(FRTR, n.d.)</w:t>
              </w:r>
              <w:r w:rsidR="00636AFF">
                <w:fldChar w:fldCharType="end"/>
              </w:r>
            </w:sdtContent>
          </w:sdt>
          <w:r w:rsidR="00636AFF">
            <w:t xml:space="preserve">, though arguably the injection of stabilizing agents could constitute as a chemical remediation method. </w:t>
          </w:r>
        </w:p>
        <w:p w14:paraId="2E993F61" w14:textId="51D5FA61" w:rsidR="0066255B" w:rsidRDefault="000E2E64" w:rsidP="00636CBB">
          <w:r>
            <w:lastRenderedPageBreak/>
            <w:t xml:space="preserve">Containment </w:t>
          </w:r>
          <w:r w:rsidR="006579A9">
            <w:t>(civil engineering)</w:t>
          </w:r>
          <w:r>
            <w:t xml:space="preserve">– </w:t>
          </w:r>
          <w:r w:rsidR="006579A9">
            <w:t>Though some may not consider this as a method of remediation, containment is a method of civil engineering that involves the capping of a contaminated area, to prevent further spread to the surrounding environment</w:t>
          </w:r>
          <w:r w:rsidR="00837D1E">
            <w:t xml:space="preserve"> </w:t>
          </w:r>
          <w:sdt>
            <w:sdtPr>
              <w:id w:val="384761483"/>
              <w:citation/>
            </w:sdtPr>
            <w:sdtContent>
              <w:r w:rsidR="00837D1E">
                <w:fldChar w:fldCharType="begin"/>
              </w:r>
              <w:r w:rsidR="00837D1E">
                <w:rPr>
                  <w:lang w:val="en-GB"/>
                </w:rPr>
                <w:instrText xml:space="preserve"> CITATION Abh16 \l 2057 </w:instrText>
              </w:r>
              <w:r w:rsidR="00837D1E">
                <w:fldChar w:fldCharType="separate"/>
              </w:r>
              <w:r w:rsidR="0018011D" w:rsidRPr="0018011D">
                <w:rPr>
                  <w:noProof/>
                  <w:lang w:val="en-GB"/>
                </w:rPr>
                <w:t>(Dixit, et al., 2016)</w:t>
              </w:r>
              <w:r w:rsidR="00837D1E">
                <w:fldChar w:fldCharType="end"/>
              </w:r>
            </w:sdtContent>
          </w:sdt>
          <w:r w:rsidR="00837D1E">
            <w:t xml:space="preserve">. It is common practice that capping must be done with a material of low-permeability, a flexible membrane is a preferred method, allowing control of trapped gases </w:t>
          </w:r>
          <w:sdt>
            <w:sdtPr>
              <w:id w:val="-1873983106"/>
              <w:citation/>
            </w:sdtPr>
            <w:sdtContent>
              <w:r w:rsidR="00837D1E">
                <w:fldChar w:fldCharType="begin"/>
              </w:r>
              <w:r w:rsidR="00FD4081">
                <w:rPr>
                  <w:lang w:val="en-GB"/>
                </w:rPr>
                <w:instrText xml:space="preserve">CITATION SEP \l 2057 </w:instrText>
              </w:r>
              <w:r w:rsidR="00837D1E">
                <w:fldChar w:fldCharType="separate"/>
              </w:r>
              <w:r w:rsidR="0018011D" w:rsidRPr="0018011D">
                <w:rPr>
                  <w:noProof/>
                  <w:lang w:val="en-GB"/>
                </w:rPr>
                <w:t>(SEPA, 2003)</w:t>
              </w:r>
              <w:r w:rsidR="00837D1E">
                <w:fldChar w:fldCharType="end"/>
              </w:r>
            </w:sdtContent>
          </w:sdt>
          <w:r w:rsidR="00FD4081">
            <w:t xml:space="preserve">. Though it is important to note long-term monitoring is often required for these methods. </w:t>
          </w:r>
        </w:p>
        <w:p w14:paraId="5FF5F9EC" w14:textId="77777777" w:rsidR="00636CBB" w:rsidRDefault="00636CBB" w:rsidP="00636CBB">
          <w:pPr>
            <w:pStyle w:val="Heading3"/>
          </w:pPr>
          <w:bookmarkStart w:id="12" w:name="_Toc501033514"/>
          <w:r>
            <w:t>2.2 Selecting a Technique</w:t>
          </w:r>
          <w:bookmarkEnd w:id="12"/>
        </w:p>
        <w:p w14:paraId="07F8EC13" w14:textId="338FE6F6" w:rsidR="005A0D49" w:rsidRPr="004F1C86" w:rsidRDefault="005A0D49" w:rsidP="00032AB3">
          <w:pPr>
            <w:rPr>
              <w:lang w:val="en-GB"/>
            </w:rPr>
          </w:pPr>
          <w:r>
            <w:rPr>
              <w:lang w:val="en-GB"/>
            </w:rPr>
            <w:t>There are a variety of remediation methods and techniques available for addressing contaminants within the soil</w:t>
          </w:r>
          <w:r w:rsidR="001B3F6C">
            <w:rPr>
              <w:lang w:val="en-GB"/>
            </w:rPr>
            <w:t xml:space="preserve">. The determination of which technique used is dependent on multiple factors, such as contaminants, cost, characteristics of the site, feasibility of the technology, time requirement, and </w:t>
          </w:r>
          <w:r w:rsidR="005C7E5C">
            <w:rPr>
              <w:lang w:val="en-GB"/>
            </w:rPr>
            <w:t xml:space="preserve">regulations </w:t>
          </w:r>
          <w:sdt>
            <w:sdtPr>
              <w:rPr>
                <w:lang w:val="en-GB"/>
              </w:rPr>
              <w:id w:val="2118242025"/>
              <w:citation/>
            </w:sdtPr>
            <w:sdtContent>
              <w:r w:rsidR="005C7E5C">
                <w:rPr>
                  <w:lang w:val="en-GB"/>
                </w:rPr>
                <w:fldChar w:fldCharType="begin"/>
              </w:r>
              <w:r w:rsidR="005C7E5C">
                <w:rPr>
                  <w:lang w:val="en-GB"/>
                </w:rPr>
                <w:instrText xml:space="preserve">CITATION Nei93 \l 2057 </w:instrText>
              </w:r>
              <w:r w:rsidR="005C7E5C">
                <w:rPr>
                  <w:lang w:val="en-GB"/>
                </w:rPr>
                <w:fldChar w:fldCharType="separate"/>
              </w:r>
              <w:r w:rsidR="0018011D" w:rsidRPr="0018011D">
                <w:rPr>
                  <w:noProof/>
                  <w:lang w:val="en-GB"/>
                </w:rPr>
                <w:t>(Bass, et al., 1993)</w:t>
              </w:r>
              <w:r w:rsidR="005C7E5C">
                <w:rPr>
                  <w:lang w:val="en-GB"/>
                </w:rPr>
                <w:fldChar w:fldCharType="end"/>
              </w:r>
            </w:sdtContent>
          </w:sdt>
          <w:r w:rsidR="005C7E5C">
            <w:rPr>
              <w:lang w:val="en-GB"/>
            </w:rPr>
            <w:t>.</w:t>
          </w:r>
          <w:r w:rsidR="001E613D">
            <w:rPr>
              <w:lang w:val="en-GB"/>
            </w:rPr>
            <w:t xml:space="preserve"> After</w:t>
          </w:r>
          <w:r w:rsidR="009F2C49">
            <w:rPr>
              <w:lang w:val="en-GB"/>
            </w:rPr>
            <w:t xml:space="preserve"> carrying out an initial assessment to identify</w:t>
          </w:r>
          <w:r w:rsidR="001E613D">
            <w:rPr>
              <w:lang w:val="en-GB"/>
            </w:rPr>
            <w:t xml:space="preserve"> the contaminant</w:t>
          </w:r>
          <w:r w:rsidR="009F2C49">
            <w:rPr>
              <w:lang w:val="en-GB"/>
            </w:rPr>
            <w:t xml:space="preserve">, an assessment is then carried out to determine </w:t>
          </w:r>
          <w:r w:rsidR="004F1C86">
            <w:rPr>
              <w:lang w:val="en-GB"/>
            </w:rPr>
            <w:t>the appropriate method of remediation. ‘</w:t>
          </w:r>
          <w:r w:rsidR="004F1C86" w:rsidRPr="004F1C86">
            <w:rPr>
              <w:i/>
            </w:rPr>
            <w:t>A development of a Decision Support System for Remediation Option Selection for Contaminated Sites</w:t>
          </w:r>
          <w:r w:rsidR="004F1C86">
            <w:rPr>
              <w:i/>
            </w:rPr>
            <w:t xml:space="preserve">’ </w:t>
          </w:r>
          <w:r w:rsidR="004F1C86">
            <w:t>defines a set of macro-criteria for this, as shown in figure 1</w:t>
          </w:r>
          <w:sdt>
            <w:sdtPr>
              <w:id w:val="-804624684"/>
              <w:citation/>
            </w:sdtPr>
            <w:sdtContent>
              <w:r w:rsidR="004F1C86">
                <w:fldChar w:fldCharType="begin"/>
              </w:r>
              <w:r w:rsidR="004F1C86">
                <w:rPr>
                  <w:lang w:val="en-GB"/>
                </w:rPr>
                <w:instrText xml:space="preserve">CITATION CRI06 \l 2057 </w:instrText>
              </w:r>
              <w:r w:rsidR="004F1C86">
                <w:fldChar w:fldCharType="separate"/>
              </w:r>
              <w:r w:rsidR="0018011D">
                <w:rPr>
                  <w:noProof/>
                  <w:lang w:val="en-GB"/>
                </w:rPr>
                <w:t xml:space="preserve"> </w:t>
              </w:r>
              <w:r w:rsidR="0018011D" w:rsidRPr="0018011D">
                <w:rPr>
                  <w:noProof/>
                  <w:lang w:val="en-GB"/>
                </w:rPr>
                <w:t>(Critto, et al., 2006)</w:t>
              </w:r>
              <w:r w:rsidR="004F1C86">
                <w:fldChar w:fldCharType="end"/>
              </w:r>
            </w:sdtContent>
          </w:sdt>
          <w:r w:rsidR="004F1C86">
            <w:t>.</w:t>
          </w:r>
        </w:p>
        <w:p w14:paraId="5B192B51" w14:textId="6F28E48D" w:rsidR="009F3F50" w:rsidRDefault="00270D1E" w:rsidP="00CB08CC">
          <w:pPr>
            <w:keepNext/>
            <w:jc w:val="center"/>
          </w:pPr>
          <w:r>
            <w:rPr>
              <w:noProof/>
              <w:lang w:val="en-GB" w:eastAsia="en-GB"/>
            </w:rPr>
            <w:drawing>
              <wp:inline distT="0" distB="0" distL="0" distR="0" wp14:anchorId="1494445C" wp14:editId="55693B82">
                <wp:extent cx="4514850" cy="3202305"/>
                <wp:effectExtent l="171450" t="171450" r="171450" b="18859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acrocritera soil remediaiton.png"/>
                        <pic:cNvPicPr/>
                      </pic:nvPicPr>
                      <pic:blipFill rotWithShape="1">
                        <a:blip r:embed="rId11">
                          <a:extLst>
                            <a:ext uri="{28A0092B-C50C-407E-A947-70E740481C1C}">
                              <a14:useLocalDpi xmlns:a14="http://schemas.microsoft.com/office/drawing/2010/main" val="0"/>
                            </a:ext>
                          </a:extLst>
                        </a:blip>
                        <a:srcRect l="23091" t="21614" r="34201" b="21881"/>
                        <a:stretch/>
                      </pic:blipFill>
                      <pic:spPr bwMode="auto">
                        <a:xfrm>
                          <a:off x="0" y="0"/>
                          <a:ext cx="4514850" cy="3202305"/>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a:extLst>
                          <a:ext uri="{53640926-AAD7-44D8-BBD7-CCE9431645EC}">
                            <a14:shadowObscured xmlns:a14="http://schemas.microsoft.com/office/drawing/2010/main"/>
                          </a:ext>
                        </a:extLst>
                      </pic:spPr>
                    </pic:pic>
                  </a:graphicData>
                </a:graphic>
              </wp:inline>
            </w:drawing>
          </w:r>
        </w:p>
        <w:p w14:paraId="6F9F9764" w14:textId="4262D622" w:rsidR="009F3F50" w:rsidRDefault="009F3F50" w:rsidP="009F3F50">
          <w:pPr>
            <w:pStyle w:val="Caption"/>
          </w:pPr>
          <w:bookmarkStart w:id="13" w:name="_Toc501033428"/>
          <w:r>
            <w:t xml:space="preserve">Figure </w:t>
          </w:r>
          <w:r>
            <w:fldChar w:fldCharType="begin"/>
          </w:r>
          <w:r>
            <w:instrText xml:space="preserve"> SEQ Figure \* ARABIC </w:instrText>
          </w:r>
          <w:r>
            <w:fldChar w:fldCharType="separate"/>
          </w:r>
          <w:r w:rsidR="003D088C">
            <w:rPr>
              <w:noProof/>
            </w:rPr>
            <w:t>1</w:t>
          </w:r>
          <w:r>
            <w:fldChar w:fldCharType="end"/>
          </w:r>
          <w:r>
            <w:t>: Macro-criteria and associated criteria used for comparison of remediat</w:t>
          </w:r>
          <w:r w:rsidR="00270D1E">
            <w:t xml:space="preserve">ion </w:t>
          </w:r>
          <w:r>
            <w:t>technologies (</w:t>
          </w:r>
          <w:proofErr w:type="spellStart"/>
          <w:r>
            <w:t>Critto</w:t>
          </w:r>
          <w:proofErr w:type="spellEnd"/>
          <w:r>
            <w:t>, et al., 2006)</w:t>
          </w:r>
          <w:r w:rsidR="00270D1E">
            <w:t>.</w:t>
          </w:r>
          <w:bookmarkEnd w:id="13"/>
        </w:p>
        <w:p w14:paraId="5635F4CC" w14:textId="77777777" w:rsidR="00270D1E" w:rsidRPr="00270D1E" w:rsidRDefault="00270D1E" w:rsidP="00270D1E">
          <w:pPr>
            <w:pStyle w:val="Heading3"/>
          </w:pPr>
          <w:bookmarkStart w:id="14" w:name="_Toc501033515"/>
          <w:r w:rsidRPr="00270D1E">
            <w:t>2.3 Legislation and Factors Affecting Remediation</w:t>
          </w:r>
          <w:bookmarkEnd w:id="14"/>
          <w:r w:rsidRPr="00270D1E">
            <w:t xml:space="preserve"> </w:t>
          </w:r>
        </w:p>
        <w:p w14:paraId="7F0B9E94" w14:textId="244D7F3C" w:rsidR="00887E0B" w:rsidRPr="005C2DF1" w:rsidRDefault="00A24220" w:rsidP="00887E0B">
          <w:pPr>
            <w:rPr>
              <w:b/>
              <w:bCs/>
              <w:lang w:val="en-GB"/>
            </w:rPr>
          </w:pPr>
          <w:r>
            <w:rPr>
              <w:lang w:val="en-GB"/>
            </w:rPr>
            <w:t xml:space="preserve">Legislation is important regarding contaminated land, legislation ensures the soil is properly treated, as failing to deal with the contamination adequately could potentially lead to adverse effects on human health </w:t>
          </w:r>
          <w:sdt>
            <w:sdtPr>
              <w:rPr>
                <w:lang w:val="en-GB"/>
              </w:rPr>
              <w:id w:val="1067692471"/>
              <w:citation/>
            </w:sdtPr>
            <w:sdtContent>
              <w:r w:rsidR="005C780E" w:rsidRPr="005C780E">
                <w:rPr>
                  <w:lang w:val="en-GB"/>
                </w:rPr>
                <w:fldChar w:fldCharType="begin"/>
              </w:r>
              <w:r w:rsidR="005C780E" w:rsidRPr="005C780E">
                <w:rPr>
                  <w:lang w:val="en-GB"/>
                </w:rPr>
                <w:instrText xml:space="preserve"> CITATION Dep14 \l 2057 </w:instrText>
              </w:r>
              <w:r w:rsidR="005C780E" w:rsidRPr="005C780E">
                <w:rPr>
                  <w:lang w:val="en-GB"/>
                </w:rPr>
                <w:fldChar w:fldCharType="separate"/>
              </w:r>
              <w:r w:rsidR="0018011D" w:rsidRPr="0018011D">
                <w:rPr>
                  <w:noProof/>
                  <w:lang w:val="en-GB"/>
                </w:rPr>
                <w:t>(Department for Communities and Local Government, 2014)</w:t>
              </w:r>
              <w:r w:rsidR="005C780E" w:rsidRPr="005C780E">
                <w:rPr>
                  <w:lang w:val="en-GB"/>
                </w:rPr>
                <w:fldChar w:fldCharType="end"/>
              </w:r>
            </w:sdtContent>
          </w:sdt>
          <w:r>
            <w:rPr>
              <w:lang w:val="en-GB"/>
            </w:rPr>
            <w:t xml:space="preserve">. Within UK law, </w:t>
          </w:r>
          <w:r w:rsidR="00887E0B">
            <w:rPr>
              <w:lang w:val="en-GB"/>
            </w:rPr>
            <w:t xml:space="preserve">contaminated land and soils </w:t>
          </w:r>
          <w:r w:rsidR="00BB2383">
            <w:rPr>
              <w:lang w:val="en-GB"/>
            </w:rPr>
            <w:t xml:space="preserve">are </w:t>
          </w:r>
          <w:r w:rsidR="00887E0B">
            <w:rPr>
              <w:lang w:val="en-GB"/>
            </w:rPr>
            <w:t xml:space="preserve">covered in </w:t>
          </w:r>
          <w:r w:rsidR="00A537A8" w:rsidRPr="00A537A8">
            <w:rPr>
              <w:i/>
              <w:lang w:val="en-GB"/>
            </w:rPr>
            <w:t>‘</w:t>
          </w:r>
          <w:r w:rsidR="00887E0B" w:rsidRPr="00A537A8">
            <w:rPr>
              <w:bCs/>
              <w:i/>
              <w:lang w:val="en-GB"/>
            </w:rPr>
            <w:t>National Planning Policy Framework</w:t>
          </w:r>
          <w:r w:rsidR="00A537A8" w:rsidRPr="00A537A8">
            <w:rPr>
              <w:bCs/>
              <w:i/>
              <w:lang w:val="en-GB"/>
            </w:rPr>
            <w:t>’</w:t>
          </w:r>
          <w:r w:rsidR="00BB2383">
            <w:rPr>
              <w:bCs/>
              <w:i/>
              <w:lang w:val="en-GB"/>
            </w:rPr>
            <w:t xml:space="preserve">. </w:t>
          </w:r>
          <w:r w:rsidR="00BB2383">
            <w:rPr>
              <w:bCs/>
              <w:lang w:val="en-GB"/>
            </w:rPr>
            <w:t>The document sets out general guidelines in which all planning and industrial activity must</w:t>
          </w:r>
          <w:r w:rsidR="00BB2383" w:rsidRPr="00BB2383">
            <w:rPr>
              <w:bCs/>
              <w:i/>
              <w:lang w:val="en-GB"/>
            </w:rPr>
            <w:t xml:space="preserve"> ‘</w:t>
          </w:r>
          <w:r w:rsidR="00BB2383" w:rsidRPr="00BB2383">
            <w:rPr>
              <w:bCs/>
              <w:i/>
            </w:rPr>
            <w:t>minimi</w:t>
          </w:r>
          <w:r w:rsidR="00BB2383">
            <w:rPr>
              <w:bCs/>
              <w:i/>
            </w:rPr>
            <w:t>s</w:t>
          </w:r>
          <w:r w:rsidR="00BB2383" w:rsidRPr="00BB2383">
            <w:rPr>
              <w:bCs/>
              <w:i/>
            </w:rPr>
            <w:t>e impacts on biodiversity and geodiversity’</w:t>
          </w:r>
          <w:r w:rsidR="005C2DF1">
            <w:rPr>
              <w:bCs/>
              <w:i/>
            </w:rPr>
            <w:t xml:space="preserve"> </w:t>
          </w:r>
          <w:r w:rsidR="005C2DF1">
            <w:rPr>
              <w:bCs/>
            </w:rPr>
            <w:t>whilst also being able to</w:t>
          </w:r>
          <w:r w:rsidR="005C2DF1" w:rsidRPr="005C2DF1">
            <w:rPr>
              <w:bCs/>
              <w:i/>
            </w:rPr>
            <w:t xml:space="preserve"> ‘contribute to and enhance the </w:t>
          </w:r>
          <w:r w:rsidR="005C2DF1" w:rsidRPr="005C2DF1">
            <w:rPr>
              <w:bCs/>
              <w:i/>
            </w:rPr>
            <w:lastRenderedPageBreak/>
            <w:t>natural and local environment’.</w:t>
          </w:r>
          <w:r w:rsidR="005C2DF1">
            <w:rPr>
              <w:bCs/>
              <w:i/>
            </w:rPr>
            <w:t xml:space="preserve"> </w:t>
          </w:r>
          <w:r w:rsidR="005C2DF1">
            <w:rPr>
              <w:bCs/>
            </w:rPr>
            <w:t>However, it is important to note that the remediation of contaminated land is covered in multiple policies, such as the ‘</w:t>
          </w:r>
          <w:r w:rsidR="005C2DF1">
            <w:rPr>
              <w:bCs/>
              <w:i/>
            </w:rPr>
            <w:t>Water Framework Directive</w:t>
          </w:r>
          <w:r w:rsidR="00A8099B">
            <w:rPr>
              <w:bCs/>
              <w:i/>
            </w:rPr>
            <w:t xml:space="preserve">’, </w:t>
          </w:r>
          <w:r w:rsidR="00A8099B">
            <w:rPr>
              <w:bCs/>
            </w:rPr>
            <w:t>and must act within the limits of European Union’s</w:t>
          </w:r>
          <w:r w:rsidR="00CB08CC">
            <w:rPr>
              <w:bCs/>
            </w:rPr>
            <w:t xml:space="preserve"> (EU) policy</w:t>
          </w:r>
          <w:r w:rsidR="00A8099B">
            <w:rPr>
              <w:bCs/>
            </w:rPr>
            <w:t xml:space="preserve">. </w:t>
          </w:r>
          <w:r w:rsidR="005C2DF1">
            <w:rPr>
              <w:bCs/>
            </w:rPr>
            <w:t xml:space="preserve"> </w:t>
          </w:r>
        </w:p>
        <w:p w14:paraId="17FB267E" w14:textId="15707223" w:rsidR="0063782D" w:rsidRPr="00DB60B7" w:rsidRDefault="006D6A2E" w:rsidP="0063782D">
          <w:pPr>
            <w:rPr>
              <w:lang w:val="en-GB"/>
            </w:rPr>
          </w:pPr>
          <w:r w:rsidRPr="00A8099B">
            <w:rPr>
              <w:lang w:val="en-GB"/>
            </w:rPr>
            <w:t xml:space="preserve">Though </w:t>
          </w:r>
          <w:r w:rsidR="00876B67" w:rsidRPr="00A8099B">
            <w:rPr>
              <w:lang w:val="en-GB"/>
            </w:rPr>
            <w:t>varying at each case study, it is important to note that some contaminants are mobile</w:t>
          </w:r>
          <w:r w:rsidR="003946DE" w:rsidRPr="00A8099B">
            <w:rPr>
              <w:lang w:val="en-GB"/>
            </w:rPr>
            <w:t xml:space="preserve"> and </w:t>
          </w:r>
          <w:r w:rsidR="00876B67" w:rsidRPr="00A8099B">
            <w:rPr>
              <w:lang w:val="en-GB"/>
            </w:rPr>
            <w:t>us</w:t>
          </w:r>
          <w:r w:rsidR="003946DE" w:rsidRPr="00A8099B">
            <w:rPr>
              <w:lang w:val="en-GB"/>
            </w:rPr>
            <w:t xml:space="preserve">e </w:t>
          </w:r>
          <w:r w:rsidR="00876B67" w:rsidRPr="00A8099B">
            <w:rPr>
              <w:lang w:val="en-GB"/>
            </w:rPr>
            <w:t xml:space="preserve">various means, such as ground-water flow, </w:t>
          </w:r>
          <w:r w:rsidR="003946DE" w:rsidRPr="00A8099B">
            <w:rPr>
              <w:lang w:val="en-GB"/>
            </w:rPr>
            <w:t>to transport the contaminants. This means that contaminates are not subjective to one geographical location and can travel cross-country or even across borders.</w:t>
          </w:r>
          <w:r w:rsidR="003946DE">
            <w:rPr>
              <w:lang w:val="en-GB"/>
            </w:rPr>
            <w:t xml:space="preserve"> </w:t>
          </w:r>
          <w:r w:rsidR="00B37CC3">
            <w:rPr>
              <w:lang w:val="en-GB"/>
            </w:rPr>
            <w:t xml:space="preserve">An example of intergovernmental legislation is the European Union. </w:t>
          </w:r>
          <w:r w:rsidR="00A8099B">
            <w:rPr>
              <w:lang w:val="en-GB"/>
            </w:rPr>
            <w:t xml:space="preserve">EU member states are subject to </w:t>
          </w:r>
          <w:r w:rsidR="00CB08CC">
            <w:rPr>
              <w:lang w:val="en-GB"/>
            </w:rPr>
            <w:t>EU Directives, with multiple regulations affecting the treatment of contaminated land</w:t>
          </w:r>
          <w:r w:rsidR="00B37CC3">
            <w:rPr>
              <w:lang w:val="en-GB"/>
            </w:rPr>
            <w:t xml:space="preserve"> (See Figure 2)</w:t>
          </w:r>
          <w:r w:rsidR="00CB08CC">
            <w:rPr>
              <w:lang w:val="en-GB"/>
            </w:rPr>
            <w:t xml:space="preserve">. </w:t>
          </w:r>
        </w:p>
        <w:p w14:paraId="3CF9566D" w14:textId="77777777" w:rsidR="00CB08CC" w:rsidRDefault="00CB08CC" w:rsidP="00CB08CC">
          <w:pPr>
            <w:keepNext/>
            <w:jc w:val="center"/>
          </w:pPr>
          <w:r>
            <w:rPr>
              <w:noProof/>
              <w:lang w:val="en-GB" w:eastAsia="en-GB"/>
            </w:rPr>
            <w:drawing>
              <wp:inline distT="0" distB="0" distL="0" distR="0" wp14:anchorId="0399FB7B" wp14:editId="4A4E92EE">
                <wp:extent cx="4228241" cy="3124200"/>
                <wp:effectExtent l="0" t="0" r="127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7881" t="12659" r="19618" b="5208"/>
                        <a:stretch/>
                      </pic:blipFill>
                      <pic:spPr bwMode="auto">
                        <a:xfrm>
                          <a:off x="0" y="0"/>
                          <a:ext cx="4234538" cy="3128852"/>
                        </a:xfrm>
                        <a:prstGeom prst="rect">
                          <a:avLst/>
                        </a:prstGeom>
                        <a:ln>
                          <a:noFill/>
                        </a:ln>
                        <a:extLst>
                          <a:ext uri="{53640926-AAD7-44D8-BBD7-CCE9431645EC}">
                            <a14:shadowObscured xmlns:a14="http://schemas.microsoft.com/office/drawing/2010/main"/>
                          </a:ext>
                        </a:extLst>
                      </pic:spPr>
                    </pic:pic>
                  </a:graphicData>
                </a:graphic>
              </wp:inline>
            </w:drawing>
          </w:r>
        </w:p>
        <w:p w14:paraId="33746DEE" w14:textId="40921375" w:rsidR="00CB08CC" w:rsidRPr="00876B67" w:rsidRDefault="00CB08CC" w:rsidP="00CB08CC">
          <w:pPr>
            <w:pStyle w:val="Caption"/>
            <w:rPr>
              <w:lang w:val="en-GB"/>
            </w:rPr>
          </w:pPr>
          <w:bookmarkStart w:id="15" w:name="_Toc501033429"/>
          <w:r>
            <w:t xml:space="preserve">Figure </w:t>
          </w:r>
          <w:r>
            <w:fldChar w:fldCharType="begin"/>
          </w:r>
          <w:r>
            <w:instrText xml:space="preserve"> SEQ Figure \* ARABIC </w:instrText>
          </w:r>
          <w:r>
            <w:fldChar w:fldCharType="separate"/>
          </w:r>
          <w:r w:rsidR="003D088C">
            <w:rPr>
              <w:noProof/>
            </w:rPr>
            <w:t>2</w:t>
          </w:r>
          <w:r>
            <w:fldChar w:fldCharType="end"/>
          </w:r>
          <w:r>
            <w:t>: EU framework and factors affecting contaminated land</w:t>
          </w:r>
          <w:r w:rsidR="00B37CC3">
            <w:t xml:space="preserve"> </w:t>
          </w:r>
          <w:sdt>
            <w:sdtPr>
              <w:id w:val="-937132159"/>
              <w:citation/>
            </w:sdtPr>
            <w:sdtContent>
              <w:r w:rsidR="00B37CC3">
                <w:fldChar w:fldCharType="begin"/>
              </w:r>
              <w:r w:rsidR="00B37CC3">
                <w:rPr>
                  <w:lang w:val="en-GB"/>
                </w:rPr>
                <w:instrText xml:space="preserve"> CITATION DDa12 \l 2057 </w:instrText>
              </w:r>
              <w:r w:rsidR="00B37CC3">
                <w:fldChar w:fldCharType="separate"/>
              </w:r>
              <w:r w:rsidR="0018011D" w:rsidRPr="0018011D">
                <w:rPr>
                  <w:noProof/>
                  <w:lang w:val="en-GB"/>
                </w:rPr>
                <w:t>(Darmendrail, 2012)</w:t>
              </w:r>
              <w:r w:rsidR="00B37CC3">
                <w:fldChar w:fldCharType="end"/>
              </w:r>
            </w:sdtContent>
          </w:sdt>
          <w:r w:rsidR="00B37CC3">
            <w:t>.</w:t>
          </w:r>
          <w:bookmarkEnd w:id="15"/>
          <w:r w:rsidR="00B37CC3">
            <w:t xml:space="preserve"> </w:t>
          </w:r>
        </w:p>
        <w:p w14:paraId="46BA7992" w14:textId="77777777" w:rsidR="00515304" w:rsidRDefault="00DB60B7" w:rsidP="00515304">
          <w:r w:rsidRPr="00DB60B7">
            <w:rPr>
              <w:lang w:val="en-GB"/>
            </w:rPr>
            <w:t>Geo-political factors can also affect the treatment of contaminated soils, an example of this could be ‘</w:t>
          </w:r>
          <w:r w:rsidRPr="00DB60B7">
            <w:rPr>
              <w:i/>
              <w:lang w:val="en-GB"/>
            </w:rPr>
            <w:t xml:space="preserve">Brexit’, </w:t>
          </w:r>
          <w:r w:rsidRPr="00DB60B7">
            <w:rPr>
              <w:lang w:val="en-GB"/>
            </w:rPr>
            <w:t>in which there are worries that Brexit will impede soil legislation and development.</w:t>
          </w:r>
          <w:r>
            <w:rPr>
              <w:lang w:val="en-GB"/>
            </w:rPr>
            <w:t xml:space="preserve"> </w:t>
          </w:r>
          <w:r w:rsidR="00F017FB">
            <w:rPr>
              <w:lang w:val="en-GB"/>
            </w:rPr>
            <w:t>However, amid Brexit concerns</w:t>
          </w:r>
          <w:r>
            <w:rPr>
              <w:lang w:val="en-GB"/>
            </w:rPr>
            <w:t>, on October 23</w:t>
          </w:r>
          <w:r w:rsidRPr="00DB60B7">
            <w:rPr>
              <w:vertAlign w:val="superscript"/>
              <w:lang w:val="en-GB"/>
            </w:rPr>
            <w:t>rd</w:t>
          </w:r>
          <w:r>
            <w:rPr>
              <w:lang w:val="en-GB"/>
            </w:rPr>
            <w:t>, 2017</w:t>
          </w:r>
          <w:r w:rsidR="00F017FB">
            <w:rPr>
              <w:lang w:val="en-GB"/>
            </w:rPr>
            <w:t>, there was the parliamentary launch of the Sustainable Soils Alliance (SSA). The SSA states that it hopes to “</w:t>
          </w:r>
          <w:r w:rsidR="00F017FB" w:rsidRPr="00971497">
            <w:rPr>
              <w:i/>
            </w:rPr>
            <w:t>Seize the opportunity presented by Brexit and the resulting re-evaluation of political and policy priorities to put soil at the heart of future government frameworks for farming, the environment, construction and planning.”</w:t>
          </w:r>
          <w:r w:rsidR="00971497">
            <w:t xml:space="preserve"> This is an example in which change will lead to currently policy</w:t>
          </w:r>
          <w:r w:rsidR="00330DC6">
            <w:t xml:space="preserve"> for contaminated land</w:t>
          </w:r>
          <w:r w:rsidR="00971497">
            <w:t xml:space="preserve"> being revised. </w:t>
          </w:r>
        </w:p>
        <w:p w14:paraId="15C68473" w14:textId="11856D30" w:rsidR="00270D1E" w:rsidRPr="00515304" w:rsidRDefault="005614A8" w:rsidP="00515304">
          <w:pPr>
            <w:pStyle w:val="Heading1"/>
            <w:rPr>
              <w:lang w:val="en-GB"/>
            </w:rPr>
          </w:pPr>
          <w:bookmarkStart w:id="16" w:name="_Toc501033516"/>
          <w:r>
            <w:t xml:space="preserve">3.0 </w:t>
          </w:r>
          <w:r w:rsidR="007679EE" w:rsidRPr="007679EE">
            <w:t>Discussion</w:t>
          </w:r>
          <w:bookmarkEnd w:id="16"/>
          <w:r w:rsidR="007679EE" w:rsidRPr="007679EE">
            <w:t xml:space="preserve"> </w:t>
          </w:r>
        </w:p>
        <w:p w14:paraId="0CD5706D" w14:textId="77777777" w:rsidR="00152280" w:rsidRDefault="006B30F0" w:rsidP="00152280">
          <w:r>
            <w:t xml:space="preserve">This section is dedicated </w:t>
          </w:r>
          <w:r w:rsidR="00152280">
            <w:t xml:space="preserve">to discussing the benefits and limitations of phytoremediation and vitrification. </w:t>
          </w:r>
        </w:p>
        <w:p w14:paraId="1E3A3E32" w14:textId="77777777" w:rsidR="00152280" w:rsidRDefault="00152280" w:rsidP="00152280"/>
        <w:p w14:paraId="0321472E" w14:textId="77777777" w:rsidR="00152280" w:rsidRDefault="00152280" w:rsidP="00152280"/>
        <w:p w14:paraId="6E94921D" w14:textId="77777777" w:rsidR="00152280" w:rsidRDefault="004166EE" w:rsidP="00515304">
          <w:r>
            <w:lastRenderedPageBreak/>
            <w:t>3.</w:t>
          </w:r>
          <w:r w:rsidR="00755286">
            <w:t xml:space="preserve">1 </w:t>
          </w:r>
          <w:r>
            <w:t>Phyto</w:t>
          </w:r>
          <w:r w:rsidR="00515304">
            <w:t xml:space="preserve">extraction </w:t>
          </w:r>
        </w:p>
        <w:p w14:paraId="5C537AAB" w14:textId="7D5004BA" w:rsidR="00515304" w:rsidRDefault="00515304" w:rsidP="00515304">
          <w:r w:rsidRPr="00515304">
            <w:t>A method</w:t>
          </w:r>
          <w:r>
            <w:t xml:space="preserve"> </w:t>
          </w:r>
          <w:r w:rsidR="005965EF">
            <w:t>of bio</w:t>
          </w:r>
          <w:r w:rsidR="006D5A3C">
            <w:t xml:space="preserve">logical </w:t>
          </w:r>
          <w:r w:rsidR="005965EF">
            <w:t xml:space="preserve">remediation </w:t>
          </w:r>
          <w:r>
            <w:t>used both in-situ and ex-situ</w:t>
          </w:r>
          <w:r w:rsidR="005965EF">
            <w:t>,</w:t>
          </w:r>
          <w:r>
            <w:t xml:space="preserve"> phytoextraction is the utilization of plants ability to hyperaccumulate and remove heavy metals from the soil</w:t>
          </w:r>
          <w:r w:rsidR="003C6069">
            <w:t xml:space="preserve"> </w:t>
          </w:r>
          <w:sdt>
            <w:sdtPr>
              <w:id w:val="1907945103"/>
              <w:citation/>
            </w:sdtPr>
            <w:sdtContent>
              <w:r w:rsidR="003C6069">
                <w:fldChar w:fldCharType="begin"/>
              </w:r>
              <w:r w:rsidR="003C6069">
                <w:rPr>
                  <w:lang w:val="en-GB"/>
                </w:rPr>
                <w:instrText xml:space="preserve"> CITATION McG03 \l 2057 </w:instrText>
              </w:r>
              <w:r w:rsidR="003C6069">
                <w:fldChar w:fldCharType="separate"/>
              </w:r>
              <w:r w:rsidR="0018011D" w:rsidRPr="0018011D">
                <w:rPr>
                  <w:noProof/>
                  <w:lang w:val="en-GB"/>
                </w:rPr>
                <w:t>(McGrath &amp; Zhao, 2003)</w:t>
              </w:r>
              <w:r w:rsidR="003C6069">
                <w:fldChar w:fldCharType="end"/>
              </w:r>
            </w:sdtContent>
          </w:sdt>
          <w:r w:rsidR="003C6069">
            <w:t xml:space="preserve">. </w:t>
          </w:r>
          <w:r w:rsidR="005965EF">
            <w:t>Research into phytoextraction primarily looks at two areas. The r</w:t>
          </w:r>
          <w:r w:rsidR="005965EF" w:rsidRPr="005965EF">
            <w:t xml:space="preserve">emediation of contaminants such as </w:t>
          </w:r>
          <w:proofErr w:type="spellStart"/>
          <w:r w:rsidR="005965EF" w:rsidRPr="005965EF">
            <w:t>Pb</w:t>
          </w:r>
          <w:proofErr w:type="spellEnd"/>
          <w:r w:rsidR="005965EF" w:rsidRPr="005965EF">
            <w:t>, As, Cr, Hg</w:t>
          </w:r>
          <w:r w:rsidR="005965EF">
            <w:t xml:space="preserve"> being one area and the other being ‘mining’ – the recovery of metals and inorganic compounds </w:t>
          </w:r>
          <w:sdt>
            <w:sdtPr>
              <w:id w:val="-318728296"/>
              <w:citation/>
            </w:sdtPr>
            <w:sdtContent>
              <w:r w:rsidR="005965EF">
                <w:fldChar w:fldCharType="begin"/>
              </w:r>
              <w:r w:rsidR="005965EF">
                <w:rPr>
                  <w:lang w:val="en-GB"/>
                </w:rPr>
                <w:instrText xml:space="preserve"> CITATION Uni17 \l 2057 </w:instrText>
              </w:r>
              <w:r w:rsidR="005965EF">
                <w:fldChar w:fldCharType="separate"/>
              </w:r>
              <w:r w:rsidR="0018011D" w:rsidRPr="0018011D">
                <w:rPr>
                  <w:noProof/>
                  <w:lang w:val="en-GB"/>
                </w:rPr>
                <w:t>(University of Hawaii, n.d.)</w:t>
              </w:r>
              <w:r w:rsidR="005965EF">
                <w:fldChar w:fldCharType="end"/>
              </w:r>
            </w:sdtContent>
          </w:sdt>
          <w:r w:rsidR="003C6069">
            <w:t xml:space="preserve">. </w:t>
          </w:r>
          <w:r w:rsidR="003D299D">
            <w:t>Harvested plants will either be incinerated or alternatively composted in order to obtain metals.</w:t>
          </w:r>
        </w:p>
        <w:p w14:paraId="43A33B25" w14:textId="0D18D038" w:rsidR="00494A10" w:rsidRDefault="003D299D" w:rsidP="00494A10">
          <w:r>
            <w:t>There is a multitude of benefits for using phytoextraction</w:t>
          </w:r>
          <w:r w:rsidR="00052AFC">
            <w:t xml:space="preserve">. Once incinerated, the volume of the plants used is dramatically reduced, requiring less landfill space. Phytoextraction is cheaper than most remediation methods – costing between </w:t>
          </w:r>
          <w:r w:rsidR="00052AFC" w:rsidRPr="00052AFC">
            <w:rPr>
              <w:bCs/>
            </w:rPr>
            <w:t>$60,000</w:t>
          </w:r>
          <w:r w:rsidR="00052AFC" w:rsidRPr="00052AFC">
            <w:t> to </w:t>
          </w:r>
          <w:r w:rsidR="00052AFC" w:rsidRPr="00052AFC">
            <w:rPr>
              <w:bCs/>
            </w:rPr>
            <w:t>$100,000</w:t>
          </w:r>
          <w:r w:rsidR="00052AFC">
            <w:rPr>
              <w:bCs/>
            </w:rPr>
            <w:t xml:space="preserve"> </w:t>
          </w:r>
          <w:r w:rsidR="00052AFC" w:rsidRPr="00052AFC">
            <w:t>per acre</w:t>
          </w:r>
          <w:r w:rsidR="00052AFC">
            <w:t xml:space="preserve"> (</w:t>
          </w:r>
          <w:r w:rsidR="00052AFC" w:rsidRPr="00052AFC">
            <w:t>$15-$40 per cubic mete</w:t>
          </w:r>
          <w:r w:rsidR="00120F32">
            <w:t>r</w:t>
          </w:r>
          <w:r w:rsidR="00052AFC" w:rsidRPr="00052AFC">
            <w:t xml:space="preserve">. </w:t>
          </w:r>
          <w:r w:rsidR="00052AFC">
            <w:t>T</w:t>
          </w:r>
          <w:r w:rsidR="00120F32">
            <w:t xml:space="preserve">his </w:t>
          </w:r>
          <w:r w:rsidR="00052AFC">
            <w:t xml:space="preserve">cost </w:t>
          </w:r>
          <w:r w:rsidR="00120F32">
            <w:t>encompasses the following:</w:t>
          </w:r>
          <w:r w:rsidR="00052AFC" w:rsidRPr="00052AFC">
            <w:t xml:space="preserve"> maintenance, monitoring, verification testing, and $10,000 per acre for planting</w:t>
          </w:r>
          <w:sdt>
            <w:sdtPr>
              <w:id w:val="941031343"/>
              <w:citation/>
            </w:sdtPr>
            <w:sdtContent>
              <w:r w:rsidR="00120F32">
                <w:fldChar w:fldCharType="begin"/>
              </w:r>
              <w:r w:rsidR="00120F32">
                <w:rPr>
                  <w:lang w:val="en-GB"/>
                </w:rPr>
                <w:instrText xml:space="preserve"> CITATION Uni17 \l 2057 </w:instrText>
              </w:r>
              <w:r w:rsidR="00120F32">
                <w:fldChar w:fldCharType="separate"/>
              </w:r>
              <w:r w:rsidR="0018011D">
                <w:rPr>
                  <w:noProof/>
                  <w:lang w:val="en-GB"/>
                </w:rPr>
                <w:t xml:space="preserve"> </w:t>
              </w:r>
              <w:r w:rsidR="0018011D" w:rsidRPr="0018011D">
                <w:rPr>
                  <w:noProof/>
                  <w:lang w:val="en-GB"/>
                </w:rPr>
                <w:t>(University of Hawaii, n.d.)</w:t>
              </w:r>
              <w:r w:rsidR="00120F32">
                <w:fldChar w:fldCharType="end"/>
              </w:r>
            </w:sdtContent>
          </w:sdt>
          <w:r w:rsidR="00120F32">
            <w:t>. In comparison to other methods such as vitrification, phytoextraction does not destroy soil structure</w:t>
          </w:r>
          <w:r w:rsidR="00FB0209" w:rsidRPr="00FB0209">
            <w:t xml:space="preserve"> </w:t>
          </w:r>
          <w:sdt>
            <w:sdtPr>
              <w:id w:val="-1812463565"/>
              <w:citation/>
            </w:sdtPr>
            <w:sdtContent>
              <w:r w:rsidR="00FB0209">
                <w:fldChar w:fldCharType="begin"/>
              </w:r>
              <w:r w:rsidR="00FB0209">
                <w:rPr>
                  <w:lang w:val="en-GB"/>
                </w:rPr>
                <w:instrText xml:space="preserve"> CITATION Mey16 \l 2057 </w:instrText>
              </w:r>
              <w:r w:rsidR="00FB0209">
                <w:fldChar w:fldCharType="separate"/>
              </w:r>
              <w:r w:rsidR="0018011D" w:rsidRPr="0018011D">
                <w:rPr>
                  <w:noProof/>
                  <w:lang w:val="en-GB"/>
                </w:rPr>
                <w:t>(Meyerholt, 2016)</w:t>
              </w:r>
              <w:r w:rsidR="00FB0209">
                <w:fldChar w:fldCharType="end"/>
              </w:r>
            </w:sdtContent>
          </w:sdt>
          <w:r w:rsidR="00120F32">
            <w:t>, m</w:t>
          </w:r>
          <w:r w:rsidR="00FB0209">
            <w:t>ea</w:t>
          </w:r>
          <w:r w:rsidR="00120F32">
            <w:t>ning the soil quality is not diminished</w:t>
          </w:r>
          <w:r w:rsidR="00FB0209">
            <w:t xml:space="preserve"> and there is minimal environmental impact. </w:t>
          </w:r>
          <w:r w:rsidR="00E2006C">
            <w:t xml:space="preserve">This is also the most environmentally sustainable method of remediation, as it essentially solar powered, requiring energy only at seeding and disposal. </w:t>
          </w:r>
        </w:p>
        <w:p w14:paraId="7C447ED3" w14:textId="19627240" w:rsidR="00494A10" w:rsidRDefault="00494A10" w:rsidP="00494A10">
          <w:pPr>
            <w:rPr>
              <w:lang w:val="en-GB"/>
            </w:rPr>
          </w:pPr>
          <w:r>
            <w:rPr>
              <w:lang w:val="en-GB"/>
            </w:rPr>
            <w:t>There are however limitations</w:t>
          </w:r>
          <w:r w:rsidR="00E2006C">
            <w:rPr>
              <w:lang w:val="en-GB"/>
            </w:rPr>
            <w:t xml:space="preserve"> to this method. Time is a major limitation, taking considerably more time than other methods. </w:t>
          </w:r>
          <w:r w:rsidR="00755286">
            <w:rPr>
              <w:lang w:val="en-GB"/>
            </w:rPr>
            <w:t>Due to root systems, e</w:t>
          </w:r>
          <w:r w:rsidR="00E2006C">
            <w:rPr>
              <w:lang w:val="en-GB"/>
            </w:rPr>
            <w:t xml:space="preserve">xtraction of inorganic contaminants is limited to the rhizosphere, </w:t>
          </w:r>
          <w:r w:rsidR="00755286">
            <w:rPr>
              <w:lang w:val="en-GB"/>
            </w:rPr>
            <w:t>which is only a mere 24 inches</w:t>
          </w:r>
          <w:sdt>
            <w:sdtPr>
              <w:rPr>
                <w:lang w:val="en-GB"/>
              </w:rPr>
              <w:id w:val="505869686"/>
              <w:citation/>
            </w:sdtPr>
            <w:sdtContent>
              <w:r w:rsidR="00755286">
                <w:rPr>
                  <w:lang w:val="en-GB"/>
                </w:rPr>
                <w:fldChar w:fldCharType="begin"/>
              </w:r>
              <w:r w:rsidR="00755286">
                <w:rPr>
                  <w:lang w:val="en-GB"/>
                </w:rPr>
                <w:instrText xml:space="preserve"> CITATION Uni17 \l 2057 </w:instrText>
              </w:r>
              <w:r w:rsidR="00755286">
                <w:rPr>
                  <w:lang w:val="en-GB"/>
                </w:rPr>
                <w:fldChar w:fldCharType="separate"/>
              </w:r>
              <w:r w:rsidR="0018011D">
                <w:rPr>
                  <w:noProof/>
                  <w:lang w:val="en-GB"/>
                </w:rPr>
                <w:t xml:space="preserve"> </w:t>
              </w:r>
              <w:r w:rsidR="0018011D" w:rsidRPr="0018011D">
                <w:rPr>
                  <w:noProof/>
                  <w:lang w:val="en-GB"/>
                </w:rPr>
                <w:t>(University of Hawaii, n.d.)</w:t>
              </w:r>
              <w:r w:rsidR="00755286">
                <w:rPr>
                  <w:lang w:val="en-GB"/>
                </w:rPr>
                <w:fldChar w:fldCharType="end"/>
              </w:r>
            </w:sdtContent>
          </w:sdt>
          <w:r w:rsidR="00755286">
            <w:rPr>
              <w:lang w:val="en-GB"/>
            </w:rPr>
            <w:t xml:space="preserve">. There is the potential to use deeper rooting plants such as pine trees, due to their deeper root systems which are in excess of 3 feet </w:t>
          </w:r>
          <w:sdt>
            <w:sdtPr>
              <w:rPr>
                <w:lang w:val="en-GB"/>
              </w:rPr>
              <w:id w:val="153649237"/>
              <w:citation/>
            </w:sdtPr>
            <w:sdtContent>
              <w:r w:rsidR="00755286">
                <w:rPr>
                  <w:lang w:val="en-GB"/>
                </w:rPr>
                <w:fldChar w:fldCharType="begin"/>
              </w:r>
              <w:r w:rsidR="00755286">
                <w:rPr>
                  <w:lang w:val="en-GB"/>
                </w:rPr>
                <w:instrText xml:space="preserve"> CITATION Lov02 \l 2057 </w:instrText>
              </w:r>
              <w:r w:rsidR="00755286">
                <w:rPr>
                  <w:lang w:val="en-GB"/>
                </w:rPr>
                <w:fldChar w:fldCharType="separate"/>
              </w:r>
              <w:r w:rsidR="0018011D" w:rsidRPr="0018011D">
                <w:rPr>
                  <w:noProof/>
                  <w:lang w:val="en-GB"/>
                </w:rPr>
                <w:t>(Lovett, et al., 2002)</w:t>
              </w:r>
              <w:r w:rsidR="00755286">
                <w:rPr>
                  <w:lang w:val="en-GB"/>
                </w:rPr>
                <w:fldChar w:fldCharType="end"/>
              </w:r>
            </w:sdtContent>
          </w:sdt>
          <w:r w:rsidR="00755286">
            <w:rPr>
              <w:lang w:val="en-GB"/>
            </w:rPr>
            <w:t xml:space="preserve">. However, leaf litter may raise concerns as it has the potential to re-contaminate the soil. It is worth noting that mass planting of hyperaccumulating crops has the potential to reduce local biodiversity, planting should consider this. </w:t>
          </w:r>
        </w:p>
        <w:p w14:paraId="7E028797" w14:textId="77050759" w:rsidR="00494A10" w:rsidRDefault="00755286" w:rsidP="00755286">
          <w:pPr>
            <w:pStyle w:val="Heading3"/>
          </w:pPr>
          <w:bookmarkStart w:id="17" w:name="_Toc501033517"/>
          <w:r>
            <w:t>3.2 Vitrification</w:t>
          </w:r>
          <w:bookmarkEnd w:id="17"/>
          <w:r>
            <w:t xml:space="preserve"> </w:t>
          </w:r>
        </w:p>
        <w:p w14:paraId="3C1E51BC" w14:textId="2E1B776B" w:rsidR="000C4102" w:rsidRDefault="000C4102" w:rsidP="00515304">
          <w:pPr>
            <w:rPr>
              <w:highlight w:val="yellow"/>
            </w:rPr>
          </w:pPr>
          <w:r w:rsidRPr="00515304">
            <w:t>A method</w:t>
          </w:r>
          <w:r>
            <w:t xml:space="preserve"> of thermal remediation that is used both in-situ and ex-situ, vitrification is the use of heat to solidify material (soil &amp; inorganics) into a glass like solid mass. </w:t>
          </w:r>
          <w:r w:rsidR="003A4206">
            <w:t>Vitrification is used in the removal of inorganic compounds and radionuclides. Extremely</w:t>
          </w:r>
          <w:r w:rsidR="000C1CD7">
            <w:t xml:space="preserve"> high t</w:t>
          </w:r>
          <w:r>
            <w:t>emperatures</w:t>
          </w:r>
          <w:r w:rsidR="000C1CD7">
            <w:t>, typically</w:t>
          </w:r>
          <w:r>
            <w:t xml:space="preserve"> in excess of 1600</w:t>
          </w:r>
          <w:bookmarkStart w:id="18" w:name="_Hlk501029728"/>
          <w:r w:rsidR="000C1CD7" w:rsidRPr="000C1CD7">
            <w:t>°C</w:t>
          </w:r>
          <w:bookmarkEnd w:id="18"/>
          <w:r w:rsidR="000C1CD7">
            <w:t xml:space="preserve">, are created by inserting two electrodes at either end of the site and then passing electrical currents between them </w:t>
          </w:r>
          <w:sdt>
            <w:sdtPr>
              <w:id w:val="2026668903"/>
              <w:citation/>
            </w:sdtPr>
            <w:sdtContent>
              <w:r w:rsidR="000C1CD7">
                <w:fldChar w:fldCharType="begin"/>
              </w:r>
              <w:r w:rsidR="000C1CD7">
                <w:rPr>
                  <w:lang w:val="en-GB"/>
                </w:rPr>
                <w:instrText xml:space="preserve"> CITATION Cen17 \l 2057 </w:instrText>
              </w:r>
              <w:r w:rsidR="000C1CD7">
                <w:fldChar w:fldCharType="separate"/>
              </w:r>
              <w:r w:rsidR="0018011D" w:rsidRPr="0018011D">
                <w:rPr>
                  <w:noProof/>
                  <w:lang w:val="en-GB"/>
                </w:rPr>
                <w:t>(Centre for Public Environmental Oversight, n.d.)</w:t>
              </w:r>
              <w:r w:rsidR="000C1CD7">
                <w:fldChar w:fldCharType="end"/>
              </w:r>
            </w:sdtContent>
          </w:sdt>
          <w:r w:rsidR="000C1CD7">
            <w:t xml:space="preserve">. </w:t>
          </w:r>
          <w:r w:rsidR="002E17C1">
            <w:t>In order for vitrification to take place,</w:t>
          </w:r>
          <w:r w:rsidR="002E17C1" w:rsidRPr="002E17C1">
            <w:t xml:space="preserve"> </w:t>
          </w:r>
          <w:r w:rsidR="002E17C1">
            <w:t>g</w:t>
          </w:r>
          <w:r w:rsidR="002E17C1" w:rsidRPr="002E17C1">
            <w:t>lass-forming additives are added</w:t>
          </w:r>
          <w:r w:rsidR="002E17C1">
            <w:t xml:space="preserve"> to the soil </w:t>
          </w:r>
          <w:sdt>
            <w:sdtPr>
              <w:id w:val="1544793737"/>
              <w:citation/>
            </w:sdtPr>
            <w:sdtContent>
              <w:r w:rsidR="002E17C1">
                <w:fldChar w:fldCharType="begin"/>
              </w:r>
              <w:r w:rsidR="002E17C1">
                <w:rPr>
                  <w:lang w:val="en-GB"/>
                </w:rPr>
                <w:instrText xml:space="preserve"> CITATION LiZ13 \l 2057 </w:instrText>
              </w:r>
              <w:r w:rsidR="002E17C1">
                <w:fldChar w:fldCharType="separate"/>
              </w:r>
              <w:r w:rsidR="0018011D" w:rsidRPr="0018011D">
                <w:rPr>
                  <w:noProof/>
                  <w:lang w:val="en-GB"/>
                </w:rPr>
                <w:t>(Li &amp; Zhang, 2013)</w:t>
              </w:r>
              <w:r w:rsidR="002E17C1">
                <w:fldChar w:fldCharType="end"/>
              </w:r>
            </w:sdtContent>
          </w:sdt>
          <w:r w:rsidR="002E17C1">
            <w:t>. During the heating process, the electrodes begin to sink further into the ground</w:t>
          </w:r>
          <w:r w:rsidR="006D5A3C">
            <w:t xml:space="preserve">, heating as they travel downwards. After the heating process has finished and the power </w:t>
          </w:r>
          <w:r w:rsidR="00952D9E">
            <w:t>has been turned off, the vitrification begins, and the mass begins to cool</w:t>
          </w:r>
          <w:sdt>
            <w:sdtPr>
              <w:id w:val="1928306865"/>
              <w:citation/>
            </w:sdtPr>
            <w:sdtContent>
              <w:r w:rsidR="00952D9E">
                <w:fldChar w:fldCharType="begin"/>
              </w:r>
              <w:r w:rsidR="00952D9E">
                <w:rPr>
                  <w:lang w:val="en-GB"/>
                </w:rPr>
                <w:instrText xml:space="preserve"> CITATION Cen17 \l 2057 </w:instrText>
              </w:r>
              <w:r w:rsidR="00952D9E">
                <w:fldChar w:fldCharType="separate"/>
              </w:r>
              <w:r w:rsidR="0018011D">
                <w:rPr>
                  <w:noProof/>
                  <w:lang w:val="en-GB"/>
                </w:rPr>
                <w:t xml:space="preserve"> </w:t>
              </w:r>
              <w:r w:rsidR="0018011D" w:rsidRPr="0018011D">
                <w:rPr>
                  <w:noProof/>
                  <w:lang w:val="en-GB"/>
                </w:rPr>
                <w:t>(Centre for Public Environmental Oversight, n.d.)</w:t>
              </w:r>
              <w:r w:rsidR="00952D9E">
                <w:fldChar w:fldCharType="end"/>
              </w:r>
            </w:sdtContent>
          </w:sdt>
          <w:r w:rsidR="00952D9E">
            <w:t xml:space="preserve">. The contaminants are encapsulated within the glass like mass, unable to </w:t>
          </w:r>
          <w:r w:rsidR="000C69C7">
            <w:t>permeate through.</w:t>
          </w:r>
          <w:r w:rsidR="00952D9E">
            <w:t xml:space="preserve"> </w:t>
          </w:r>
        </w:p>
        <w:p w14:paraId="0FA301C5" w14:textId="7D285884" w:rsidR="00952D9E" w:rsidRDefault="00952D9E" w:rsidP="00515304">
          <w:r w:rsidRPr="00952D9E">
            <w:t xml:space="preserve">There </w:t>
          </w:r>
          <w:r>
            <w:t xml:space="preserve">are many benefits to using vitrification as a method of remediation. </w:t>
          </w:r>
          <w:r w:rsidR="0017199E">
            <w:t xml:space="preserve">Vitrification is </w:t>
          </w:r>
          <w:r w:rsidRPr="00952D9E">
            <w:t>high</w:t>
          </w:r>
          <w:r w:rsidR="0017199E">
            <w:t>ly</w:t>
          </w:r>
          <w:r w:rsidRPr="00952D9E">
            <w:t xml:space="preserve"> applica</w:t>
          </w:r>
          <w:r w:rsidR="0017199E">
            <w:t>ble to a large variety of soils</w:t>
          </w:r>
          <w:r w:rsidRPr="00952D9E">
            <w:t xml:space="preserve"> and contaminants</w:t>
          </w:r>
          <w:r w:rsidR="0017199E">
            <w:t xml:space="preserve">. Though the initial cost is high in comparison to methods such as phytoextraction, </w:t>
          </w:r>
          <w:r w:rsidR="0017199E" w:rsidRPr="0017199E">
            <w:t xml:space="preserve">at </w:t>
          </w:r>
          <w:r w:rsidR="0017199E" w:rsidRPr="0017199E">
            <w:rPr>
              <w:bCs/>
            </w:rPr>
            <w:t>$2</w:t>
          </w:r>
          <w:r w:rsidR="00A136A9">
            <w:rPr>
              <w:bCs/>
            </w:rPr>
            <w:t>67</w:t>
          </w:r>
          <w:r w:rsidR="0017199E" w:rsidRPr="0017199E">
            <w:t> per cubic yard</w:t>
          </w:r>
          <w:sdt>
            <w:sdtPr>
              <w:id w:val="1545329098"/>
              <w:citation/>
            </w:sdtPr>
            <w:sdtContent>
              <w:r w:rsidR="00A136A9">
                <w:fldChar w:fldCharType="begin"/>
              </w:r>
              <w:r w:rsidR="00A136A9">
                <w:rPr>
                  <w:lang w:val="en-GB"/>
                </w:rPr>
                <w:instrText xml:space="preserve"> CITATION FRTte \l 2057 </w:instrText>
              </w:r>
              <w:r w:rsidR="00A136A9">
                <w:fldChar w:fldCharType="separate"/>
              </w:r>
              <w:r w:rsidR="0018011D">
                <w:rPr>
                  <w:noProof/>
                  <w:lang w:val="en-GB"/>
                </w:rPr>
                <w:t xml:space="preserve"> </w:t>
              </w:r>
              <w:r w:rsidR="0018011D" w:rsidRPr="0018011D">
                <w:rPr>
                  <w:noProof/>
                  <w:lang w:val="en-GB"/>
                </w:rPr>
                <w:t>(FRTR, n.d.)</w:t>
              </w:r>
              <w:r w:rsidR="00A136A9">
                <w:fldChar w:fldCharType="end"/>
              </w:r>
            </w:sdtContent>
          </w:sdt>
          <w:r w:rsidR="0017199E">
            <w:t xml:space="preserve">, it is cost effective. High initial costs result in savings in areas such as monitoring and storage, </w:t>
          </w:r>
          <w:r w:rsidR="003A4206">
            <w:t>this is due to a 97</w:t>
          </w:r>
          <w:r w:rsidR="00A136A9">
            <w:t>% reduction</w:t>
          </w:r>
          <w:r w:rsidR="003A4206" w:rsidRPr="003A4206">
            <w:t xml:space="preserve"> </w:t>
          </w:r>
          <w:r w:rsidR="003A4206">
            <w:t xml:space="preserve">in waste in comparison to the most common method (Air sparging) </w:t>
          </w:r>
          <w:sdt>
            <w:sdtPr>
              <w:id w:val="1685011958"/>
              <w:citation/>
            </w:sdtPr>
            <w:sdtContent>
              <w:r w:rsidR="003A4206">
                <w:fldChar w:fldCharType="begin"/>
              </w:r>
              <w:r w:rsidR="003A4206">
                <w:rPr>
                  <w:lang w:val="en-GB"/>
                </w:rPr>
                <w:instrText xml:space="preserve"> CITATION LiZ13 \l 2057 </w:instrText>
              </w:r>
              <w:r w:rsidR="003A4206">
                <w:fldChar w:fldCharType="separate"/>
              </w:r>
              <w:r w:rsidR="0018011D" w:rsidRPr="0018011D">
                <w:rPr>
                  <w:noProof/>
                  <w:lang w:val="en-GB"/>
                </w:rPr>
                <w:t>(Li &amp; Zhang, 2013)</w:t>
              </w:r>
              <w:r w:rsidR="003A4206">
                <w:fldChar w:fldCharType="end"/>
              </w:r>
            </w:sdtContent>
          </w:sdt>
          <w:r w:rsidR="003A4206">
            <w:t xml:space="preserve">. </w:t>
          </w:r>
          <w:r w:rsidR="00A136A9">
            <w:t>The vitrified waste has a high durability, with l</w:t>
          </w:r>
          <w:r w:rsidR="003A4206" w:rsidRPr="003A4206">
            <w:t xml:space="preserve">eaching from vitrified wastes </w:t>
          </w:r>
          <w:r w:rsidR="00A136A9">
            <w:t>being on average</w:t>
          </w:r>
          <w:r w:rsidR="003A4206" w:rsidRPr="003A4206">
            <w:t xml:space="preserve"> much lower than from comparable untreated waste</w:t>
          </w:r>
          <w:r w:rsidR="00A136A9">
            <w:t xml:space="preserve">. There is also a potential to utilize waste glass, however this would most likely depend on what substance has been vitrified. </w:t>
          </w:r>
        </w:p>
        <w:p w14:paraId="1DEB46F1" w14:textId="4E3883A2" w:rsidR="00815E3E" w:rsidRDefault="000C69C7" w:rsidP="00515304">
          <w:r w:rsidRPr="000C69C7">
            <w:lastRenderedPageBreak/>
            <w:t>There are however limitations to this method</w:t>
          </w:r>
          <w:r>
            <w:t xml:space="preserve">. One of the main limitations of vitrification is the area in which it is </w:t>
          </w:r>
          <w:r w:rsidRPr="000C69C7">
            <w:t xml:space="preserve">limited to. Vitrification is limited to an area of 40 feet by 40 feet and a maximum depth of </w:t>
          </w:r>
          <w:r>
            <w:t>approximately</w:t>
          </w:r>
          <w:r w:rsidRPr="000C69C7">
            <w:t xml:space="preserve"> 20 feet</w:t>
          </w:r>
          <w:r>
            <w:t xml:space="preserve"> </w:t>
          </w:r>
          <w:sdt>
            <w:sdtPr>
              <w:id w:val="-682817196"/>
              <w:citation/>
            </w:sdtPr>
            <w:sdtContent>
              <w:r>
                <w:fldChar w:fldCharType="begin"/>
              </w:r>
              <w:r>
                <w:rPr>
                  <w:lang w:val="en-GB"/>
                </w:rPr>
                <w:instrText xml:space="preserve"> CITATION LiZ13 \l 2057 </w:instrText>
              </w:r>
              <w:r>
                <w:fldChar w:fldCharType="separate"/>
              </w:r>
              <w:r w:rsidR="0018011D" w:rsidRPr="0018011D">
                <w:rPr>
                  <w:noProof/>
                  <w:lang w:val="en-GB"/>
                </w:rPr>
                <w:t>(Li &amp; Zhang, 2013)</w:t>
              </w:r>
              <w:r>
                <w:fldChar w:fldCharType="end"/>
              </w:r>
            </w:sdtContent>
          </w:sdt>
          <w:r>
            <w:t xml:space="preserve">. Though methods of </w:t>
          </w:r>
          <w:r w:rsidR="00815E3E">
            <w:t xml:space="preserve">remediation, such as phytoremediation, </w:t>
          </w:r>
          <w:r>
            <w:t>can achieve a much greater area</w:t>
          </w:r>
          <w:r w:rsidR="00815E3E">
            <w:t xml:space="preserve">, vitrification can reach a greater depth than that of phytoremediation. Though this is not beneficial, should the contamination extend beyond 20 feet. The amount of energy available is another limiting factor, affecting the size and depth of the area that can be remediated.  </w:t>
          </w:r>
        </w:p>
        <w:p w14:paraId="5E8E7FA0" w14:textId="425E6E31" w:rsidR="00815E3E" w:rsidRDefault="00815E3E" w:rsidP="00515304">
          <w:r w:rsidRPr="00815E3E">
            <w:t>Other</w:t>
          </w:r>
          <w:r w:rsidR="00032628">
            <w:t xml:space="preserve"> limiting factors include the water content, and this again comes back to energy. Extra energy is essential for the remediation of soil with a high-water content, this is so that the soil is dried prior to the vitrification. By doing this it has the potential to increase overall costs by 10%</w:t>
          </w:r>
          <w:sdt>
            <w:sdtPr>
              <w:id w:val="1730888171"/>
              <w:citation/>
            </w:sdtPr>
            <w:sdtContent>
              <w:r w:rsidR="00453F24">
                <w:fldChar w:fldCharType="begin"/>
              </w:r>
              <w:r w:rsidR="00453F24">
                <w:rPr>
                  <w:lang w:val="en-GB"/>
                </w:rPr>
                <w:instrText xml:space="preserve"> CITATION LiZ13 \l 2057 </w:instrText>
              </w:r>
              <w:r w:rsidR="00453F24">
                <w:fldChar w:fldCharType="separate"/>
              </w:r>
              <w:r w:rsidR="0018011D">
                <w:rPr>
                  <w:noProof/>
                  <w:lang w:val="en-GB"/>
                </w:rPr>
                <w:t xml:space="preserve"> </w:t>
              </w:r>
              <w:r w:rsidR="0018011D" w:rsidRPr="0018011D">
                <w:rPr>
                  <w:noProof/>
                  <w:lang w:val="en-GB"/>
                </w:rPr>
                <w:t>(Li &amp; Zhang, 2013)</w:t>
              </w:r>
              <w:r w:rsidR="00453F24">
                <w:fldChar w:fldCharType="end"/>
              </w:r>
            </w:sdtContent>
          </w:sdt>
          <w:r w:rsidR="00032628">
            <w:t xml:space="preserve">, which is not necessarily economically </w:t>
          </w:r>
          <w:r w:rsidR="00453F24">
            <w:t>sustainable, making this method more economically viable to be implemented in areas with low moisture content.</w:t>
          </w:r>
          <w:r w:rsidR="000F7DBC">
            <w:t xml:space="preserve"> With heating the soil, it has the potential to evaporate the evaporate volatile contaminants, this poses a health and safety risk to workers on site. However, </w:t>
          </w:r>
          <w:r w:rsidR="00E53B7A">
            <w:t xml:space="preserve">this can be combated by placing a vacuum cover over the site of remediation </w:t>
          </w:r>
          <w:r w:rsidR="00E4465A">
            <w:t xml:space="preserve">in order to capture the volatile gases </w:t>
          </w:r>
          <w:bookmarkStart w:id="19" w:name="_Hlk501024572"/>
          <w:sdt>
            <w:sdtPr>
              <w:id w:val="177241503"/>
              <w:citation/>
            </w:sdtPr>
            <w:sdtContent>
              <w:r w:rsidR="00E4465A">
                <w:fldChar w:fldCharType="begin"/>
              </w:r>
              <w:r w:rsidR="00E4465A">
                <w:rPr>
                  <w:lang w:val="en-GB"/>
                </w:rPr>
                <w:instrText xml:space="preserve"> CITATION Cen17 \l 2057 </w:instrText>
              </w:r>
              <w:r w:rsidR="00E4465A">
                <w:fldChar w:fldCharType="separate"/>
              </w:r>
              <w:r w:rsidR="0018011D" w:rsidRPr="0018011D">
                <w:rPr>
                  <w:noProof/>
                  <w:lang w:val="en-GB"/>
                </w:rPr>
                <w:t>(Centre for Public Environmental Oversight, n.d.)</w:t>
              </w:r>
              <w:r w:rsidR="00E4465A">
                <w:fldChar w:fldCharType="end"/>
              </w:r>
            </w:sdtContent>
          </w:sdt>
          <w:bookmarkEnd w:id="19"/>
          <w:r w:rsidR="00E4465A">
            <w:t xml:space="preserve">. These gases can then be treated separately. </w:t>
          </w:r>
        </w:p>
        <w:p w14:paraId="14F9024E" w14:textId="4AAC147F" w:rsidR="00152280" w:rsidRDefault="00152280" w:rsidP="00515304">
          <w:r>
            <w:t xml:space="preserve">The </w:t>
          </w:r>
          <w:r w:rsidR="000E36CC">
            <w:t xml:space="preserve">Centre for Public Environmental Oversight states that vitrification cannot be used when buried pipes, drums and rubble exceed 20% of the total weight of the site of remediation. From this, it can be presumed that vitrification cannot be used </w:t>
          </w:r>
          <w:r w:rsidR="007165EC">
            <w:t>in areas with existing infrastructure, this is likely due to risk of damage to the infrastructure. Other methods such as air sparging may be more applicable where infrastructure already exists.</w:t>
          </w:r>
        </w:p>
        <w:p w14:paraId="469B2B26" w14:textId="42E3D626" w:rsidR="002763A1" w:rsidRDefault="002763A1" w:rsidP="002763A1">
          <w:pPr>
            <w:pStyle w:val="Heading1"/>
          </w:pPr>
          <w:bookmarkStart w:id="20" w:name="_Toc501033518"/>
          <w:r>
            <w:t>4.0 Case stud</w:t>
          </w:r>
          <w:r w:rsidR="00830056">
            <w:t>y</w:t>
          </w:r>
          <w:bookmarkEnd w:id="20"/>
          <w:r>
            <w:t xml:space="preserve"> </w:t>
          </w:r>
        </w:p>
        <w:p w14:paraId="6ED5AE5D" w14:textId="27639A47" w:rsidR="009A32D7" w:rsidRPr="009A32D7" w:rsidRDefault="009A32D7" w:rsidP="009A32D7">
          <w:pPr>
            <w:pStyle w:val="Heading3"/>
            <w:rPr>
              <w:rFonts w:asciiTheme="minorHAnsi" w:eastAsiaTheme="minorEastAsia" w:hAnsiTheme="minorHAnsi" w:cstheme="minorBidi"/>
              <w:color w:val="4D322D" w:themeColor="text2"/>
              <w:sz w:val="20"/>
              <w:szCs w:val="20"/>
              <w:lang w:val="en-GB"/>
            </w:rPr>
          </w:pPr>
          <w:bookmarkStart w:id="21" w:name="_Toc501033519"/>
          <w:r>
            <w:rPr>
              <w:lang w:val="en-GB"/>
            </w:rPr>
            <w:t xml:space="preserve">4.1 </w:t>
          </w:r>
          <w:bookmarkStart w:id="22" w:name="_Hlk501031432"/>
          <w:r w:rsidRPr="009A32D7">
            <w:rPr>
              <w:lang w:val="en-GB"/>
            </w:rPr>
            <w:t xml:space="preserve">Hanford </w:t>
          </w:r>
          <w:r w:rsidRPr="009A32D7">
            <w:rPr>
              <w:rFonts w:asciiTheme="minorHAnsi" w:eastAsiaTheme="minorEastAsia" w:hAnsiTheme="minorHAnsi" w:cstheme="minorBidi"/>
              <w:color w:val="4D322D" w:themeColor="text2"/>
              <w:sz w:val="20"/>
              <w:szCs w:val="20"/>
              <w:lang w:val="en-GB"/>
            </w:rPr>
            <w:t>Vit Plant Project</w:t>
          </w:r>
          <w:r>
            <w:rPr>
              <w:lang w:val="en-GB"/>
            </w:rPr>
            <w:t xml:space="preserve"> </w:t>
          </w:r>
          <w:bookmarkEnd w:id="22"/>
          <w:r>
            <w:rPr>
              <w:lang w:val="en-GB"/>
            </w:rPr>
            <w:t>– Washington, USA</w:t>
          </w:r>
          <w:bookmarkEnd w:id="21"/>
        </w:p>
        <w:p w14:paraId="4FE98AE1" w14:textId="0FBC9FBC" w:rsidR="00B206AC" w:rsidRDefault="009A32D7" w:rsidP="00053AA6">
          <w:pPr>
            <w:rPr>
              <w:lang w:val="en-GB"/>
            </w:rPr>
          </w:pPr>
          <w:r w:rsidRPr="009A32D7">
            <w:rPr>
              <w:lang w:val="en-GB"/>
            </w:rPr>
            <w:t>Bech</w:t>
          </w:r>
          <w:r>
            <w:rPr>
              <w:lang w:val="en-GB"/>
            </w:rPr>
            <w:t>tel National Inc. is currently constructing the largest radioactive waste treatment plant in the world</w:t>
          </w:r>
          <w:r w:rsidR="00B206AC">
            <w:rPr>
              <w:lang w:val="en-GB"/>
            </w:rPr>
            <w:t xml:space="preserve"> and is essentially one of the world’s largest environmental clean-up </w:t>
          </w:r>
          <w:r w:rsidR="00A236AC">
            <w:rPr>
              <w:lang w:val="en-GB"/>
            </w:rPr>
            <w:t>operations.</w:t>
          </w:r>
          <w:r>
            <w:rPr>
              <w:lang w:val="en-GB"/>
            </w:rPr>
            <w:t xml:space="preserve"> 56 million gallons of chemical and radioactive waste are to be vitrified upon completion of the plant </w:t>
          </w:r>
          <w:sdt>
            <w:sdtPr>
              <w:rPr>
                <w:lang w:val="en-GB"/>
              </w:rPr>
              <w:id w:val="703977605"/>
              <w:citation/>
            </w:sdtPr>
            <w:sdtContent>
              <w:r>
                <w:rPr>
                  <w:lang w:val="en-GB"/>
                </w:rPr>
                <w:fldChar w:fldCharType="begin"/>
              </w:r>
              <w:r>
                <w:rPr>
                  <w:lang w:val="en-GB"/>
                </w:rPr>
                <w:instrText xml:space="preserve"> CITATION Han07 \l 2057 </w:instrText>
              </w:r>
              <w:r>
                <w:rPr>
                  <w:lang w:val="en-GB"/>
                </w:rPr>
                <w:fldChar w:fldCharType="separate"/>
              </w:r>
              <w:r w:rsidR="0018011D" w:rsidRPr="0018011D">
                <w:rPr>
                  <w:noProof/>
                  <w:lang w:val="en-GB"/>
                </w:rPr>
                <w:t>(Hanford Vit Plant, 2007)</w:t>
              </w:r>
              <w:r>
                <w:rPr>
                  <w:lang w:val="en-GB"/>
                </w:rPr>
                <w:fldChar w:fldCharType="end"/>
              </w:r>
            </w:sdtContent>
          </w:sdt>
          <w:r>
            <w:rPr>
              <w:lang w:val="en-GB"/>
            </w:rPr>
            <w:t xml:space="preserve">. The wastes origins are as a by-product of the United States national defences efforts to produce </w:t>
          </w:r>
          <w:r w:rsidR="00B206AC">
            <w:rPr>
              <w:lang w:val="en-GB"/>
            </w:rPr>
            <w:t>plutonium during the second world war and the Cold War</w:t>
          </w:r>
          <w:sdt>
            <w:sdtPr>
              <w:rPr>
                <w:lang w:val="en-GB"/>
              </w:rPr>
              <w:id w:val="36862947"/>
              <w:citation/>
            </w:sdtPr>
            <w:sdtContent>
              <w:r w:rsidR="00A236AC">
                <w:rPr>
                  <w:lang w:val="en-GB"/>
                </w:rPr>
                <w:fldChar w:fldCharType="begin"/>
              </w:r>
              <w:r w:rsidR="00A236AC">
                <w:rPr>
                  <w:lang w:val="en-GB"/>
                </w:rPr>
                <w:instrText xml:space="preserve"> CITATION LiZ13 \l 2057 </w:instrText>
              </w:r>
              <w:r w:rsidR="00A236AC">
                <w:rPr>
                  <w:lang w:val="en-GB"/>
                </w:rPr>
                <w:fldChar w:fldCharType="separate"/>
              </w:r>
              <w:r w:rsidR="0018011D">
                <w:rPr>
                  <w:noProof/>
                  <w:lang w:val="en-GB"/>
                </w:rPr>
                <w:t xml:space="preserve"> </w:t>
              </w:r>
              <w:r w:rsidR="0018011D" w:rsidRPr="0018011D">
                <w:rPr>
                  <w:noProof/>
                  <w:lang w:val="en-GB"/>
                </w:rPr>
                <w:t>(Li &amp; Zhang, 2013)</w:t>
              </w:r>
              <w:r w:rsidR="00A236AC">
                <w:rPr>
                  <w:lang w:val="en-GB"/>
                </w:rPr>
                <w:fldChar w:fldCharType="end"/>
              </w:r>
            </w:sdtContent>
          </w:sdt>
          <w:r w:rsidR="00B206AC">
            <w:rPr>
              <w:lang w:val="en-GB"/>
            </w:rPr>
            <w:t xml:space="preserve">. </w:t>
          </w:r>
        </w:p>
        <w:p w14:paraId="3EA1A178" w14:textId="77777777" w:rsidR="00B22852" w:rsidRDefault="00B206AC" w:rsidP="00053AA6">
          <w:pPr>
            <w:rPr>
              <w:lang w:val="en-GB"/>
            </w:rPr>
          </w:pPr>
          <w:r>
            <w:rPr>
              <w:lang w:val="en-GB"/>
            </w:rPr>
            <w:t>The waste is currently stored in 177 underground storage tanks. However</w:t>
          </w:r>
          <w:r w:rsidR="00A236AC">
            <w:rPr>
              <w:lang w:val="en-GB"/>
            </w:rPr>
            <w:t>, these tanks are aging and of these approximately 60 have leaked, leaching radioactive waste into the soil and the nearby river – the Columbia River.</w:t>
          </w:r>
        </w:p>
        <w:p w14:paraId="6664D102" w14:textId="0CCD4CCF" w:rsidR="00053AA6" w:rsidRDefault="00B22852" w:rsidP="00053AA6">
          <w:r>
            <w:rPr>
              <w:lang w:val="en-GB"/>
            </w:rPr>
            <w:t>The plant will be using ex-situ vitrification to treat the waste. The Hanford Vit Project methods will be to blend the mixture of excavated contaminants with “glass forming materials” and then heating it to 1,149</w:t>
          </w:r>
          <w:r w:rsidRPr="00B22852">
            <w:t>°C</w:t>
          </w:r>
          <w:r w:rsidR="003D088C">
            <w:t>. The mixture will then be poured into cannisters into steel cannisters in order to cool. By doing this the Hanford Vit Project can safely store the material, in its glass-like and impermeable form</w:t>
          </w:r>
          <w:sdt>
            <w:sdtPr>
              <w:id w:val="-218523745"/>
              <w:citation/>
            </w:sdtPr>
            <w:sdtContent>
              <w:r w:rsidR="003D088C">
                <w:fldChar w:fldCharType="begin"/>
              </w:r>
              <w:r w:rsidR="003D088C">
                <w:rPr>
                  <w:lang w:val="en-GB"/>
                </w:rPr>
                <w:instrText xml:space="preserve"> CITATION Han07 \l 2057 </w:instrText>
              </w:r>
              <w:r w:rsidR="003D088C">
                <w:fldChar w:fldCharType="separate"/>
              </w:r>
              <w:r w:rsidR="0018011D">
                <w:rPr>
                  <w:noProof/>
                  <w:lang w:val="en-GB"/>
                </w:rPr>
                <w:t xml:space="preserve"> </w:t>
              </w:r>
              <w:r w:rsidR="0018011D" w:rsidRPr="0018011D">
                <w:rPr>
                  <w:noProof/>
                  <w:lang w:val="en-GB"/>
                </w:rPr>
                <w:t>(Hanford Vit Plant, 2007)</w:t>
              </w:r>
              <w:r w:rsidR="003D088C">
                <w:fldChar w:fldCharType="end"/>
              </w:r>
            </w:sdtContent>
          </w:sdt>
          <w:r w:rsidR="003D088C">
            <w:t>.</w:t>
          </w:r>
        </w:p>
        <w:p w14:paraId="4456757F" w14:textId="7426C5E9" w:rsidR="00830056" w:rsidRDefault="00830056" w:rsidP="00053AA6">
          <w:r>
            <w:t xml:space="preserve">This the first nuclear facility to be built in the United States since 1996, when the construction of Watts Bar Unit 1, Tennessee had finished </w:t>
          </w:r>
          <w:sdt>
            <w:sdtPr>
              <w:id w:val="1916358754"/>
              <w:citation/>
            </w:sdtPr>
            <w:sdtContent>
              <w:r>
                <w:fldChar w:fldCharType="begin"/>
              </w:r>
              <w:r>
                <w:rPr>
                  <w:lang w:val="en-GB"/>
                </w:rPr>
                <w:instrText xml:space="preserve"> CITATION USE17 \l 2057 </w:instrText>
              </w:r>
              <w:r>
                <w:fldChar w:fldCharType="separate"/>
              </w:r>
              <w:r w:rsidR="0018011D" w:rsidRPr="0018011D">
                <w:rPr>
                  <w:noProof/>
                  <w:lang w:val="en-GB"/>
                </w:rPr>
                <w:t>(U.S. Energy Information Administration , 2017)</w:t>
              </w:r>
              <w:r>
                <w:fldChar w:fldCharType="end"/>
              </w:r>
            </w:sdtContent>
          </w:sdt>
          <w:r>
            <w:t xml:space="preserve">. </w:t>
          </w:r>
          <w:r w:rsidR="003F55A6">
            <w:t>The 65-acre site has four main facilities for the treatment of nuclear waste: Pretreatment (The largest Facility)</w:t>
          </w:r>
          <w:r w:rsidR="003F55A6" w:rsidRPr="003F55A6">
            <w:t xml:space="preserve">, Low-Activity Waste Vitrification, High-Level Waste Vitrification, and </w:t>
          </w:r>
          <w:r w:rsidR="003F55A6">
            <w:t>an</w:t>
          </w:r>
          <w:r w:rsidR="003F55A6" w:rsidRPr="003F55A6">
            <w:t xml:space="preserve"> Analytical </w:t>
          </w:r>
          <w:r w:rsidR="003F55A6" w:rsidRPr="003F55A6">
            <w:lastRenderedPageBreak/>
            <w:t>Laboratory.</w:t>
          </w:r>
          <w:r w:rsidR="003F55A6">
            <w:t xml:space="preserve"> The </w:t>
          </w:r>
          <w:r w:rsidR="003F55A6" w:rsidRPr="003F55A6">
            <w:rPr>
              <w:lang w:val="en-GB"/>
            </w:rPr>
            <w:t>Hanford Vit Plant Project</w:t>
          </w:r>
          <w:r w:rsidR="003F55A6">
            <w:rPr>
              <w:lang w:val="en-GB"/>
            </w:rPr>
            <w:t xml:space="preserve"> will require approximately </w:t>
          </w:r>
          <w:r w:rsidR="003F55A6" w:rsidRPr="003F55A6">
            <w:t>260,000 cubic yards of concrete, 40,000 tons of structural steel, and nearly 1 million feet of piping</w:t>
          </w:r>
          <w:sdt>
            <w:sdtPr>
              <w:id w:val="-1288438032"/>
              <w:citation/>
            </w:sdtPr>
            <w:sdtContent>
              <w:r w:rsidR="003F55A6">
                <w:fldChar w:fldCharType="begin"/>
              </w:r>
              <w:r w:rsidR="003F55A6">
                <w:rPr>
                  <w:lang w:val="en-GB"/>
                </w:rPr>
                <w:instrText xml:space="preserve"> CITATION Han07 \l 2057 </w:instrText>
              </w:r>
              <w:r w:rsidR="003F55A6">
                <w:fldChar w:fldCharType="separate"/>
              </w:r>
              <w:r w:rsidR="0018011D">
                <w:rPr>
                  <w:noProof/>
                  <w:lang w:val="en-GB"/>
                </w:rPr>
                <w:t xml:space="preserve"> </w:t>
              </w:r>
              <w:r w:rsidR="0018011D" w:rsidRPr="0018011D">
                <w:rPr>
                  <w:noProof/>
                  <w:lang w:val="en-GB"/>
                </w:rPr>
                <w:t>(Hanford Vit Plant, 2007)</w:t>
              </w:r>
              <w:r w:rsidR="003F55A6">
                <w:fldChar w:fldCharType="end"/>
              </w:r>
            </w:sdtContent>
          </w:sdt>
          <w:r w:rsidR="003F55A6" w:rsidRPr="003F55A6">
            <w:t>.</w:t>
          </w:r>
        </w:p>
        <w:p w14:paraId="51245BA0" w14:textId="67FEA80B" w:rsidR="003D088C" w:rsidRDefault="00830056" w:rsidP="00053AA6">
          <w:r>
            <w:t>Though there are a plethora of vitrification projects, t</w:t>
          </w:r>
          <w:r w:rsidR="003D088C">
            <w:t>he Hanford Vit Project is a notable case study as it is the largest v</w:t>
          </w:r>
          <w:r>
            <w:t xml:space="preserve">itrification project of its kind. </w:t>
          </w:r>
        </w:p>
        <w:p w14:paraId="2F818F8E" w14:textId="707A1A91" w:rsidR="003F55A6" w:rsidRDefault="003F55A6" w:rsidP="00053AA6">
          <w:r>
            <w:t>When producing something of this scale there is a “Cost/Benefit” analysis as to the impact</w:t>
          </w:r>
          <w:r w:rsidR="00990958">
            <w:t xml:space="preserve">. The construction of the plant will cause some significant environmental impacts, such as loss of habitat. Nevertheless, in the long term it is a more environmentally sustainable option to remediate the site, as it will ensure further chemical and nuclear contamination of the surrounding area does not ensue. </w:t>
          </w:r>
        </w:p>
        <w:p w14:paraId="3EF9E111" w14:textId="77777777" w:rsidR="003D088C" w:rsidRDefault="00B206AC" w:rsidP="003F55A6">
          <w:pPr>
            <w:pStyle w:val="NormalWeb"/>
            <w:keepNext/>
            <w:jc w:val="center"/>
          </w:pPr>
          <w:r w:rsidRPr="003D088C">
            <w:rPr>
              <w:rFonts w:asciiTheme="minorHAnsi" w:hAnsiTheme="minorHAnsi" w:cs="Lucida Sans Unicode"/>
              <w:color w:val="FF0000"/>
              <w:sz w:val="20"/>
              <w:szCs w:val="20"/>
              <w:bdr w:val="none" w:sz="0" w:space="0" w:color="auto" w:frame="1"/>
            </w:rPr>
            <w:drawing>
              <wp:inline distT="0" distB="0" distL="0" distR="0" wp14:anchorId="238A1CC6" wp14:editId="252795A4">
                <wp:extent cx="3561080" cy="2743200"/>
                <wp:effectExtent l="0" t="0" r="1270" b="0"/>
                <wp:docPr id="6" name="Picture 6" descr="A map showing the location of the Hanford Vit Plant">
                  <a:hlinkClick xmlns:a="http://schemas.openxmlformats.org/drawingml/2006/main" r:id="rId13" tooltip="&quot;A map showing the location of the Hanford Vit Plant&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map showing the location of the Hanford Vit Plant">
                          <a:hlinkClick r:id="rId13" tooltip="&quot;A map showing the location of the Hanford Vit Plant&quot;"/>
                        </pic:cNvPr>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561080" cy="2743200"/>
                        </a:xfrm>
                        <a:prstGeom prst="rect">
                          <a:avLst/>
                        </a:prstGeom>
                        <a:noFill/>
                        <a:ln>
                          <a:noFill/>
                        </a:ln>
                      </pic:spPr>
                    </pic:pic>
                  </a:graphicData>
                </a:graphic>
              </wp:inline>
            </w:drawing>
          </w:r>
        </w:p>
        <w:p w14:paraId="0627016A" w14:textId="71AB8C77" w:rsidR="00B206AC" w:rsidRPr="00B206AC" w:rsidRDefault="003D088C" w:rsidP="003D088C">
          <w:pPr>
            <w:pStyle w:val="Caption"/>
            <w:jc w:val="center"/>
            <w:rPr>
              <w:rFonts w:eastAsia="Times New Roman" w:cs="Lucida Sans Unicode"/>
              <w:color w:val="FF0000"/>
              <w:sz w:val="20"/>
              <w:szCs w:val="20"/>
              <w:highlight w:val="yellow"/>
              <w:bdr w:val="none" w:sz="0" w:space="0" w:color="auto" w:frame="1"/>
              <w:lang w:val="en-GB" w:eastAsia="en-GB"/>
            </w:rPr>
          </w:pPr>
          <w:bookmarkStart w:id="23" w:name="_Toc501033430"/>
          <w:r>
            <w:t xml:space="preserve">Figure </w:t>
          </w:r>
          <w:r>
            <w:fldChar w:fldCharType="begin"/>
          </w:r>
          <w:r>
            <w:instrText xml:space="preserve"> SEQ Figure \* ARABIC </w:instrText>
          </w:r>
          <w:r>
            <w:fldChar w:fldCharType="separate"/>
          </w:r>
          <w:r>
            <w:rPr>
              <w:noProof/>
            </w:rPr>
            <w:t>3</w:t>
          </w:r>
          <w:r>
            <w:fldChar w:fldCharType="end"/>
          </w:r>
          <w:r>
            <w:t>: Hanford Vitrification site location map</w:t>
          </w:r>
          <w:sdt>
            <w:sdtPr>
              <w:id w:val="-1620365829"/>
              <w:citation/>
            </w:sdtPr>
            <w:sdtContent>
              <w:r>
                <w:fldChar w:fldCharType="begin"/>
              </w:r>
              <w:r>
                <w:rPr>
                  <w:lang w:val="en-GB"/>
                </w:rPr>
                <w:instrText xml:space="preserve"> CITATION Han07 \l 2057 </w:instrText>
              </w:r>
              <w:r>
                <w:fldChar w:fldCharType="separate"/>
              </w:r>
              <w:r w:rsidR="0018011D">
                <w:rPr>
                  <w:noProof/>
                  <w:lang w:val="en-GB"/>
                </w:rPr>
                <w:t xml:space="preserve"> </w:t>
              </w:r>
              <w:r w:rsidR="0018011D" w:rsidRPr="0018011D">
                <w:rPr>
                  <w:noProof/>
                  <w:lang w:val="en-GB"/>
                </w:rPr>
                <w:t>(Hanford Vit Plant, 2007)</w:t>
              </w:r>
              <w:r>
                <w:fldChar w:fldCharType="end"/>
              </w:r>
            </w:sdtContent>
          </w:sdt>
          <w:bookmarkEnd w:id="23"/>
        </w:p>
        <w:p w14:paraId="3C12CE9C" w14:textId="699FE412" w:rsidR="00815E3E" w:rsidRDefault="00815E3E" w:rsidP="00815E3E">
          <w:pPr>
            <w:pStyle w:val="NormalWeb"/>
            <w:shd w:val="clear" w:color="auto" w:fill="FFFFFF"/>
            <w:spacing w:before="0" w:beforeAutospacing="0" w:after="0" w:afterAutospacing="0"/>
            <w:jc w:val="both"/>
            <w:rPr>
              <w:rFonts w:ascii="Georgia" w:hAnsi="Georgia" w:cs="Lucida Sans Unicode"/>
              <w:color w:val="000000"/>
              <w:sz w:val="27"/>
              <w:szCs w:val="27"/>
              <w:highlight w:val="yellow"/>
              <w:bdr w:val="none" w:sz="0" w:space="0" w:color="auto" w:frame="1"/>
            </w:rPr>
          </w:pPr>
        </w:p>
        <w:p w14:paraId="2AD6B74C" w14:textId="77777777" w:rsidR="00306819" w:rsidRDefault="00306819" w:rsidP="00306819">
          <w:pPr>
            <w:pStyle w:val="Heading1"/>
          </w:pPr>
          <w:bookmarkStart w:id="24" w:name="_Toc501033520"/>
          <w:r>
            <w:t>5.0 Conclusion</w:t>
          </w:r>
          <w:bookmarkEnd w:id="24"/>
          <w:r>
            <w:t xml:space="preserve"> </w:t>
          </w:r>
        </w:p>
        <w:p w14:paraId="4A1F03FE" w14:textId="2217C358" w:rsidR="00111BB2" w:rsidRPr="00111BB2" w:rsidRDefault="00306819" w:rsidP="00111BB2">
          <w:pPr>
            <w:rPr>
              <w:lang w:val="en-GB"/>
            </w:rPr>
          </w:pPr>
          <w:r>
            <w:t xml:space="preserve">Anthropogenic influences on soils </w:t>
          </w:r>
          <w:r w:rsidR="00111BB2">
            <w:t>continue to exploit soils, continually degrading and often contaminating them due to improper practices. Michael Gove stated that in the U</w:t>
          </w:r>
          <w:r w:rsidR="00111BB2" w:rsidRPr="00111BB2">
            <w:rPr>
              <w:lang w:val="en-GB"/>
            </w:rPr>
            <w:t>K</w:t>
          </w:r>
          <w:r w:rsidR="00111BB2">
            <w:rPr>
              <w:lang w:val="en-GB"/>
            </w:rPr>
            <w:t xml:space="preserve"> we could </w:t>
          </w:r>
          <w:r w:rsidR="009F7B61">
            <w:rPr>
              <w:lang w:val="en-GB"/>
            </w:rPr>
            <w:t xml:space="preserve">see </w:t>
          </w:r>
          <w:r w:rsidR="009F7B61" w:rsidRPr="00111BB2">
            <w:rPr>
              <w:lang w:val="en-GB"/>
            </w:rPr>
            <w:t>‘</w:t>
          </w:r>
          <w:r w:rsidR="00111BB2" w:rsidRPr="00111BB2">
            <w:rPr>
              <w:lang w:val="en-GB"/>
            </w:rPr>
            <w:t>eradication of soil fertility'</w:t>
          </w:r>
          <w:r w:rsidR="00111BB2">
            <w:rPr>
              <w:lang w:val="en-GB"/>
            </w:rPr>
            <w:t xml:space="preserve"> in the next 30-40 years, this is </w:t>
          </w:r>
          <w:r w:rsidR="009F7B61">
            <w:rPr>
              <w:lang w:val="en-GB"/>
            </w:rPr>
            <w:t xml:space="preserve">once again due to improper practices and past use of harmful agricultural substances. With threats like this facing the UK, it is evident that there needs to be research and development into remediation technologies </w:t>
          </w:r>
          <w:proofErr w:type="gramStart"/>
          <w:r w:rsidR="009F7B61">
            <w:rPr>
              <w:lang w:val="en-GB"/>
            </w:rPr>
            <w:t>in order to</w:t>
          </w:r>
          <w:proofErr w:type="gramEnd"/>
          <w:r w:rsidR="009F7B61">
            <w:rPr>
              <w:lang w:val="en-GB"/>
            </w:rPr>
            <w:t xml:space="preserve"> improve and benefit our soils. </w:t>
          </w:r>
        </w:p>
        <w:p w14:paraId="3B969F0F" w14:textId="3CA56381" w:rsidR="00306819" w:rsidRDefault="00306819" w:rsidP="00306819"/>
        <w:p w14:paraId="114C0573" w14:textId="54EA56C7" w:rsidR="00995501" w:rsidRPr="00306819" w:rsidRDefault="003D299D" w:rsidP="00306819"/>
      </w:sdtContent>
    </w:sdt>
    <w:bookmarkEnd w:id="0" w:displacedByCustomXml="next"/>
    <w:bookmarkEnd w:id="1" w:displacedByCustomXml="next"/>
    <w:bookmarkEnd w:id="2" w:displacedByCustomXml="next"/>
    <w:bookmarkEnd w:id="3" w:displacedByCustomXml="next"/>
    <w:bookmarkEnd w:id="4" w:displacedByCustomXml="next"/>
    <w:bookmarkStart w:id="25" w:name="_Toc501033521" w:displacedByCustomXml="next"/>
    <w:sdt>
      <w:sdtPr>
        <w:rPr>
          <w:rFonts w:asciiTheme="minorHAnsi" w:eastAsiaTheme="minorEastAsia" w:hAnsiTheme="minorHAnsi" w:cstheme="minorBidi"/>
          <w:color w:val="4D322D" w:themeColor="text2"/>
          <w:sz w:val="20"/>
          <w:szCs w:val="20"/>
        </w:rPr>
        <w:id w:val="462704645"/>
        <w:docPartObj>
          <w:docPartGallery w:val="Bibliographies"/>
          <w:docPartUnique/>
        </w:docPartObj>
      </w:sdtPr>
      <w:sdtContent>
        <w:p w14:paraId="316DACD2" w14:textId="6E6E531C" w:rsidR="008261A4" w:rsidRPr="00AC4C75" w:rsidRDefault="008261A4">
          <w:pPr>
            <w:pStyle w:val="Heading1"/>
            <w:rPr>
              <w:rFonts w:asciiTheme="minorHAnsi" w:eastAsiaTheme="minorEastAsia" w:hAnsiTheme="minorHAnsi" w:cstheme="minorBidi"/>
              <w:color w:val="4D322D" w:themeColor="text2"/>
              <w:sz w:val="20"/>
              <w:szCs w:val="20"/>
            </w:rPr>
          </w:pPr>
          <w:r>
            <w:t>References</w:t>
          </w:r>
          <w:bookmarkEnd w:id="25"/>
        </w:p>
        <w:sdt>
          <w:sdtPr>
            <w:id w:val="-573587230"/>
            <w:bibliography/>
          </w:sdtPr>
          <w:sdtContent>
            <w:p w14:paraId="444F799A" w14:textId="77777777" w:rsidR="0018011D" w:rsidRDefault="008261A4" w:rsidP="0018011D">
              <w:pPr>
                <w:pStyle w:val="Bibliography"/>
                <w:rPr>
                  <w:noProof/>
                  <w:sz w:val="24"/>
                  <w:szCs w:val="24"/>
                </w:rPr>
              </w:pPr>
              <w:r>
                <w:fldChar w:fldCharType="begin"/>
              </w:r>
              <w:r>
                <w:instrText xml:space="preserve"> BIBLIOGRAPHY </w:instrText>
              </w:r>
              <w:r>
                <w:fldChar w:fldCharType="separate"/>
              </w:r>
              <w:r w:rsidR="0018011D">
                <w:rPr>
                  <w:noProof/>
                </w:rPr>
                <w:t xml:space="preserve">Azubuike, C. C., Chikere, C. B. &amp; Okpokwasili, G. C., 2016. Bioremediation techniques–classification based on site of application: principles, advantages, limitations and prospects. </w:t>
              </w:r>
              <w:r w:rsidR="0018011D">
                <w:rPr>
                  <w:i/>
                  <w:iCs/>
                  <w:noProof/>
                </w:rPr>
                <w:t xml:space="preserve">World Journal of Microbiology &amp; Biotechnology, </w:t>
              </w:r>
              <w:r w:rsidR="0018011D">
                <w:rPr>
                  <w:noProof/>
                </w:rPr>
                <w:t>32(8).</w:t>
              </w:r>
            </w:p>
            <w:p w14:paraId="37F8DE97" w14:textId="77777777" w:rsidR="0018011D" w:rsidRDefault="0018011D" w:rsidP="0018011D">
              <w:pPr>
                <w:pStyle w:val="Bibliography"/>
                <w:rPr>
                  <w:noProof/>
                </w:rPr>
              </w:pPr>
              <w:r>
                <w:rPr>
                  <w:noProof/>
                </w:rPr>
                <w:t xml:space="preserve">Bardos, P., 2002. </w:t>
              </w:r>
              <w:r>
                <w:rPr>
                  <w:i/>
                  <w:iCs/>
                  <w:noProof/>
                </w:rPr>
                <w:t xml:space="preserve">Selection of remediation options. </w:t>
              </w:r>
              <w:r>
                <w:rPr>
                  <w:noProof/>
                </w:rPr>
                <w:t xml:space="preserve">[Online] </w:t>
              </w:r>
              <w:r>
                <w:rPr>
                  <w:noProof/>
                </w:rPr>
                <w:br/>
                <w:t xml:space="preserve">Available at: </w:t>
              </w:r>
              <w:r>
                <w:rPr>
                  <w:noProof/>
                  <w:u w:val="single"/>
                </w:rPr>
                <w:t>http://www.eugris.info/furtherDescription.asp?&amp;ResourceTypes=True&amp;eugrisid=44&amp;Category=Content_Digests&amp;Title=Selection%20of%20remediation%20options&amp;showform=&amp;ContentID=3&amp;CountryID=0&amp;ResourceTypes=&amp;DocID=&amp;Tools=Further%20Description</w:t>
              </w:r>
            </w:p>
            <w:p w14:paraId="618011EF" w14:textId="77777777" w:rsidR="0018011D" w:rsidRDefault="0018011D" w:rsidP="0018011D">
              <w:pPr>
                <w:pStyle w:val="Bibliography"/>
                <w:rPr>
                  <w:noProof/>
                </w:rPr>
              </w:pPr>
              <w:r>
                <w:rPr>
                  <w:noProof/>
                </w:rPr>
                <w:t xml:space="preserve">Bass, D. H., Falotico, R., Leahy, M. &amp; Ram, N. M., 1993. A Decision Framework for Selecting Remediation Technologies at Hydrocarbon-Contaminated Sites. </w:t>
              </w:r>
              <w:r>
                <w:rPr>
                  <w:i/>
                  <w:iCs/>
                  <w:noProof/>
                </w:rPr>
                <w:t xml:space="preserve">Journal of Soil Contamination, </w:t>
              </w:r>
              <w:r>
                <w:rPr>
                  <w:noProof/>
                </w:rPr>
                <w:t>2(2).</w:t>
              </w:r>
            </w:p>
            <w:p w14:paraId="093CD7D1" w14:textId="77777777" w:rsidR="0018011D" w:rsidRDefault="0018011D" w:rsidP="0018011D">
              <w:pPr>
                <w:pStyle w:val="Bibliography"/>
                <w:rPr>
                  <w:noProof/>
                </w:rPr>
              </w:pPr>
              <w:r>
                <w:rPr>
                  <w:noProof/>
                </w:rPr>
                <w:t xml:space="preserve">Centre for Public Environmental Oversight, n.d. </w:t>
              </w:r>
              <w:r>
                <w:rPr>
                  <w:i/>
                  <w:iCs/>
                  <w:noProof/>
                </w:rPr>
                <w:t xml:space="preserve">Stabilization/Solidification—Vitrification. </w:t>
              </w:r>
              <w:r>
                <w:rPr>
                  <w:noProof/>
                </w:rPr>
                <w:t xml:space="preserve">[Online] </w:t>
              </w:r>
              <w:r>
                <w:rPr>
                  <w:noProof/>
                </w:rPr>
                <w:br/>
                <w:t xml:space="preserve">Available at: </w:t>
              </w:r>
              <w:r>
                <w:rPr>
                  <w:noProof/>
                  <w:u w:val="single"/>
                </w:rPr>
                <w:t>http://www.cpeo.org/techtree/ttdescript/ssvit.htm</w:t>
              </w:r>
              <w:r>
                <w:rPr>
                  <w:noProof/>
                </w:rPr>
                <w:br/>
                <w:t>[Accessed 12 December 2017].</w:t>
              </w:r>
            </w:p>
            <w:p w14:paraId="7E30262B" w14:textId="77777777" w:rsidR="0018011D" w:rsidRDefault="0018011D" w:rsidP="0018011D">
              <w:pPr>
                <w:pStyle w:val="Bibliography"/>
                <w:rPr>
                  <w:noProof/>
                </w:rPr>
              </w:pPr>
              <w:r>
                <w:rPr>
                  <w:noProof/>
                </w:rPr>
                <w:t xml:space="preserve">Churngold, 2017. </w:t>
              </w:r>
              <w:r>
                <w:rPr>
                  <w:i/>
                  <w:iCs/>
                  <w:noProof/>
                </w:rPr>
                <w:t xml:space="preserve">Chemical Technologies. </w:t>
              </w:r>
              <w:r>
                <w:rPr>
                  <w:noProof/>
                </w:rPr>
                <w:t xml:space="preserve">[Online] </w:t>
              </w:r>
              <w:r>
                <w:rPr>
                  <w:noProof/>
                </w:rPr>
                <w:br/>
                <w:t xml:space="preserve">Available at: </w:t>
              </w:r>
              <w:r>
                <w:rPr>
                  <w:noProof/>
                  <w:u w:val="single"/>
                </w:rPr>
                <w:t>http://www.churngold.com/remediation/chemical-technologies/</w:t>
              </w:r>
            </w:p>
            <w:p w14:paraId="18353722" w14:textId="77777777" w:rsidR="0018011D" w:rsidRDefault="0018011D" w:rsidP="0018011D">
              <w:pPr>
                <w:pStyle w:val="Bibliography"/>
                <w:rPr>
                  <w:noProof/>
                </w:rPr>
              </w:pPr>
              <w:r>
                <w:rPr>
                  <w:noProof/>
                </w:rPr>
                <w:t xml:space="preserve">Churngold, 2017. </w:t>
              </w:r>
              <w:r>
                <w:rPr>
                  <w:i/>
                  <w:iCs/>
                  <w:noProof/>
                </w:rPr>
                <w:t xml:space="preserve">Physical Technologies. </w:t>
              </w:r>
              <w:r>
                <w:rPr>
                  <w:noProof/>
                </w:rPr>
                <w:t xml:space="preserve">[Online] </w:t>
              </w:r>
              <w:r>
                <w:rPr>
                  <w:noProof/>
                </w:rPr>
                <w:br/>
                <w:t xml:space="preserve">Available at: </w:t>
              </w:r>
              <w:r>
                <w:rPr>
                  <w:noProof/>
                  <w:u w:val="single"/>
                </w:rPr>
                <w:t>http://www.churngold.com/remediation/physical-technologies/</w:t>
              </w:r>
            </w:p>
            <w:p w14:paraId="4C90E267" w14:textId="77777777" w:rsidR="0018011D" w:rsidRDefault="0018011D" w:rsidP="0018011D">
              <w:pPr>
                <w:pStyle w:val="Bibliography"/>
                <w:rPr>
                  <w:noProof/>
                </w:rPr>
              </w:pPr>
              <w:r>
                <w:rPr>
                  <w:noProof/>
                </w:rPr>
                <w:t xml:space="preserve">Critto, A. et al., 2006. A development of a Decision Support System for Remediation Option Selection for Contaminated Sites. </w:t>
              </w:r>
              <w:r>
                <w:rPr>
                  <w:i/>
                  <w:iCs/>
                  <w:noProof/>
                </w:rPr>
                <w:t xml:space="preserve">Integrated Environmental Assessment and Management, </w:t>
              </w:r>
              <w:r>
                <w:rPr>
                  <w:noProof/>
                </w:rPr>
                <w:t>2(3), pp. 273-285.</w:t>
              </w:r>
            </w:p>
            <w:p w14:paraId="6D4A5518" w14:textId="77777777" w:rsidR="0018011D" w:rsidRDefault="0018011D" w:rsidP="0018011D">
              <w:pPr>
                <w:pStyle w:val="Bibliography"/>
                <w:rPr>
                  <w:noProof/>
                </w:rPr>
              </w:pPr>
              <w:r>
                <w:rPr>
                  <w:noProof/>
                </w:rPr>
                <w:t xml:space="preserve">Darmendrail, D., 2012. </w:t>
              </w:r>
              <w:r>
                <w:rPr>
                  <w:i/>
                  <w:iCs/>
                  <w:noProof/>
                </w:rPr>
                <w:t xml:space="preserve">European regulations concerning contaminated site management and status of the directive for soil protection. </w:t>
              </w:r>
              <w:r>
                <w:rPr>
                  <w:noProof/>
                </w:rPr>
                <w:t xml:space="preserve">[Online] </w:t>
              </w:r>
              <w:r>
                <w:rPr>
                  <w:noProof/>
                </w:rPr>
                <w:br/>
                <w:t xml:space="preserve">Available at: </w:t>
              </w:r>
              <w:r>
                <w:rPr>
                  <w:noProof/>
                  <w:u w:val="single"/>
                </w:rPr>
                <w:t>http://www.commonforum.eu/Documents/DOC/Conference/Soils_issues_at_European_level_Bratislava_June_2012.pdf</w:t>
              </w:r>
            </w:p>
            <w:p w14:paraId="57AF6517" w14:textId="77777777" w:rsidR="0018011D" w:rsidRDefault="0018011D" w:rsidP="0018011D">
              <w:pPr>
                <w:pStyle w:val="Bibliography"/>
                <w:rPr>
                  <w:noProof/>
                </w:rPr>
              </w:pPr>
              <w:r>
                <w:rPr>
                  <w:noProof/>
                </w:rPr>
                <w:t xml:space="preserve">Department for Communities and Local Government, 2012. 11. Conserving and enhancing the natural environment. </w:t>
              </w:r>
              <w:r>
                <w:rPr>
                  <w:i/>
                  <w:iCs/>
                  <w:noProof/>
                </w:rPr>
                <w:t xml:space="preserve">National Planning Policy Framework, </w:t>
              </w:r>
              <w:r>
                <w:rPr>
                  <w:noProof/>
                </w:rPr>
                <w:t>27 March.</w:t>
              </w:r>
            </w:p>
            <w:p w14:paraId="7EC6086E" w14:textId="77777777" w:rsidR="0018011D" w:rsidRDefault="0018011D" w:rsidP="0018011D">
              <w:pPr>
                <w:pStyle w:val="Bibliography"/>
                <w:rPr>
                  <w:noProof/>
                </w:rPr>
              </w:pPr>
              <w:r>
                <w:rPr>
                  <w:noProof/>
                </w:rPr>
                <w:t xml:space="preserve">Department for Communities and Local Government, 2014. </w:t>
              </w:r>
              <w:r>
                <w:rPr>
                  <w:i/>
                  <w:iCs/>
                  <w:noProof/>
                </w:rPr>
                <w:t xml:space="preserve">Land affected by contamination. </w:t>
              </w:r>
              <w:r>
                <w:rPr>
                  <w:noProof/>
                </w:rPr>
                <w:t xml:space="preserve">[Online] </w:t>
              </w:r>
              <w:r>
                <w:rPr>
                  <w:noProof/>
                </w:rPr>
                <w:br/>
                <w:t xml:space="preserve">Available at: </w:t>
              </w:r>
              <w:r>
                <w:rPr>
                  <w:noProof/>
                  <w:u w:val="single"/>
                </w:rPr>
                <w:t>https://www.gov.uk/guidance/land-affected-by-contamination</w:t>
              </w:r>
            </w:p>
            <w:p w14:paraId="0E3E6571" w14:textId="77777777" w:rsidR="0018011D" w:rsidRDefault="0018011D" w:rsidP="0018011D">
              <w:pPr>
                <w:pStyle w:val="Bibliography"/>
                <w:rPr>
                  <w:noProof/>
                </w:rPr>
              </w:pPr>
              <w:r>
                <w:rPr>
                  <w:noProof/>
                </w:rPr>
                <w:t xml:space="preserve">Dixit, A., Nigam, M. &amp; Mishra, R., 2016. A development of a Decision Support System for Remediation Option Selection for Contaminated Sites. </w:t>
              </w:r>
              <w:r>
                <w:rPr>
                  <w:i/>
                  <w:iCs/>
                  <w:noProof/>
                </w:rPr>
                <w:t xml:space="preserve">Advanced Engineering and Applied Sciences: An International Journal, </w:t>
              </w:r>
              <w:r>
                <w:rPr>
                  <w:noProof/>
                </w:rPr>
                <w:t>pp. 34-35.</w:t>
              </w:r>
            </w:p>
            <w:p w14:paraId="0AC64EBC" w14:textId="77777777" w:rsidR="0018011D" w:rsidRDefault="0018011D" w:rsidP="0018011D">
              <w:pPr>
                <w:pStyle w:val="Bibliography"/>
                <w:rPr>
                  <w:noProof/>
                </w:rPr>
              </w:pPr>
              <w:r>
                <w:rPr>
                  <w:noProof/>
                </w:rPr>
                <w:t xml:space="preserve">EPA, 2000. </w:t>
              </w:r>
              <w:r>
                <w:rPr>
                  <w:i/>
                  <w:iCs/>
                  <w:noProof/>
                </w:rPr>
                <w:t xml:space="preserve">Innovative Remediation Technologies: Field-Scale Demonstration Projects in North America, 2nd Edition, </w:t>
              </w:r>
              <w:r>
                <w:rPr>
                  <w:noProof/>
                </w:rPr>
                <w:t>s.l.: Environmental Protection Agency (EPA).</w:t>
              </w:r>
            </w:p>
            <w:p w14:paraId="74C73BFD" w14:textId="77777777" w:rsidR="0018011D" w:rsidRDefault="0018011D" w:rsidP="0018011D">
              <w:pPr>
                <w:pStyle w:val="Bibliography"/>
                <w:rPr>
                  <w:noProof/>
                </w:rPr>
              </w:pPr>
              <w:r>
                <w:rPr>
                  <w:noProof/>
                </w:rPr>
                <w:t xml:space="preserve">Evans, D., Jefferis, S. A., Thomas, A. O. &amp; Cui, S., 2001. </w:t>
              </w:r>
              <w:r>
                <w:rPr>
                  <w:i/>
                  <w:iCs/>
                  <w:noProof/>
                </w:rPr>
                <w:t xml:space="preserve">Remedial Processes for contaminated land - Principles and Practice. </w:t>
              </w:r>
              <w:r>
                <w:rPr>
                  <w:noProof/>
                </w:rPr>
                <w:t>London, England: Ciria.</w:t>
              </w:r>
            </w:p>
            <w:p w14:paraId="1A5553DF" w14:textId="77777777" w:rsidR="0018011D" w:rsidRDefault="0018011D" w:rsidP="0018011D">
              <w:pPr>
                <w:pStyle w:val="Bibliography"/>
                <w:rPr>
                  <w:noProof/>
                </w:rPr>
              </w:pPr>
              <w:r>
                <w:rPr>
                  <w:noProof/>
                </w:rPr>
                <w:lastRenderedPageBreak/>
                <w:t xml:space="preserve">Food and Agriculture Organization of the United Nations, 2015. </w:t>
              </w:r>
              <w:r>
                <w:rPr>
                  <w:i/>
                  <w:iCs/>
                  <w:noProof/>
                </w:rPr>
                <w:t xml:space="preserve">Status of the World's Soil Resources; (Chapter 5) Drivers of global soil change, </w:t>
              </w:r>
              <w:r>
                <w:rPr>
                  <w:noProof/>
                </w:rPr>
                <w:t>Rome, Italy: United Nations.</w:t>
              </w:r>
            </w:p>
            <w:p w14:paraId="567F4855" w14:textId="77777777" w:rsidR="0018011D" w:rsidRDefault="0018011D" w:rsidP="0018011D">
              <w:pPr>
                <w:pStyle w:val="Bibliography"/>
                <w:rPr>
                  <w:noProof/>
                </w:rPr>
              </w:pPr>
              <w:r>
                <w:rPr>
                  <w:noProof/>
                </w:rPr>
                <w:t xml:space="preserve">FRTR, 2017. </w:t>
              </w:r>
              <w:r>
                <w:rPr>
                  <w:i/>
                  <w:iCs/>
                  <w:noProof/>
                </w:rPr>
                <w:t xml:space="preserve">4.22 Incineration (Ex Situ Soil Remediation Technology), </w:t>
              </w:r>
              <w:r>
                <w:rPr>
                  <w:noProof/>
                </w:rPr>
                <w:t>s.l.: Federal Remediation Technologies Roundtable (FRTR).</w:t>
              </w:r>
            </w:p>
            <w:p w14:paraId="6C06D92A" w14:textId="77777777" w:rsidR="0018011D" w:rsidRDefault="0018011D" w:rsidP="0018011D">
              <w:pPr>
                <w:pStyle w:val="Bibliography"/>
                <w:rPr>
                  <w:noProof/>
                </w:rPr>
              </w:pPr>
              <w:r>
                <w:rPr>
                  <w:noProof/>
                </w:rPr>
                <w:t xml:space="preserve">FRTR, n.d. </w:t>
              </w:r>
              <w:r>
                <w:rPr>
                  <w:i/>
                  <w:iCs/>
                  <w:noProof/>
                </w:rPr>
                <w:t xml:space="preserve">4.9 Solidification/Stabilization (In Situ Soil Remediation Technology). </w:t>
              </w:r>
              <w:r>
                <w:rPr>
                  <w:noProof/>
                </w:rPr>
                <w:t xml:space="preserve">[Online] </w:t>
              </w:r>
              <w:r>
                <w:rPr>
                  <w:noProof/>
                </w:rPr>
                <w:br/>
                <w:t xml:space="preserve">Available at: </w:t>
              </w:r>
              <w:r>
                <w:rPr>
                  <w:noProof/>
                  <w:u w:val="single"/>
                </w:rPr>
                <w:t>https://frtr.gov/matrix2/section4/4-8.html</w:t>
              </w:r>
              <w:r>
                <w:rPr>
                  <w:noProof/>
                </w:rPr>
                <w:br/>
                <w:t>[Accessed 12 December 2017].</w:t>
              </w:r>
            </w:p>
            <w:p w14:paraId="5DC61CDD" w14:textId="77777777" w:rsidR="0018011D" w:rsidRDefault="0018011D" w:rsidP="0018011D">
              <w:pPr>
                <w:pStyle w:val="Bibliography"/>
                <w:rPr>
                  <w:noProof/>
                </w:rPr>
              </w:pPr>
              <w:r>
                <w:rPr>
                  <w:noProof/>
                </w:rPr>
                <w:t xml:space="preserve">Hanford Vit Plant, 2007. </w:t>
              </w:r>
              <w:r>
                <w:rPr>
                  <w:i/>
                  <w:iCs/>
                  <w:noProof/>
                </w:rPr>
                <w:t xml:space="preserve">About the Hanford Vit Plant Project. </w:t>
              </w:r>
              <w:r>
                <w:rPr>
                  <w:noProof/>
                </w:rPr>
                <w:t xml:space="preserve">[Online] </w:t>
              </w:r>
              <w:r>
                <w:rPr>
                  <w:noProof/>
                </w:rPr>
                <w:br/>
                <w:t xml:space="preserve">Available at: </w:t>
              </w:r>
              <w:r>
                <w:rPr>
                  <w:noProof/>
                  <w:u w:val="single"/>
                </w:rPr>
                <w:t>https://www.hanfordvitplant.com/about-project</w:t>
              </w:r>
              <w:r>
                <w:rPr>
                  <w:noProof/>
                </w:rPr>
                <w:br/>
                <w:t>[Accessed 13 December 2017].</w:t>
              </w:r>
            </w:p>
            <w:p w14:paraId="144E26D3" w14:textId="77777777" w:rsidR="0018011D" w:rsidRDefault="0018011D" w:rsidP="0018011D">
              <w:pPr>
                <w:pStyle w:val="Bibliography"/>
                <w:rPr>
                  <w:noProof/>
                </w:rPr>
              </w:pPr>
              <w:r>
                <w:rPr>
                  <w:noProof/>
                </w:rPr>
                <w:t xml:space="preserve">Lim, K.-T., Shukor, M. Y. A. &amp; Wasoh, H., 2014. Physical, Chemical, and Biological Methods for the Removal of Arsenic Compounds. </w:t>
              </w:r>
              <w:r>
                <w:rPr>
                  <w:i/>
                  <w:iCs/>
                  <w:noProof/>
                </w:rPr>
                <w:t xml:space="preserve">BioMed Research International, </w:t>
              </w:r>
              <w:r>
                <w:rPr>
                  <w:noProof/>
                </w:rPr>
                <w:t>Volume 2014.</w:t>
              </w:r>
            </w:p>
            <w:p w14:paraId="15342CA5" w14:textId="77777777" w:rsidR="0018011D" w:rsidRDefault="0018011D" w:rsidP="0018011D">
              <w:pPr>
                <w:pStyle w:val="Bibliography"/>
                <w:rPr>
                  <w:noProof/>
                </w:rPr>
              </w:pPr>
              <w:r>
                <w:rPr>
                  <w:noProof/>
                </w:rPr>
                <w:t xml:space="preserve">Li, Z. &amp; Zhang, T., 2013. </w:t>
              </w:r>
              <w:r>
                <w:rPr>
                  <w:i/>
                  <w:iCs/>
                  <w:noProof/>
                </w:rPr>
                <w:t xml:space="preserve">Vitrification. </w:t>
              </w:r>
              <w:r>
                <w:rPr>
                  <w:noProof/>
                </w:rPr>
                <w:t xml:space="preserve">[Online] </w:t>
              </w:r>
              <w:r>
                <w:rPr>
                  <w:noProof/>
                </w:rPr>
                <w:br/>
                <w:t xml:space="preserve">Available at: </w:t>
              </w:r>
              <w:r>
                <w:rPr>
                  <w:noProof/>
                  <w:u w:val="single"/>
                </w:rPr>
                <w:t>http://www.geoengineer.org/education/web-based-class-projects/geoenvironmental-remediation-technologies/vitrification?showall=1&amp;limitstart=</w:t>
              </w:r>
              <w:r>
                <w:rPr>
                  <w:noProof/>
                </w:rPr>
                <w:br/>
                <w:t>[Accessed 12 December 2017].</w:t>
              </w:r>
            </w:p>
            <w:p w14:paraId="0DA16E11" w14:textId="77777777" w:rsidR="0018011D" w:rsidRDefault="0018011D" w:rsidP="0018011D">
              <w:pPr>
                <w:pStyle w:val="Bibliography"/>
                <w:rPr>
                  <w:noProof/>
                </w:rPr>
              </w:pPr>
              <w:r>
                <w:rPr>
                  <w:noProof/>
                </w:rPr>
                <w:t xml:space="preserve">Lovett, R., Pierson, s. &amp; Villardebelle, A. D., 2002. </w:t>
              </w:r>
              <w:r>
                <w:rPr>
                  <w:i/>
                  <w:iCs/>
                  <w:noProof/>
                </w:rPr>
                <w:t xml:space="preserve">Roots. </w:t>
              </w:r>
              <w:r>
                <w:rPr>
                  <w:noProof/>
                </w:rPr>
                <w:t xml:space="preserve">[Online] </w:t>
              </w:r>
              <w:r>
                <w:rPr>
                  <w:noProof/>
                </w:rPr>
                <w:br/>
                <w:t xml:space="preserve">Available at: </w:t>
              </w:r>
              <w:r>
                <w:rPr>
                  <w:noProof/>
                  <w:u w:val="single"/>
                </w:rPr>
                <w:t>http://www.pinetum.org/Lovett/index.html</w:t>
              </w:r>
            </w:p>
            <w:p w14:paraId="05083787" w14:textId="77777777" w:rsidR="0018011D" w:rsidRDefault="0018011D" w:rsidP="0018011D">
              <w:pPr>
                <w:pStyle w:val="Bibliography"/>
                <w:rPr>
                  <w:noProof/>
                </w:rPr>
              </w:pPr>
              <w:r>
                <w:rPr>
                  <w:noProof/>
                </w:rPr>
                <w:t xml:space="preserve">McGrath, S. &amp; Zhao, F., 2003. Phytoextraction of metals and metalloids from contaminated soils.. </w:t>
              </w:r>
              <w:r>
                <w:rPr>
                  <w:i/>
                  <w:iCs/>
                  <w:noProof/>
                </w:rPr>
                <w:t xml:space="preserve">Current Opinion in Biotechnology, </w:t>
              </w:r>
              <w:r>
                <w:rPr>
                  <w:noProof/>
                </w:rPr>
                <w:t>3(14), pp. 277-282.</w:t>
              </w:r>
            </w:p>
            <w:p w14:paraId="2746F61C" w14:textId="77777777" w:rsidR="0018011D" w:rsidRDefault="0018011D" w:rsidP="0018011D">
              <w:pPr>
                <w:pStyle w:val="Bibliography"/>
                <w:rPr>
                  <w:noProof/>
                </w:rPr>
              </w:pPr>
              <w:r>
                <w:rPr>
                  <w:noProof/>
                </w:rPr>
                <w:t xml:space="preserve">Meyerholt, B., 2016. </w:t>
              </w:r>
              <w:r>
                <w:rPr>
                  <w:i/>
                  <w:iCs/>
                  <w:noProof/>
                </w:rPr>
                <w:t xml:space="preserve">Phytoextraction of Cadmium: the advantages, limitations, cost and potential improvements of this remediation technique., </w:t>
              </w:r>
              <w:r>
                <w:rPr>
                  <w:noProof/>
                </w:rPr>
                <w:t>Florida: University of Florida .</w:t>
              </w:r>
            </w:p>
            <w:p w14:paraId="685C4F42" w14:textId="77777777" w:rsidR="0018011D" w:rsidRDefault="0018011D" w:rsidP="0018011D">
              <w:pPr>
                <w:pStyle w:val="Bibliography"/>
                <w:rPr>
                  <w:noProof/>
                </w:rPr>
              </w:pPr>
              <w:r>
                <w:rPr>
                  <w:noProof/>
                </w:rPr>
                <w:t xml:space="preserve">Quinn, J., 2016. </w:t>
              </w:r>
              <w:r>
                <w:rPr>
                  <w:i/>
                  <w:iCs/>
                  <w:noProof/>
                </w:rPr>
                <w:t xml:space="preserve">Frozen soil layers. </w:t>
              </w:r>
              <w:r>
                <w:rPr>
                  <w:noProof/>
                </w:rPr>
                <w:t>[Art] (University of Wales Trinity Saint David ).</w:t>
              </w:r>
            </w:p>
            <w:p w14:paraId="385994EF" w14:textId="77777777" w:rsidR="0018011D" w:rsidRDefault="0018011D" w:rsidP="0018011D">
              <w:pPr>
                <w:pStyle w:val="Bibliography"/>
                <w:rPr>
                  <w:noProof/>
                </w:rPr>
              </w:pPr>
              <w:r>
                <w:rPr>
                  <w:noProof/>
                </w:rPr>
                <w:t xml:space="preserve">SEPA, 2003. </w:t>
              </w:r>
              <w:r>
                <w:rPr>
                  <w:i/>
                  <w:iCs/>
                  <w:noProof/>
                </w:rPr>
                <w:t xml:space="preserve">SEPA Interim Technical Guidance Note Capping for Landfill Sites , </w:t>
              </w:r>
              <w:r>
                <w:rPr>
                  <w:noProof/>
                </w:rPr>
                <w:t>s.l.: Scottish Environmental Protection Agency .</w:t>
              </w:r>
            </w:p>
            <w:p w14:paraId="5FB35543" w14:textId="77777777" w:rsidR="0018011D" w:rsidRDefault="0018011D" w:rsidP="0018011D">
              <w:pPr>
                <w:pStyle w:val="Bibliography"/>
                <w:rPr>
                  <w:noProof/>
                </w:rPr>
              </w:pPr>
              <w:r>
                <w:rPr>
                  <w:noProof/>
                </w:rPr>
                <w:t xml:space="preserve">Soilutions , 2017. </w:t>
              </w:r>
              <w:r>
                <w:rPr>
                  <w:i/>
                  <w:iCs/>
                  <w:noProof/>
                </w:rPr>
                <w:t xml:space="preserve">Soil Remediation. </w:t>
              </w:r>
              <w:r>
                <w:rPr>
                  <w:noProof/>
                </w:rPr>
                <w:t xml:space="preserve">[Online] </w:t>
              </w:r>
              <w:r>
                <w:rPr>
                  <w:noProof/>
                </w:rPr>
                <w:br/>
                <w:t xml:space="preserve">Available at: </w:t>
              </w:r>
              <w:r>
                <w:rPr>
                  <w:noProof/>
                  <w:u w:val="single"/>
                </w:rPr>
                <w:t>http://www.soilutions.co.uk/services/soil-remediation/</w:t>
              </w:r>
            </w:p>
            <w:p w14:paraId="7DDACD45" w14:textId="77777777" w:rsidR="0018011D" w:rsidRDefault="0018011D" w:rsidP="0018011D">
              <w:pPr>
                <w:pStyle w:val="Bibliography"/>
                <w:rPr>
                  <w:noProof/>
                </w:rPr>
              </w:pPr>
              <w:r>
                <w:rPr>
                  <w:noProof/>
                </w:rPr>
                <w:t xml:space="preserve">Sustainable Soils Alliance , 2017 . </w:t>
              </w:r>
              <w:r>
                <w:rPr>
                  <w:i/>
                  <w:iCs/>
                  <w:noProof/>
                </w:rPr>
                <w:t xml:space="preserve">Our Vision. </w:t>
              </w:r>
              <w:r>
                <w:rPr>
                  <w:noProof/>
                </w:rPr>
                <w:t xml:space="preserve">[Online] </w:t>
              </w:r>
              <w:r>
                <w:rPr>
                  <w:noProof/>
                </w:rPr>
                <w:br/>
                <w:t xml:space="preserve">Available at: </w:t>
              </w:r>
              <w:r>
                <w:rPr>
                  <w:noProof/>
                  <w:u w:val="single"/>
                </w:rPr>
                <w:t>https://sustainablesoils.org/about-us/</w:t>
              </w:r>
            </w:p>
            <w:p w14:paraId="4E01B96A" w14:textId="77777777" w:rsidR="0018011D" w:rsidRDefault="0018011D" w:rsidP="0018011D">
              <w:pPr>
                <w:pStyle w:val="Bibliography"/>
                <w:rPr>
                  <w:noProof/>
                </w:rPr>
              </w:pPr>
              <w:r>
                <w:rPr>
                  <w:noProof/>
                </w:rPr>
                <w:t xml:space="preserve">Taylor, A. &amp; Nortcliff, S., 1996. </w:t>
              </w:r>
              <w:r>
                <w:rPr>
                  <w:i/>
                  <w:iCs/>
                  <w:noProof/>
                </w:rPr>
                <w:t xml:space="preserve">Scotland's Living Landscapes - Soils, </w:t>
              </w:r>
              <w:r>
                <w:rPr>
                  <w:noProof/>
                </w:rPr>
                <w:t>s.l.: Scottish Natural Heritage.</w:t>
              </w:r>
            </w:p>
            <w:p w14:paraId="33330055" w14:textId="77777777" w:rsidR="0018011D" w:rsidRDefault="0018011D" w:rsidP="0018011D">
              <w:pPr>
                <w:pStyle w:val="Bibliography"/>
                <w:rPr>
                  <w:noProof/>
                </w:rPr>
              </w:pPr>
              <w:r>
                <w:rPr>
                  <w:noProof/>
                </w:rPr>
                <w:t xml:space="preserve">U.S. Energy Information Administration , 2017. </w:t>
              </w:r>
              <w:r>
                <w:rPr>
                  <w:i/>
                  <w:iCs/>
                  <w:noProof/>
                </w:rPr>
                <w:t xml:space="preserve">How old are U.S. nuclear power plants, and when was the newest one built?. </w:t>
              </w:r>
              <w:r>
                <w:rPr>
                  <w:noProof/>
                </w:rPr>
                <w:t xml:space="preserve">[Online] </w:t>
              </w:r>
              <w:r>
                <w:rPr>
                  <w:noProof/>
                </w:rPr>
                <w:br/>
                <w:t xml:space="preserve">Available at: </w:t>
              </w:r>
              <w:r>
                <w:rPr>
                  <w:noProof/>
                  <w:u w:val="single"/>
                </w:rPr>
                <w:t>https://www.eia.gov/tools/faqs/faq.php?id=228&amp;t=21</w:t>
              </w:r>
              <w:r>
                <w:rPr>
                  <w:noProof/>
                </w:rPr>
                <w:br/>
                <w:t>[Accessed 14 December 2017].</w:t>
              </w:r>
            </w:p>
            <w:p w14:paraId="46A09B23" w14:textId="77777777" w:rsidR="0018011D" w:rsidRDefault="0018011D" w:rsidP="0018011D">
              <w:pPr>
                <w:pStyle w:val="Bibliography"/>
                <w:rPr>
                  <w:noProof/>
                </w:rPr>
              </w:pPr>
              <w:r>
                <w:rPr>
                  <w:noProof/>
                </w:rPr>
                <w:t xml:space="preserve">University of Hawaii, n.d. </w:t>
              </w:r>
              <w:r>
                <w:rPr>
                  <w:i/>
                  <w:iCs/>
                  <w:noProof/>
                </w:rPr>
                <w:t xml:space="preserve">Phytoextraction. </w:t>
              </w:r>
              <w:r>
                <w:rPr>
                  <w:noProof/>
                </w:rPr>
                <w:t xml:space="preserve">[Online] </w:t>
              </w:r>
              <w:r>
                <w:rPr>
                  <w:noProof/>
                </w:rPr>
                <w:br/>
                <w:t xml:space="preserve">Available at: </w:t>
              </w:r>
              <w:r>
                <w:rPr>
                  <w:noProof/>
                  <w:u w:val="single"/>
                </w:rPr>
                <w:t>http://www.hawaii.edu/abrp/Technologies/phyextr.html</w:t>
              </w:r>
              <w:r>
                <w:rPr>
                  <w:noProof/>
                </w:rPr>
                <w:br/>
                <w:t>[Accessed 12 December 2017].</w:t>
              </w:r>
            </w:p>
            <w:p w14:paraId="578BD492" w14:textId="347C822A" w:rsidR="008261A4" w:rsidRDefault="008261A4" w:rsidP="0018011D">
              <w:r>
                <w:rPr>
                  <w:b/>
                  <w:bCs/>
                  <w:noProof/>
                </w:rPr>
                <w:lastRenderedPageBreak/>
                <w:fldChar w:fldCharType="end"/>
              </w:r>
            </w:p>
          </w:sdtContent>
        </w:sdt>
      </w:sdtContent>
    </w:sdt>
    <w:p w14:paraId="2A66CE8A" w14:textId="77777777" w:rsidR="008261A4" w:rsidRDefault="008261A4">
      <w:pPr>
        <w:rPr>
          <w:rStyle w:val="Heading1Char"/>
        </w:rPr>
      </w:pPr>
      <w:r>
        <w:rPr>
          <w:rStyle w:val="Heading1Char"/>
        </w:rPr>
        <w:br w:type="page"/>
      </w:r>
    </w:p>
    <w:p w14:paraId="450E5462" w14:textId="2D5B6723" w:rsidR="00995501" w:rsidRDefault="003D299D">
      <w:pPr>
        <w:rPr>
          <w:rFonts w:asciiTheme="majorHAnsi" w:eastAsiaTheme="majorEastAsia" w:hAnsiTheme="majorHAnsi" w:cstheme="majorBidi"/>
          <w:color w:val="3F251D" w:themeColor="accent1"/>
          <w:sz w:val="30"/>
          <w:szCs w:val="30"/>
        </w:rPr>
      </w:pPr>
      <w:sdt>
        <w:sdtPr>
          <w:rPr>
            <w:rFonts w:asciiTheme="majorHAnsi" w:eastAsiaTheme="majorEastAsia" w:hAnsiTheme="majorHAnsi" w:cstheme="majorBidi"/>
            <w:color w:val="3F251D" w:themeColor="accent1"/>
            <w:sz w:val="30"/>
            <w:szCs w:val="30"/>
          </w:rPr>
          <w:id w:val="217171520"/>
          <w:citation/>
        </w:sdtPr>
        <w:sdtContent>
          <w:r w:rsidR="005C7959">
            <w:rPr>
              <w:rFonts w:asciiTheme="majorHAnsi" w:eastAsiaTheme="majorEastAsia" w:hAnsiTheme="majorHAnsi" w:cstheme="majorBidi"/>
              <w:color w:val="3F251D" w:themeColor="accent1"/>
              <w:sz w:val="30"/>
              <w:szCs w:val="30"/>
            </w:rPr>
            <w:fldChar w:fldCharType="begin"/>
          </w:r>
          <w:r w:rsidR="005C7959">
            <w:rPr>
              <w:rFonts w:asciiTheme="majorHAnsi" w:eastAsiaTheme="majorEastAsia" w:hAnsiTheme="majorHAnsi" w:cstheme="majorBidi"/>
              <w:color w:val="3F251D" w:themeColor="accent1"/>
              <w:sz w:val="30"/>
              <w:szCs w:val="30"/>
              <w:lang w:val="en-GB"/>
            </w:rPr>
            <w:instrText xml:space="preserve"> CITATION Jac16 \l 2057 </w:instrText>
          </w:r>
          <w:r w:rsidR="005C7959">
            <w:rPr>
              <w:rFonts w:asciiTheme="majorHAnsi" w:eastAsiaTheme="majorEastAsia" w:hAnsiTheme="majorHAnsi" w:cstheme="majorBidi"/>
              <w:color w:val="3F251D" w:themeColor="accent1"/>
              <w:sz w:val="30"/>
              <w:szCs w:val="30"/>
            </w:rPr>
            <w:fldChar w:fldCharType="separate"/>
          </w:r>
          <w:r w:rsidR="0018011D" w:rsidRPr="0018011D">
            <w:rPr>
              <w:rFonts w:asciiTheme="majorHAnsi" w:eastAsiaTheme="majorEastAsia" w:hAnsiTheme="majorHAnsi" w:cstheme="majorBidi"/>
              <w:noProof/>
              <w:color w:val="3F251D" w:themeColor="accent1"/>
              <w:sz w:val="30"/>
              <w:szCs w:val="30"/>
              <w:lang w:val="en-GB"/>
            </w:rPr>
            <w:t>(Quinn, 2016)</w:t>
          </w:r>
          <w:r w:rsidR="005C7959">
            <w:rPr>
              <w:rFonts w:asciiTheme="majorHAnsi" w:eastAsiaTheme="majorEastAsia" w:hAnsiTheme="majorHAnsi" w:cstheme="majorBidi"/>
              <w:color w:val="3F251D" w:themeColor="accent1"/>
              <w:sz w:val="30"/>
              <w:szCs w:val="30"/>
            </w:rPr>
            <w:fldChar w:fldCharType="end"/>
          </w:r>
        </w:sdtContent>
      </w:sdt>
    </w:p>
    <w:sectPr w:rsidR="00995501">
      <w:footerReference w:type="default" r:id="rId15"/>
      <w:pgSz w:w="12240" w:h="15840"/>
      <w:pgMar w:top="1440"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4DB1E4E" w14:textId="77777777" w:rsidR="0018011D" w:rsidRDefault="0018011D">
      <w:pPr>
        <w:spacing w:before="0" w:after="0" w:line="240" w:lineRule="auto"/>
      </w:pPr>
      <w:r>
        <w:separator/>
      </w:r>
    </w:p>
  </w:endnote>
  <w:endnote w:type="continuationSeparator" w:id="0">
    <w:p w14:paraId="6F177B1A" w14:textId="77777777" w:rsidR="0018011D" w:rsidRDefault="0018011D">
      <w:pPr>
        <w:spacing w:before="0" w:after="0" w:line="240" w:lineRule="auto"/>
      </w:pPr>
      <w:r>
        <w:continuationSeparator/>
      </w:r>
    </w:p>
  </w:endnote>
  <w:endnote w:type="continuationNotice" w:id="1">
    <w:p w14:paraId="45FB7C42" w14:textId="77777777" w:rsidR="0018011D" w:rsidRDefault="0018011D">
      <w:pPr>
        <w:spacing w:before="0"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entury Gothic">
    <w:panose1 w:val="020B05020202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Lucida Sans Unicode">
    <w:panose1 w:val="020B0602030504020204"/>
    <w:charset w:val="00"/>
    <w:family w:val="swiss"/>
    <w:pitch w:val="variable"/>
    <w:sig w:usb0="80000AFF" w:usb1="0000396B" w:usb2="00000000" w:usb3="00000000" w:csb0="000000B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500D500" w14:textId="5BD7B0D7" w:rsidR="0018011D" w:rsidRDefault="0018011D">
    <w:pPr>
      <w:pStyle w:val="Footer"/>
    </w:pPr>
    <w:r>
      <w:t xml:space="preserve">Page </w:t>
    </w:r>
    <w:r>
      <w:fldChar w:fldCharType="begin"/>
    </w:r>
    <w:r>
      <w:instrText xml:space="preserve"> PAGE  \* Arabic  \* MERGEFORMAT </w:instrText>
    </w:r>
    <w:r>
      <w:fldChar w:fldCharType="separate"/>
    </w:r>
    <w:r w:rsidR="00131CBA">
      <w:rPr>
        <w:noProof/>
      </w:rPr>
      <w:t>6</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046A43D" w14:textId="77777777" w:rsidR="0018011D" w:rsidRDefault="0018011D">
      <w:pPr>
        <w:spacing w:before="0" w:after="0" w:line="240" w:lineRule="auto"/>
      </w:pPr>
      <w:r>
        <w:separator/>
      </w:r>
    </w:p>
  </w:footnote>
  <w:footnote w:type="continuationSeparator" w:id="0">
    <w:p w14:paraId="533FB987" w14:textId="77777777" w:rsidR="0018011D" w:rsidRDefault="0018011D">
      <w:pPr>
        <w:spacing w:before="0" w:after="0" w:line="240" w:lineRule="auto"/>
      </w:pPr>
      <w:r>
        <w:continuationSeparator/>
      </w:r>
    </w:p>
  </w:footnote>
  <w:footnote w:type="continuationNotice" w:id="1">
    <w:p w14:paraId="5265CB21" w14:textId="77777777" w:rsidR="0018011D" w:rsidRDefault="0018011D">
      <w:pPr>
        <w:spacing w:before="0"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88"/>
    <w:multiLevelType w:val="singleLevel"/>
    <w:tmpl w:val="B87E3E76"/>
    <w:lvl w:ilvl="0">
      <w:start w:val="1"/>
      <w:numFmt w:val="decimal"/>
      <w:lvlText w:val="%1."/>
      <w:lvlJc w:val="left"/>
      <w:pPr>
        <w:tabs>
          <w:tab w:val="num" w:pos="360"/>
        </w:tabs>
        <w:ind w:left="360" w:hanging="360"/>
      </w:pPr>
    </w:lvl>
  </w:abstractNum>
  <w:abstractNum w:abstractNumId="1" w15:restartNumberingAfterBreak="0">
    <w:nsid w:val="FFFFFF89"/>
    <w:multiLevelType w:val="singleLevel"/>
    <w:tmpl w:val="1206D1A0"/>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2" w15:restartNumberingAfterBreak="0">
    <w:nsid w:val="07561A7E"/>
    <w:multiLevelType w:val="multilevel"/>
    <w:tmpl w:val="2076AF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CFD3A58"/>
    <w:multiLevelType w:val="hybridMultilevel"/>
    <w:tmpl w:val="E7ECE7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0532F2E"/>
    <w:multiLevelType w:val="multilevel"/>
    <w:tmpl w:val="6EF64B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1AE1DDD"/>
    <w:multiLevelType w:val="hybridMultilevel"/>
    <w:tmpl w:val="D40083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E3E4AD5"/>
    <w:multiLevelType w:val="multilevel"/>
    <w:tmpl w:val="1374B6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970288D"/>
    <w:multiLevelType w:val="hybridMultilevel"/>
    <w:tmpl w:val="CE8C56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
  </w:num>
  <w:num w:numId="3">
    <w:abstractNumId w:val="0"/>
  </w:num>
  <w:num w:numId="4">
    <w:abstractNumId w:val="0"/>
  </w:num>
  <w:num w:numId="5">
    <w:abstractNumId w:val="1"/>
  </w:num>
  <w:num w:numId="6">
    <w:abstractNumId w:val="0"/>
  </w:num>
  <w:num w:numId="7">
    <w:abstractNumId w:val="3"/>
  </w:num>
  <w:num w:numId="8">
    <w:abstractNumId w:val="5"/>
  </w:num>
  <w:num w:numId="9">
    <w:abstractNumId w:val="7"/>
  </w:num>
  <w:num w:numId="10">
    <w:abstractNumId w:val="6"/>
  </w:num>
  <w:num w:numId="11">
    <w:abstractNumId w:val="2"/>
  </w:num>
  <w:num w:numId="1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7"/>
  <w:proofState w:spelling="clean" w:grammar="clean"/>
  <w:attachedTemplate r:id="rId1"/>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1309D"/>
    <w:rsid w:val="00032628"/>
    <w:rsid w:val="00032AB3"/>
    <w:rsid w:val="00037DFB"/>
    <w:rsid w:val="00052AFC"/>
    <w:rsid w:val="00053AA6"/>
    <w:rsid w:val="000C1CD7"/>
    <w:rsid w:val="000C4102"/>
    <w:rsid w:val="000C69C7"/>
    <w:rsid w:val="000D094D"/>
    <w:rsid w:val="000E2E64"/>
    <w:rsid w:val="000E36CC"/>
    <w:rsid w:val="000E3FA4"/>
    <w:rsid w:val="000F7DBC"/>
    <w:rsid w:val="00107CC6"/>
    <w:rsid w:val="00111BB2"/>
    <w:rsid w:val="00120F32"/>
    <w:rsid w:val="00131CBA"/>
    <w:rsid w:val="00133A48"/>
    <w:rsid w:val="00142916"/>
    <w:rsid w:val="00152280"/>
    <w:rsid w:val="0017199E"/>
    <w:rsid w:val="0018011D"/>
    <w:rsid w:val="001854BE"/>
    <w:rsid w:val="001B0A15"/>
    <w:rsid w:val="001B3F6C"/>
    <w:rsid w:val="001D5E2E"/>
    <w:rsid w:val="001E613D"/>
    <w:rsid w:val="002000CE"/>
    <w:rsid w:val="0021309D"/>
    <w:rsid w:val="00251AB5"/>
    <w:rsid w:val="00253C7D"/>
    <w:rsid w:val="00270D1E"/>
    <w:rsid w:val="002763A1"/>
    <w:rsid w:val="002E17C1"/>
    <w:rsid w:val="002E3CD2"/>
    <w:rsid w:val="002F564D"/>
    <w:rsid w:val="00306819"/>
    <w:rsid w:val="00330DC6"/>
    <w:rsid w:val="0038557A"/>
    <w:rsid w:val="003946DE"/>
    <w:rsid w:val="00396772"/>
    <w:rsid w:val="003A4206"/>
    <w:rsid w:val="003A6D17"/>
    <w:rsid w:val="003C6069"/>
    <w:rsid w:val="003D088C"/>
    <w:rsid w:val="003D299D"/>
    <w:rsid w:val="003F55A6"/>
    <w:rsid w:val="004166EE"/>
    <w:rsid w:val="00443B45"/>
    <w:rsid w:val="00450694"/>
    <w:rsid w:val="00453F24"/>
    <w:rsid w:val="0049066F"/>
    <w:rsid w:val="00494A10"/>
    <w:rsid w:val="004F1C86"/>
    <w:rsid w:val="00515304"/>
    <w:rsid w:val="00543DE4"/>
    <w:rsid w:val="0055227D"/>
    <w:rsid w:val="005614A8"/>
    <w:rsid w:val="005965EF"/>
    <w:rsid w:val="005A0D49"/>
    <w:rsid w:val="005A31F7"/>
    <w:rsid w:val="005B0E67"/>
    <w:rsid w:val="005B1FCB"/>
    <w:rsid w:val="005C2DF1"/>
    <w:rsid w:val="005C780E"/>
    <w:rsid w:val="005C7959"/>
    <w:rsid w:val="005C7E5C"/>
    <w:rsid w:val="005E43F4"/>
    <w:rsid w:val="005F4EBC"/>
    <w:rsid w:val="00636AFF"/>
    <w:rsid w:val="00636CBB"/>
    <w:rsid w:val="0063782D"/>
    <w:rsid w:val="006579A9"/>
    <w:rsid w:val="0066255B"/>
    <w:rsid w:val="00686116"/>
    <w:rsid w:val="0069396F"/>
    <w:rsid w:val="006B30F0"/>
    <w:rsid w:val="006D5A3C"/>
    <w:rsid w:val="006D5C6F"/>
    <w:rsid w:val="006D6A2E"/>
    <w:rsid w:val="006D6DD5"/>
    <w:rsid w:val="007165EC"/>
    <w:rsid w:val="00752105"/>
    <w:rsid w:val="00755286"/>
    <w:rsid w:val="007679EE"/>
    <w:rsid w:val="007A3148"/>
    <w:rsid w:val="007A5EB5"/>
    <w:rsid w:val="007B7A8B"/>
    <w:rsid w:val="00811918"/>
    <w:rsid w:val="00815E3E"/>
    <w:rsid w:val="008261A4"/>
    <w:rsid w:val="00830056"/>
    <w:rsid w:val="008377DD"/>
    <w:rsid w:val="00837D1E"/>
    <w:rsid w:val="008401D5"/>
    <w:rsid w:val="00853A82"/>
    <w:rsid w:val="00863212"/>
    <w:rsid w:val="00876B67"/>
    <w:rsid w:val="00887E0B"/>
    <w:rsid w:val="00894497"/>
    <w:rsid w:val="008A2B81"/>
    <w:rsid w:val="00903DBB"/>
    <w:rsid w:val="00905180"/>
    <w:rsid w:val="009061D2"/>
    <w:rsid w:val="00925C55"/>
    <w:rsid w:val="00925CDE"/>
    <w:rsid w:val="009521A0"/>
    <w:rsid w:val="00952D9E"/>
    <w:rsid w:val="00962DDF"/>
    <w:rsid w:val="00971497"/>
    <w:rsid w:val="0097449E"/>
    <w:rsid w:val="00975B65"/>
    <w:rsid w:val="00990958"/>
    <w:rsid w:val="00995501"/>
    <w:rsid w:val="009A0B70"/>
    <w:rsid w:val="009A32D7"/>
    <w:rsid w:val="009B5FA1"/>
    <w:rsid w:val="009F2C49"/>
    <w:rsid w:val="009F3F50"/>
    <w:rsid w:val="009F7B61"/>
    <w:rsid w:val="00A136A9"/>
    <w:rsid w:val="00A236AC"/>
    <w:rsid w:val="00A24220"/>
    <w:rsid w:val="00A537A8"/>
    <w:rsid w:val="00A6381C"/>
    <w:rsid w:val="00A8099B"/>
    <w:rsid w:val="00AA4348"/>
    <w:rsid w:val="00AC4C75"/>
    <w:rsid w:val="00B05040"/>
    <w:rsid w:val="00B16A87"/>
    <w:rsid w:val="00B206AC"/>
    <w:rsid w:val="00B22852"/>
    <w:rsid w:val="00B37CC3"/>
    <w:rsid w:val="00BB2383"/>
    <w:rsid w:val="00BC03C5"/>
    <w:rsid w:val="00BE47BB"/>
    <w:rsid w:val="00C15AD8"/>
    <w:rsid w:val="00C30892"/>
    <w:rsid w:val="00C36BBE"/>
    <w:rsid w:val="00C6533B"/>
    <w:rsid w:val="00C673E4"/>
    <w:rsid w:val="00C739E8"/>
    <w:rsid w:val="00C73AD0"/>
    <w:rsid w:val="00CA09DC"/>
    <w:rsid w:val="00CB08CC"/>
    <w:rsid w:val="00CE1178"/>
    <w:rsid w:val="00D33745"/>
    <w:rsid w:val="00D855CA"/>
    <w:rsid w:val="00DB60B7"/>
    <w:rsid w:val="00DC4EC0"/>
    <w:rsid w:val="00DE579D"/>
    <w:rsid w:val="00DE6FD4"/>
    <w:rsid w:val="00E06BFE"/>
    <w:rsid w:val="00E1510B"/>
    <w:rsid w:val="00E2006C"/>
    <w:rsid w:val="00E4465A"/>
    <w:rsid w:val="00E53B7A"/>
    <w:rsid w:val="00E543EB"/>
    <w:rsid w:val="00E92DDD"/>
    <w:rsid w:val="00EA6625"/>
    <w:rsid w:val="00EA6718"/>
    <w:rsid w:val="00EC20B0"/>
    <w:rsid w:val="00F017FB"/>
    <w:rsid w:val="00F54F21"/>
    <w:rsid w:val="00F862B2"/>
    <w:rsid w:val="00FB0209"/>
    <w:rsid w:val="00FC4FF5"/>
    <w:rsid w:val="00FD408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AB0FC40"/>
  <w15:chartTrackingRefBased/>
  <w15:docId w15:val="{BBB688D4-E585-482A-9674-B2A6628607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color w:val="4D322D" w:themeColor="text2"/>
        <w:lang w:val="en-US" w:eastAsia="ja-JP" w:bidi="ar-SA"/>
      </w:rPr>
    </w:rPrDefault>
    <w:pPrDefault>
      <w:pPr>
        <w:spacing w:before="120" w:after="200" w:line="264"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1" w:unhideWhenUsed="1" w:qFormat="1"/>
    <w:lsdException w:name="heading 3" w:semiHidden="1" w:uiPriority="1"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2"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 w:unhideWhenUsed="1" w:qFormat="1"/>
    <w:lsdException w:name="List Number" w:semiHidden="1" w:uiPriority="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uiPriority="1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10"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9" w:unhideWhenUsed="1"/>
    <w:lsdException w:name="TOC Heading" w:semiHidden="1" w:uiPriority="39" w:unhideWhenUsed="1" w:qFormat="1"/>
    <w:lsdException w:name="Plain Table 1" w:uiPriority="41"/>
    <w:lsdException w:name="Plain Table 2" w:uiPriority="41"/>
    <w:lsdException w:name="Plain Table 3" w:uiPriority="42"/>
    <w:lsdException w:name="Plain Table 4" w:uiPriority="43"/>
    <w:lsdException w:name="Plain Table 5" w:uiPriority="44"/>
    <w:lsdException w:name="Grid Table Light" w:uiPriority="45"/>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600" w:after="60"/>
      <w:outlineLvl w:val="0"/>
    </w:pPr>
    <w:rPr>
      <w:rFonts w:asciiTheme="majorHAnsi" w:eastAsiaTheme="majorEastAsia" w:hAnsiTheme="majorHAnsi" w:cstheme="majorBidi"/>
      <w:color w:val="3F251D" w:themeColor="accent1"/>
      <w:sz w:val="30"/>
      <w:szCs w:val="30"/>
    </w:rPr>
  </w:style>
  <w:style w:type="paragraph" w:styleId="Heading2">
    <w:name w:val="heading 2"/>
    <w:basedOn w:val="Normal"/>
    <w:next w:val="Normal"/>
    <w:link w:val="Heading2Char"/>
    <w:uiPriority w:val="1"/>
    <w:unhideWhenUsed/>
    <w:qFormat/>
    <w:pPr>
      <w:keepNext/>
      <w:keepLines/>
      <w:spacing w:before="240" w:after="0"/>
      <w:outlineLvl w:val="1"/>
    </w:pPr>
    <w:rPr>
      <w:rFonts w:asciiTheme="majorHAnsi" w:eastAsiaTheme="majorEastAsia" w:hAnsiTheme="majorHAnsi" w:cstheme="majorBidi"/>
      <w:caps/>
      <w:color w:val="3F251D" w:themeColor="accent1"/>
      <w:sz w:val="22"/>
      <w:szCs w:val="22"/>
    </w:rPr>
  </w:style>
  <w:style w:type="paragraph" w:styleId="Heading3">
    <w:name w:val="heading 3"/>
    <w:basedOn w:val="Normal"/>
    <w:next w:val="Normal"/>
    <w:link w:val="Heading3Char"/>
    <w:uiPriority w:val="1"/>
    <w:unhideWhenUsed/>
    <w:qFormat/>
    <w:pPr>
      <w:keepNext/>
      <w:keepLines/>
      <w:spacing w:before="200" w:after="0"/>
      <w:outlineLvl w:val="2"/>
    </w:pPr>
    <w:rPr>
      <w:rFonts w:asciiTheme="majorHAnsi" w:eastAsiaTheme="majorEastAsia" w:hAnsiTheme="majorHAnsi" w:cstheme="majorBidi"/>
      <w:color w:val="3F251D" w:themeColor="accent1"/>
      <w:sz w:val="22"/>
      <w:szCs w:val="22"/>
    </w:rPr>
  </w:style>
  <w:style w:type="paragraph" w:styleId="Heading4">
    <w:name w:val="heading 4"/>
    <w:basedOn w:val="Normal"/>
    <w:next w:val="Normal"/>
    <w:link w:val="Heading4Char"/>
    <w:uiPriority w:val="9"/>
    <w:unhideWhenUsed/>
    <w:qFormat/>
    <w:pPr>
      <w:keepNext/>
      <w:keepLines/>
      <w:spacing w:before="200" w:after="0"/>
      <w:outlineLvl w:val="3"/>
    </w:pPr>
    <w:rPr>
      <w:rFonts w:asciiTheme="majorHAnsi" w:eastAsiaTheme="majorEastAsia" w:hAnsiTheme="majorHAnsi" w:cstheme="majorBidi"/>
      <w:i/>
      <w:iCs/>
      <w:color w:val="3F251D" w:themeColor="accent1"/>
    </w:rPr>
  </w:style>
  <w:style w:type="paragraph" w:styleId="Heading5">
    <w:name w:val="heading 5"/>
    <w:basedOn w:val="Normal"/>
    <w:next w:val="Normal"/>
    <w:link w:val="Heading5Char"/>
    <w:uiPriority w:val="9"/>
    <w:unhideWhenUsed/>
    <w:qFormat/>
    <w:pPr>
      <w:keepNext/>
      <w:keepLines/>
      <w:spacing w:before="200" w:after="0"/>
      <w:outlineLvl w:val="4"/>
    </w:pPr>
    <w:rPr>
      <w:rFonts w:asciiTheme="majorHAnsi" w:eastAsiaTheme="majorEastAsia" w:hAnsiTheme="majorHAnsi" w:cstheme="majorBidi"/>
      <w:color w:val="1F120E" w:themeColor="accent1" w:themeShade="80"/>
    </w:rPr>
  </w:style>
  <w:style w:type="paragraph" w:styleId="Heading6">
    <w:name w:val="heading 6"/>
    <w:basedOn w:val="Normal"/>
    <w:next w:val="Normal"/>
    <w:link w:val="Heading6Char"/>
    <w:uiPriority w:val="9"/>
    <w:unhideWhenUsed/>
    <w:qFormat/>
    <w:pPr>
      <w:keepNext/>
      <w:keepLines/>
      <w:spacing w:before="200" w:after="0"/>
      <w:outlineLvl w:val="5"/>
    </w:pPr>
    <w:rPr>
      <w:rFonts w:asciiTheme="majorHAnsi" w:eastAsiaTheme="majorEastAsia" w:hAnsiTheme="majorHAnsi" w:cstheme="majorBidi"/>
      <w:i/>
      <w:iCs/>
      <w:color w:val="1F120E"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ghtShading">
    <w:name w:val="Light Shading"/>
    <w:basedOn w:val="TableNormal"/>
    <w:uiPriority w:val="60"/>
    <w:pPr>
      <w:spacing w:before="40" w:after="4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val="0"/>
        <w:bCs/>
        <w:caps/>
        <w:smallCaps w:val="0"/>
        <w:color w:val="000000" w:themeColor="text1"/>
        <w:spacing w:val="20"/>
      </w:rPr>
      <w:tblPr/>
      <w:tcPr>
        <w:tcBorders>
          <w:top w:val="single" w:sz="8" w:space="0" w:color="000000" w:themeColor="text1"/>
          <w:left w:val="nil"/>
          <w:bottom w:val="single" w:sz="8" w:space="0" w:color="000000" w:themeColor="text1"/>
          <w:right w:val="nil"/>
          <w:insideH w:val="nil"/>
          <w:insideV w:val="nil"/>
        </w:tcBorders>
        <w:vAlign w:val="bottom"/>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customStyle="1" w:styleId="ContactInfo">
    <w:name w:val="Contact Info"/>
    <w:basedOn w:val="Normal"/>
    <w:uiPriority w:val="99"/>
    <w:qFormat/>
    <w:pPr>
      <w:spacing w:before="0" w:after="0"/>
      <w:jc w:val="center"/>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3F251D" w:themeColor="accent1"/>
      <w:sz w:val="30"/>
      <w:szCs w:val="30"/>
    </w:rPr>
  </w:style>
  <w:style w:type="character" w:customStyle="1" w:styleId="Heading2Char">
    <w:name w:val="Heading 2 Char"/>
    <w:basedOn w:val="DefaultParagraphFont"/>
    <w:link w:val="Heading2"/>
    <w:uiPriority w:val="1"/>
    <w:rPr>
      <w:rFonts w:asciiTheme="majorHAnsi" w:eastAsiaTheme="majorEastAsia" w:hAnsiTheme="majorHAnsi" w:cstheme="majorBidi"/>
      <w:caps/>
      <w:color w:val="3F251D" w:themeColor="accent1"/>
      <w:sz w:val="22"/>
      <w:szCs w:val="22"/>
    </w:rPr>
  </w:style>
  <w:style w:type="character" w:customStyle="1" w:styleId="Heading3Char">
    <w:name w:val="Heading 3 Char"/>
    <w:basedOn w:val="DefaultParagraphFont"/>
    <w:link w:val="Heading3"/>
    <w:uiPriority w:val="1"/>
    <w:rPr>
      <w:rFonts w:asciiTheme="majorHAnsi" w:eastAsiaTheme="majorEastAsia" w:hAnsiTheme="majorHAnsi" w:cstheme="majorBidi"/>
      <w:color w:val="3F251D" w:themeColor="accent1"/>
      <w:sz w:val="22"/>
      <w:szCs w:val="22"/>
    </w:rPr>
  </w:style>
  <w:style w:type="character" w:customStyle="1" w:styleId="Heading4Char">
    <w:name w:val="Heading 4 Char"/>
    <w:basedOn w:val="DefaultParagraphFont"/>
    <w:link w:val="Heading4"/>
    <w:uiPriority w:val="9"/>
    <w:rPr>
      <w:rFonts w:asciiTheme="majorHAnsi" w:eastAsiaTheme="majorEastAsia" w:hAnsiTheme="majorHAnsi" w:cstheme="majorBidi"/>
      <w:i/>
      <w:iCs/>
      <w:color w:val="3F251D" w:themeColor="accent1"/>
    </w:rPr>
  </w:style>
  <w:style w:type="character" w:customStyle="1" w:styleId="Heading5Char">
    <w:name w:val="Heading 5 Char"/>
    <w:basedOn w:val="DefaultParagraphFont"/>
    <w:link w:val="Heading5"/>
    <w:uiPriority w:val="9"/>
    <w:rPr>
      <w:rFonts w:asciiTheme="majorHAnsi" w:eastAsiaTheme="majorEastAsia" w:hAnsiTheme="majorHAnsi" w:cstheme="majorBidi"/>
      <w:color w:val="1F120E" w:themeColor="accent1" w:themeShade="80"/>
    </w:rPr>
  </w:style>
  <w:style w:type="character" w:customStyle="1" w:styleId="Heading6Char">
    <w:name w:val="Heading 6 Char"/>
    <w:basedOn w:val="DefaultParagraphFont"/>
    <w:link w:val="Heading6"/>
    <w:uiPriority w:val="9"/>
    <w:rPr>
      <w:rFonts w:asciiTheme="majorHAnsi" w:eastAsiaTheme="majorEastAsia" w:hAnsiTheme="majorHAnsi" w:cstheme="majorBidi"/>
      <w:i/>
      <w:iCs/>
      <w:color w:val="1F120E" w:themeColor="accent1" w:themeShade="7F"/>
    </w:rPr>
  </w:style>
  <w:style w:type="paragraph" w:styleId="ListBullet">
    <w:name w:val="List Bullet"/>
    <w:basedOn w:val="Normal"/>
    <w:uiPriority w:val="1"/>
    <w:unhideWhenUsed/>
    <w:qFormat/>
    <w:pPr>
      <w:numPr>
        <w:numId w:val="5"/>
      </w:numPr>
    </w:pPr>
  </w:style>
  <w:style w:type="paragraph" w:styleId="ListNumber">
    <w:name w:val="List Number"/>
    <w:basedOn w:val="Normal"/>
    <w:uiPriority w:val="1"/>
    <w:unhideWhenUsed/>
    <w:qFormat/>
    <w:pPr>
      <w:tabs>
        <w:tab w:val="num" w:pos="360"/>
      </w:tabs>
      <w:ind w:left="360" w:hanging="360"/>
      <w:contextualSpacing/>
    </w:pPr>
  </w:style>
  <w:style w:type="paragraph" w:styleId="Title">
    <w:name w:val="Title"/>
    <w:basedOn w:val="Normal"/>
    <w:next w:val="Normal"/>
    <w:link w:val="TitleChar"/>
    <w:uiPriority w:val="10"/>
    <w:unhideWhenUsed/>
    <w:qFormat/>
    <w:pPr>
      <w:spacing w:before="480" w:after="40" w:line="240" w:lineRule="auto"/>
      <w:contextualSpacing/>
      <w:jc w:val="center"/>
    </w:pPr>
    <w:rPr>
      <w:rFonts w:asciiTheme="majorHAnsi" w:eastAsiaTheme="majorEastAsia" w:hAnsiTheme="majorHAnsi" w:cstheme="majorBidi"/>
      <w:color w:val="3F251D" w:themeColor="accent1"/>
      <w:kern w:val="28"/>
      <w:sz w:val="60"/>
      <w:szCs w:val="60"/>
    </w:rPr>
  </w:style>
  <w:style w:type="character" w:customStyle="1" w:styleId="TitleChar">
    <w:name w:val="Title Char"/>
    <w:basedOn w:val="DefaultParagraphFont"/>
    <w:link w:val="Title"/>
    <w:uiPriority w:val="10"/>
    <w:rPr>
      <w:rFonts w:asciiTheme="majorHAnsi" w:eastAsiaTheme="majorEastAsia" w:hAnsiTheme="majorHAnsi" w:cstheme="majorBidi"/>
      <w:color w:val="3F251D" w:themeColor="accent1"/>
      <w:kern w:val="28"/>
      <w:sz w:val="60"/>
      <w:szCs w:val="60"/>
    </w:rPr>
  </w:style>
  <w:style w:type="paragraph" w:styleId="Subtitle">
    <w:name w:val="Subtitle"/>
    <w:basedOn w:val="Normal"/>
    <w:next w:val="Normal"/>
    <w:link w:val="SubtitleChar"/>
    <w:uiPriority w:val="11"/>
    <w:unhideWhenUsed/>
    <w:qFormat/>
    <w:pPr>
      <w:numPr>
        <w:ilvl w:val="1"/>
      </w:numPr>
      <w:spacing w:before="0" w:after="480"/>
      <w:jc w:val="center"/>
    </w:pPr>
    <w:rPr>
      <w:rFonts w:asciiTheme="majorHAnsi" w:eastAsiaTheme="majorEastAsia" w:hAnsiTheme="majorHAnsi" w:cstheme="majorBidi"/>
      <w:caps/>
      <w:sz w:val="26"/>
      <w:szCs w:val="26"/>
    </w:rPr>
  </w:style>
  <w:style w:type="character" w:customStyle="1" w:styleId="SubtitleChar">
    <w:name w:val="Subtitle Char"/>
    <w:basedOn w:val="DefaultParagraphFont"/>
    <w:link w:val="Subtitle"/>
    <w:uiPriority w:val="11"/>
    <w:rPr>
      <w:rFonts w:asciiTheme="majorHAnsi" w:eastAsiaTheme="majorEastAsia" w:hAnsiTheme="majorHAnsi" w:cstheme="majorBidi"/>
      <w:caps/>
      <w:sz w:val="26"/>
      <w:szCs w:val="26"/>
    </w:rPr>
  </w:style>
  <w:style w:type="character" w:styleId="Emphasis">
    <w:name w:val="Emphasis"/>
    <w:basedOn w:val="DefaultParagraphFont"/>
    <w:uiPriority w:val="10"/>
    <w:unhideWhenUsed/>
    <w:qFormat/>
    <w:rPr>
      <w:i w:val="0"/>
      <w:iCs w:val="0"/>
      <w:color w:val="2F1B15" w:themeColor="accent1" w:themeShade="BF"/>
    </w:rPr>
  </w:style>
  <w:style w:type="paragraph" w:styleId="NoSpacing">
    <w:name w:val="No Spacing"/>
    <w:link w:val="NoSpacingChar"/>
    <w:uiPriority w:val="1"/>
    <w:unhideWhenUsed/>
    <w:qFormat/>
    <w:pPr>
      <w:spacing w:before="0" w:after="0" w:line="240" w:lineRule="auto"/>
    </w:pPr>
    <w:rPr>
      <w:color w:val="auto"/>
    </w:rPr>
  </w:style>
  <w:style w:type="character" w:customStyle="1" w:styleId="NoSpacingChar">
    <w:name w:val="No Spacing Char"/>
    <w:basedOn w:val="DefaultParagraphFont"/>
    <w:link w:val="NoSpacing"/>
    <w:uiPriority w:val="1"/>
    <w:rPr>
      <w:rFonts w:asciiTheme="minorHAnsi" w:eastAsiaTheme="minorEastAsia" w:hAnsiTheme="minorHAnsi" w:cstheme="minorBidi"/>
      <w:color w:val="auto"/>
    </w:rPr>
  </w:style>
  <w:style w:type="paragraph" w:styleId="Quote">
    <w:name w:val="Quote"/>
    <w:basedOn w:val="Normal"/>
    <w:next w:val="Normal"/>
    <w:link w:val="QuoteChar"/>
    <w:uiPriority w:val="10"/>
    <w:unhideWhenUsed/>
    <w:qFormat/>
    <w:pPr>
      <w:spacing w:after="480"/>
      <w:jc w:val="center"/>
    </w:pPr>
    <w:rPr>
      <w:i/>
      <w:iCs/>
      <w:color w:val="3F251D" w:themeColor="accent1"/>
      <w:sz w:val="26"/>
      <w:szCs w:val="26"/>
      <w14:textFill>
        <w14:solidFill>
          <w14:schemeClr w14:val="accent1">
            <w14:alpha w14:val="30000"/>
          </w14:schemeClr>
        </w14:solidFill>
      </w14:textFill>
    </w:rPr>
  </w:style>
  <w:style w:type="character" w:customStyle="1" w:styleId="QuoteChar">
    <w:name w:val="Quote Char"/>
    <w:basedOn w:val="DefaultParagraphFont"/>
    <w:link w:val="Quote"/>
    <w:uiPriority w:val="10"/>
    <w:rPr>
      <w:i/>
      <w:iCs/>
      <w:color w:val="3F251D" w:themeColor="accent1"/>
      <w:sz w:val="26"/>
      <w:szCs w:val="26"/>
      <w14:textFill>
        <w14:solidFill>
          <w14:schemeClr w14:val="accent1">
            <w14:alpha w14:val="30000"/>
          </w14:schemeClr>
        </w14:solidFill>
      </w14:textFill>
    </w:rPr>
  </w:style>
  <w:style w:type="paragraph" w:styleId="TOCHeading">
    <w:name w:val="TOC Heading"/>
    <w:basedOn w:val="Heading1"/>
    <w:next w:val="Normal"/>
    <w:uiPriority w:val="39"/>
    <w:unhideWhenUsed/>
    <w:qFormat/>
    <w:pPr>
      <w:spacing w:before="0"/>
      <w:outlineLvl w:val="9"/>
    </w:pPr>
  </w:style>
  <w:style w:type="paragraph" w:styleId="Footer">
    <w:name w:val="footer"/>
    <w:basedOn w:val="Normal"/>
    <w:link w:val="FooterChar"/>
    <w:uiPriority w:val="99"/>
    <w:unhideWhenUsed/>
    <w:pPr>
      <w:spacing w:before="0" w:after="0" w:line="240" w:lineRule="auto"/>
      <w:jc w:val="right"/>
    </w:pPr>
    <w:rPr>
      <w:caps/>
      <w:sz w:val="16"/>
      <w:szCs w:val="16"/>
    </w:rPr>
  </w:style>
  <w:style w:type="character" w:customStyle="1" w:styleId="FooterChar">
    <w:name w:val="Footer Char"/>
    <w:basedOn w:val="DefaultParagraphFont"/>
    <w:link w:val="Footer"/>
    <w:uiPriority w:val="99"/>
    <w:rPr>
      <w:caps/>
      <w:sz w:val="16"/>
      <w:szCs w:val="16"/>
    </w:rPr>
  </w:style>
  <w:style w:type="paragraph" w:styleId="TOC3">
    <w:name w:val="toc 3"/>
    <w:basedOn w:val="Normal"/>
    <w:next w:val="Normal"/>
    <w:autoRedefine/>
    <w:uiPriority w:val="39"/>
    <w:unhideWhenUsed/>
    <w:pPr>
      <w:spacing w:after="100"/>
      <w:ind w:left="400"/>
    </w:pPr>
    <w:rPr>
      <w:i/>
      <w:iCs/>
    </w:rPr>
  </w:style>
  <w:style w:type="character" w:styleId="Hyperlink">
    <w:name w:val="Hyperlink"/>
    <w:basedOn w:val="DefaultParagraphFont"/>
    <w:uiPriority w:val="99"/>
    <w:unhideWhenUsed/>
    <w:rPr>
      <w:color w:val="993E21" w:themeColor="hyperlink"/>
      <w:u w:val="single"/>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00"/>
    </w:pPr>
  </w:style>
  <w:style w:type="paragraph" w:styleId="BalloonText">
    <w:name w:val="Balloon Text"/>
    <w:basedOn w:val="Normal"/>
    <w:link w:val="BalloonTextChar"/>
    <w:uiPriority w:val="99"/>
    <w:semiHidden/>
    <w:unhideWhenUse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Pr>
      <w:rFonts w:ascii="Tahoma" w:hAnsi="Tahoma" w:cs="Tahoma"/>
      <w:sz w:val="16"/>
      <w:szCs w:val="16"/>
    </w:rPr>
  </w:style>
  <w:style w:type="paragraph" w:styleId="Bibliography">
    <w:name w:val="Bibliography"/>
    <w:basedOn w:val="Normal"/>
    <w:next w:val="Normal"/>
    <w:uiPriority w:val="39"/>
    <w:unhideWhenUsed/>
  </w:style>
  <w:style w:type="paragraph" w:styleId="Header">
    <w:name w:val="header"/>
    <w:basedOn w:val="Normal"/>
    <w:link w:val="HeaderChar"/>
    <w:uiPriority w:val="99"/>
    <w:unhideWhenUsed/>
    <w:pPr>
      <w:spacing w:before="0" w:after="0" w:line="240" w:lineRule="auto"/>
    </w:pPr>
  </w:style>
  <w:style w:type="character" w:customStyle="1" w:styleId="HeaderChar">
    <w:name w:val="Header Char"/>
    <w:basedOn w:val="DefaultParagraphFont"/>
    <w:link w:val="Header"/>
    <w:uiPriority w:val="99"/>
  </w:style>
  <w:style w:type="paragraph" w:styleId="NormalIndent">
    <w:name w:val="Normal Indent"/>
    <w:basedOn w:val="Normal"/>
    <w:uiPriority w:val="99"/>
    <w:unhideWhenUsed/>
    <w:pPr>
      <w:ind w:left="720"/>
    </w:pPr>
  </w:style>
  <w:style w:type="character" w:styleId="PlaceholderText">
    <w:name w:val="Placeholder Text"/>
    <w:basedOn w:val="DefaultParagraphFont"/>
    <w:uiPriority w:val="99"/>
    <w:semiHidden/>
    <w:rPr>
      <w:color w:val="808080"/>
    </w:rPr>
  </w:style>
  <w:style w:type="table" w:customStyle="1" w:styleId="ReportTable">
    <w:name w:val="Report Table"/>
    <w:basedOn w:val="TableNormal"/>
    <w:uiPriority w:val="99"/>
    <w:pPr>
      <w:spacing w:before="60" w:after="60" w:line="240" w:lineRule="auto"/>
      <w:jc w:val="center"/>
    </w:pPr>
    <w:tblPr>
      <w:tblBorders>
        <w:top w:val="single" w:sz="4" w:space="0" w:color="3F251D" w:themeColor="accent1"/>
        <w:left w:val="single" w:sz="4" w:space="0" w:color="3F251D" w:themeColor="accent1"/>
        <w:bottom w:val="single" w:sz="4" w:space="0" w:color="3F251D" w:themeColor="accent1"/>
        <w:right w:val="single" w:sz="4" w:space="0" w:color="3F251D" w:themeColor="accent1"/>
        <w:insideH w:val="single" w:sz="4" w:space="0" w:color="3F251D" w:themeColor="accent1"/>
        <w:insideV w:val="single" w:sz="4" w:space="0" w:color="3F251D" w:themeColor="accent1"/>
      </w:tblBorders>
    </w:tblPr>
    <w:tblStylePr w:type="firstRow">
      <w:rPr>
        <w:b/>
        <w:color w:val="000000" w:themeColor="text1"/>
      </w:rPr>
      <w:tblPr/>
      <w:tcPr>
        <w:tcBorders>
          <w:top w:val="nil"/>
          <w:left w:val="nil"/>
          <w:bottom w:val="nil"/>
          <w:right w:val="nil"/>
          <w:insideH w:val="nil"/>
          <w:insideV w:val="nil"/>
          <w:tl2br w:val="nil"/>
          <w:tr2bl w:val="nil"/>
        </w:tcBorders>
      </w:tcPr>
    </w:tblStylePr>
    <w:tblStylePr w:type="firstCol">
      <w:pPr>
        <w:wordWrap/>
        <w:jc w:val="left"/>
      </w:pPr>
    </w:tblStylePr>
  </w:style>
  <w:style w:type="table" w:styleId="TableGrid">
    <w:name w:val="Table Grid"/>
    <w:basedOn w:val="TableNormal"/>
    <w:uiPriority w:val="59"/>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semiHidden/>
    <w:qFormat/>
    <w:rsid w:val="00C739E8"/>
    <w:pPr>
      <w:ind w:left="720"/>
      <w:contextualSpacing/>
    </w:pPr>
  </w:style>
  <w:style w:type="table" w:styleId="PlainTable1">
    <w:name w:val="Plain Table 1"/>
    <w:basedOn w:val="TableNormal"/>
    <w:uiPriority w:val="41"/>
    <w:rsid w:val="00253C7D"/>
    <w:pPr>
      <w:spacing w:before="0" w:after="0" w:line="240" w:lineRule="auto"/>
    </w:pPr>
    <w:rPr>
      <w:rFonts w:eastAsiaTheme="minorHAnsi"/>
      <w:color w:val="auto"/>
      <w:sz w:val="22"/>
      <w:szCs w:val="22"/>
      <w:lang w:val="en-GB" w:eastAsia="en-US"/>
    </w:rPr>
    <w:tblPr>
      <w:tblStyleRowBandSize w:val="1"/>
      <w:tblStyleColBandSize w:val="1"/>
      <w:tblInd w:w="0" w:type="nil"/>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Caption">
    <w:name w:val="caption"/>
    <w:basedOn w:val="Normal"/>
    <w:next w:val="Normal"/>
    <w:uiPriority w:val="2"/>
    <w:unhideWhenUsed/>
    <w:qFormat/>
    <w:rsid w:val="00253C7D"/>
    <w:pPr>
      <w:spacing w:before="0" w:line="240" w:lineRule="auto"/>
    </w:pPr>
    <w:rPr>
      <w:i/>
      <w:iCs/>
      <w:sz w:val="18"/>
      <w:szCs w:val="18"/>
    </w:rPr>
  </w:style>
  <w:style w:type="paragraph" w:styleId="TableofFigures">
    <w:name w:val="table of figures"/>
    <w:basedOn w:val="Normal"/>
    <w:next w:val="Normal"/>
    <w:uiPriority w:val="99"/>
    <w:unhideWhenUsed/>
    <w:rsid w:val="0069396F"/>
    <w:pPr>
      <w:spacing w:after="0"/>
    </w:pPr>
  </w:style>
  <w:style w:type="character" w:customStyle="1" w:styleId="UnresolvedMention1">
    <w:name w:val="Unresolved Mention1"/>
    <w:basedOn w:val="DefaultParagraphFont"/>
    <w:uiPriority w:val="99"/>
    <w:semiHidden/>
    <w:unhideWhenUsed/>
    <w:rsid w:val="005C2DF1"/>
    <w:rPr>
      <w:color w:val="808080"/>
      <w:shd w:val="clear" w:color="auto" w:fill="E6E6E6"/>
    </w:rPr>
  </w:style>
  <w:style w:type="table" w:customStyle="1" w:styleId="PlainTable11">
    <w:name w:val="Plain Table 11"/>
    <w:basedOn w:val="TableNormal"/>
    <w:next w:val="PlainTable1"/>
    <w:uiPriority w:val="41"/>
    <w:rsid w:val="00AC4C75"/>
    <w:pPr>
      <w:spacing w:before="0" w:after="0" w:line="240" w:lineRule="auto"/>
    </w:pPr>
    <w:rPr>
      <w:rFonts w:eastAsia="Calibri"/>
      <w:color w:val="auto"/>
      <w:sz w:val="22"/>
      <w:szCs w:val="22"/>
      <w:lang w:val="en-GB" w:eastAsia="en-US"/>
    </w:rPr>
    <w:tblPr>
      <w:tblStyleRowBandSize w:val="1"/>
      <w:tblStyleColBandSize w:val="1"/>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tblStylePr w:type="firstRow">
      <w:rPr>
        <w:b/>
        <w:bCs/>
      </w:rPr>
    </w:tblStylePr>
    <w:tblStylePr w:type="lastRow">
      <w:rPr>
        <w:b/>
        <w:bCs/>
      </w:rPr>
      <w:tblPr/>
      <w:tcPr>
        <w:tcBorders>
          <w:top w:val="double" w:sz="4" w:space="0" w:color="BFBFBF"/>
        </w:tcBorders>
      </w:tc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 w:type="paragraph" w:styleId="NormalWeb">
    <w:name w:val="Normal (Web)"/>
    <w:basedOn w:val="Normal"/>
    <w:uiPriority w:val="99"/>
    <w:semiHidden/>
    <w:unhideWhenUsed/>
    <w:rsid w:val="00815E3E"/>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 w:type="character" w:styleId="UnresolvedMention">
    <w:name w:val="Unresolved Mention"/>
    <w:basedOn w:val="DefaultParagraphFont"/>
    <w:uiPriority w:val="99"/>
    <w:semiHidden/>
    <w:unhideWhenUsed/>
    <w:rsid w:val="00B206AC"/>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187586">
      <w:bodyDiv w:val="1"/>
      <w:marLeft w:val="0"/>
      <w:marRight w:val="0"/>
      <w:marTop w:val="0"/>
      <w:marBottom w:val="0"/>
      <w:divBdr>
        <w:top w:val="none" w:sz="0" w:space="0" w:color="auto"/>
        <w:left w:val="none" w:sz="0" w:space="0" w:color="auto"/>
        <w:bottom w:val="none" w:sz="0" w:space="0" w:color="auto"/>
        <w:right w:val="none" w:sz="0" w:space="0" w:color="auto"/>
      </w:divBdr>
    </w:div>
    <w:div w:id="30424534">
      <w:bodyDiv w:val="1"/>
      <w:marLeft w:val="0"/>
      <w:marRight w:val="0"/>
      <w:marTop w:val="0"/>
      <w:marBottom w:val="0"/>
      <w:divBdr>
        <w:top w:val="none" w:sz="0" w:space="0" w:color="auto"/>
        <w:left w:val="none" w:sz="0" w:space="0" w:color="auto"/>
        <w:bottom w:val="none" w:sz="0" w:space="0" w:color="auto"/>
        <w:right w:val="none" w:sz="0" w:space="0" w:color="auto"/>
      </w:divBdr>
    </w:div>
    <w:div w:id="37970221">
      <w:bodyDiv w:val="1"/>
      <w:marLeft w:val="0"/>
      <w:marRight w:val="0"/>
      <w:marTop w:val="0"/>
      <w:marBottom w:val="0"/>
      <w:divBdr>
        <w:top w:val="none" w:sz="0" w:space="0" w:color="auto"/>
        <w:left w:val="none" w:sz="0" w:space="0" w:color="auto"/>
        <w:bottom w:val="none" w:sz="0" w:space="0" w:color="auto"/>
        <w:right w:val="none" w:sz="0" w:space="0" w:color="auto"/>
      </w:divBdr>
    </w:div>
    <w:div w:id="39286685">
      <w:bodyDiv w:val="1"/>
      <w:marLeft w:val="0"/>
      <w:marRight w:val="0"/>
      <w:marTop w:val="0"/>
      <w:marBottom w:val="0"/>
      <w:divBdr>
        <w:top w:val="none" w:sz="0" w:space="0" w:color="auto"/>
        <w:left w:val="none" w:sz="0" w:space="0" w:color="auto"/>
        <w:bottom w:val="none" w:sz="0" w:space="0" w:color="auto"/>
        <w:right w:val="none" w:sz="0" w:space="0" w:color="auto"/>
      </w:divBdr>
    </w:div>
    <w:div w:id="43137809">
      <w:bodyDiv w:val="1"/>
      <w:marLeft w:val="0"/>
      <w:marRight w:val="0"/>
      <w:marTop w:val="0"/>
      <w:marBottom w:val="0"/>
      <w:divBdr>
        <w:top w:val="none" w:sz="0" w:space="0" w:color="auto"/>
        <w:left w:val="none" w:sz="0" w:space="0" w:color="auto"/>
        <w:bottom w:val="none" w:sz="0" w:space="0" w:color="auto"/>
        <w:right w:val="none" w:sz="0" w:space="0" w:color="auto"/>
      </w:divBdr>
    </w:div>
    <w:div w:id="48462034">
      <w:bodyDiv w:val="1"/>
      <w:marLeft w:val="0"/>
      <w:marRight w:val="0"/>
      <w:marTop w:val="0"/>
      <w:marBottom w:val="0"/>
      <w:divBdr>
        <w:top w:val="none" w:sz="0" w:space="0" w:color="auto"/>
        <w:left w:val="none" w:sz="0" w:space="0" w:color="auto"/>
        <w:bottom w:val="none" w:sz="0" w:space="0" w:color="auto"/>
        <w:right w:val="none" w:sz="0" w:space="0" w:color="auto"/>
      </w:divBdr>
    </w:div>
    <w:div w:id="57942941">
      <w:bodyDiv w:val="1"/>
      <w:marLeft w:val="0"/>
      <w:marRight w:val="0"/>
      <w:marTop w:val="0"/>
      <w:marBottom w:val="0"/>
      <w:divBdr>
        <w:top w:val="none" w:sz="0" w:space="0" w:color="auto"/>
        <w:left w:val="none" w:sz="0" w:space="0" w:color="auto"/>
        <w:bottom w:val="none" w:sz="0" w:space="0" w:color="auto"/>
        <w:right w:val="none" w:sz="0" w:space="0" w:color="auto"/>
      </w:divBdr>
    </w:div>
    <w:div w:id="58284706">
      <w:bodyDiv w:val="1"/>
      <w:marLeft w:val="0"/>
      <w:marRight w:val="0"/>
      <w:marTop w:val="0"/>
      <w:marBottom w:val="0"/>
      <w:divBdr>
        <w:top w:val="none" w:sz="0" w:space="0" w:color="auto"/>
        <w:left w:val="none" w:sz="0" w:space="0" w:color="auto"/>
        <w:bottom w:val="none" w:sz="0" w:space="0" w:color="auto"/>
        <w:right w:val="none" w:sz="0" w:space="0" w:color="auto"/>
      </w:divBdr>
    </w:div>
    <w:div w:id="67844515">
      <w:bodyDiv w:val="1"/>
      <w:marLeft w:val="0"/>
      <w:marRight w:val="0"/>
      <w:marTop w:val="0"/>
      <w:marBottom w:val="0"/>
      <w:divBdr>
        <w:top w:val="none" w:sz="0" w:space="0" w:color="auto"/>
        <w:left w:val="none" w:sz="0" w:space="0" w:color="auto"/>
        <w:bottom w:val="none" w:sz="0" w:space="0" w:color="auto"/>
        <w:right w:val="none" w:sz="0" w:space="0" w:color="auto"/>
      </w:divBdr>
    </w:div>
    <w:div w:id="68583303">
      <w:bodyDiv w:val="1"/>
      <w:marLeft w:val="0"/>
      <w:marRight w:val="0"/>
      <w:marTop w:val="0"/>
      <w:marBottom w:val="0"/>
      <w:divBdr>
        <w:top w:val="none" w:sz="0" w:space="0" w:color="auto"/>
        <w:left w:val="none" w:sz="0" w:space="0" w:color="auto"/>
        <w:bottom w:val="none" w:sz="0" w:space="0" w:color="auto"/>
        <w:right w:val="none" w:sz="0" w:space="0" w:color="auto"/>
      </w:divBdr>
    </w:div>
    <w:div w:id="74986020">
      <w:bodyDiv w:val="1"/>
      <w:marLeft w:val="0"/>
      <w:marRight w:val="0"/>
      <w:marTop w:val="0"/>
      <w:marBottom w:val="0"/>
      <w:divBdr>
        <w:top w:val="none" w:sz="0" w:space="0" w:color="auto"/>
        <w:left w:val="none" w:sz="0" w:space="0" w:color="auto"/>
        <w:bottom w:val="none" w:sz="0" w:space="0" w:color="auto"/>
        <w:right w:val="none" w:sz="0" w:space="0" w:color="auto"/>
      </w:divBdr>
    </w:div>
    <w:div w:id="75325688">
      <w:bodyDiv w:val="1"/>
      <w:marLeft w:val="0"/>
      <w:marRight w:val="0"/>
      <w:marTop w:val="0"/>
      <w:marBottom w:val="0"/>
      <w:divBdr>
        <w:top w:val="none" w:sz="0" w:space="0" w:color="auto"/>
        <w:left w:val="none" w:sz="0" w:space="0" w:color="auto"/>
        <w:bottom w:val="none" w:sz="0" w:space="0" w:color="auto"/>
        <w:right w:val="none" w:sz="0" w:space="0" w:color="auto"/>
      </w:divBdr>
    </w:div>
    <w:div w:id="76480523">
      <w:bodyDiv w:val="1"/>
      <w:marLeft w:val="0"/>
      <w:marRight w:val="0"/>
      <w:marTop w:val="0"/>
      <w:marBottom w:val="0"/>
      <w:divBdr>
        <w:top w:val="none" w:sz="0" w:space="0" w:color="auto"/>
        <w:left w:val="none" w:sz="0" w:space="0" w:color="auto"/>
        <w:bottom w:val="none" w:sz="0" w:space="0" w:color="auto"/>
        <w:right w:val="none" w:sz="0" w:space="0" w:color="auto"/>
      </w:divBdr>
    </w:div>
    <w:div w:id="80687219">
      <w:bodyDiv w:val="1"/>
      <w:marLeft w:val="0"/>
      <w:marRight w:val="0"/>
      <w:marTop w:val="0"/>
      <w:marBottom w:val="0"/>
      <w:divBdr>
        <w:top w:val="none" w:sz="0" w:space="0" w:color="auto"/>
        <w:left w:val="none" w:sz="0" w:space="0" w:color="auto"/>
        <w:bottom w:val="none" w:sz="0" w:space="0" w:color="auto"/>
        <w:right w:val="none" w:sz="0" w:space="0" w:color="auto"/>
      </w:divBdr>
    </w:div>
    <w:div w:id="81027815">
      <w:bodyDiv w:val="1"/>
      <w:marLeft w:val="0"/>
      <w:marRight w:val="0"/>
      <w:marTop w:val="0"/>
      <w:marBottom w:val="0"/>
      <w:divBdr>
        <w:top w:val="none" w:sz="0" w:space="0" w:color="auto"/>
        <w:left w:val="none" w:sz="0" w:space="0" w:color="auto"/>
        <w:bottom w:val="none" w:sz="0" w:space="0" w:color="auto"/>
        <w:right w:val="none" w:sz="0" w:space="0" w:color="auto"/>
      </w:divBdr>
    </w:div>
    <w:div w:id="84500669">
      <w:bodyDiv w:val="1"/>
      <w:marLeft w:val="0"/>
      <w:marRight w:val="0"/>
      <w:marTop w:val="0"/>
      <w:marBottom w:val="0"/>
      <w:divBdr>
        <w:top w:val="none" w:sz="0" w:space="0" w:color="auto"/>
        <w:left w:val="none" w:sz="0" w:space="0" w:color="auto"/>
        <w:bottom w:val="none" w:sz="0" w:space="0" w:color="auto"/>
        <w:right w:val="none" w:sz="0" w:space="0" w:color="auto"/>
      </w:divBdr>
    </w:div>
    <w:div w:id="92213579">
      <w:bodyDiv w:val="1"/>
      <w:marLeft w:val="0"/>
      <w:marRight w:val="0"/>
      <w:marTop w:val="0"/>
      <w:marBottom w:val="0"/>
      <w:divBdr>
        <w:top w:val="none" w:sz="0" w:space="0" w:color="auto"/>
        <w:left w:val="none" w:sz="0" w:space="0" w:color="auto"/>
        <w:bottom w:val="none" w:sz="0" w:space="0" w:color="auto"/>
        <w:right w:val="none" w:sz="0" w:space="0" w:color="auto"/>
      </w:divBdr>
    </w:div>
    <w:div w:id="95171655">
      <w:bodyDiv w:val="1"/>
      <w:marLeft w:val="0"/>
      <w:marRight w:val="0"/>
      <w:marTop w:val="0"/>
      <w:marBottom w:val="0"/>
      <w:divBdr>
        <w:top w:val="none" w:sz="0" w:space="0" w:color="auto"/>
        <w:left w:val="none" w:sz="0" w:space="0" w:color="auto"/>
        <w:bottom w:val="none" w:sz="0" w:space="0" w:color="auto"/>
        <w:right w:val="none" w:sz="0" w:space="0" w:color="auto"/>
      </w:divBdr>
    </w:div>
    <w:div w:id="97407377">
      <w:bodyDiv w:val="1"/>
      <w:marLeft w:val="0"/>
      <w:marRight w:val="0"/>
      <w:marTop w:val="0"/>
      <w:marBottom w:val="0"/>
      <w:divBdr>
        <w:top w:val="none" w:sz="0" w:space="0" w:color="auto"/>
        <w:left w:val="none" w:sz="0" w:space="0" w:color="auto"/>
        <w:bottom w:val="none" w:sz="0" w:space="0" w:color="auto"/>
        <w:right w:val="none" w:sz="0" w:space="0" w:color="auto"/>
      </w:divBdr>
    </w:div>
    <w:div w:id="104153835">
      <w:bodyDiv w:val="1"/>
      <w:marLeft w:val="0"/>
      <w:marRight w:val="0"/>
      <w:marTop w:val="0"/>
      <w:marBottom w:val="0"/>
      <w:divBdr>
        <w:top w:val="none" w:sz="0" w:space="0" w:color="auto"/>
        <w:left w:val="none" w:sz="0" w:space="0" w:color="auto"/>
        <w:bottom w:val="none" w:sz="0" w:space="0" w:color="auto"/>
        <w:right w:val="none" w:sz="0" w:space="0" w:color="auto"/>
      </w:divBdr>
    </w:div>
    <w:div w:id="114444548">
      <w:bodyDiv w:val="1"/>
      <w:marLeft w:val="0"/>
      <w:marRight w:val="0"/>
      <w:marTop w:val="0"/>
      <w:marBottom w:val="0"/>
      <w:divBdr>
        <w:top w:val="none" w:sz="0" w:space="0" w:color="auto"/>
        <w:left w:val="none" w:sz="0" w:space="0" w:color="auto"/>
        <w:bottom w:val="none" w:sz="0" w:space="0" w:color="auto"/>
        <w:right w:val="none" w:sz="0" w:space="0" w:color="auto"/>
      </w:divBdr>
    </w:div>
    <w:div w:id="114950367">
      <w:bodyDiv w:val="1"/>
      <w:marLeft w:val="0"/>
      <w:marRight w:val="0"/>
      <w:marTop w:val="0"/>
      <w:marBottom w:val="0"/>
      <w:divBdr>
        <w:top w:val="none" w:sz="0" w:space="0" w:color="auto"/>
        <w:left w:val="none" w:sz="0" w:space="0" w:color="auto"/>
        <w:bottom w:val="none" w:sz="0" w:space="0" w:color="auto"/>
        <w:right w:val="none" w:sz="0" w:space="0" w:color="auto"/>
      </w:divBdr>
    </w:div>
    <w:div w:id="117846025">
      <w:bodyDiv w:val="1"/>
      <w:marLeft w:val="0"/>
      <w:marRight w:val="0"/>
      <w:marTop w:val="0"/>
      <w:marBottom w:val="0"/>
      <w:divBdr>
        <w:top w:val="none" w:sz="0" w:space="0" w:color="auto"/>
        <w:left w:val="none" w:sz="0" w:space="0" w:color="auto"/>
        <w:bottom w:val="none" w:sz="0" w:space="0" w:color="auto"/>
        <w:right w:val="none" w:sz="0" w:space="0" w:color="auto"/>
      </w:divBdr>
    </w:div>
    <w:div w:id="121268041">
      <w:bodyDiv w:val="1"/>
      <w:marLeft w:val="0"/>
      <w:marRight w:val="0"/>
      <w:marTop w:val="0"/>
      <w:marBottom w:val="0"/>
      <w:divBdr>
        <w:top w:val="none" w:sz="0" w:space="0" w:color="auto"/>
        <w:left w:val="none" w:sz="0" w:space="0" w:color="auto"/>
        <w:bottom w:val="none" w:sz="0" w:space="0" w:color="auto"/>
        <w:right w:val="none" w:sz="0" w:space="0" w:color="auto"/>
      </w:divBdr>
    </w:div>
    <w:div w:id="123545770">
      <w:bodyDiv w:val="1"/>
      <w:marLeft w:val="0"/>
      <w:marRight w:val="0"/>
      <w:marTop w:val="0"/>
      <w:marBottom w:val="0"/>
      <w:divBdr>
        <w:top w:val="none" w:sz="0" w:space="0" w:color="auto"/>
        <w:left w:val="none" w:sz="0" w:space="0" w:color="auto"/>
        <w:bottom w:val="none" w:sz="0" w:space="0" w:color="auto"/>
        <w:right w:val="none" w:sz="0" w:space="0" w:color="auto"/>
      </w:divBdr>
    </w:div>
    <w:div w:id="133300998">
      <w:bodyDiv w:val="1"/>
      <w:marLeft w:val="0"/>
      <w:marRight w:val="0"/>
      <w:marTop w:val="0"/>
      <w:marBottom w:val="0"/>
      <w:divBdr>
        <w:top w:val="none" w:sz="0" w:space="0" w:color="auto"/>
        <w:left w:val="none" w:sz="0" w:space="0" w:color="auto"/>
        <w:bottom w:val="none" w:sz="0" w:space="0" w:color="auto"/>
        <w:right w:val="none" w:sz="0" w:space="0" w:color="auto"/>
      </w:divBdr>
    </w:div>
    <w:div w:id="136653509">
      <w:bodyDiv w:val="1"/>
      <w:marLeft w:val="0"/>
      <w:marRight w:val="0"/>
      <w:marTop w:val="0"/>
      <w:marBottom w:val="0"/>
      <w:divBdr>
        <w:top w:val="none" w:sz="0" w:space="0" w:color="auto"/>
        <w:left w:val="none" w:sz="0" w:space="0" w:color="auto"/>
        <w:bottom w:val="none" w:sz="0" w:space="0" w:color="auto"/>
        <w:right w:val="none" w:sz="0" w:space="0" w:color="auto"/>
      </w:divBdr>
    </w:div>
    <w:div w:id="140121098">
      <w:bodyDiv w:val="1"/>
      <w:marLeft w:val="0"/>
      <w:marRight w:val="0"/>
      <w:marTop w:val="0"/>
      <w:marBottom w:val="0"/>
      <w:divBdr>
        <w:top w:val="none" w:sz="0" w:space="0" w:color="auto"/>
        <w:left w:val="none" w:sz="0" w:space="0" w:color="auto"/>
        <w:bottom w:val="none" w:sz="0" w:space="0" w:color="auto"/>
        <w:right w:val="none" w:sz="0" w:space="0" w:color="auto"/>
      </w:divBdr>
    </w:div>
    <w:div w:id="146210841">
      <w:bodyDiv w:val="1"/>
      <w:marLeft w:val="0"/>
      <w:marRight w:val="0"/>
      <w:marTop w:val="0"/>
      <w:marBottom w:val="0"/>
      <w:divBdr>
        <w:top w:val="none" w:sz="0" w:space="0" w:color="auto"/>
        <w:left w:val="none" w:sz="0" w:space="0" w:color="auto"/>
        <w:bottom w:val="none" w:sz="0" w:space="0" w:color="auto"/>
        <w:right w:val="none" w:sz="0" w:space="0" w:color="auto"/>
      </w:divBdr>
    </w:div>
    <w:div w:id="164715140">
      <w:bodyDiv w:val="1"/>
      <w:marLeft w:val="0"/>
      <w:marRight w:val="0"/>
      <w:marTop w:val="0"/>
      <w:marBottom w:val="0"/>
      <w:divBdr>
        <w:top w:val="none" w:sz="0" w:space="0" w:color="auto"/>
        <w:left w:val="none" w:sz="0" w:space="0" w:color="auto"/>
        <w:bottom w:val="none" w:sz="0" w:space="0" w:color="auto"/>
        <w:right w:val="none" w:sz="0" w:space="0" w:color="auto"/>
      </w:divBdr>
    </w:div>
    <w:div w:id="192109223">
      <w:bodyDiv w:val="1"/>
      <w:marLeft w:val="0"/>
      <w:marRight w:val="0"/>
      <w:marTop w:val="0"/>
      <w:marBottom w:val="0"/>
      <w:divBdr>
        <w:top w:val="none" w:sz="0" w:space="0" w:color="auto"/>
        <w:left w:val="none" w:sz="0" w:space="0" w:color="auto"/>
        <w:bottom w:val="none" w:sz="0" w:space="0" w:color="auto"/>
        <w:right w:val="none" w:sz="0" w:space="0" w:color="auto"/>
      </w:divBdr>
    </w:div>
    <w:div w:id="196167065">
      <w:bodyDiv w:val="1"/>
      <w:marLeft w:val="0"/>
      <w:marRight w:val="0"/>
      <w:marTop w:val="0"/>
      <w:marBottom w:val="0"/>
      <w:divBdr>
        <w:top w:val="none" w:sz="0" w:space="0" w:color="auto"/>
        <w:left w:val="none" w:sz="0" w:space="0" w:color="auto"/>
        <w:bottom w:val="none" w:sz="0" w:space="0" w:color="auto"/>
        <w:right w:val="none" w:sz="0" w:space="0" w:color="auto"/>
      </w:divBdr>
    </w:div>
    <w:div w:id="204293409">
      <w:bodyDiv w:val="1"/>
      <w:marLeft w:val="0"/>
      <w:marRight w:val="0"/>
      <w:marTop w:val="0"/>
      <w:marBottom w:val="0"/>
      <w:divBdr>
        <w:top w:val="none" w:sz="0" w:space="0" w:color="auto"/>
        <w:left w:val="none" w:sz="0" w:space="0" w:color="auto"/>
        <w:bottom w:val="none" w:sz="0" w:space="0" w:color="auto"/>
        <w:right w:val="none" w:sz="0" w:space="0" w:color="auto"/>
      </w:divBdr>
    </w:div>
    <w:div w:id="207841314">
      <w:bodyDiv w:val="1"/>
      <w:marLeft w:val="0"/>
      <w:marRight w:val="0"/>
      <w:marTop w:val="0"/>
      <w:marBottom w:val="0"/>
      <w:divBdr>
        <w:top w:val="none" w:sz="0" w:space="0" w:color="auto"/>
        <w:left w:val="none" w:sz="0" w:space="0" w:color="auto"/>
        <w:bottom w:val="none" w:sz="0" w:space="0" w:color="auto"/>
        <w:right w:val="none" w:sz="0" w:space="0" w:color="auto"/>
      </w:divBdr>
    </w:div>
    <w:div w:id="210658206">
      <w:bodyDiv w:val="1"/>
      <w:marLeft w:val="0"/>
      <w:marRight w:val="0"/>
      <w:marTop w:val="0"/>
      <w:marBottom w:val="0"/>
      <w:divBdr>
        <w:top w:val="none" w:sz="0" w:space="0" w:color="auto"/>
        <w:left w:val="none" w:sz="0" w:space="0" w:color="auto"/>
        <w:bottom w:val="none" w:sz="0" w:space="0" w:color="auto"/>
        <w:right w:val="none" w:sz="0" w:space="0" w:color="auto"/>
      </w:divBdr>
    </w:div>
    <w:div w:id="211767878">
      <w:bodyDiv w:val="1"/>
      <w:marLeft w:val="0"/>
      <w:marRight w:val="0"/>
      <w:marTop w:val="0"/>
      <w:marBottom w:val="0"/>
      <w:divBdr>
        <w:top w:val="none" w:sz="0" w:space="0" w:color="auto"/>
        <w:left w:val="none" w:sz="0" w:space="0" w:color="auto"/>
        <w:bottom w:val="none" w:sz="0" w:space="0" w:color="auto"/>
        <w:right w:val="none" w:sz="0" w:space="0" w:color="auto"/>
      </w:divBdr>
    </w:div>
    <w:div w:id="218052653">
      <w:bodyDiv w:val="1"/>
      <w:marLeft w:val="0"/>
      <w:marRight w:val="0"/>
      <w:marTop w:val="0"/>
      <w:marBottom w:val="0"/>
      <w:divBdr>
        <w:top w:val="none" w:sz="0" w:space="0" w:color="auto"/>
        <w:left w:val="none" w:sz="0" w:space="0" w:color="auto"/>
        <w:bottom w:val="none" w:sz="0" w:space="0" w:color="auto"/>
        <w:right w:val="none" w:sz="0" w:space="0" w:color="auto"/>
      </w:divBdr>
    </w:div>
    <w:div w:id="226770207">
      <w:bodyDiv w:val="1"/>
      <w:marLeft w:val="0"/>
      <w:marRight w:val="0"/>
      <w:marTop w:val="0"/>
      <w:marBottom w:val="0"/>
      <w:divBdr>
        <w:top w:val="none" w:sz="0" w:space="0" w:color="auto"/>
        <w:left w:val="none" w:sz="0" w:space="0" w:color="auto"/>
        <w:bottom w:val="none" w:sz="0" w:space="0" w:color="auto"/>
        <w:right w:val="none" w:sz="0" w:space="0" w:color="auto"/>
      </w:divBdr>
    </w:div>
    <w:div w:id="236676902">
      <w:bodyDiv w:val="1"/>
      <w:marLeft w:val="0"/>
      <w:marRight w:val="0"/>
      <w:marTop w:val="0"/>
      <w:marBottom w:val="0"/>
      <w:divBdr>
        <w:top w:val="none" w:sz="0" w:space="0" w:color="auto"/>
        <w:left w:val="none" w:sz="0" w:space="0" w:color="auto"/>
        <w:bottom w:val="none" w:sz="0" w:space="0" w:color="auto"/>
        <w:right w:val="none" w:sz="0" w:space="0" w:color="auto"/>
      </w:divBdr>
    </w:div>
    <w:div w:id="242183692">
      <w:bodyDiv w:val="1"/>
      <w:marLeft w:val="0"/>
      <w:marRight w:val="0"/>
      <w:marTop w:val="0"/>
      <w:marBottom w:val="0"/>
      <w:divBdr>
        <w:top w:val="none" w:sz="0" w:space="0" w:color="auto"/>
        <w:left w:val="none" w:sz="0" w:space="0" w:color="auto"/>
        <w:bottom w:val="none" w:sz="0" w:space="0" w:color="auto"/>
        <w:right w:val="none" w:sz="0" w:space="0" w:color="auto"/>
      </w:divBdr>
    </w:div>
    <w:div w:id="245695736">
      <w:bodyDiv w:val="1"/>
      <w:marLeft w:val="0"/>
      <w:marRight w:val="0"/>
      <w:marTop w:val="0"/>
      <w:marBottom w:val="0"/>
      <w:divBdr>
        <w:top w:val="none" w:sz="0" w:space="0" w:color="auto"/>
        <w:left w:val="none" w:sz="0" w:space="0" w:color="auto"/>
        <w:bottom w:val="none" w:sz="0" w:space="0" w:color="auto"/>
        <w:right w:val="none" w:sz="0" w:space="0" w:color="auto"/>
      </w:divBdr>
    </w:div>
    <w:div w:id="254557109">
      <w:bodyDiv w:val="1"/>
      <w:marLeft w:val="0"/>
      <w:marRight w:val="0"/>
      <w:marTop w:val="0"/>
      <w:marBottom w:val="0"/>
      <w:divBdr>
        <w:top w:val="none" w:sz="0" w:space="0" w:color="auto"/>
        <w:left w:val="none" w:sz="0" w:space="0" w:color="auto"/>
        <w:bottom w:val="none" w:sz="0" w:space="0" w:color="auto"/>
        <w:right w:val="none" w:sz="0" w:space="0" w:color="auto"/>
      </w:divBdr>
    </w:div>
    <w:div w:id="255210564">
      <w:bodyDiv w:val="1"/>
      <w:marLeft w:val="0"/>
      <w:marRight w:val="0"/>
      <w:marTop w:val="0"/>
      <w:marBottom w:val="0"/>
      <w:divBdr>
        <w:top w:val="none" w:sz="0" w:space="0" w:color="auto"/>
        <w:left w:val="none" w:sz="0" w:space="0" w:color="auto"/>
        <w:bottom w:val="none" w:sz="0" w:space="0" w:color="auto"/>
        <w:right w:val="none" w:sz="0" w:space="0" w:color="auto"/>
      </w:divBdr>
    </w:div>
    <w:div w:id="256980507">
      <w:bodyDiv w:val="1"/>
      <w:marLeft w:val="0"/>
      <w:marRight w:val="0"/>
      <w:marTop w:val="0"/>
      <w:marBottom w:val="0"/>
      <w:divBdr>
        <w:top w:val="none" w:sz="0" w:space="0" w:color="auto"/>
        <w:left w:val="none" w:sz="0" w:space="0" w:color="auto"/>
        <w:bottom w:val="none" w:sz="0" w:space="0" w:color="auto"/>
        <w:right w:val="none" w:sz="0" w:space="0" w:color="auto"/>
      </w:divBdr>
    </w:div>
    <w:div w:id="269510995">
      <w:bodyDiv w:val="1"/>
      <w:marLeft w:val="0"/>
      <w:marRight w:val="0"/>
      <w:marTop w:val="0"/>
      <w:marBottom w:val="0"/>
      <w:divBdr>
        <w:top w:val="none" w:sz="0" w:space="0" w:color="auto"/>
        <w:left w:val="none" w:sz="0" w:space="0" w:color="auto"/>
        <w:bottom w:val="none" w:sz="0" w:space="0" w:color="auto"/>
        <w:right w:val="none" w:sz="0" w:space="0" w:color="auto"/>
      </w:divBdr>
    </w:div>
    <w:div w:id="271742541">
      <w:bodyDiv w:val="1"/>
      <w:marLeft w:val="0"/>
      <w:marRight w:val="0"/>
      <w:marTop w:val="0"/>
      <w:marBottom w:val="0"/>
      <w:divBdr>
        <w:top w:val="none" w:sz="0" w:space="0" w:color="auto"/>
        <w:left w:val="none" w:sz="0" w:space="0" w:color="auto"/>
        <w:bottom w:val="none" w:sz="0" w:space="0" w:color="auto"/>
        <w:right w:val="none" w:sz="0" w:space="0" w:color="auto"/>
      </w:divBdr>
    </w:div>
    <w:div w:id="274096561">
      <w:bodyDiv w:val="1"/>
      <w:marLeft w:val="0"/>
      <w:marRight w:val="0"/>
      <w:marTop w:val="0"/>
      <w:marBottom w:val="0"/>
      <w:divBdr>
        <w:top w:val="none" w:sz="0" w:space="0" w:color="auto"/>
        <w:left w:val="none" w:sz="0" w:space="0" w:color="auto"/>
        <w:bottom w:val="none" w:sz="0" w:space="0" w:color="auto"/>
        <w:right w:val="none" w:sz="0" w:space="0" w:color="auto"/>
      </w:divBdr>
    </w:div>
    <w:div w:id="274872132">
      <w:bodyDiv w:val="1"/>
      <w:marLeft w:val="0"/>
      <w:marRight w:val="0"/>
      <w:marTop w:val="0"/>
      <w:marBottom w:val="0"/>
      <w:divBdr>
        <w:top w:val="none" w:sz="0" w:space="0" w:color="auto"/>
        <w:left w:val="none" w:sz="0" w:space="0" w:color="auto"/>
        <w:bottom w:val="none" w:sz="0" w:space="0" w:color="auto"/>
        <w:right w:val="none" w:sz="0" w:space="0" w:color="auto"/>
      </w:divBdr>
    </w:div>
    <w:div w:id="295256120">
      <w:bodyDiv w:val="1"/>
      <w:marLeft w:val="0"/>
      <w:marRight w:val="0"/>
      <w:marTop w:val="0"/>
      <w:marBottom w:val="0"/>
      <w:divBdr>
        <w:top w:val="none" w:sz="0" w:space="0" w:color="auto"/>
        <w:left w:val="none" w:sz="0" w:space="0" w:color="auto"/>
        <w:bottom w:val="none" w:sz="0" w:space="0" w:color="auto"/>
        <w:right w:val="none" w:sz="0" w:space="0" w:color="auto"/>
      </w:divBdr>
    </w:div>
    <w:div w:id="301812363">
      <w:bodyDiv w:val="1"/>
      <w:marLeft w:val="0"/>
      <w:marRight w:val="0"/>
      <w:marTop w:val="0"/>
      <w:marBottom w:val="0"/>
      <w:divBdr>
        <w:top w:val="none" w:sz="0" w:space="0" w:color="auto"/>
        <w:left w:val="none" w:sz="0" w:space="0" w:color="auto"/>
        <w:bottom w:val="none" w:sz="0" w:space="0" w:color="auto"/>
        <w:right w:val="none" w:sz="0" w:space="0" w:color="auto"/>
      </w:divBdr>
    </w:div>
    <w:div w:id="301884788">
      <w:bodyDiv w:val="1"/>
      <w:marLeft w:val="0"/>
      <w:marRight w:val="0"/>
      <w:marTop w:val="0"/>
      <w:marBottom w:val="0"/>
      <w:divBdr>
        <w:top w:val="none" w:sz="0" w:space="0" w:color="auto"/>
        <w:left w:val="none" w:sz="0" w:space="0" w:color="auto"/>
        <w:bottom w:val="none" w:sz="0" w:space="0" w:color="auto"/>
        <w:right w:val="none" w:sz="0" w:space="0" w:color="auto"/>
      </w:divBdr>
    </w:div>
    <w:div w:id="302344892">
      <w:bodyDiv w:val="1"/>
      <w:marLeft w:val="0"/>
      <w:marRight w:val="0"/>
      <w:marTop w:val="0"/>
      <w:marBottom w:val="0"/>
      <w:divBdr>
        <w:top w:val="none" w:sz="0" w:space="0" w:color="auto"/>
        <w:left w:val="none" w:sz="0" w:space="0" w:color="auto"/>
        <w:bottom w:val="none" w:sz="0" w:space="0" w:color="auto"/>
        <w:right w:val="none" w:sz="0" w:space="0" w:color="auto"/>
      </w:divBdr>
    </w:div>
    <w:div w:id="305084952">
      <w:bodyDiv w:val="1"/>
      <w:marLeft w:val="0"/>
      <w:marRight w:val="0"/>
      <w:marTop w:val="0"/>
      <w:marBottom w:val="0"/>
      <w:divBdr>
        <w:top w:val="none" w:sz="0" w:space="0" w:color="auto"/>
        <w:left w:val="none" w:sz="0" w:space="0" w:color="auto"/>
        <w:bottom w:val="none" w:sz="0" w:space="0" w:color="auto"/>
        <w:right w:val="none" w:sz="0" w:space="0" w:color="auto"/>
      </w:divBdr>
    </w:div>
    <w:div w:id="315762158">
      <w:bodyDiv w:val="1"/>
      <w:marLeft w:val="0"/>
      <w:marRight w:val="0"/>
      <w:marTop w:val="0"/>
      <w:marBottom w:val="0"/>
      <w:divBdr>
        <w:top w:val="none" w:sz="0" w:space="0" w:color="auto"/>
        <w:left w:val="none" w:sz="0" w:space="0" w:color="auto"/>
        <w:bottom w:val="none" w:sz="0" w:space="0" w:color="auto"/>
        <w:right w:val="none" w:sz="0" w:space="0" w:color="auto"/>
      </w:divBdr>
    </w:div>
    <w:div w:id="325473925">
      <w:bodyDiv w:val="1"/>
      <w:marLeft w:val="0"/>
      <w:marRight w:val="0"/>
      <w:marTop w:val="0"/>
      <w:marBottom w:val="0"/>
      <w:divBdr>
        <w:top w:val="none" w:sz="0" w:space="0" w:color="auto"/>
        <w:left w:val="none" w:sz="0" w:space="0" w:color="auto"/>
        <w:bottom w:val="none" w:sz="0" w:space="0" w:color="auto"/>
        <w:right w:val="none" w:sz="0" w:space="0" w:color="auto"/>
      </w:divBdr>
    </w:div>
    <w:div w:id="333647640">
      <w:bodyDiv w:val="1"/>
      <w:marLeft w:val="0"/>
      <w:marRight w:val="0"/>
      <w:marTop w:val="0"/>
      <w:marBottom w:val="0"/>
      <w:divBdr>
        <w:top w:val="none" w:sz="0" w:space="0" w:color="auto"/>
        <w:left w:val="none" w:sz="0" w:space="0" w:color="auto"/>
        <w:bottom w:val="none" w:sz="0" w:space="0" w:color="auto"/>
        <w:right w:val="none" w:sz="0" w:space="0" w:color="auto"/>
      </w:divBdr>
    </w:div>
    <w:div w:id="334500075">
      <w:bodyDiv w:val="1"/>
      <w:marLeft w:val="0"/>
      <w:marRight w:val="0"/>
      <w:marTop w:val="0"/>
      <w:marBottom w:val="0"/>
      <w:divBdr>
        <w:top w:val="none" w:sz="0" w:space="0" w:color="auto"/>
        <w:left w:val="none" w:sz="0" w:space="0" w:color="auto"/>
        <w:bottom w:val="none" w:sz="0" w:space="0" w:color="auto"/>
        <w:right w:val="none" w:sz="0" w:space="0" w:color="auto"/>
      </w:divBdr>
    </w:div>
    <w:div w:id="335965398">
      <w:bodyDiv w:val="1"/>
      <w:marLeft w:val="0"/>
      <w:marRight w:val="0"/>
      <w:marTop w:val="0"/>
      <w:marBottom w:val="0"/>
      <w:divBdr>
        <w:top w:val="none" w:sz="0" w:space="0" w:color="auto"/>
        <w:left w:val="none" w:sz="0" w:space="0" w:color="auto"/>
        <w:bottom w:val="none" w:sz="0" w:space="0" w:color="auto"/>
        <w:right w:val="none" w:sz="0" w:space="0" w:color="auto"/>
      </w:divBdr>
    </w:div>
    <w:div w:id="337776851">
      <w:bodyDiv w:val="1"/>
      <w:marLeft w:val="0"/>
      <w:marRight w:val="0"/>
      <w:marTop w:val="0"/>
      <w:marBottom w:val="0"/>
      <w:divBdr>
        <w:top w:val="none" w:sz="0" w:space="0" w:color="auto"/>
        <w:left w:val="none" w:sz="0" w:space="0" w:color="auto"/>
        <w:bottom w:val="none" w:sz="0" w:space="0" w:color="auto"/>
        <w:right w:val="none" w:sz="0" w:space="0" w:color="auto"/>
      </w:divBdr>
    </w:div>
    <w:div w:id="340399878">
      <w:bodyDiv w:val="1"/>
      <w:marLeft w:val="0"/>
      <w:marRight w:val="0"/>
      <w:marTop w:val="0"/>
      <w:marBottom w:val="0"/>
      <w:divBdr>
        <w:top w:val="none" w:sz="0" w:space="0" w:color="auto"/>
        <w:left w:val="none" w:sz="0" w:space="0" w:color="auto"/>
        <w:bottom w:val="none" w:sz="0" w:space="0" w:color="auto"/>
        <w:right w:val="none" w:sz="0" w:space="0" w:color="auto"/>
      </w:divBdr>
    </w:div>
    <w:div w:id="340935367">
      <w:bodyDiv w:val="1"/>
      <w:marLeft w:val="0"/>
      <w:marRight w:val="0"/>
      <w:marTop w:val="0"/>
      <w:marBottom w:val="0"/>
      <w:divBdr>
        <w:top w:val="none" w:sz="0" w:space="0" w:color="auto"/>
        <w:left w:val="none" w:sz="0" w:space="0" w:color="auto"/>
        <w:bottom w:val="none" w:sz="0" w:space="0" w:color="auto"/>
        <w:right w:val="none" w:sz="0" w:space="0" w:color="auto"/>
      </w:divBdr>
    </w:div>
    <w:div w:id="353239400">
      <w:bodyDiv w:val="1"/>
      <w:marLeft w:val="0"/>
      <w:marRight w:val="0"/>
      <w:marTop w:val="0"/>
      <w:marBottom w:val="0"/>
      <w:divBdr>
        <w:top w:val="none" w:sz="0" w:space="0" w:color="auto"/>
        <w:left w:val="none" w:sz="0" w:space="0" w:color="auto"/>
        <w:bottom w:val="none" w:sz="0" w:space="0" w:color="auto"/>
        <w:right w:val="none" w:sz="0" w:space="0" w:color="auto"/>
      </w:divBdr>
    </w:div>
    <w:div w:id="353265876">
      <w:bodyDiv w:val="1"/>
      <w:marLeft w:val="0"/>
      <w:marRight w:val="0"/>
      <w:marTop w:val="0"/>
      <w:marBottom w:val="0"/>
      <w:divBdr>
        <w:top w:val="none" w:sz="0" w:space="0" w:color="auto"/>
        <w:left w:val="none" w:sz="0" w:space="0" w:color="auto"/>
        <w:bottom w:val="none" w:sz="0" w:space="0" w:color="auto"/>
        <w:right w:val="none" w:sz="0" w:space="0" w:color="auto"/>
      </w:divBdr>
    </w:div>
    <w:div w:id="372772446">
      <w:bodyDiv w:val="1"/>
      <w:marLeft w:val="0"/>
      <w:marRight w:val="0"/>
      <w:marTop w:val="0"/>
      <w:marBottom w:val="0"/>
      <w:divBdr>
        <w:top w:val="none" w:sz="0" w:space="0" w:color="auto"/>
        <w:left w:val="none" w:sz="0" w:space="0" w:color="auto"/>
        <w:bottom w:val="none" w:sz="0" w:space="0" w:color="auto"/>
        <w:right w:val="none" w:sz="0" w:space="0" w:color="auto"/>
      </w:divBdr>
    </w:div>
    <w:div w:id="373508566">
      <w:bodyDiv w:val="1"/>
      <w:marLeft w:val="0"/>
      <w:marRight w:val="0"/>
      <w:marTop w:val="0"/>
      <w:marBottom w:val="0"/>
      <w:divBdr>
        <w:top w:val="none" w:sz="0" w:space="0" w:color="auto"/>
        <w:left w:val="none" w:sz="0" w:space="0" w:color="auto"/>
        <w:bottom w:val="none" w:sz="0" w:space="0" w:color="auto"/>
        <w:right w:val="none" w:sz="0" w:space="0" w:color="auto"/>
      </w:divBdr>
    </w:div>
    <w:div w:id="375812892">
      <w:bodyDiv w:val="1"/>
      <w:marLeft w:val="0"/>
      <w:marRight w:val="0"/>
      <w:marTop w:val="0"/>
      <w:marBottom w:val="0"/>
      <w:divBdr>
        <w:top w:val="none" w:sz="0" w:space="0" w:color="auto"/>
        <w:left w:val="none" w:sz="0" w:space="0" w:color="auto"/>
        <w:bottom w:val="none" w:sz="0" w:space="0" w:color="auto"/>
        <w:right w:val="none" w:sz="0" w:space="0" w:color="auto"/>
      </w:divBdr>
    </w:div>
    <w:div w:id="379479098">
      <w:bodyDiv w:val="1"/>
      <w:marLeft w:val="0"/>
      <w:marRight w:val="0"/>
      <w:marTop w:val="0"/>
      <w:marBottom w:val="0"/>
      <w:divBdr>
        <w:top w:val="none" w:sz="0" w:space="0" w:color="auto"/>
        <w:left w:val="none" w:sz="0" w:space="0" w:color="auto"/>
        <w:bottom w:val="none" w:sz="0" w:space="0" w:color="auto"/>
        <w:right w:val="none" w:sz="0" w:space="0" w:color="auto"/>
      </w:divBdr>
    </w:div>
    <w:div w:id="386270627">
      <w:bodyDiv w:val="1"/>
      <w:marLeft w:val="0"/>
      <w:marRight w:val="0"/>
      <w:marTop w:val="0"/>
      <w:marBottom w:val="0"/>
      <w:divBdr>
        <w:top w:val="none" w:sz="0" w:space="0" w:color="auto"/>
        <w:left w:val="none" w:sz="0" w:space="0" w:color="auto"/>
        <w:bottom w:val="none" w:sz="0" w:space="0" w:color="auto"/>
        <w:right w:val="none" w:sz="0" w:space="0" w:color="auto"/>
      </w:divBdr>
    </w:div>
    <w:div w:id="393937777">
      <w:bodyDiv w:val="1"/>
      <w:marLeft w:val="0"/>
      <w:marRight w:val="0"/>
      <w:marTop w:val="0"/>
      <w:marBottom w:val="0"/>
      <w:divBdr>
        <w:top w:val="none" w:sz="0" w:space="0" w:color="auto"/>
        <w:left w:val="none" w:sz="0" w:space="0" w:color="auto"/>
        <w:bottom w:val="none" w:sz="0" w:space="0" w:color="auto"/>
        <w:right w:val="none" w:sz="0" w:space="0" w:color="auto"/>
      </w:divBdr>
    </w:div>
    <w:div w:id="401559872">
      <w:bodyDiv w:val="1"/>
      <w:marLeft w:val="0"/>
      <w:marRight w:val="0"/>
      <w:marTop w:val="0"/>
      <w:marBottom w:val="0"/>
      <w:divBdr>
        <w:top w:val="none" w:sz="0" w:space="0" w:color="auto"/>
        <w:left w:val="none" w:sz="0" w:space="0" w:color="auto"/>
        <w:bottom w:val="none" w:sz="0" w:space="0" w:color="auto"/>
        <w:right w:val="none" w:sz="0" w:space="0" w:color="auto"/>
      </w:divBdr>
    </w:div>
    <w:div w:id="405301770">
      <w:bodyDiv w:val="1"/>
      <w:marLeft w:val="0"/>
      <w:marRight w:val="0"/>
      <w:marTop w:val="0"/>
      <w:marBottom w:val="0"/>
      <w:divBdr>
        <w:top w:val="none" w:sz="0" w:space="0" w:color="auto"/>
        <w:left w:val="none" w:sz="0" w:space="0" w:color="auto"/>
        <w:bottom w:val="none" w:sz="0" w:space="0" w:color="auto"/>
        <w:right w:val="none" w:sz="0" w:space="0" w:color="auto"/>
      </w:divBdr>
    </w:div>
    <w:div w:id="411463602">
      <w:bodyDiv w:val="1"/>
      <w:marLeft w:val="0"/>
      <w:marRight w:val="0"/>
      <w:marTop w:val="0"/>
      <w:marBottom w:val="0"/>
      <w:divBdr>
        <w:top w:val="none" w:sz="0" w:space="0" w:color="auto"/>
        <w:left w:val="none" w:sz="0" w:space="0" w:color="auto"/>
        <w:bottom w:val="none" w:sz="0" w:space="0" w:color="auto"/>
        <w:right w:val="none" w:sz="0" w:space="0" w:color="auto"/>
      </w:divBdr>
    </w:div>
    <w:div w:id="413626269">
      <w:bodyDiv w:val="1"/>
      <w:marLeft w:val="0"/>
      <w:marRight w:val="0"/>
      <w:marTop w:val="0"/>
      <w:marBottom w:val="0"/>
      <w:divBdr>
        <w:top w:val="none" w:sz="0" w:space="0" w:color="auto"/>
        <w:left w:val="none" w:sz="0" w:space="0" w:color="auto"/>
        <w:bottom w:val="none" w:sz="0" w:space="0" w:color="auto"/>
        <w:right w:val="none" w:sz="0" w:space="0" w:color="auto"/>
      </w:divBdr>
    </w:div>
    <w:div w:id="417484770">
      <w:bodyDiv w:val="1"/>
      <w:marLeft w:val="0"/>
      <w:marRight w:val="0"/>
      <w:marTop w:val="0"/>
      <w:marBottom w:val="0"/>
      <w:divBdr>
        <w:top w:val="none" w:sz="0" w:space="0" w:color="auto"/>
        <w:left w:val="none" w:sz="0" w:space="0" w:color="auto"/>
        <w:bottom w:val="none" w:sz="0" w:space="0" w:color="auto"/>
        <w:right w:val="none" w:sz="0" w:space="0" w:color="auto"/>
      </w:divBdr>
    </w:div>
    <w:div w:id="427772451">
      <w:bodyDiv w:val="1"/>
      <w:marLeft w:val="0"/>
      <w:marRight w:val="0"/>
      <w:marTop w:val="0"/>
      <w:marBottom w:val="0"/>
      <w:divBdr>
        <w:top w:val="none" w:sz="0" w:space="0" w:color="auto"/>
        <w:left w:val="none" w:sz="0" w:space="0" w:color="auto"/>
        <w:bottom w:val="none" w:sz="0" w:space="0" w:color="auto"/>
        <w:right w:val="none" w:sz="0" w:space="0" w:color="auto"/>
      </w:divBdr>
    </w:div>
    <w:div w:id="431516608">
      <w:bodyDiv w:val="1"/>
      <w:marLeft w:val="0"/>
      <w:marRight w:val="0"/>
      <w:marTop w:val="0"/>
      <w:marBottom w:val="0"/>
      <w:divBdr>
        <w:top w:val="none" w:sz="0" w:space="0" w:color="auto"/>
        <w:left w:val="none" w:sz="0" w:space="0" w:color="auto"/>
        <w:bottom w:val="none" w:sz="0" w:space="0" w:color="auto"/>
        <w:right w:val="none" w:sz="0" w:space="0" w:color="auto"/>
      </w:divBdr>
    </w:div>
    <w:div w:id="434324631">
      <w:bodyDiv w:val="1"/>
      <w:marLeft w:val="0"/>
      <w:marRight w:val="0"/>
      <w:marTop w:val="0"/>
      <w:marBottom w:val="0"/>
      <w:divBdr>
        <w:top w:val="none" w:sz="0" w:space="0" w:color="auto"/>
        <w:left w:val="none" w:sz="0" w:space="0" w:color="auto"/>
        <w:bottom w:val="none" w:sz="0" w:space="0" w:color="auto"/>
        <w:right w:val="none" w:sz="0" w:space="0" w:color="auto"/>
      </w:divBdr>
    </w:div>
    <w:div w:id="437527327">
      <w:bodyDiv w:val="1"/>
      <w:marLeft w:val="0"/>
      <w:marRight w:val="0"/>
      <w:marTop w:val="0"/>
      <w:marBottom w:val="0"/>
      <w:divBdr>
        <w:top w:val="none" w:sz="0" w:space="0" w:color="auto"/>
        <w:left w:val="none" w:sz="0" w:space="0" w:color="auto"/>
        <w:bottom w:val="none" w:sz="0" w:space="0" w:color="auto"/>
        <w:right w:val="none" w:sz="0" w:space="0" w:color="auto"/>
      </w:divBdr>
    </w:div>
    <w:div w:id="450590702">
      <w:bodyDiv w:val="1"/>
      <w:marLeft w:val="0"/>
      <w:marRight w:val="0"/>
      <w:marTop w:val="0"/>
      <w:marBottom w:val="0"/>
      <w:divBdr>
        <w:top w:val="none" w:sz="0" w:space="0" w:color="auto"/>
        <w:left w:val="none" w:sz="0" w:space="0" w:color="auto"/>
        <w:bottom w:val="none" w:sz="0" w:space="0" w:color="auto"/>
        <w:right w:val="none" w:sz="0" w:space="0" w:color="auto"/>
      </w:divBdr>
    </w:div>
    <w:div w:id="461969062">
      <w:bodyDiv w:val="1"/>
      <w:marLeft w:val="0"/>
      <w:marRight w:val="0"/>
      <w:marTop w:val="0"/>
      <w:marBottom w:val="0"/>
      <w:divBdr>
        <w:top w:val="none" w:sz="0" w:space="0" w:color="auto"/>
        <w:left w:val="none" w:sz="0" w:space="0" w:color="auto"/>
        <w:bottom w:val="none" w:sz="0" w:space="0" w:color="auto"/>
        <w:right w:val="none" w:sz="0" w:space="0" w:color="auto"/>
      </w:divBdr>
    </w:div>
    <w:div w:id="464083118">
      <w:bodyDiv w:val="1"/>
      <w:marLeft w:val="0"/>
      <w:marRight w:val="0"/>
      <w:marTop w:val="0"/>
      <w:marBottom w:val="0"/>
      <w:divBdr>
        <w:top w:val="none" w:sz="0" w:space="0" w:color="auto"/>
        <w:left w:val="none" w:sz="0" w:space="0" w:color="auto"/>
        <w:bottom w:val="none" w:sz="0" w:space="0" w:color="auto"/>
        <w:right w:val="none" w:sz="0" w:space="0" w:color="auto"/>
      </w:divBdr>
    </w:div>
    <w:div w:id="465392946">
      <w:bodyDiv w:val="1"/>
      <w:marLeft w:val="0"/>
      <w:marRight w:val="0"/>
      <w:marTop w:val="0"/>
      <w:marBottom w:val="0"/>
      <w:divBdr>
        <w:top w:val="none" w:sz="0" w:space="0" w:color="auto"/>
        <w:left w:val="none" w:sz="0" w:space="0" w:color="auto"/>
        <w:bottom w:val="none" w:sz="0" w:space="0" w:color="auto"/>
        <w:right w:val="none" w:sz="0" w:space="0" w:color="auto"/>
      </w:divBdr>
    </w:div>
    <w:div w:id="468868096">
      <w:bodyDiv w:val="1"/>
      <w:marLeft w:val="0"/>
      <w:marRight w:val="0"/>
      <w:marTop w:val="0"/>
      <w:marBottom w:val="0"/>
      <w:divBdr>
        <w:top w:val="none" w:sz="0" w:space="0" w:color="auto"/>
        <w:left w:val="none" w:sz="0" w:space="0" w:color="auto"/>
        <w:bottom w:val="none" w:sz="0" w:space="0" w:color="auto"/>
        <w:right w:val="none" w:sz="0" w:space="0" w:color="auto"/>
      </w:divBdr>
    </w:div>
    <w:div w:id="470829866">
      <w:bodyDiv w:val="1"/>
      <w:marLeft w:val="0"/>
      <w:marRight w:val="0"/>
      <w:marTop w:val="0"/>
      <w:marBottom w:val="0"/>
      <w:divBdr>
        <w:top w:val="none" w:sz="0" w:space="0" w:color="auto"/>
        <w:left w:val="none" w:sz="0" w:space="0" w:color="auto"/>
        <w:bottom w:val="none" w:sz="0" w:space="0" w:color="auto"/>
        <w:right w:val="none" w:sz="0" w:space="0" w:color="auto"/>
      </w:divBdr>
    </w:div>
    <w:div w:id="477960156">
      <w:bodyDiv w:val="1"/>
      <w:marLeft w:val="0"/>
      <w:marRight w:val="0"/>
      <w:marTop w:val="0"/>
      <w:marBottom w:val="0"/>
      <w:divBdr>
        <w:top w:val="none" w:sz="0" w:space="0" w:color="auto"/>
        <w:left w:val="none" w:sz="0" w:space="0" w:color="auto"/>
        <w:bottom w:val="none" w:sz="0" w:space="0" w:color="auto"/>
        <w:right w:val="none" w:sz="0" w:space="0" w:color="auto"/>
      </w:divBdr>
    </w:div>
    <w:div w:id="480080025">
      <w:bodyDiv w:val="1"/>
      <w:marLeft w:val="0"/>
      <w:marRight w:val="0"/>
      <w:marTop w:val="0"/>
      <w:marBottom w:val="0"/>
      <w:divBdr>
        <w:top w:val="none" w:sz="0" w:space="0" w:color="auto"/>
        <w:left w:val="none" w:sz="0" w:space="0" w:color="auto"/>
        <w:bottom w:val="none" w:sz="0" w:space="0" w:color="auto"/>
        <w:right w:val="none" w:sz="0" w:space="0" w:color="auto"/>
      </w:divBdr>
    </w:div>
    <w:div w:id="482966968">
      <w:bodyDiv w:val="1"/>
      <w:marLeft w:val="0"/>
      <w:marRight w:val="0"/>
      <w:marTop w:val="0"/>
      <w:marBottom w:val="0"/>
      <w:divBdr>
        <w:top w:val="none" w:sz="0" w:space="0" w:color="auto"/>
        <w:left w:val="none" w:sz="0" w:space="0" w:color="auto"/>
        <w:bottom w:val="none" w:sz="0" w:space="0" w:color="auto"/>
        <w:right w:val="none" w:sz="0" w:space="0" w:color="auto"/>
      </w:divBdr>
    </w:div>
    <w:div w:id="485973260">
      <w:bodyDiv w:val="1"/>
      <w:marLeft w:val="0"/>
      <w:marRight w:val="0"/>
      <w:marTop w:val="0"/>
      <w:marBottom w:val="0"/>
      <w:divBdr>
        <w:top w:val="none" w:sz="0" w:space="0" w:color="auto"/>
        <w:left w:val="none" w:sz="0" w:space="0" w:color="auto"/>
        <w:bottom w:val="none" w:sz="0" w:space="0" w:color="auto"/>
        <w:right w:val="none" w:sz="0" w:space="0" w:color="auto"/>
      </w:divBdr>
    </w:div>
    <w:div w:id="486630063">
      <w:bodyDiv w:val="1"/>
      <w:marLeft w:val="0"/>
      <w:marRight w:val="0"/>
      <w:marTop w:val="0"/>
      <w:marBottom w:val="0"/>
      <w:divBdr>
        <w:top w:val="none" w:sz="0" w:space="0" w:color="auto"/>
        <w:left w:val="none" w:sz="0" w:space="0" w:color="auto"/>
        <w:bottom w:val="none" w:sz="0" w:space="0" w:color="auto"/>
        <w:right w:val="none" w:sz="0" w:space="0" w:color="auto"/>
      </w:divBdr>
    </w:div>
    <w:div w:id="489054065">
      <w:bodyDiv w:val="1"/>
      <w:marLeft w:val="0"/>
      <w:marRight w:val="0"/>
      <w:marTop w:val="0"/>
      <w:marBottom w:val="0"/>
      <w:divBdr>
        <w:top w:val="none" w:sz="0" w:space="0" w:color="auto"/>
        <w:left w:val="none" w:sz="0" w:space="0" w:color="auto"/>
        <w:bottom w:val="none" w:sz="0" w:space="0" w:color="auto"/>
        <w:right w:val="none" w:sz="0" w:space="0" w:color="auto"/>
      </w:divBdr>
    </w:div>
    <w:div w:id="491721644">
      <w:bodyDiv w:val="1"/>
      <w:marLeft w:val="0"/>
      <w:marRight w:val="0"/>
      <w:marTop w:val="0"/>
      <w:marBottom w:val="0"/>
      <w:divBdr>
        <w:top w:val="none" w:sz="0" w:space="0" w:color="auto"/>
        <w:left w:val="none" w:sz="0" w:space="0" w:color="auto"/>
        <w:bottom w:val="none" w:sz="0" w:space="0" w:color="auto"/>
        <w:right w:val="none" w:sz="0" w:space="0" w:color="auto"/>
      </w:divBdr>
    </w:div>
    <w:div w:id="510148735">
      <w:bodyDiv w:val="1"/>
      <w:marLeft w:val="0"/>
      <w:marRight w:val="0"/>
      <w:marTop w:val="0"/>
      <w:marBottom w:val="0"/>
      <w:divBdr>
        <w:top w:val="none" w:sz="0" w:space="0" w:color="auto"/>
        <w:left w:val="none" w:sz="0" w:space="0" w:color="auto"/>
        <w:bottom w:val="none" w:sz="0" w:space="0" w:color="auto"/>
        <w:right w:val="none" w:sz="0" w:space="0" w:color="auto"/>
      </w:divBdr>
    </w:div>
    <w:div w:id="511073045">
      <w:bodyDiv w:val="1"/>
      <w:marLeft w:val="0"/>
      <w:marRight w:val="0"/>
      <w:marTop w:val="0"/>
      <w:marBottom w:val="0"/>
      <w:divBdr>
        <w:top w:val="none" w:sz="0" w:space="0" w:color="auto"/>
        <w:left w:val="none" w:sz="0" w:space="0" w:color="auto"/>
        <w:bottom w:val="none" w:sz="0" w:space="0" w:color="auto"/>
        <w:right w:val="none" w:sz="0" w:space="0" w:color="auto"/>
      </w:divBdr>
    </w:div>
    <w:div w:id="521747867">
      <w:bodyDiv w:val="1"/>
      <w:marLeft w:val="0"/>
      <w:marRight w:val="0"/>
      <w:marTop w:val="0"/>
      <w:marBottom w:val="0"/>
      <w:divBdr>
        <w:top w:val="none" w:sz="0" w:space="0" w:color="auto"/>
        <w:left w:val="none" w:sz="0" w:space="0" w:color="auto"/>
        <w:bottom w:val="none" w:sz="0" w:space="0" w:color="auto"/>
        <w:right w:val="none" w:sz="0" w:space="0" w:color="auto"/>
      </w:divBdr>
    </w:div>
    <w:div w:id="524100487">
      <w:bodyDiv w:val="1"/>
      <w:marLeft w:val="0"/>
      <w:marRight w:val="0"/>
      <w:marTop w:val="0"/>
      <w:marBottom w:val="0"/>
      <w:divBdr>
        <w:top w:val="none" w:sz="0" w:space="0" w:color="auto"/>
        <w:left w:val="none" w:sz="0" w:space="0" w:color="auto"/>
        <w:bottom w:val="none" w:sz="0" w:space="0" w:color="auto"/>
        <w:right w:val="none" w:sz="0" w:space="0" w:color="auto"/>
      </w:divBdr>
    </w:div>
    <w:div w:id="529800430">
      <w:bodyDiv w:val="1"/>
      <w:marLeft w:val="0"/>
      <w:marRight w:val="0"/>
      <w:marTop w:val="0"/>
      <w:marBottom w:val="0"/>
      <w:divBdr>
        <w:top w:val="none" w:sz="0" w:space="0" w:color="auto"/>
        <w:left w:val="none" w:sz="0" w:space="0" w:color="auto"/>
        <w:bottom w:val="none" w:sz="0" w:space="0" w:color="auto"/>
        <w:right w:val="none" w:sz="0" w:space="0" w:color="auto"/>
      </w:divBdr>
    </w:div>
    <w:div w:id="534464525">
      <w:bodyDiv w:val="1"/>
      <w:marLeft w:val="0"/>
      <w:marRight w:val="0"/>
      <w:marTop w:val="0"/>
      <w:marBottom w:val="0"/>
      <w:divBdr>
        <w:top w:val="none" w:sz="0" w:space="0" w:color="auto"/>
        <w:left w:val="none" w:sz="0" w:space="0" w:color="auto"/>
        <w:bottom w:val="none" w:sz="0" w:space="0" w:color="auto"/>
        <w:right w:val="none" w:sz="0" w:space="0" w:color="auto"/>
      </w:divBdr>
    </w:div>
    <w:div w:id="534658583">
      <w:bodyDiv w:val="1"/>
      <w:marLeft w:val="0"/>
      <w:marRight w:val="0"/>
      <w:marTop w:val="0"/>
      <w:marBottom w:val="0"/>
      <w:divBdr>
        <w:top w:val="none" w:sz="0" w:space="0" w:color="auto"/>
        <w:left w:val="none" w:sz="0" w:space="0" w:color="auto"/>
        <w:bottom w:val="none" w:sz="0" w:space="0" w:color="auto"/>
        <w:right w:val="none" w:sz="0" w:space="0" w:color="auto"/>
      </w:divBdr>
    </w:div>
    <w:div w:id="540359806">
      <w:bodyDiv w:val="1"/>
      <w:marLeft w:val="0"/>
      <w:marRight w:val="0"/>
      <w:marTop w:val="0"/>
      <w:marBottom w:val="0"/>
      <w:divBdr>
        <w:top w:val="none" w:sz="0" w:space="0" w:color="auto"/>
        <w:left w:val="none" w:sz="0" w:space="0" w:color="auto"/>
        <w:bottom w:val="none" w:sz="0" w:space="0" w:color="auto"/>
        <w:right w:val="none" w:sz="0" w:space="0" w:color="auto"/>
      </w:divBdr>
    </w:div>
    <w:div w:id="542599974">
      <w:bodyDiv w:val="1"/>
      <w:marLeft w:val="0"/>
      <w:marRight w:val="0"/>
      <w:marTop w:val="0"/>
      <w:marBottom w:val="0"/>
      <w:divBdr>
        <w:top w:val="none" w:sz="0" w:space="0" w:color="auto"/>
        <w:left w:val="none" w:sz="0" w:space="0" w:color="auto"/>
        <w:bottom w:val="none" w:sz="0" w:space="0" w:color="auto"/>
        <w:right w:val="none" w:sz="0" w:space="0" w:color="auto"/>
      </w:divBdr>
    </w:div>
    <w:div w:id="548496144">
      <w:bodyDiv w:val="1"/>
      <w:marLeft w:val="0"/>
      <w:marRight w:val="0"/>
      <w:marTop w:val="0"/>
      <w:marBottom w:val="0"/>
      <w:divBdr>
        <w:top w:val="none" w:sz="0" w:space="0" w:color="auto"/>
        <w:left w:val="none" w:sz="0" w:space="0" w:color="auto"/>
        <w:bottom w:val="none" w:sz="0" w:space="0" w:color="auto"/>
        <w:right w:val="none" w:sz="0" w:space="0" w:color="auto"/>
      </w:divBdr>
    </w:div>
    <w:div w:id="548566234">
      <w:bodyDiv w:val="1"/>
      <w:marLeft w:val="0"/>
      <w:marRight w:val="0"/>
      <w:marTop w:val="0"/>
      <w:marBottom w:val="0"/>
      <w:divBdr>
        <w:top w:val="none" w:sz="0" w:space="0" w:color="auto"/>
        <w:left w:val="none" w:sz="0" w:space="0" w:color="auto"/>
        <w:bottom w:val="none" w:sz="0" w:space="0" w:color="auto"/>
        <w:right w:val="none" w:sz="0" w:space="0" w:color="auto"/>
      </w:divBdr>
    </w:div>
    <w:div w:id="550771917">
      <w:bodyDiv w:val="1"/>
      <w:marLeft w:val="0"/>
      <w:marRight w:val="0"/>
      <w:marTop w:val="0"/>
      <w:marBottom w:val="0"/>
      <w:divBdr>
        <w:top w:val="none" w:sz="0" w:space="0" w:color="auto"/>
        <w:left w:val="none" w:sz="0" w:space="0" w:color="auto"/>
        <w:bottom w:val="none" w:sz="0" w:space="0" w:color="auto"/>
        <w:right w:val="none" w:sz="0" w:space="0" w:color="auto"/>
      </w:divBdr>
    </w:div>
    <w:div w:id="564923664">
      <w:bodyDiv w:val="1"/>
      <w:marLeft w:val="0"/>
      <w:marRight w:val="0"/>
      <w:marTop w:val="0"/>
      <w:marBottom w:val="0"/>
      <w:divBdr>
        <w:top w:val="none" w:sz="0" w:space="0" w:color="auto"/>
        <w:left w:val="none" w:sz="0" w:space="0" w:color="auto"/>
        <w:bottom w:val="none" w:sz="0" w:space="0" w:color="auto"/>
        <w:right w:val="none" w:sz="0" w:space="0" w:color="auto"/>
      </w:divBdr>
    </w:div>
    <w:div w:id="567764588">
      <w:bodyDiv w:val="1"/>
      <w:marLeft w:val="0"/>
      <w:marRight w:val="0"/>
      <w:marTop w:val="0"/>
      <w:marBottom w:val="0"/>
      <w:divBdr>
        <w:top w:val="none" w:sz="0" w:space="0" w:color="auto"/>
        <w:left w:val="none" w:sz="0" w:space="0" w:color="auto"/>
        <w:bottom w:val="none" w:sz="0" w:space="0" w:color="auto"/>
        <w:right w:val="none" w:sz="0" w:space="0" w:color="auto"/>
      </w:divBdr>
    </w:div>
    <w:div w:id="571549422">
      <w:bodyDiv w:val="1"/>
      <w:marLeft w:val="0"/>
      <w:marRight w:val="0"/>
      <w:marTop w:val="0"/>
      <w:marBottom w:val="0"/>
      <w:divBdr>
        <w:top w:val="none" w:sz="0" w:space="0" w:color="auto"/>
        <w:left w:val="none" w:sz="0" w:space="0" w:color="auto"/>
        <w:bottom w:val="none" w:sz="0" w:space="0" w:color="auto"/>
        <w:right w:val="none" w:sz="0" w:space="0" w:color="auto"/>
      </w:divBdr>
    </w:div>
    <w:div w:id="578175483">
      <w:bodyDiv w:val="1"/>
      <w:marLeft w:val="0"/>
      <w:marRight w:val="0"/>
      <w:marTop w:val="0"/>
      <w:marBottom w:val="0"/>
      <w:divBdr>
        <w:top w:val="none" w:sz="0" w:space="0" w:color="auto"/>
        <w:left w:val="none" w:sz="0" w:space="0" w:color="auto"/>
        <w:bottom w:val="none" w:sz="0" w:space="0" w:color="auto"/>
        <w:right w:val="none" w:sz="0" w:space="0" w:color="auto"/>
      </w:divBdr>
    </w:div>
    <w:div w:id="583999891">
      <w:bodyDiv w:val="1"/>
      <w:marLeft w:val="0"/>
      <w:marRight w:val="0"/>
      <w:marTop w:val="0"/>
      <w:marBottom w:val="0"/>
      <w:divBdr>
        <w:top w:val="none" w:sz="0" w:space="0" w:color="auto"/>
        <w:left w:val="none" w:sz="0" w:space="0" w:color="auto"/>
        <w:bottom w:val="none" w:sz="0" w:space="0" w:color="auto"/>
        <w:right w:val="none" w:sz="0" w:space="0" w:color="auto"/>
      </w:divBdr>
    </w:div>
    <w:div w:id="585379134">
      <w:bodyDiv w:val="1"/>
      <w:marLeft w:val="0"/>
      <w:marRight w:val="0"/>
      <w:marTop w:val="0"/>
      <w:marBottom w:val="0"/>
      <w:divBdr>
        <w:top w:val="none" w:sz="0" w:space="0" w:color="auto"/>
        <w:left w:val="none" w:sz="0" w:space="0" w:color="auto"/>
        <w:bottom w:val="none" w:sz="0" w:space="0" w:color="auto"/>
        <w:right w:val="none" w:sz="0" w:space="0" w:color="auto"/>
      </w:divBdr>
    </w:div>
    <w:div w:id="603804428">
      <w:bodyDiv w:val="1"/>
      <w:marLeft w:val="0"/>
      <w:marRight w:val="0"/>
      <w:marTop w:val="0"/>
      <w:marBottom w:val="0"/>
      <w:divBdr>
        <w:top w:val="none" w:sz="0" w:space="0" w:color="auto"/>
        <w:left w:val="none" w:sz="0" w:space="0" w:color="auto"/>
        <w:bottom w:val="none" w:sz="0" w:space="0" w:color="auto"/>
        <w:right w:val="none" w:sz="0" w:space="0" w:color="auto"/>
      </w:divBdr>
    </w:div>
    <w:div w:id="604071420">
      <w:bodyDiv w:val="1"/>
      <w:marLeft w:val="0"/>
      <w:marRight w:val="0"/>
      <w:marTop w:val="0"/>
      <w:marBottom w:val="0"/>
      <w:divBdr>
        <w:top w:val="none" w:sz="0" w:space="0" w:color="auto"/>
        <w:left w:val="none" w:sz="0" w:space="0" w:color="auto"/>
        <w:bottom w:val="none" w:sz="0" w:space="0" w:color="auto"/>
        <w:right w:val="none" w:sz="0" w:space="0" w:color="auto"/>
      </w:divBdr>
    </w:div>
    <w:div w:id="609553028">
      <w:bodyDiv w:val="1"/>
      <w:marLeft w:val="0"/>
      <w:marRight w:val="0"/>
      <w:marTop w:val="0"/>
      <w:marBottom w:val="0"/>
      <w:divBdr>
        <w:top w:val="none" w:sz="0" w:space="0" w:color="auto"/>
        <w:left w:val="none" w:sz="0" w:space="0" w:color="auto"/>
        <w:bottom w:val="none" w:sz="0" w:space="0" w:color="auto"/>
        <w:right w:val="none" w:sz="0" w:space="0" w:color="auto"/>
      </w:divBdr>
    </w:div>
    <w:div w:id="609970240">
      <w:bodyDiv w:val="1"/>
      <w:marLeft w:val="0"/>
      <w:marRight w:val="0"/>
      <w:marTop w:val="0"/>
      <w:marBottom w:val="0"/>
      <w:divBdr>
        <w:top w:val="none" w:sz="0" w:space="0" w:color="auto"/>
        <w:left w:val="none" w:sz="0" w:space="0" w:color="auto"/>
        <w:bottom w:val="none" w:sz="0" w:space="0" w:color="auto"/>
        <w:right w:val="none" w:sz="0" w:space="0" w:color="auto"/>
      </w:divBdr>
    </w:div>
    <w:div w:id="611057745">
      <w:bodyDiv w:val="1"/>
      <w:marLeft w:val="0"/>
      <w:marRight w:val="0"/>
      <w:marTop w:val="0"/>
      <w:marBottom w:val="0"/>
      <w:divBdr>
        <w:top w:val="none" w:sz="0" w:space="0" w:color="auto"/>
        <w:left w:val="none" w:sz="0" w:space="0" w:color="auto"/>
        <w:bottom w:val="none" w:sz="0" w:space="0" w:color="auto"/>
        <w:right w:val="none" w:sz="0" w:space="0" w:color="auto"/>
      </w:divBdr>
    </w:div>
    <w:div w:id="612443343">
      <w:bodyDiv w:val="1"/>
      <w:marLeft w:val="0"/>
      <w:marRight w:val="0"/>
      <w:marTop w:val="0"/>
      <w:marBottom w:val="0"/>
      <w:divBdr>
        <w:top w:val="none" w:sz="0" w:space="0" w:color="auto"/>
        <w:left w:val="none" w:sz="0" w:space="0" w:color="auto"/>
        <w:bottom w:val="none" w:sz="0" w:space="0" w:color="auto"/>
        <w:right w:val="none" w:sz="0" w:space="0" w:color="auto"/>
      </w:divBdr>
    </w:div>
    <w:div w:id="619461579">
      <w:bodyDiv w:val="1"/>
      <w:marLeft w:val="0"/>
      <w:marRight w:val="0"/>
      <w:marTop w:val="0"/>
      <w:marBottom w:val="0"/>
      <w:divBdr>
        <w:top w:val="none" w:sz="0" w:space="0" w:color="auto"/>
        <w:left w:val="none" w:sz="0" w:space="0" w:color="auto"/>
        <w:bottom w:val="none" w:sz="0" w:space="0" w:color="auto"/>
        <w:right w:val="none" w:sz="0" w:space="0" w:color="auto"/>
      </w:divBdr>
    </w:div>
    <w:div w:id="626157549">
      <w:bodyDiv w:val="1"/>
      <w:marLeft w:val="0"/>
      <w:marRight w:val="0"/>
      <w:marTop w:val="0"/>
      <w:marBottom w:val="0"/>
      <w:divBdr>
        <w:top w:val="none" w:sz="0" w:space="0" w:color="auto"/>
        <w:left w:val="none" w:sz="0" w:space="0" w:color="auto"/>
        <w:bottom w:val="none" w:sz="0" w:space="0" w:color="auto"/>
        <w:right w:val="none" w:sz="0" w:space="0" w:color="auto"/>
      </w:divBdr>
    </w:div>
    <w:div w:id="630286266">
      <w:bodyDiv w:val="1"/>
      <w:marLeft w:val="0"/>
      <w:marRight w:val="0"/>
      <w:marTop w:val="0"/>
      <w:marBottom w:val="0"/>
      <w:divBdr>
        <w:top w:val="none" w:sz="0" w:space="0" w:color="auto"/>
        <w:left w:val="none" w:sz="0" w:space="0" w:color="auto"/>
        <w:bottom w:val="none" w:sz="0" w:space="0" w:color="auto"/>
        <w:right w:val="none" w:sz="0" w:space="0" w:color="auto"/>
      </w:divBdr>
    </w:div>
    <w:div w:id="630861148">
      <w:bodyDiv w:val="1"/>
      <w:marLeft w:val="0"/>
      <w:marRight w:val="0"/>
      <w:marTop w:val="0"/>
      <w:marBottom w:val="0"/>
      <w:divBdr>
        <w:top w:val="none" w:sz="0" w:space="0" w:color="auto"/>
        <w:left w:val="none" w:sz="0" w:space="0" w:color="auto"/>
        <w:bottom w:val="none" w:sz="0" w:space="0" w:color="auto"/>
        <w:right w:val="none" w:sz="0" w:space="0" w:color="auto"/>
      </w:divBdr>
    </w:div>
    <w:div w:id="631666789">
      <w:bodyDiv w:val="1"/>
      <w:marLeft w:val="0"/>
      <w:marRight w:val="0"/>
      <w:marTop w:val="0"/>
      <w:marBottom w:val="0"/>
      <w:divBdr>
        <w:top w:val="none" w:sz="0" w:space="0" w:color="auto"/>
        <w:left w:val="none" w:sz="0" w:space="0" w:color="auto"/>
        <w:bottom w:val="none" w:sz="0" w:space="0" w:color="auto"/>
        <w:right w:val="none" w:sz="0" w:space="0" w:color="auto"/>
      </w:divBdr>
    </w:div>
    <w:div w:id="633945679">
      <w:bodyDiv w:val="1"/>
      <w:marLeft w:val="0"/>
      <w:marRight w:val="0"/>
      <w:marTop w:val="0"/>
      <w:marBottom w:val="0"/>
      <w:divBdr>
        <w:top w:val="none" w:sz="0" w:space="0" w:color="auto"/>
        <w:left w:val="none" w:sz="0" w:space="0" w:color="auto"/>
        <w:bottom w:val="none" w:sz="0" w:space="0" w:color="auto"/>
        <w:right w:val="none" w:sz="0" w:space="0" w:color="auto"/>
      </w:divBdr>
    </w:div>
    <w:div w:id="635992909">
      <w:bodyDiv w:val="1"/>
      <w:marLeft w:val="0"/>
      <w:marRight w:val="0"/>
      <w:marTop w:val="0"/>
      <w:marBottom w:val="0"/>
      <w:divBdr>
        <w:top w:val="none" w:sz="0" w:space="0" w:color="auto"/>
        <w:left w:val="none" w:sz="0" w:space="0" w:color="auto"/>
        <w:bottom w:val="none" w:sz="0" w:space="0" w:color="auto"/>
        <w:right w:val="none" w:sz="0" w:space="0" w:color="auto"/>
      </w:divBdr>
    </w:div>
    <w:div w:id="640692033">
      <w:bodyDiv w:val="1"/>
      <w:marLeft w:val="0"/>
      <w:marRight w:val="0"/>
      <w:marTop w:val="0"/>
      <w:marBottom w:val="0"/>
      <w:divBdr>
        <w:top w:val="none" w:sz="0" w:space="0" w:color="auto"/>
        <w:left w:val="none" w:sz="0" w:space="0" w:color="auto"/>
        <w:bottom w:val="none" w:sz="0" w:space="0" w:color="auto"/>
        <w:right w:val="none" w:sz="0" w:space="0" w:color="auto"/>
      </w:divBdr>
    </w:div>
    <w:div w:id="661666529">
      <w:bodyDiv w:val="1"/>
      <w:marLeft w:val="0"/>
      <w:marRight w:val="0"/>
      <w:marTop w:val="0"/>
      <w:marBottom w:val="0"/>
      <w:divBdr>
        <w:top w:val="none" w:sz="0" w:space="0" w:color="auto"/>
        <w:left w:val="none" w:sz="0" w:space="0" w:color="auto"/>
        <w:bottom w:val="none" w:sz="0" w:space="0" w:color="auto"/>
        <w:right w:val="none" w:sz="0" w:space="0" w:color="auto"/>
      </w:divBdr>
    </w:div>
    <w:div w:id="661740595">
      <w:bodyDiv w:val="1"/>
      <w:marLeft w:val="0"/>
      <w:marRight w:val="0"/>
      <w:marTop w:val="0"/>
      <w:marBottom w:val="0"/>
      <w:divBdr>
        <w:top w:val="none" w:sz="0" w:space="0" w:color="auto"/>
        <w:left w:val="none" w:sz="0" w:space="0" w:color="auto"/>
        <w:bottom w:val="none" w:sz="0" w:space="0" w:color="auto"/>
        <w:right w:val="none" w:sz="0" w:space="0" w:color="auto"/>
      </w:divBdr>
    </w:div>
    <w:div w:id="668024896">
      <w:bodyDiv w:val="1"/>
      <w:marLeft w:val="0"/>
      <w:marRight w:val="0"/>
      <w:marTop w:val="0"/>
      <w:marBottom w:val="0"/>
      <w:divBdr>
        <w:top w:val="none" w:sz="0" w:space="0" w:color="auto"/>
        <w:left w:val="none" w:sz="0" w:space="0" w:color="auto"/>
        <w:bottom w:val="none" w:sz="0" w:space="0" w:color="auto"/>
        <w:right w:val="none" w:sz="0" w:space="0" w:color="auto"/>
      </w:divBdr>
    </w:div>
    <w:div w:id="669140522">
      <w:bodyDiv w:val="1"/>
      <w:marLeft w:val="0"/>
      <w:marRight w:val="0"/>
      <w:marTop w:val="0"/>
      <w:marBottom w:val="0"/>
      <w:divBdr>
        <w:top w:val="none" w:sz="0" w:space="0" w:color="auto"/>
        <w:left w:val="none" w:sz="0" w:space="0" w:color="auto"/>
        <w:bottom w:val="none" w:sz="0" w:space="0" w:color="auto"/>
        <w:right w:val="none" w:sz="0" w:space="0" w:color="auto"/>
      </w:divBdr>
    </w:div>
    <w:div w:id="672034025">
      <w:bodyDiv w:val="1"/>
      <w:marLeft w:val="0"/>
      <w:marRight w:val="0"/>
      <w:marTop w:val="0"/>
      <w:marBottom w:val="0"/>
      <w:divBdr>
        <w:top w:val="none" w:sz="0" w:space="0" w:color="auto"/>
        <w:left w:val="none" w:sz="0" w:space="0" w:color="auto"/>
        <w:bottom w:val="none" w:sz="0" w:space="0" w:color="auto"/>
        <w:right w:val="none" w:sz="0" w:space="0" w:color="auto"/>
      </w:divBdr>
    </w:div>
    <w:div w:id="672993167">
      <w:bodyDiv w:val="1"/>
      <w:marLeft w:val="0"/>
      <w:marRight w:val="0"/>
      <w:marTop w:val="0"/>
      <w:marBottom w:val="0"/>
      <w:divBdr>
        <w:top w:val="none" w:sz="0" w:space="0" w:color="auto"/>
        <w:left w:val="none" w:sz="0" w:space="0" w:color="auto"/>
        <w:bottom w:val="none" w:sz="0" w:space="0" w:color="auto"/>
        <w:right w:val="none" w:sz="0" w:space="0" w:color="auto"/>
      </w:divBdr>
    </w:div>
    <w:div w:id="701636918">
      <w:bodyDiv w:val="1"/>
      <w:marLeft w:val="0"/>
      <w:marRight w:val="0"/>
      <w:marTop w:val="0"/>
      <w:marBottom w:val="0"/>
      <w:divBdr>
        <w:top w:val="none" w:sz="0" w:space="0" w:color="auto"/>
        <w:left w:val="none" w:sz="0" w:space="0" w:color="auto"/>
        <w:bottom w:val="none" w:sz="0" w:space="0" w:color="auto"/>
        <w:right w:val="none" w:sz="0" w:space="0" w:color="auto"/>
      </w:divBdr>
    </w:div>
    <w:div w:id="707724495">
      <w:bodyDiv w:val="1"/>
      <w:marLeft w:val="0"/>
      <w:marRight w:val="0"/>
      <w:marTop w:val="0"/>
      <w:marBottom w:val="0"/>
      <w:divBdr>
        <w:top w:val="none" w:sz="0" w:space="0" w:color="auto"/>
        <w:left w:val="none" w:sz="0" w:space="0" w:color="auto"/>
        <w:bottom w:val="none" w:sz="0" w:space="0" w:color="auto"/>
        <w:right w:val="none" w:sz="0" w:space="0" w:color="auto"/>
      </w:divBdr>
    </w:div>
    <w:div w:id="717170010">
      <w:bodyDiv w:val="1"/>
      <w:marLeft w:val="0"/>
      <w:marRight w:val="0"/>
      <w:marTop w:val="0"/>
      <w:marBottom w:val="0"/>
      <w:divBdr>
        <w:top w:val="none" w:sz="0" w:space="0" w:color="auto"/>
        <w:left w:val="none" w:sz="0" w:space="0" w:color="auto"/>
        <w:bottom w:val="none" w:sz="0" w:space="0" w:color="auto"/>
        <w:right w:val="none" w:sz="0" w:space="0" w:color="auto"/>
      </w:divBdr>
    </w:div>
    <w:div w:id="727923103">
      <w:bodyDiv w:val="1"/>
      <w:marLeft w:val="0"/>
      <w:marRight w:val="0"/>
      <w:marTop w:val="0"/>
      <w:marBottom w:val="0"/>
      <w:divBdr>
        <w:top w:val="none" w:sz="0" w:space="0" w:color="auto"/>
        <w:left w:val="none" w:sz="0" w:space="0" w:color="auto"/>
        <w:bottom w:val="none" w:sz="0" w:space="0" w:color="auto"/>
        <w:right w:val="none" w:sz="0" w:space="0" w:color="auto"/>
      </w:divBdr>
    </w:div>
    <w:div w:id="729572781">
      <w:bodyDiv w:val="1"/>
      <w:marLeft w:val="0"/>
      <w:marRight w:val="0"/>
      <w:marTop w:val="0"/>
      <w:marBottom w:val="0"/>
      <w:divBdr>
        <w:top w:val="none" w:sz="0" w:space="0" w:color="auto"/>
        <w:left w:val="none" w:sz="0" w:space="0" w:color="auto"/>
        <w:bottom w:val="none" w:sz="0" w:space="0" w:color="auto"/>
        <w:right w:val="none" w:sz="0" w:space="0" w:color="auto"/>
      </w:divBdr>
    </w:div>
    <w:div w:id="731585449">
      <w:bodyDiv w:val="1"/>
      <w:marLeft w:val="0"/>
      <w:marRight w:val="0"/>
      <w:marTop w:val="0"/>
      <w:marBottom w:val="0"/>
      <w:divBdr>
        <w:top w:val="none" w:sz="0" w:space="0" w:color="auto"/>
        <w:left w:val="none" w:sz="0" w:space="0" w:color="auto"/>
        <w:bottom w:val="none" w:sz="0" w:space="0" w:color="auto"/>
        <w:right w:val="none" w:sz="0" w:space="0" w:color="auto"/>
      </w:divBdr>
    </w:div>
    <w:div w:id="744834960">
      <w:bodyDiv w:val="1"/>
      <w:marLeft w:val="0"/>
      <w:marRight w:val="0"/>
      <w:marTop w:val="0"/>
      <w:marBottom w:val="0"/>
      <w:divBdr>
        <w:top w:val="none" w:sz="0" w:space="0" w:color="auto"/>
        <w:left w:val="none" w:sz="0" w:space="0" w:color="auto"/>
        <w:bottom w:val="none" w:sz="0" w:space="0" w:color="auto"/>
        <w:right w:val="none" w:sz="0" w:space="0" w:color="auto"/>
      </w:divBdr>
    </w:div>
    <w:div w:id="756168782">
      <w:bodyDiv w:val="1"/>
      <w:marLeft w:val="0"/>
      <w:marRight w:val="0"/>
      <w:marTop w:val="0"/>
      <w:marBottom w:val="0"/>
      <w:divBdr>
        <w:top w:val="none" w:sz="0" w:space="0" w:color="auto"/>
        <w:left w:val="none" w:sz="0" w:space="0" w:color="auto"/>
        <w:bottom w:val="none" w:sz="0" w:space="0" w:color="auto"/>
        <w:right w:val="none" w:sz="0" w:space="0" w:color="auto"/>
      </w:divBdr>
    </w:div>
    <w:div w:id="761268268">
      <w:bodyDiv w:val="1"/>
      <w:marLeft w:val="0"/>
      <w:marRight w:val="0"/>
      <w:marTop w:val="0"/>
      <w:marBottom w:val="0"/>
      <w:divBdr>
        <w:top w:val="none" w:sz="0" w:space="0" w:color="auto"/>
        <w:left w:val="none" w:sz="0" w:space="0" w:color="auto"/>
        <w:bottom w:val="none" w:sz="0" w:space="0" w:color="auto"/>
        <w:right w:val="none" w:sz="0" w:space="0" w:color="auto"/>
      </w:divBdr>
    </w:div>
    <w:div w:id="767241512">
      <w:bodyDiv w:val="1"/>
      <w:marLeft w:val="0"/>
      <w:marRight w:val="0"/>
      <w:marTop w:val="0"/>
      <w:marBottom w:val="0"/>
      <w:divBdr>
        <w:top w:val="none" w:sz="0" w:space="0" w:color="auto"/>
        <w:left w:val="none" w:sz="0" w:space="0" w:color="auto"/>
        <w:bottom w:val="none" w:sz="0" w:space="0" w:color="auto"/>
        <w:right w:val="none" w:sz="0" w:space="0" w:color="auto"/>
      </w:divBdr>
    </w:div>
    <w:div w:id="769854554">
      <w:bodyDiv w:val="1"/>
      <w:marLeft w:val="0"/>
      <w:marRight w:val="0"/>
      <w:marTop w:val="0"/>
      <w:marBottom w:val="0"/>
      <w:divBdr>
        <w:top w:val="none" w:sz="0" w:space="0" w:color="auto"/>
        <w:left w:val="none" w:sz="0" w:space="0" w:color="auto"/>
        <w:bottom w:val="none" w:sz="0" w:space="0" w:color="auto"/>
        <w:right w:val="none" w:sz="0" w:space="0" w:color="auto"/>
      </w:divBdr>
    </w:div>
    <w:div w:id="792335196">
      <w:bodyDiv w:val="1"/>
      <w:marLeft w:val="0"/>
      <w:marRight w:val="0"/>
      <w:marTop w:val="0"/>
      <w:marBottom w:val="0"/>
      <w:divBdr>
        <w:top w:val="none" w:sz="0" w:space="0" w:color="auto"/>
        <w:left w:val="none" w:sz="0" w:space="0" w:color="auto"/>
        <w:bottom w:val="none" w:sz="0" w:space="0" w:color="auto"/>
        <w:right w:val="none" w:sz="0" w:space="0" w:color="auto"/>
      </w:divBdr>
    </w:div>
    <w:div w:id="805050125">
      <w:bodyDiv w:val="1"/>
      <w:marLeft w:val="0"/>
      <w:marRight w:val="0"/>
      <w:marTop w:val="0"/>
      <w:marBottom w:val="0"/>
      <w:divBdr>
        <w:top w:val="none" w:sz="0" w:space="0" w:color="auto"/>
        <w:left w:val="none" w:sz="0" w:space="0" w:color="auto"/>
        <w:bottom w:val="none" w:sz="0" w:space="0" w:color="auto"/>
        <w:right w:val="none" w:sz="0" w:space="0" w:color="auto"/>
      </w:divBdr>
    </w:div>
    <w:div w:id="812453188">
      <w:bodyDiv w:val="1"/>
      <w:marLeft w:val="0"/>
      <w:marRight w:val="0"/>
      <w:marTop w:val="0"/>
      <w:marBottom w:val="0"/>
      <w:divBdr>
        <w:top w:val="none" w:sz="0" w:space="0" w:color="auto"/>
        <w:left w:val="none" w:sz="0" w:space="0" w:color="auto"/>
        <w:bottom w:val="none" w:sz="0" w:space="0" w:color="auto"/>
        <w:right w:val="none" w:sz="0" w:space="0" w:color="auto"/>
      </w:divBdr>
    </w:div>
    <w:div w:id="819152260">
      <w:bodyDiv w:val="1"/>
      <w:marLeft w:val="0"/>
      <w:marRight w:val="0"/>
      <w:marTop w:val="0"/>
      <w:marBottom w:val="0"/>
      <w:divBdr>
        <w:top w:val="none" w:sz="0" w:space="0" w:color="auto"/>
        <w:left w:val="none" w:sz="0" w:space="0" w:color="auto"/>
        <w:bottom w:val="none" w:sz="0" w:space="0" w:color="auto"/>
        <w:right w:val="none" w:sz="0" w:space="0" w:color="auto"/>
      </w:divBdr>
    </w:div>
    <w:div w:id="831063353">
      <w:bodyDiv w:val="1"/>
      <w:marLeft w:val="0"/>
      <w:marRight w:val="0"/>
      <w:marTop w:val="0"/>
      <w:marBottom w:val="0"/>
      <w:divBdr>
        <w:top w:val="none" w:sz="0" w:space="0" w:color="auto"/>
        <w:left w:val="none" w:sz="0" w:space="0" w:color="auto"/>
        <w:bottom w:val="none" w:sz="0" w:space="0" w:color="auto"/>
        <w:right w:val="none" w:sz="0" w:space="0" w:color="auto"/>
      </w:divBdr>
    </w:div>
    <w:div w:id="831486548">
      <w:bodyDiv w:val="1"/>
      <w:marLeft w:val="0"/>
      <w:marRight w:val="0"/>
      <w:marTop w:val="0"/>
      <w:marBottom w:val="0"/>
      <w:divBdr>
        <w:top w:val="none" w:sz="0" w:space="0" w:color="auto"/>
        <w:left w:val="none" w:sz="0" w:space="0" w:color="auto"/>
        <w:bottom w:val="none" w:sz="0" w:space="0" w:color="auto"/>
        <w:right w:val="none" w:sz="0" w:space="0" w:color="auto"/>
      </w:divBdr>
    </w:div>
    <w:div w:id="834302520">
      <w:bodyDiv w:val="1"/>
      <w:marLeft w:val="0"/>
      <w:marRight w:val="0"/>
      <w:marTop w:val="0"/>
      <w:marBottom w:val="0"/>
      <w:divBdr>
        <w:top w:val="none" w:sz="0" w:space="0" w:color="auto"/>
        <w:left w:val="none" w:sz="0" w:space="0" w:color="auto"/>
        <w:bottom w:val="none" w:sz="0" w:space="0" w:color="auto"/>
        <w:right w:val="none" w:sz="0" w:space="0" w:color="auto"/>
      </w:divBdr>
    </w:div>
    <w:div w:id="855264044">
      <w:bodyDiv w:val="1"/>
      <w:marLeft w:val="0"/>
      <w:marRight w:val="0"/>
      <w:marTop w:val="0"/>
      <w:marBottom w:val="0"/>
      <w:divBdr>
        <w:top w:val="none" w:sz="0" w:space="0" w:color="auto"/>
        <w:left w:val="none" w:sz="0" w:space="0" w:color="auto"/>
        <w:bottom w:val="none" w:sz="0" w:space="0" w:color="auto"/>
        <w:right w:val="none" w:sz="0" w:space="0" w:color="auto"/>
      </w:divBdr>
    </w:div>
    <w:div w:id="856239643">
      <w:bodyDiv w:val="1"/>
      <w:marLeft w:val="0"/>
      <w:marRight w:val="0"/>
      <w:marTop w:val="0"/>
      <w:marBottom w:val="0"/>
      <w:divBdr>
        <w:top w:val="none" w:sz="0" w:space="0" w:color="auto"/>
        <w:left w:val="none" w:sz="0" w:space="0" w:color="auto"/>
        <w:bottom w:val="none" w:sz="0" w:space="0" w:color="auto"/>
        <w:right w:val="none" w:sz="0" w:space="0" w:color="auto"/>
      </w:divBdr>
    </w:div>
    <w:div w:id="861941539">
      <w:bodyDiv w:val="1"/>
      <w:marLeft w:val="0"/>
      <w:marRight w:val="0"/>
      <w:marTop w:val="0"/>
      <w:marBottom w:val="0"/>
      <w:divBdr>
        <w:top w:val="none" w:sz="0" w:space="0" w:color="auto"/>
        <w:left w:val="none" w:sz="0" w:space="0" w:color="auto"/>
        <w:bottom w:val="none" w:sz="0" w:space="0" w:color="auto"/>
        <w:right w:val="none" w:sz="0" w:space="0" w:color="auto"/>
      </w:divBdr>
    </w:div>
    <w:div w:id="865293921">
      <w:bodyDiv w:val="1"/>
      <w:marLeft w:val="0"/>
      <w:marRight w:val="0"/>
      <w:marTop w:val="0"/>
      <w:marBottom w:val="0"/>
      <w:divBdr>
        <w:top w:val="none" w:sz="0" w:space="0" w:color="auto"/>
        <w:left w:val="none" w:sz="0" w:space="0" w:color="auto"/>
        <w:bottom w:val="none" w:sz="0" w:space="0" w:color="auto"/>
        <w:right w:val="none" w:sz="0" w:space="0" w:color="auto"/>
      </w:divBdr>
    </w:div>
    <w:div w:id="869030285">
      <w:bodyDiv w:val="1"/>
      <w:marLeft w:val="0"/>
      <w:marRight w:val="0"/>
      <w:marTop w:val="0"/>
      <w:marBottom w:val="0"/>
      <w:divBdr>
        <w:top w:val="none" w:sz="0" w:space="0" w:color="auto"/>
        <w:left w:val="none" w:sz="0" w:space="0" w:color="auto"/>
        <w:bottom w:val="none" w:sz="0" w:space="0" w:color="auto"/>
        <w:right w:val="none" w:sz="0" w:space="0" w:color="auto"/>
      </w:divBdr>
    </w:div>
    <w:div w:id="877739653">
      <w:bodyDiv w:val="1"/>
      <w:marLeft w:val="0"/>
      <w:marRight w:val="0"/>
      <w:marTop w:val="0"/>
      <w:marBottom w:val="0"/>
      <w:divBdr>
        <w:top w:val="none" w:sz="0" w:space="0" w:color="auto"/>
        <w:left w:val="none" w:sz="0" w:space="0" w:color="auto"/>
        <w:bottom w:val="none" w:sz="0" w:space="0" w:color="auto"/>
        <w:right w:val="none" w:sz="0" w:space="0" w:color="auto"/>
      </w:divBdr>
    </w:div>
    <w:div w:id="897285717">
      <w:bodyDiv w:val="1"/>
      <w:marLeft w:val="0"/>
      <w:marRight w:val="0"/>
      <w:marTop w:val="0"/>
      <w:marBottom w:val="0"/>
      <w:divBdr>
        <w:top w:val="none" w:sz="0" w:space="0" w:color="auto"/>
        <w:left w:val="none" w:sz="0" w:space="0" w:color="auto"/>
        <w:bottom w:val="none" w:sz="0" w:space="0" w:color="auto"/>
        <w:right w:val="none" w:sz="0" w:space="0" w:color="auto"/>
      </w:divBdr>
    </w:div>
    <w:div w:id="903368397">
      <w:bodyDiv w:val="1"/>
      <w:marLeft w:val="0"/>
      <w:marRight w:val="0"/>
      <w:marTop w:val="0"/>
      <w:marBottom w:val="0"/>
      <w:divBdr>
        <w:top w:val="none" w:sz="0" w:space="0" w:color="auto"/>
        <w:left w:val="none" w:sz="0" w:space="0" w:color="auto"/>
        <w:bottom w:val="none" w:sz="0" w:space="0" w:color="auto"/>
        <w:right w:val="none" w:sz="0" w:space="0" w:color="auto"/>
      </w:divBdr>
    </w:div>
    <w:div w:id="914819699">
      <w:bodyDiv w:val="1"/>
      <w:marLeft w:val="0"/>
      <w:marRight w:val="0"/>
      <w:marTop w:val="0"/>
      <w:marBottom w:val="0"/>
      <w:divBdr>
        <w:top w:val="none" w:sz="0" w:space="0" w:color="auto"/>
        <w:left w:val="none" w:sz="0" w:space="0" w:color="auto"/>
        <w:bottom w:val="none" w:sz="0" w:space="0" w:color="auto"/>
        <w:right w:val="none" w:sz="0" w:space="0" w:color="auto"/>
      </w:divBdr>
    </w:div>
    <w:div w:id="918320719">
      <w:bodyDiv w:val="1"/>
      <w:marLeft w:val="0"/>
      <w:marRight w:val="0"/>
      <w:marTop w:val="0"/>
      <w:marBottom w:val="0"/>
      <w:divBdr>
        <w:top w:val="none" w:sz="0" w:space="0" w:color="auto"/>
        <w:left w:val="none" w:sz="0" w:space="0" w:color="auto"/>
        <w:bottom w:val="none" w:sz="0" w:space="0" w:color="auto"/>
        <w:right w:val="none" w:sz="0" w:space="0" w:color="auto"/>
      </w:divBdr>
    </w:div>
    <w:div w:id="930049138">
      <w:bodyDiv w:val="1"/>
      <w:marLeft w:val="0"/>
      <w:marRight w:val="0"/>
      <w:marTop w:val="0"/>
      <w:marBottom w:val="0"/>
      <w:divBdr>
        <w:top w:val="none" w:sz="0" w:space="0" w:color="auto"/>
        <w:left w:val="none" w:sz="0" w:space="0" w:color="auto"/>
        <w:bottom w:val="none" w:sz="0" w:space="0" w:color="auto"/>
        <w:right w:val="none" w:sz="0" w:space="0" w:color="auto"/>
      </w:divBdr>
    </w:div>
    <w:div w:id="932397542">
      <w:bodyDiv w:val="1"/>
      <w:marLeft w:val="0"/>
      <w:marRight w:val="0"/>
      <w:marTop w:val="0"/>
      <w:marBottom w:val="0"/>
      <w:divBdr>
        <w:top w:val="none" w:sz="0" w:space="0" w:color="auto"/>
        <w:left w:val="none" w:sz="0" w:space="0" w:color="auto"/>
        <w:bottom w:val="none" w:sz="0" w:space="0" w:color="auto"/>
        <w:right w:val="none" w:sz="0" w:space="0" w:color="auto"/>
      </w:divBdr>
    </w:div>
    <w:div w:id="935140085">
      <w:bodyDiv w:val="1"/>
      <w:marLeft w:val="0"/>
      <w:marRight w:val="0"/>
      <w:marTop w:val="0"/>
      <w:marBottom w:val="0"/>
      <w:divBdr>
        <w:top w:val="none" w:sz="0" w:space="0" w:color="auto"/>
        <w:left w:val="none" w:sz="0" w:space="0" w:color="auto"/>
        <w:bottom w:val="none" w:sz="0" w:space="0" w:color="auto"/>
        <w:right w:val="none" w:sz="0" w:space="0" w:color="auto"/>
      </w:divBdr>
    </w:div>
    <w:div w:id="937368427">
      <w:bodyDiv w:val="1"/>
      <w:marLeft w:val="0"/>
      <w:marRight w:val="0"/>
      <w:marTop w:val="0"/>
      <w:marBottom w:val="0"/>
      <w:divBdr>
        <w:top w:val="none" w:sz="0" w:space="0" w:color="auto"/>
        <w:left w:val="none" w:sz="0" w:space="0" w:color="auto"/>
        <w:bottom w:val="none" w:sz="0" w:space="0" w:color="auto"/>
        <w:right w:val="none" w:sz="0" w:space="0" w:color="auto"/>
      </w:divBdr>
    </w:div>
    <w:div w:id="943614755">
      <w:bodyDiv w:val="1"/>
      <w:marLeft w:val="0"/>
      <w:marRight w:val="0"/>
      <w:marTop w:val="0"/>
      <w:marBottom w:val="0"/>
      <w:divBdr>
        <w:top w:val="none" w:sz="0" w:space="0" w:color="auto"/>
        <w:left w:val="none" w:sz="0" w:space="0" w:color="auto"/>
        <w:bottom w:val="none" w:sz="0" w:space="0" w:color="auto"/>
        <w:right w:val="none" w:sz="0" w:space="0" w:color="auto"/>
      </w:divBdr>
    </w:div>
    <w:div w:id="952902638">
      <w:bodyDiv w:val="1"/>
      <w:marLeft w:val="0"/>
      <w:marRight w:val="0"/>
      <w:marTop w:val="0"/>
      <w:marBottom w:val="0"/>
      <w:divBdr>
        <w:top w:val="none" w:sz="0" w:space="0" w:color="auto"/>
        <w:left w:val="none" w:sz="0" w:space="0" w:color="auto"/>
        <w:bottom w:val="none" w:sz="0" w:space="0" w:color="auto"/>
        <w:right w:val="none" w:sz="0" w:space="0" w:color="auto"/>
      </w:divBdr>
    </w:div>
    <w:div w:id="953902394">
      <w:bodyDiv w:val="1"/>
      <w:marLeft w:val="0"/>
      <w:marRight w:val="0"/>
      <w:marTop w:val="0"/>
      <w:marBottom w:val="0"/>
      <w:divBdr>
        <w:top w:val="none" w:sz="0" w:space="0" w:color="auto"/>
        <w:left w:val="none" w:sz="0" w:space="0" w:color="auto"/>
        <w:bottom w:val="none" w:sz="0" w:space="0" w:color="auto"/>
        <w:right w:val="none" w:sz="0" w:space="0" w:color="auto"/>
      </w:divBdr>
    </w:div>
    <w:div w:id="960261717">
      <w:bodyDiv w:val="1"/>
      <w:marLeft w:val="0"/>
      <w:marRight w:val="0"/>
      <w:marTop w:val="0"/>
      <w:marBottom w:val="0"/>
      <w:divBdr>
        <w:top w:val="none" w:sz="0" w:space="0" w:color="auto"/>
        <w:left w:val="none" w:sz="0" w:space="0" w:color="auto"/>
        <w:bottom w:val="none" w:sz="0" w:space="0" w:color="auto"/>
        <w:right w:val="none" w:sz="0" w:space="0" w:color="auto"/>
      </w:divBdr>
    </w:div>
    <w:div w:id="977535561">
      <w:bodyDiv w:val="1"/>
      <w:marLeft w:val="0"/>
      <w:marRight w:val="0"/>
      <w:marTop w:val="0"/>
      <w:marBottom w:val="0"/>
      <w:divBdr>
        <w:top w:val="none" w:sz="0" w:space="0" w:color="auto"/>
        <w:left w:val="none" w:sz="0" w:space="0" w:color="auto"/>
        <w:bottom w:val="none" w:sz="0" w:space="0" w:color="auto"/>
        <w:right w:val="none" w:sz="0" w:space="0" w:color="auto"/>
      </w:divBdr>
    </w:div>
    <w:div w:id="986863067">
      <w:bodyDiv w:val="1"/>
      <w:marLeft w:val="0"/>
      <w:marRight w:val="0"/>
      <w:marTop w:val="0"/>
      <w:marBottom w:val="0"/>
      <w:divBdr>
        <w:top w:val="none" w:sz="0" w:space="0" w:color="auto"/>
        <w:left w:val="none" w:sz="0" w:space="0" w:color="auto"/>
        <w:bottom w:val="none" w:sz="0" w:space="0" w:color="auto"/>
        <w:right w:val="none" w:sz="0" w:space="0" w:color="auto"/>
      </w:divBdr>
    </w:div>
    <w:div w:id="988554507">
      <w:bodyDiv w:val="1"/>
      <w:marLeft w:val="0"/>
      <w:marRight w:val="0"/>
      <w:marTop w:val="0"/>
      <w:marBottom w:val="0"/>
      <w:divBdr>
        <w:top w:val="none" w:sz="0" w:space="0" w:color="auto"/>
        <w:left w:val="none" w:sz="0" w:space="0" w:color="auto"/>
        <w:bottom w:val="none" w:sz="0" w:space="0" w:color="auto"/>
        <w:right w:val="none" w:sz="0" w:space="0" w:color="auto"/>
      </w:divBdr>
    </w:div>
    <w:div w:id="991181333">
      <w:bodyDiv w:val="1"/>
      <w:marLeft w:val="0"/>
      <w:marRight w:val="0"/>
      <w:marTop w:val="0"/>
      <w:marBottom w:val="0"/>
      <w:divBdr>
        <w:top w:val="none" w:sz="0" w:space="0" w:color="auto"/>
        <w:left w:val="none" w:sz="0" w:space="0" w:color="auto"/>
        <w:bottom w:val="none" w:sz="0" w:space="0" w:color="auto"/>
        <w:right w:val="none" w:sz="0" w:space="0" w:color="auto"/>
      </w:divBdr>
    </w:div>
    <w:div w:id="993409558">
      <w:bodyDiv w:val="1"/>
      <w:marLeft w:val="0"/>
      <w:marRight w:val="0"/>
      <w:marTop w:val="0"/>
      <w:marBottom w:val="0"/>
      <w:divBdr>
        <w:top w:val="none" w:sz="0" w:space="0" w:color="auto"/>
        <w:left w:val="none" w:sz="0" w:space="0" w:color="auto"/>
        <w:bottom w:val="none" w:sz="0" w:space="0" w:color="auto"/>
        <w:right w:val="none" w:sz="0" w:space="0" w:color="auto"/>
      </w:divBdr>
    </w:div>
    <w:div w:id="998771317">
      <w:bodyDiv w:val="1"/>
      <w:marLeft w:val="0"/>
      <w:marRight w:val="0"/>
      <w:marTop w:val="0"/>
      <w:marBottom w:val="0"/>
      <w:divBdr>
        <w:top w:val="none" w:sz="0" w:space="0" w:color="auto"/>
        <w:left w:val="none" w:sz="0" w:space="0" w:color="auto"/>
        <w:bottom w:val="none" w:sz="0" w:space="0" w:color="auto"/>
        <w:right w:val="none" w:sz="0" w:space="0" w:color="auto"/>
      </w:divBdr>
    </w:div>
    <w:div w:id="1009337249">
      <w:bodyDiv w:val="1"/>
      <w:marLeft w:val="0"/>
      <w:marRight w:val="0"/>
      <w:marTop w:val="0"/>
      <w:marBottom w:val="0"/>
      <w:divBdr>
        <w:top w:val="none" w:sz="0" w:space="0" w:color="auto"/>
        <w:left w:val="none" w:sz="0" w:space="0" w:color="auto"/>
        <w:bottom w:val="none" w:sz="0" w:space="0" w:color="auto"/>
        <w:right w:val="none" w:sz="0" w:space="0" w:color="auto"/>
      </w:divBdr>
    </w:div>
    <w:div w:id="1014455950">
      <w:bodyDiv w:val="1"/>
      <w:marLeft w:val="0"/>
      <w:marRight w:val="0"/>
      <w:marTop w:val="0"/>
      <w:marBottom w:val="0"/>
      <w:divBdr>
        <w:top w:val="none" w:sz="0" w:space="0" w:color="auto"/>
        <w:left w:val="none" w:sz="0" w:space="0" w:color="auto"/>
        <w:bottom w:val="none" w:sz="0" w:space="0" w:color="auto"/>
        <w:right w:val="none" w:sz="0" w:space="0" w:color="auto"/>
      </w:divBdr>
    </w:div>
    <w:div w:id="1020592309">
      <w:bodyDiv w:val="1"/>
      <w:marLeft w:val="0"/>
      <w:marRight w:val="0"/>
      <w:marTop w:val="0"/>
      <w:marBottom w:val="0"/>
      <w:divBdr>
        <w:top w:val="none" w:sz="0" w:space="0" w:color="auto"/>
        <w:left w:val="none" w:sz="0" w:space="0" w:color="auto"/>
        <w:bottom w:val="none" w:sz="0" w:space="0" w:color="auto"/>
        <w:right w:val="none" w:sz="0" w:space="0" w:color="auto"/>
      </w:divBdr>
    </w:div>
    <w:div w:id="1021785660">
      <w:bodyDiv w:val="1"/>
      <w:marLeft w:val="0"/>
      <w:marRight w:val="0"/>
      <w:marTop w:val="0"/>
      <w:marBottom w:val="0"/>
      <w:divBdr>
        <w:top w:val="none" w:sz="0" w:space="0" w:color="auto"/>
        <w:left w:val="none" w:sz="0" w:space="0" w:color="auto"/>
        <w:bottom w:val="none" w:sz="0" w:space="0" w:color="auto"/>
        <w:right w:val="none" w:sz="0" w:space="0" w:color="auto"/>
      </w:divBdr>
    </w:div>
    <w:div w:id="1031347398">
      <w:bodyDiv w:val="1"/>
      <w:marLeft w:val="0"/>
      <w:marRight w:val="0"/>
      <w:marTop w:val="0"/>
      <w:marBottom w:val="0"/>
      <w:divBdr>
        <w:top w:val="none" w:sz="0" w:space="0" w:color="auto"/>
        <w:left w:val="none" w:sz="0" w:space="0" w:color="auto"/>
        <w:bottom w:val="none" w:sz="0" w:space="0" w:color="auto"/>
        <w:right w:val="none" w:sz="0" w:space="0" w:color="auto"/>
      </w:divBdr>
    </w:div>
    <w:div w:id="1033455074">
      <w:bodyDiv w:val="1"/>
      <w:marLeft w:val="0"/>
      <w:marRight w:val="0"/>
      <w:marTop w:val="0"/>
      <w:marBottom w:val="0"/>
      <w:divBdr>
        <w:top w:val="none" w:sz="0" w:space="0" w:color="auto"/>
        <w:left w:val="none" w:sz="0" w:space="0" w:color="auto"/>
        <w:bottom w:val="none" w:sz="0" w:space="0" w:color="auto"/>
        <w:right w:val="none" w:sz="0" w:space="0" w:color="auto"/>
      </w:divBdr>
    </w:div>
    <w:div w:id="1040932286">
      <w:bodyDiv w:val="1"/>
      <w:marLeft w:val="0"/>
      <w:marRight w:val="0"/>
      <w:marTop w:val="0"/>
      <w:marBottom w:val="0"/>
      <w:divBdr>
        <w:top w:val="none" w:sz="0" w:space="0" w:color="auto"/>
        <w:left w:val="none" w:sz="0" w:space="0" w:color="auto"/>
        <w:bottom w:val="none" w:sz="0" w:space="0" w:color="auto"/>
        <w:right w:val="none" w:sz="0" w:space="0" w:color="auto"/>
      </w:divBdr>
    </w:div>
    <w:div w:id="1047215297">
      <w:bodyDiv w:val="1"/>
      <w:marLeft w:val="0"/>
      <w:marRight w:val="0"/>
      <w:marTop w:val="0"/>
      <w:marBottom w:val="0"/>
      <w:divBdr>
        <w:top w:val="none" w:sz="0" w:space="0" w:color="auto"/>
        <w:left w:val="none" w:sz="0" w:space="0" w:color="auto"/>
        <w:bottom w:val="none" w:sz="0" w:space="0" w:color="auto"/>
        <w:right w:val="none" w:sz="0" w:space="0" w:color="auto"/>
      </w:divBdr>
    </w:div>
    <w:div w:id="1047488749">
      <w:bodyDiv w:val="1"/>
      <w:marLeft w:val="0"/>
      <w:marRight w:val="0"/>
      <w:marTop w:val="0"/>
      <w:marBottom w:val="0"/>
      <w:divBdr>
        <w:top w:val="none" w:sz="0" w:space="0" w:color="auto"/>
        <w:left w:val="none" w:sz="0" w:space="0" w:color="auto"/>
        <w:bottom w:val="none" w:sz="0" w:space="0" w:color="auto"/>
        <w:right w:val="none" w:sz="0" w:space="0" w:color="auto"/>
      </w:divBdr>
    </w:div>
    <w:div w:id="1052196955">
      <w:bodyDiv w:val="1"/>
      <w:marLeft w:val="0"/>
      <w:marRight w:val="0"/>
      <w:marTop w:val="0"/>
      <w:marBottom w:val="0"/>
      <w:divBdr>
        <w:top w:val="none" w:sz="0" w:space="0" w:color="auto"/>
        <w:left w:val="none" w:sz="0" w:space="0" w:color="auto"/>
        <w:bottom w:val="none" w:sz="0" w:space="0" w:color="auto"/>
        <w:right w:val="none" w:sz="0" w:space="0" w:color="auto"/>
      </w:divBdr>
    </w:div>
    <w:div w:id="1064986467">
      <w:bodyDiv w:val="1"/>
      <w:marLeft w:val="0"/>
      <w:marRight w:val="0"/>
      <w:marTop w:val="0"/>
      <w:marBottom w:val="0"/>
      <w:divBdr>
        <w:top w:val="none" w:sz="0" w:space="0" w:color="auto"/>
        <w:left w:val="none" w:sz="0" w:space="0" w:color="auto"/>
        <w:bottom w:val="none" w:sz="0" w:space="0" w:color="auto"/>
        <w:right w:val="none" w:sz="0" w:space="0" w:color="auto"/>
      </w:divBdr>
    </w:div>
    <w:div w:id="1070536888">
      <w:bodyDiv w:val="1"/>
      <w:marLeft w:val="0"/>
      <w:marRight w:val="0"/>
      <w:marTop w:val="0"/>
      <w:marBottom w:val="0"/>
      <w:divBdr>
        <w:top w:val="none" w:sz="0" w:space="0" w:color="auto"/>
        <w:left w:val="none" w:sz="0" w:space="0" w:color="auto"/>
        <w:bottom w:val="none" w:sz="0" w:space="0" w:color="auto"/>
        <w:right w:val="none" w:sz="0" w:space="0" w:color="auto"/>
      </w:divBdr>
    </w:div>
    <w:div w:id="1075666868">
      <w:bodyDiv w:val="1"/>
      <w:marLeft w:val="0"/>
      <w:marRight w:val="0"/>
      <w:marTop w:val="0"/>
      <w:marBottom w:val="0"/>
      <w:divBdr>
        <w:top w:val="none" w:sz="0" w:space="0" w:color="auto"/>
        <w:left w:val="none" w:sz="0" w:space="0" w:color="auto"/>
        <w:bottom w:val="none" w:sz="0" w:space="0" w:color="auto"/>
        <w:right w:val="none" w:sz="0" w:space="0" w:color="auto"/>
      </w:divBdr>
    </w:div>
    <w:div w:id="1078333880">
      <w:bodyDiv w:val="1"/>
      <w:marLeft w:val="0"/>
      <w:marRight w:val="0"/>
      <w:marTop w:val="0"/>
      <w:marBottom w:val="0"/>
      <w:divBdr>
        <w:top w:val="none" w:sz="0" w:space="0" w:color="auto"/>
        <w:left w:val="none" w:sz="0" w:space="0" w:color="auto"/>
        <w:bottom w:val="none" w:sz="0" w:space="0" w:color="auto"/>
        <w:right w:val="none" w:sz="0" w:space="0" w:color="auto"/>
      </w:divBdr>
    </w:div>
    <w:div w:id="1080180361">
      <w:bodyDiv w:val="1"/>
      <w:marLeft w:val="0"/>
      <w:marRight w:val="0"/>
      <w:marTop w:val="0"/>
      <w:marBottom w:val="0"/>
      <w:divBdr>
        <w:top w:val="none" w:sz="0" w:space="0" w:color="auto"/>
        <w:left w:val="none" w:sz="0" w:space="0" w:color="auto"/>
        <w:bottom w:val="none" w:sz="0" w:space="0" w:color="auto"/>
        <w:right w:val="none" w:sz="0" w:space="0" w:color="auto"/>
      </w:divBdr>
    </w:div>
    <w:div w:id="1083260817">
      <w:bodyDiv w:val="1"/>
      <w:marLeft w:val="0"/>
      <w:marRight w:val="0"/>
      <w:marTop w:val="0"/>
      <w:marBottom w:val="0"/>
      <w:divBdr>
        <w:top w:val="none" w:sz="0" w:space="0" w:color="auto"/>
        <w:left w:val="none" w:sz="0" w:space="0" w:color="auto"/>
        <w:bottom w:val="none" w:sz="0" w:space="0" w:color="auto"/>
        <w:right w:val="none" w:sz="0" w:space="0" w:color="auto"/>
      </w:divBdr>
    </w:div>
    <w:div w:id="1087194340">
      <w:bodyDiv w:val="1"/>
      <w:marLeft w:val="0"/>
      <w:marRight w:val="0"/>
      <w:marTop w:val="0"/>
      <w:marBottom w:val="0"/>
      <w:divBdr>
        <w:top w:val="none" w:sz="0" w:space="0" w:color="auto"/>
        <w:left w:val="none" w:sz="0" w:space="0" w:color="auto"/>
        <w:bottom w:val="none" w:sz="0" w:space="0" w:color="auto"/>
        <w:right w:val="none" w:sz="0" w:space="0" w:color="auto"/>
      </w:divBdr>
    </w:div>
    <w:div w:id="1087310359">
      <w:bodyDiv w:val="1"/>
      <w:marLeft w:val="0"/>
      <w:marRight w:val="0"/>
      <w:marTop w:val="0"/>
      <w:marBottom w:val="0"/>
      <w:divBdr>
        <w:top w:val="none" w:sz="0" w:space="0" w:color="auto"/>
        <w:left w:val="none" w:sz="0" w:space="0" w:color="auto"/>
        <w:bottom w:val="none" w:sz="0" w:space="0" w:color="auto"/>
        <w:right w:val="none" w:sz="0" w:space="0" w:color="auto"/>
      </w:divBdr>
    </w:div>
    <w:div w:id="1091509282">
      <w:bodyDiv w:val="1"/>
      <w:marLeft w:val="0"/>
      <w:marRight w:val="0"/>
      <w:marTop w:val="0"/>
      <w:marBottom w:val="0"/>
      <w:divBdr>
        <w:top w:val="none" w:sz="0" w:space="0" w:color="auto"/>
        <w:left w:val="none" w:sz="0" w:space="0" w:color="auto"/>
        <w:bottom w:val="none" w:sz="0" w:space="0" w:color="auto"/>
        <w:right w:val="none" w:sz="0" w:space="0" w:color="auto"/>
      </w:divBdr>
    </w:div>
    <w:div w:id="1095368844">
      <w:bodyDiv w:val="1"/>
      <w:marLeft w:val="0"/>
      <w:marRight w:val="0"/>
      <w:marTop w:val="0"/>
      <w:marBottom w:val="0"/>
      <w:divBdr>
        <w:top w:val="none" w:sz="0" w:space="0" w:color="auto"/>
        <w:left w:val="none" w:sz="0" w:space="0" w:color="auto"/>
        <w:bottom w:val="none" w:sz="0" w:space="0" w:color="auto"/>
        <w:right w:val="none" w:sz="0" w:space="0" w:color="auto"/>
      </w:divBdr>
    </w:div>
    <w:div w:id="1095788122">
      <w:bodyDiv w:val="1"/>
      <w:marLeft w:val="0"/>
      <w:marRight w:val="0"/>
      <w:marTop w:val="0"/>
      <w:marBottom w:val="0"/>
      <w:divBdr>
        <w:top w:val="none" w:sz="0" w:space="0" w:color="auto"/>
        <w:left w:val="none" w:sz="0" w:space="0" w:color="auto"/>
        <w:bottom w:val="none" w:sz="0" w:space="0" w:color="auto"/>
        <w:right w:val="none" w:sz="0" w:space="0" w:color="auto"/>
      </w:divBdr>
    </w:div>
    <w:div w:id="1103720060">
      <w:bodyDiv w:val="1"/>
      <w:marLeft w:val="0"/>
      <w:marRight w:val="0"/>
      <w:marTop w:val="0"/>
      <w:marBottom w:val="0"/>
      <w:divBdr>
        <w:top w:val="none" w:sz="0" w:space="0" w:color="auto"/>
        <w:left w:val="none" w:sz="0" w:space="0" w:color="auto"/>
        <w:bottom w:val="none" w:sz="0" w:space="0" w:color="auto"/>
        <w:right w:val="none" w:sz="0" w:space="0" w:color="auto"/>
      </w:divBdr>
    </w:div>
    <w:div w:id="1113403298">
      <w:bodyDiv w:val="1"/>
      <w:marLeft w:val="0"/>
      <w:marRight w:val="0"/>
      <w:marTop w:val="0"/>
      <w:marBottom w:val="0"/>
      <w:divBdr>
        <w:top w:val="none" w:sz="0" w:space="0" w:color="auto"/>
        <w:left w:val="none" w:sz="0" w:space="0" w:color="auto"/>
        <w:bottom w:val="none" w:sz="0" w:space="0" w:color="auto"/>
        <w:right w:val="none" w:sz="0" w:space="0" w:color="auto"/>
      </w:divBdr>
    </w:div>
    <w:div w:id="1119879372">
      <w:bodyDiv w:val="1"/>
      <w:marLeft w:val="0"/>
      <w:marRight w:val="0"/>
      <w:marTop w:val="0"/>
      <w:marBottom w:val="0"/>
      <w:divBdr>
        <w:top w:val="none" w:sz="0" w:space="0" w:color="auto"/>
        <w:left w:val="none" w:sz="0" w:space="0" w:color="auto"/>
        <w:bottom w:val="none" w:sz="0" w:space="0" w:color="auto"/>
        <w:right w:val="none" w:sz="0" w:space="0" w:color="auto"/>
      </w:divBdr>
    </w:div>
    <w:div w:id="1124928007">
      <w:bodyDiv w:val="1"/>
      <w:marLeft w:val="0"/>
      <w:marRight w:val="0"/>
      <w:marTop w:val="0"/>
      <w:marBottom w:val="0"/>
      <w:divBdr>
        <w:top w:val="none" w:sz="0" w:space="0" w:color="auto"/>
        <w:left w:val="none" w:sz="0" w:space="0" w:color="auto"/>
        <w:bottom w:val="none" w:sz="0" w:space="0" w:color="auto"/>
        <w:right w:val="none" w:sz="0" w:space="0" w:color="auto"/>
      </w:divBdr>
    </w:div>
    <w:div w:id="1126509168">
      <w:bodyDiv w:val="1"/>
      <w:marLeft w:val="0"/>
      <w:marRight w:val="0"/>
      <w:marTop w:val="0"/>
      <w:marBottom w:val="0"/>
      <w:divBdr>
        <w:top w:val="none" w:sz="0" w:space="0" w:color="auto"/>
        <w:left w:val="none" w:sz="0" w:space="0" w:color="auto"/>
        <w:bottom w:val="none" w:sz="0" w:space="0" w:color="auto"/>
        <w:right w:val="none" w:sz="0" w:space="0" w:color="auto"/>
      </w:divBdr>
    </w:div>
    <w:div w:id="1129201199">
      <w:bodyDiv w:val="1"/>
      <w:marLeft w:val="0"/>
      <w:marRight w:val="0"/>
      <w:marTop w:val="0"/>
      <w:marBottom w:val="0"/>
      <w:divBdr>
        <w:top w:val="none" w:sz="0" w:space="0" w:color="auto"/>
        <w:left w:val="none" w:sz="0" w:space="0" w:color="auto"/>
        <w:bottom w:val="none" w:sz="0" w:space="0" w:color="auto"/>
        <w:right w:val="none" w:sz="0" w:space="0" w:color="auto"/>
      </w:divBdr>
    </w:div>
    <w:div w:id="1134299255">
      <w:bodyDiv w:val="1"/>
      <w:marLeft w:val="0"/>
      <w:marRight w:val="0"/>
      <w:marTop w:val="0"/>
      <w:marBottom w:val="0"/>
      <w:divBdr>
        <w:top w:val="none" w:sz="0" w:space="0" w:color="auto"/>
        <w:left w:val="none" w:sz="0" w:space="0" w:color="auto"/>
        <w:bottom w:val="none" w:sz="0" w:space="0" w:color="auto"/>
        <w:right w:val="none" w:sz="0" w:space="0" w:color="auto"/>
      </w:divBdr>
    </w:div>
    <w:div w:id="1139685141">
      <w:bodyDiv w:val="1"/>
      <w:marLeft w:val="0"/>
      <w:marRight w:val="0"/>
      <w:marTop w:val="0"/>
      <w:marBottom w:val="0"/>
      <w:divBdr>
        <w:top w:val="none" w:sz="0" w:space="0" w:color="auto"/>
        <w:left w:val="none" w:sz="0" w:space="0" w:color="auto"/>
        <w:bottom w:val="none" w:sz="0" w:space="0" w:color="auto"/>
        <w:right w:val="none" w:sz="0" w:space="0" w:color="auto"/>
      </w:divBdr>
    </w:div>
    <w:div w:id="1146387976">
      <w:bodyDiv w:val="1"/>
      <w:marLeft w:val="0"/>
      <w:marRight w:val="0"/>
      <w:marTop w:val="0"/>
      <w:marBottom w:val="0"/>
      <w:divBdr>
        <w:top w:val="none" w:sz="0" w:space="0" w:color="auto"/>
        <w:left w:val="none" w:sz="0" w:space="0" w:color="auto"/>
        <w:bottom w:val="none" w:sz="0" w:space="0" w:color="auto"/>
        <w:right w:val="none" w:sz="0" w:space="0" w:color="auto"/>
      </w:divBdr>
    </w:div>
    <w:div w:id="1147239893">
      <w:bodyDiv w:val="1"/>
      <w:marLeft w:val="0"/>
      <w:marRight w:val="0"/>
      <w:marTop w:val="0"/>
      <w:marBottom w:val="0"/>
      <w:divBdr>
        <w:top w:val="none" w:sz="0" w:space="0" w:color="auto"/>
        <w:left w:val="none" w:sz="0" w:space="0" w:color="auto"/>
        <w:bottom w:val="none" w:sz="0" w:space="0" w:color="auto"/>
        <w:right w:val="none" w:sz="0" w:space="0" w:color="auto"/>
      </w:divBdr>
    </w:div>
    <w:div w:id="1147865338">
      <w:bodyDiv w:val="1"/>
      <w:marLeft w:val="0"/>
      <w:marRight w:val="0"/>
      <w:marTop w:val="0"/>
      <w:marBottom w:val="0"/>
      <w:divBdr>
        <w:top w:val="none" w:sz="0" w:space="0" w:color="auto"/>
        <w:left w:val="none" w:sz="0" w:space="0" w:color="auto"/>
        <w:bottom w:val="none" w:sz="0" w:space="0" w:color="auto"/>
        <w:right w:val="none" w:sz="0" w:space="0" w:color="auto"/>
      </w:divBdr>
    </w:div>
    <w:div w:id="1150320601">
      <w:bodyDiv w:val="1"/>
      <w:marLeft w:val="0"/>
      <w:marRight w:val="0"/>
      <w:marTop w:val="0"/>
      <w:marBottom w:val="0"/>
      <w:divBdr>
        <w:top w:val="none" w:sz="0" w:space="0" w:color="auto"/>
        <w:left w:val="none" w:sz="0" w:space="0" w:color="auto"/>
        <w:bottom w:val="none" w:sz="0" w:space="0" w:color="auto"/>
        <w:right w:val="none" w:sz="0" w:space="0" w:color="auto"/>
      </w:divBdr>
    </w:div>
    <w:div w:id="1154835673">
      <w:bodyDiv w:val="1"/>
      <w:marLeft w:val="0"/>
      <w:marRight w:val="0"/>
      <w:marTop w:val="0"/>
      <w:marBottom w:val="0"/>
      <w:divBdr>
        <w:top w:val="none" w:sz="0" w:space="0" w:color="auto"/>
        <w:left w:val="none" w:sz="0" w:space="0" w:color="auto"/>
        <w:bottom w:val="none" w:sz="0" w:space="0" w:color="auto"/>
        <w:right w:val="none" w:sz="0" w:space="0" w:color="auto"/>
      </w:divBdr>
    </w:div>
    <w:div w:id="1158692856">
      <w:bodyDiv w:val="1"/>
      <w:marLeft w:val="0"/>
      <w:marRight w:val="0"/>
      <w:marTop w:val="0"/>
      <w:marBottom w:val="0"/>
      <w:divBdr>
        <w:top w:val="none" w:sz="0" w:space="0" w:color="auto"/>
        <w:left w:val="none" w:sz="0" w:space="0" w:color="auto"/>
        <w:bottom w:val="none" w:sz="0" w:space="0" w:color="auto"/>
        <w:right w:val="none" w:sz="0" w:space="0" w:color="auto"/>
      </w:divBdr>
    </w:div>
    <w:div w:id="1159224020">
      <w:bodyDiv w:val="1"/>
      <w:marLeft w:val="0"/>
      <w:marRight w:val="0"/>
      <w:marTop w:val="0"/>
      <w:marBottom w:val="0"/>
      <w:divBdr>
        <w:top w:val="none" w:sz="0" w:space="0" w:color="auto"/>
        <w:left w:val="none" w:sz="0" w:space="0" w:color="auto"/>
        <w:bottom w:val="none" w:sz="0" w:space="0" w:color="auto"/>
        <w:right w:val="none" w:sz="0" w:space="0" w:color="auto"/>
      </w:divBdr>
    </w:div>
    <w:div w:id="1164278265">
      <w:bodyDiv w:val="1"/>
      <w:marLeft w:val="0"/>
      <w:marRight w:val="0"/>
      <w:marTop w:val="0"/>
      <w:marBottom w:val="0"/>
      <w:divBdr>
        <w:top w:val="none" w:sz="0" w:space="0" w:color="auto"/>
        <w:left w:val="none" w:sz="0" w:space="0" w:color="auto"/>
        <w:bottom w:val="none" w:sz="0" w:space="0" w:color="auto"/>
        <w:right w:val="none" w:sz="0" w:space="0" w:color="auto"/>
      </w:divBdr>
    </w:div>
    <w:div w:id="1171872906">
      <w:bodyDiv w:val="1"/>
      <w:marLeft w:val="0"/>
      <w:marRight w:val="0"/>
      <w:marTop w:val="0"/>
      <w:marBottom w:val="0"/>
      <w:divBdr>
        <w:top w:val="none" w:sz="0" w:space="0" w:color="auto"/>
        <w:left w:val="none" w:sz="0" w:space="0" w:color="auto"/>
        <w:bottom w:val="none" w:sz="0" w:space="0" w:color="auto"/>
        <w:right w:val="none" w:sz="0" w:space="0" w:color="auto"/>
      </w:divBdr>
    </w:div>
    <w:div w:id="1183864560">
      <w:bodyDiv w:val="1"/>
      <w:marLeft w:val="0"/>
      <w:marRight w:val="0"/>
      <w:marTop w:val="0"/>
      <w:marBottom w:val="0"/>
      <w:divBdr>
        <w:top w:val="none" w:sz="0" w:space="0" w:color="auto"/>
        <w:left w:val="none" w:sz="0" w:space="0" w:color="auto"/>
        <w:bottom w:val="none" w:sz="0" w:space="0" w:color="auto"/>
        <w:right w:val="none" w:sz="0" w:space="0" w:color="auto"/>
      </w:divBdr>
    </w:div>
    <w:div w:id="1192915582">
      <w:bodyDiv w:val="1"/>
      <w:marLeft w:val="0"/>
      <w:marRight w:val="0"/>
      <w:marTop w:val="0"/>
      <w:marBottom w:val="0"/>
      <w:divBdr>
        <w:top w:val="none" w:sz="0" w:space="0" w:color="auto"/>
        <w:left w:val="none" w:sz="0" w:space="0" w:color="auto"/>
        <w:bottom w:val="none" w:sz="0" w:space="0" w:color="auto"/>
        <w:right w:val="none" w:sz="0" w:space="0" w:color="auto"/>
      </w:divBdr>
    </w:div>
    <w:div w:id="1193688833">
      <w:bodyDiv w:val="1"/>
      <w:marLeft w:val="0"/>
      <w:marRight w:val="0"/>
      <w:marTop w:val="0"/>
      <w:marBottom w:val="0"/>
      <w:divBdr>
        <w:top w:val="none" w:sz="0" w:space="0" w:color="auto"/>
        <w:left w:val="none" w:sz="0" w:space="0" w:color="auto"/>
        <w:bottom w:val="none" w:sz="0" w:space="0" w:color="auto"/>
        <w:right w:val="none" w:sz="0" w:space="0" w:color="auto"/>
      </w:divBdr>
    </w:div>
    <w:div w:id="1198007621">
      <w:bodyDiv w:val="1"/>
      <w:marLeft w:val="0"/>
      <w:marRight w:val="0"/>
      <w:marTop w:val="0"/>
      <w:marBottom w:val="0"/>
      <w:divBdr>
        <w:top w:val="none" w:sz="0" w:space="0" w:color="auto"/>
        <w:left w:val="none" w:sz="0" w:space="0" w:color="auto"/>
        <w:bottom w:val="none" w:sz="0" w:space="0" w:color="auto"/>
        <w:right w:val="none" w:sz="0" w:space="0" w:color="auto"/>
      </w:divBdr>
    </w:div>
    <w:div w:id="1206216082">
      <w:bodyDiv w:val="1"/>
      <w:marLeft w:val="0"/>
      <w:marRight w:val="0"/>
      <w:marTop w:val="0"/>
      <w:marBottom w:val="0"/>
      <w:divBdr>
        <w:top w:val="none" w:sz="0" w:space="0" w:color="auto"/>
        <w:left w:val="none" w:sz="0" w:space="0" w:color="auto"/>
        <w:bottom w:val="none" w:sz="0" w:space="0" w:color="auto"/>
        <w:right w:val="none" w:sz="0" w:space="0" w:color="auto"/>
      </w:divBdr>
    </w:div>
    <w:div w:id="1208369983">
      <w:bodyDiv w:val="1"/>
      <w:marLeft w:val="0"/>
      <w:marRight w:val="0"/>
      <w:marTop w:val="0"/>
      <w:marBottom w:val="0"/>
      <w:divBdr>
        <w:top w:val="none" w:sz="0" w:space="0" w:color="auto"/>
        <w:left w:val="none" w:sz="0" w:space="0" w:color="auto"/>
        <w:bottom w:val="none" w:sz="0" w:space="0" w:color="auto"/>
        <w:right w:val="none" w:sz="0" w:space="0" w:color="auto"/>
      </w:divBdr>
    </w:div>
    <w:div w:id="1217207161">
      <w:bodyDiv w:val="1"/>
      <w:marLeft w:val="0"/>
      <w:marRight w:val="0"/>
      <w:marTop w:val="0"/>
      <w:marBottom w:val="0"/>
      <w:divBdr>
        <w:top w:val="none" w:sz="0" w:space="0" w:color="auto"/>
        <w:left w:val="none" w:sz="0" w:space="0" w:color="auto"/>
        <w:bottom w:val="none" w:sz="0" w:space="0" w:color="auto"/>
        <w:right w:val="none" w:sz="0" w:space="0" w:color="auto"/>
      </w:divBdr>
    </w:div>
    <w:div w:id="1217887650">
      <w:bodyDiv w:val="1"/>
      <w:marLeft w:val="0"/>
      <w:marRight w:val="0"/>
      <w:marTop w:val="0"/>
      <w:marBottom w:val="0"/>
      <w:divBdr>
        <w:top w:val="none" w:sz="0" w:space="0" w:color="auto"/>
        <w:left w:val="none" w:sz="0" w:space="0" w:color="auto"/>
        <w:bottom w:val="none" w:sz="0" w:space="0" w:color="auto"/>
        <w:right w:val="none" w:sz="0" w:space="0" w:color="auto"/>
      </w:divBdr>
    </w:div>
    <w:div w:id="1224098155">
      <w:bodyDiv w:val="1"/>
      <w:marLeft w:val="0"/>
      <w:marRight w:val="0"/>
      <w:marTop w:val="0"/>
      <w:marBottom w:val="0"/>
      <w:divBdr>
        <w:top w:val="none" w:sz="0" w:space="0" w:color="auto"/>
        <w:left w:val="none" w:sz="0" w:space="0" w:color="auto"/>
        <w:bottom w:val="none" w:sz="0" w:space="0" w:color="auto"/>
        <w:right w:val="none" w:sz="0" w:space="0" w:color="auto"/>
      </w:divBdr>
    </w:div>
    <w:div w:id="1231112356">
      <w:bodyDiv w:val="1"/>
      <w:marLeft w:val="0"/>
      <w:marRight w:val="0"/>
      <w:marTop w:val="0"/>
      <w:marBottom w:val="0"/>
      <w:divBdr>
        <w:top w:val="none" w:sz="0" w:space="0" w:color="auto"/>
        <w:left w:val="none" w:sz="0" w:space="0" w:color="auto"/>
        <w:bottom w:val="none" w:sz="0" w:space="0" w:color="auto"/>
        <w:right w:val="none" w:sz="0" w:space="0" w:color="auto"/>
      </w:divBdr>
    </w:div>
    <w:div w:id="1232037700">
      <w:bodyDiv w:val="1"/>
      <w:marLeft w:val="0"/>
      <w:marRight w:val="0"/>
      <w:marTop w:val="0"/>
      <w:marBottom w:val="0"/>
      <w:divBdr>
        <w:top w:val="none" w:sz="0" w:space="0" w:color="auto"/>
        <w:left w:val="none" w:sz="0" w:space="0" w:color="auto"/>
        <w:bottom w:val="none" w:sz="0" w:space="0" w:color="auto"/>
        <w:right w:val="none" w:sz="0" w:space="0" w:color="auto"/>
      </w:divBdr>
    </w:div>
    <w:div w:id="1232351572">
      <w:bodyDiv w:val="1"/>
      <w:marLeft w:val="0"/>
      <w:marRight w:val="0"/>
      <w:marTop w:val="0"/>
      <w:marBottom w:val="0"/>
      <w:divBdr>
        <w:top w:val="none" w:sz="0" w:space="0" w:color="auto"/>
        <w:left w:val="none" w:sz="0" w:space="0" w:color="auto"/>
        <w:bottom w:val="none" w:sz="0" w:space="0" w:color="auto"/>
        <w:right w:val="none" w:sz="0" w:space="0" w:color="auto"/>
      </w:divBdr>
    </w:div>
    <w:div w:id="1233541030">
      <w:bodyDiv w:val="1"/>
      <w:marLeft w:val="0"/>
      <w:marRight w:val="0"/>
      <w:marTop w:val="0"/>
      <w:marBottom w:val="0"/>
      <w:divBdr>
        <w:top w:val="none" w:sz="0" w:space="0" w:color="auto"/>
        <w:left w:val="none" w:sz="0" w:space="0" w:color="auto"/>
        <w:bottom w:val="none" w:sz="0" w:space="0" w:color="auto"/>
        <w:right w:val="none" w:sz="0" w:space="0" w:color="auto"/>
      </w:divBdr>
    </w:div>
    <w:div w:id="1234924118">
      <w:bodyDiv w:val="1"/>
      <w:marLeft w:val="0"/>
      <w:marRight w:val="0"/>
      <w:marTop w:val="0"/>
      <w:marBottom w:val="0"/>
      <w:divBdr>
        <w:top w:val="none" w:sz="0" w:space="0" w:color="auto"/>
        <w:left w:val="none" w:sz="0" w:space="0" w:color="auto"/>
        <w:bottom w:val="none" w:sz="0" w:space="0" w:color="auto"/>
        <w:right w:val="none" w:sz="0" w:space="0" w:color="auto"/>
      </w:divBdr>
    </w:div>
    <w:div w:id="1244413836">
      <w:bodyDiv w:val="1"/>
      <w:marLeft w:val="0"/>
      <w:marRight w:val="0"/>
      <w:marTop w:val="0"/>
      <w:marBottom w:val="0"/>
      <w:divBdr>
        <w:top w:val="none" w:sz="0" w:space="0" w:color="auto"/>
        <w:left w:val="none" w:sz="0" w:space="0" w:color="auto"/>
        <w:bottom w:val="none" w:sz="0" w:space="0" w:color="auto"/>
        <w:right w:val="none" w:sz="0" w:space="0" w:color="auto"/>
      </w:divBdr>
    </w:div>
    <w:div w:id="1277441877">
      <w:bodyDiv w:val="1"/>
      <w:marLeft w:val="0"/>
      <w:marRight w:val="0"/>
      <w:marTop w:val="0"/>
      <w:marBottom w:val="0"/>
      <w:divBdr>
        <w:top w:val="none" w:sz="0" w:space="0" w:color="auto"/>
        <w:left w:val="none" w:sz="0" w:space="0" w:color="auto"/>
        <w:bottom w:val="none" w:sz="0" w:space="0" w:color="auto"/>
        <w:right w:val="none" w:sz="0" w:space="0" w:color="auto"/>
      </w:divBdr>
    </w:div>
    <w:div w:id="1277635667">
      <w:bodyDiv w:val="1"/>
      <w:marLeft w:val="0"/>
      <w:marRight w:val="0"/>
      <w:marTop w:val="0"/>
      <w:marBottom w:val="0"/>
      <w:divBdr>
        <w:top w:val="none" w:sz="0" w:space="0" w:color="auto"/>
        <w:left w:val="none" w:sz="0" w:space="0" w:color="auto"/>
        <w:bottom w:val="none" w:sz="0" w:space="0" w:color="auto"/>
        <w:right w:val="none" w:sz="0" w:space="0" w:color="auto"/>
      </w:divBdr>
    </w:div>
    <w:div w:id="1278952345">
      <w:bodyDiv w:val="1"/>
      <w:marLeft w:val="0"/>
      <w:marRight w:val="0"/>
      <w:marTop w:val="0"/>
      <w:marBottom w:val="0"/>
      <w:divBdr>
        <w:top w:val="none" w:sz="0" w:space="0" w:color="auto"/>
        <w:left w:val="none" w:sz="0" w:space="0" w:color="auto"/>
        <w:bottom w:val="none" w:sz="0" w:space="0" w:color="auto"/>
        <w:right w:val="none" w:sz="0" w:space="0" w:color="auto"/>
      </w:divBdr>
    </w:div>
    <w:div w:id="1280532368">
      <w:bodyDiv w:val="1"/>
      <w:marLeft w:val="0"/>
      <w:marRight w:val="0"/>
      <w:marTop w:val="0"/>
      <w:marBottom w:val="0"/>
      <w:divBdr>
        <w:top w:val="none" w:sz="0" w:space="0" w:color="auto"/>
        <w:left w:val="none" w:sz="0" w:space="0" w:color="auto"/>
        <w:bottom w:val="none" w:sz="0" w:space="0" w:color="auto"/>
        <w:right w:val="none" w:sz="0" w:space="0" w:color="auto"/>
      </w:divBdr>
    </w:div>
    <w:div w:id="1284995068">
      <w:bodyDiv w:val="1"/>
      <w:marLeft w:val="0"/>
      <w:marRight w:val="0"/>
      <w:marTop w:val="0"/>
      <w:marBottom w:val="0"/>
      <w:divBdr>
        <w:top w:val="none" w:sz="0" w:space="0" w:color="auto"/>
        <w:left w:val="none" w:sz="0" w:space="0" w:color="auto"/>
        <w:bottom w:val="none" w:sz="0" w:space="0" w:color="auto"/>
        <w:right w:val="none" w:sz="0" w:space="0" w:color="auto"/>
      </w:divBdr>
    </w:div>
    <w:div w:id="1290084481">
      <w:bodyDiv w:val="1"/>
      <w:marLeft w:val="0"/>
      <w:marRight w:val="0"/>
      <w:marTop w:val="0"/>
      <w:marBottom w:val="0"/>
      <w:divBdr>
        <w:top w:val="none" w:sz="0" w:space="0" w:color="auto"/>
        <w:left w:val="none" w:sz="0" w:space="0" w:color="auto"/>
        <w:bottom w:val="none" w:sz="0" w:space="0" w:color="auto"/>
        <w:right w:val="none" w:sz="0" w:space="0" w:color="auto"/>
      </w:divBdr>
    </w:div>
    <w:div w:id="1291518630">
      <w:bodyDiv w:val="1"/>
      <w:marLeft w:val="0"/>
      <w:marRight w:val="0"/>
      <w:marTop w:val="0"/>
      <w:marBottom w:val="0"/>
      <w:divBdr>
        <w:top w:val="none" w:sz="0" w:space="0" w:color="auto"/>
        <w:left w:val="none" w:sz="0" w:space="0" w:color="auto"/>
        <w:bottom w:val="none" w:sz="0" w:space="0" w:color="auto"/>
        <w:right w:val="none" w:sz="0" w:space="0" w:color="auto"/>
      </w:divBdr>
    </w:div>
    <w:div w:id="1294825350">
      <w:bodyDiv w:val="1"/>
      <w:marLeft w:val="0"/>
      <w:marRight w:val="0"/>
      <w:marTop w:val="0"/>
      <w:marBottom w:val="0"/>
      <w:divBdr>
        <w:top w:val="none" w:sz="0" w:space="0" w:color="auto"/>
        <w:left w:val="none" w:sz="0" w:space="0" w:color="auto"/>
        <w:bottom w:val="none" w:sz="0" w:space="0" w:color="auto"/>
        <w:right w:val="none" w:sz="0" w:space="0" w:color="auto"/>
      </w:divBdr>
    </w:div>
    <w:div w:id="1295065468">
      <w:bodyDiv w:val="1"/>
      <w:marLeft w:val="0"/>
      <w:marRight w:val="0"/>
      <w:marTop w:val="0"/>
      <w:marBottom w:val="0"/>
      <w:divBdr>
        <w:top w:val="none" w:sz="0" w:space="0" w:color="auto"/>
        <w:left w:val="none" w:sz="0" w:space="0" w:color="auto"/>
        <w:bottom w:val="none" w:sz="0" w:space="0" w:color="auto"/>
        <w:right w:val="none" w:sz="0" w:space="0" w:color="auto"/>
      </w:divBdr>
    </w:div>
    <w:div w:id="1308242658">
      <w:bodyDiv w:val="1"/>
      <w:marLeft w:val="0"/>
      <w:marRight w:val="0"/>
      <w:marTop w:val="0"/>
      <w:marBottom w:val="0"/>
      <w:divBdr>
        <w:top w:val="none" w:sz="0" w:space="0" w:color="auto"/>
        <w:left w:val="none" w:sz="0" w:space="0" w:color="auto"/>
        <w:bottom w:val="none" w:sz="0" w:space="0" w:color="auto"/>
        <w:right w:val="none" w:sz="0" w:space="0" w:color="auto"/>
      </w:divBdr>
    </w:div>
    <w:div w:id="1315374770">
      <w:bodyDiv w:val="1"/>
      <w:marLeft w:val="0"/>
      <w:marRight w:val="0"/>
      <w:marTop w:val="0"/>
      <w:marBottom w:val="0"/>
      <w:divBdr>
        <w:top w:val="none" w:sz="0" w:space="0" w:color="auto"/>
        <w:left w:val="none" w:sz="0" w:space="0" w:color="auto"/>
        <w:bottom w:val="none" w:sz="0" w:space="0" w:color="auto"/>
        <w:right w:val="none" w:sz="0" w:space="0" w:color="auto"/>
      </w:divBdr>
    </w:div>
    <w:div w:id="1322001744">
      <w:bodyDiv w:val="1"/>
      <w:marLeft w:val="0"/>
      <w:marRight w:val="0"/>
      <w:marTop w:val="0"/>
      <w:marBottom w:val="0"/>
      <w:divBdr>
        <w:top w:val="none" w:sz="0" w:space="0" w:color="auto"/>
        <w:left w:val="none" w:sz="0" w:space="0" w:color="auto"/>
        <w:bottom w:val="none" w:sz="0" w:space="0" w:color="auto"/>
        <w:right w:val="none" w:sz="0" w:space="0" w:color="auto"/>
      </w:divBdr>
    </w:div>
    <w:div w:id="1329476506">
      <w:bodyDiv w:val="1"/>
      <w:marLeft w:val="0"/>
      <w:marRight w:val="0"/>
      <w:marTop w:val="0"/>
      <w:marBottom w:val="0"/>
      <w:divBdr>
        <w:top w:val="none" w:sz="0" w:space="0" w:color="auto"/>
        <w:left w:val="none" w:sz="0" w:space="0" w:color="auto"/>
        <w:bottom w:val="none" w:sz="0" w:space="0" w:color="auto"/>
        <w:right w:val="none" w:sz="0" w:space="0" w:color="auto"/>
      </w:divBdr>
    </w:div>
    <w:div w:id="1331064036">
      <w:bodyDiv w:val="1"/>
      <w:marLeft w:val="0"/>
      <w:marRight w:val="0"/>
      <w:marTop w:val="0"/>
      <w:marBottom w:val="0"/>
      <w:divBdr>
        <w:top w:val="none" w:sz="0" w:space="0" w:color="auto"/>
        <w:left w:val="none" w:sz="0" w:space="0" w:color="auto"/>
        <w:bottom w:val="none" w:sz="0" w:space="0" w:color="auto"/>
        <w:right w:val="none" w:sz="0" w:space="0" w:color="auto"/>
      </w:divBdr>
    </w:div>
    <w:div w:id="1335306040">
      <w:bodyDiv w:val="1"/>
      <w:marLeft w:val="0"/>
      <w:marRight w:val="0"/>
      <w:marTop w:val="0"/>
      <w:marBottom w:val="0"/>
      <w:divBdr>
        <w:top w:val="none" w:sz="0" w:space="0" w:color="auto"/>
        <w:left w:val="none" w:sz="0" w:space="0" w:color="auto"/>
        <w:bottom w:val="none" w:sz="0" w:space="0" w:color="auto"/>
        <w:right w:val="none" w:sz="0" w:space="0" w:color="auto"/>
      </w:divBdr>
    </w:div>
    <w:div w:id="1336226023">
      <w:bodyDiv w:val="1"/>
      <w:marLeft w:val="0"/>
      <w:marRight w:val="0"/>
      <w:marTop w:val="0"/>
      <w:marBottom w:val="0"/>
      <w:divBdr>
        <w:top w:val="none" w:sz="0" w:space="0" w:color="auto"/>
        <w:left w:val="none" w:sz="0" w:space="0" w:color="auto"/>
        <w:bottom w:val="none" w:sz="0" w:space="0" w:color="auto"/>
        <w:right w:val="none" w:sz="0" w:space="0" w:color="auto"/>
      </w:divBdr>
    </w:div>
    <w:div w:id="1341152636">
      <w:bodyDiv w:val="1"/>
      <w:marLeft w:val="0"/>
      <w:marRight w:val="0"/>
      <w:marTop w:val="0"/>
      <w:marBottom w:val="0"/>
      <w:divBdr>
        <w:top w:val="none" w:sz="0" w:space="0" w:color="auto"/>
        <w:left w:val="none" w:sz="0" w:space="0" w:color="auto"/>
        <w:bottom w:val="none" w:sz="0" w:space="0" w:color="auto"/>
        <w:right w:val="none" w:sz="0" w:space="0" w:color="auto"/>
      </w:divBdr>
    </w:div>
    <w:div w:id="1344363225">
      <w:bodyDiv w:val="1"/>
      <w:marLeft w:val="0"/>
      <w:marRight w:val="0"/>
      <w:marTop w:val="0"/>
      <w:marBottom w:val="0"/>
      <w:divBdr>
        <w:top w:val="none" w:sz="0" w:space="0" w:color="auto"/>
        <w:left w:val="none" w:sz="0" w:space="0" w:color="auto"/>
        <w:bottom w:val="none" w:sz="0" w:space="0" w:color="auto"/>
        <w:right w:val="none" w:sz="0" w:space="0" w:color="auto"/>
      </w:divBdr>
    </w:div>
    <w:div w:id="1345325830">
      <w:bodyDiv w:val="1"/>
      <w:marLeft w:val="0"/>
      <w:marRight w:val="0"/>
      <w:marTop w:val="0"/>
      <w:marBottom w:val="0"/>
      <w:divBdr>
        <w:top w:val="none" w:sz="0" w:space="0" w:color="auto"/>
        <w:left w:val="none" w:sz="0" w:space="0" w:color="auto"/>
        <w:bottom w:val="none" w:sz="0" w:space="0" w:color="auto"/>
        <w:right w:val="none" w:sz="0" w:space="0" w:color="auto"/>
      </w:divBdr>
    </w:div>
    <w:div w:id="1347365882">
      <w:bodyDiv w:val="1"/>
      <w:marLeft w:val="0"/>
      <w:marRight w:val="0"/>
      <w:marTop w:val="0"/>
      <w:marBottom w:val="0"/>
      <w:divBdr>
        <w:top w:val="none" w:sz="0" w:space="0" w:color="auto"/>
        <w:left w:val="none" w:sz="0" w:space="0" w:color="auto"/>
        <w:bottom w:val="none" w:sz="0" w:space="0" w:color="auto"/>
        <w:right w:val="none" w:sz="0" w:space="0" w:color="auto"/>
      </w:divBdr>
    </w:div>
    <w:div w:id="1347514576">
      <w:bodyDiv w:val="1"/>
      <w:marLeft w:val="0"/>
      <w:marRight w:val="0"/>
      <w:marTop w:val="0"/>
      <w:marBottom w:val="0"/>
      <w:divBdr>
        <w:top w:val="none" w:sz="0" w:space="0" w:color="auto"/>
        <w:left w:val="none" w:sz="0" w:space="0" w:color="auto"/>
        <w:bottom w:val="none" w:sz="0" w:space="0" w:color="auto"/>
        <w:right w:val="none" w:sz="0" w:space="0" w:color="auto"/>
      </w:divBdr>
    </w:div>
    <w:div w:id="1349258824">
      <w:bodyDiv w:val="1"/>
      <w:marLeft w:val="0"/>
      <w:marRight w:val="0"/>
      <w:marTop w:val="0"/>
      <w:marBottom w:val="0"/>
      <w:divBdr>
        <w:top w:val="none" w:sz="0" w:space="0" w:color="auto"/>
        <w:left w:val="none" w:sz="0" w:space="0" w:color="auto"/>
        <w:bottom w:val="none" w:sz="0" w:space="0" w:color="auto"/>
        <w:right w:val="none" w:sz="0" w:space="0" w:color="auto"/>
      </w:divBdr>
    </w:div>
    <w:div w:id="1350059850">
      <w:bodyDiv w:val="1"/>
      <w:marLeft w:val="0"/>
      <w:marRight w:val="0"/>
      <w:marTop w:val="0"/>
      <w:marBottom w:val="0"/>
      <w:divBdr>
        <w:top w:val="none" w:sz="0" w:space="0" w:color="auto"/>
        <w:left w:val="none" w:sz="0" w:space="0" w:color="auto"/>
        <w:bottom w:val="none" w:sz="0" w:space="0" w:color="auto"/>
        <w:right w:val="none" w:sz="0" w:space="0" w:color="auto"/>
      </w:divBdr>
    </w:div>
    <w:div w:id="1354499904">
      <w:bodyDiv w:val="1"/>
      <w:marLeft w:val="0"/>
      <w:marRight w:val="0"/>
      <w:marTop w:val="0"/>
      <w:marBottom w:val="0"/>
      <w:divBdr>
        <w:top w:val="none" w:sz="0" w:space="0" w:color="auto"/>
        <w:left w:val="none" w:sz="0" w:space="0" w:color="auto"/>
        <w:bottom w:val="none" w:sz="0" w:space="0" w:color="auto"/>
        <w:right w:val="none" w:sz="0" w:space="0" w:color="auto"/>
      </w:divBdr>
    </w:div>
    <w:div w:id="1355155508">
      <w:bodyDiv w:val="1"/>
      <w:marLeft w:val="0"/>
      <w:marRight w:val="0"/>
      <w:marTop w:val="0"/>
      <w:marBottom w:val="0"/>
      <w:divBdr>
        <w:top w:val="none" w:sz="0" w:space="0" w:color="auto"/>
        <w:left w:val="none" w:sz="0" w:space="0" w:color="auto"/>
        <w:bottom w:val="none" w:sz="0" w:space="0" w:color="auto"/>
        <w:right w:val="none" w:sz="0" w:space="0" w:color="auto"/>
      </w:divBdr>
    </w:div>
    <w:div w:id="1366828074">
      <w:bodyDiv w:val="1"/>
      <w:marLeft w:val="0"/>
      <w:marRight w:val="0"/>
      <w:marTop w:val="0"/>
      <w:marBottom w:val="0"/>
      <w:divBdr>
        <w:top w:val="none" w:sz="0" w:space="0" w:color="auto"/>
        <w:left w:val="none" w:sz="0" w:space="0" w:color="auto"/>
        <w:bottom w:val="none" w:sz="0" w:space="0" w:color="auto"/>
        <w:right w:val="none" w:sz="0" w:space="0" w:color="auto"/>
      </w:divBdr>
    </w:div>
    <w:div w:id="1370102372">
      <w:bodyDiv w:val="1"/>
      <w:marLeft w:val="0"/>
      <w:marRight w:val="0"/>
      <w:marTop w:val="0"/>
      <w:marBottom w:val="0"/>
      <w:divBdr>
        <w:top w:val="none" w:sz="0" w:space="0" w:color="auto"/>
        <w:left w:val="none" w:sz="0" w:space="0" w:color="auto"/>
        <w:bottom w:val="none" w:sz="0" w:space="0" w:color="auto"/>
        <w:right w:val="none" w:sz="0" w:space="0" w:color="auto"/>
      </w:divBdr>
    </w:div>
    <w:div w:id="1370571945">
      <w:bodyDiv w:val="1"/>
      <w:marLeft w:val="0"/>
      <w:marRight w:val="0"/>
      <w:marTop w:val="0"/>
      <w:marBottom w:val="0"/>
      <w:divBdr>
        <w:top w:val="none" w:sz="0" w:space="0" w:color="auto"/>
        <w:left w:val="none" w:sz="0" w:space="0" w:color="auto"/>
        <w:bottom w:val="none" w:sz="0" w:space="0" w:color="auto"/>
        <w:right w:val="none" w:sz="0" w:space="0" w:color="auto"/>
      </w:divBdr>
    </w:div>
    <w:div w:id="1371764205">
      <w:bodyDiv w:val="1"/>
      <w:marLeft w:val="0"/>
      <w:marRight w:val="0"/>
      <w:marTop w:val="0"/>
      <w:marBottom w:val="0"/>
      <w:divBdr>
        <w:top w:val="none" w:sz="0" w:space="0" w:color="auto"/>
        <w:left w:val="none" w:sz="0" w:space="0" w:color="auto"/>
        <w:bottom w:val="none" w:sz="0" w:space="0" w:color="auto"/>
        <w:right w:val="none" w:sz="0" w:space="0" w:color="auto"/>
      </w:divBdr>
    </w:div>
    <w:div w:id="1372461751">
      <w:bodyDiv w:val="1"/>
      <w:marLeft w:val="0"/>
      <w:marRight w:val="0"/>
      <w:marTop w:val="0"/>
      <w:marBottom w:val="0"/>
      <w:divBdr>
        <w:top w:val="none" w:sz="0" w:space="0" w:color="auto"/>
        <w:left w:val="none" w:sz="0" w:space="0" w:color="auto"/>
        <w:bottom w:val="none" w:sz="0" w:space="0" w:color="auto"/>
        <w:right w:val="none" w:sz="0" w:space="0" w:color="auto"/>
      </w:divBdr>
    </w:div>
    <w:div w:id="1389111318">
      <w:bodyDiv w:val="1"/>
      <w:marLeft w:val="0"/>
      <w:marRight w:val="0"/>
      <w:marTop w:val="0"/>
      <w:marBottom w:val="0"/>
      <w:divBdr>
        <w:top w:val="none" w:sz="0" w:space="0" w:color="auto"/>
        <w:left w:val="none" w:sz="0" w:space="0" w:color="auto"/>
        <w:bottom w:val="none" w:sz="0" w:space="0" w:color="auto"/>
        <w:right w:val="none" w:sz="0" w:space="0" w:color="auto"/>
      </w:divBdr>
    </w:div>
    <w:div w:id="1396319440">
      <w:bodyDiv w:val="1"/>
      <w:marLeft w:val="0"/>
      <w:marRight w:val="0"/>
      <w:marTop w:val="0"/>
      <w:marBottom w:val="0"/>
      <w:divBdr>
        <w:top w:val="none" w:sz="0" w:space="0" w:color="auto"/>
        <w:left w:val="none" w:sz="0" w:space="0" w:color="auto"/>
        <w:bottom w:val="none" w:sz="0" w:space="0" w:color="auto"/>
        <w:right w:val="none" w:sz="0" w:space="0" w:color="auto"/>
      </w:divBdr>
    </w:div>
    <w:div w:id="1415198733">
      <w:bodyDiv w:val="1"/>
      <w:marLeft w:val="0"/>
      <w:marRight w:val="0"/>
      <w:marTop w:val="0"/>
      <w:marBottom w:val="0"/>
      <w:divBdr>
        <w:top w:val="none" w:sz="0" w:space="0" w:color="auto"/>
        <w:left w:val="none" w:sz="0" w:space="0" w:color="auto"/>
        <w:bottom w:val="none" w:sz="0" w:space="0" w:color="auto"/>
        <w:right w:val="none" w:sz="0" w:space="0" w:color="auto"/>
      </w:divBdr>
    </w:div>
    <w:div w:id="1420062698">
      <w:bodyDiv w:val="1"/>
      <w:marLeft w:val="0"/>
      <w:marRight w:val="0"/>
      <w:marTop w:val="0"/>
      <w:marBottom w:val="0"/>
      <w:divBdr>
        <w:top w:val="none" w:sz="0" w:space="0" w:color="auto"/>
        <w:left w:val="none" w:sz="0" w:space="0" w:color="auto"/>
        <w:bottom w:val="none" w:sz="0" w:space="0" w:color="auto"/>
        <w:right w:val="none" w:sz="0" w:space="0" w:color="auto"/>
      </w:divBdr>
    </w:div>
    <w:div w:id="1439059066">
      <w:bodyDiv w:val="1"/>
      <w:marLeft w:val="0"/>
      <w:marRight w:val="0"/>
      <w:marTop w:val="0"/>
      <w:marBottom w:val="0"/>
      <w:divBdr>
        <w:top w:val="none" w:sz="0" w:space="0" w:color="auto"/>
        <w:left w:val="none" w:sz="0" w:space="0" w:color="auto"/>
        <w:bottom w:val="none" w:sz="0" w:space="0" w:color="auto"/>
        <w:right w:val="none" w:sz="0" w:space="0" w:color="auto"/>
      </w:divBdr>
    </w:div>
    <w:div w:id="1439642241">
      <w:bodyDiv w:val="1"/>
      <w:marLeft w:val="0"/>
      <w:marRight w:val="0"/>
      <w:marTop w:val="0"/>
      <w:marBottom w:val="0"/>
      <w:divBdr>
        <w:top w:val="none" w:sz="0" w:space="0" w:color="auto"/>
        <w:left w:val="none" w:sz="0" w:space="0" w:color="auto"/>
        <w:bottom w:val="none" w:sz="0" w:space="0" w:color="auto"/>
        <w:right w:val="none" w:sz="0" w:space="0" w:color="auto"/>
      </w:divBdr>
    </w:div>
    <w:div w:id="1440681818">
      <w:bodyDiv w:val="1"/>
      <w:marLeft w:val="0"/>
      <w:marRight w:val="0"/>
      <w:marTop w:val="0"/>
      <w:marBottom w:val="0"/>
      <w:divBdr>
        <w:top w:val="none" w:sz="0" w:space="0" w:color="auto"/>
        <w:left w:val="none" w:sz="0" w:space="0" w:color="auto"/>
        <w:bottom w:val="none" w:sz="0" w:space="0" w:color="auto"/>
        <w:right w:val="none" w:sz="0" w:space="0" w:color="auto"/>
      </w:divBdr>
    </w:div>
    <w:div w:id="1444954243">
      <w:bodyDiv w:val="1"/>
      <w:marLeft w:val="0"/>
      <w:marRight w:val="0"/>
      <w:marTop w:val="0"/>
      <w:marBottom w:val="0"/>
      <w:divBdr>
        <w:top w:val="none" w:sz="0" w:space="0" w:color="auto"/>
        <w:left w:val="none" w:sz="0" w:space="0" w:color="auto"/>
        <w:bottom w:val="none" w:sz="0" w:space="0" w:color="auto"/>
        <w:right w:val="none" w:sz="0" w:space="0" w:color="auto"/>
      </w:divBdr>
    </w:div>
    <w:div w:id="1445925170">
      <w:bodyDiv w:val="1"/>
      <w:marLeft w:val="0"/>
      <w:marRight w:val="0"/>
      <w:marTop w:val="0"/>
      <w:marBottom w:val="0"/>
      <w:divBdr>
        <w:top w:val="none" w:sz="0" w:space="0" w:color="auto"/>
        <w:left w:val="none" w:sz="0" w:space="0" w:color="auto"/>
        <w:bottom w:val="none" w:sz="0" w:space="0" w:color="auto"/>
        <w:right w:val="none" w:sz="0" w:space="0" w:color="auto"/>
      </w:divBdr>
    </w:div>
    <w:div w:id="1447575417">
      <w:bodyDiv w:val="1"/>
      <w:marLeft w:val="0"/>
      <w:marRight w:val="0"/>
      <w:marTop w:val="0"/>
      <w:marBottom w:val="0"/>
      <w:divBdr>
        <w:top w:val="none" w:sz="0" w:space="0" w:color="auto"/>
        <w:left w:val="none" w:sz="0" w:space="0" w:color="auto"/>
        <w:bottom w:val="none" w:sz="0" w:space="0" w:color="auto"/>
        <w:right w:val="none" w:sz="0" w:space="0" w:color="auto"/>
      </w:divBdr>
    </w:div>
    <w:div w:id="1460877656">
      <w:bodyDiv w:val="1"/>
      <w:marLeft w:val="0"/>
      <w:marRight w:val="0"/>
      <w:marTop w:val="0"/>
      <w:marBottom w:val="0"/>
      <w:divBdr>
        <w:top w:val="none" w:sz="0" w:space="0" w:color="auto"/>
        <w:left w:val="none" w:sz="0" w:space="0" w:color="auto"/>
        <w:bottom w:val="none" w:sz="0" w:space="0" w:color="auto"/>
        <w:right w:val="none" w:sz="0" w:space="0" w:color="auto"/>
      </w:divBdr>
    </w:div>
    <w:div w:id="1469205128">
      <w:bodyDiv w:val="1"/>
      <w:marLeft w:val="0"/>
      <w:marRight w:val="0"/>
      <w:marTop w:val="0"/>
      <w:marBottom w:val="0"/>
      <w:divBdr>
        <w:top w:val="none" w:sz="0" w:space="0" w:color="auto"/>
        <w:left w:val="none" w:sz="0" w:space="0" w:color="auto"/>
        <w:bottom w:val="none" w:sz="0" w:space="0" w:color="auto"/>
        <w:right w:val="none" w:sz="0" w:space="0" w:color="auto"/>
      </w:divBdr>
    </w:div>
    <w:div w:id="1471173201">
      <w:bodyDiv w:val="1"/>
      <w:marLeft w:val="0"/>
      <w:marRight w:val="0"/>
      <w:marTop w:val="0"/>
      <w:marBottom w:val="0"/>
      <w:divBdr>
        <w:top w:val="none" w:sz="0" w:space="0" w:color="auto"/>
        <w:left w:val="none" w:sz="0" w:space="0" w:color="auto"/>
        <w:bottom w:val="none" w:sz="0" w:space="0" w:color="auto"/>
        <w:right w:val="none" w:sz="0" w:space="0" w:color="auto"/>
      </w:divBdr>
    </w:div>
    <w:div w:id="1476295795">
      <w:bodyDiv w:val="1"/>
      <w:marLeft w:val="0"/>
      <w:marRight w:val="0"/>
      <w:marTop w:val="0"/>
      <w:marBottom w:val="0"/>
      <w:divBdr>
        <w:top w:val="none" w:sz="0" w:space="0" w:color="auto"/>
        <w:left w:val="none" w:sz="0" w:space="0" w:color="auto"/>
        <w:bottom w:val="none" w:sz="0" w:space="0" w:color="auto"/>
        <w:right w:val="none" w:sz="0" w:space="0" w:color="auto"/>
      </w:divBdr>
    </w:div>
    <w:div w:id="1487942361">
      <w:bodyDiv w:val="1"/>
      <w:marLeft w:val="0"/>
      <w:marRight w:val="0"/>
      <w:marTop w:val="0"/>
      <w:marBottom w:val="0"/>
      <w:divBdr>
        <w:top w:val="none" w:sz="0" w:space="0" w:color="auto"/>
        <w:left w:val="none" w:sz="0" w:space="0" w:color="auto"/>
        <w:bottom w:val="none" w:sz="0" w:space="0" w:color="auto"/>
        <w:right w:val="none" w:sz="0" w:space="0" w:color="auto"/>
      </w:divBdr>
    </w:div>
    <w:div w:id="1492866020">
      <w:bodyDiv w:val="1"/>
      <w:marLeft w:val="0"/>
      <w:marRight w:val="0"/>
      <w:marTop w:val="0"/>
      <w:marBottom w:val="0"/>
      <w:divBdr>
        <w:top w:val="none" w:sz="0" w:space="0" w:color="auto"/>
        <w:left w:val="none" w:sz="0" w:space="0" w:color="auto"/>
        <w:bottom w:val="none" w:sz="0" w:space="0" w:color="auto"/>
        <w:right w:val="none" w:sz="0" w:space="0" w:color="auto"/>
      </w:divBdr>
    </w:div>
    <w:div w:id="1508983776">
      <w:bodyDiv w:val="1"/>
      <w:marLeft w:val="0"/>
      <w:marRight w:val="0"/>
      <w:marTop w:val="0"/>
      <w:marBottom w:val="0"/>
      <w:divBdr>
        <w:top w:val="none" w:sz="0" w:space="0" w:color="auto"/>
        <w:left w:val="none" w:sz="0" w:space="0" w:color="auto"/>
        <w:bottom w:val="none" w:sz="0" w:space="0" w:color="auto"/>
        <w:right w:val="none" w:sz="0" w:space="0" w:color="auto"/>
      </w:divBdr>
    </w:div>
    <w:div w:id="1509253244">
      <w:bodyDiv w:val="1"/>
      <w:marLeft w:val="0"/>
      <w:marRight w:val="0"/>
      <w:marTop w:val="0"/>
      <w:marBottom w:val="0"/>
      <w:divBdr>
        <w:top w:val="none" w:sz="0" w:space="0" w:color="auto"/>
        <w:left w:val="none" w:sz="0" w:space="0" w:color="auto"/>
        <w:bottom w:val="none" w:sz="0" w:space="0" w:color="auto"/>
        <w:right w:val="none" w:sz="0" w:space="0" w:color="auto"/>
      </w:divBdr>
    </w:div>
    <w:div w:id="1511405748">
      <w:bodyDiv w:val="1"/>
      <w:marLeft w:val="0"/>
      <w:marRight w:val="0"/>
      <w:marTop w:val="0"/>
      <w:marBottom w:val="0"/>
      <w:divBdr>
        <w:top w:val="none" w:sz="0" w:space="0" w:color="auto"/>
        <w:left w:val="none" w:sz="0" w:space="0" w:color="auto"/>
        <w:bottom w:val="none" w:sz="0" w:space="0" w:color="auto"/>
        <w:right w:val="none" w:sz="0" w:space="0" w:color="auto"/>
      </w:divBdr>
    </w:div>
    <w:div w:id="1513959029">
      <w:bodyDiv w:val="1"/>
      <w:marLeft w:val="0"/>
      <w:marRight w:val="0"/>
      <w:marTop w:val="0"/>
      <w:marBottom w:val="0"/>
      <w:divBdr>
        <w:top w:val="none" w:sz="0" w:space="0" w:color="auto"/>
        <w:left w:val="none" w:sz="0" w:space="0" w:color="auto"/>
        <w:bottom w:val="none" w:sz="0" w:space="0" w:color="auto"/>
        <w:right w:val="none" w:sz="0" w:space="0" w:color="auto"/>
      </w:divBdr>
    </w:div>
    <w:div w:id="1517770629">
      <w:bodyDiv w:val="1"/>
      <w:marLeft w:val="0"/>
      <w:marRight w:val="0"/>
      <w:marTop w:val="0"/>
      <w:marBottom w:val="0"/>
      <w:divBdr>
        <w:top w:val="none" w:sz="0" w:space="0" w:color="auto"/>
        <w:left w:val="none" w:sz="0" w:space="0" w:color="auto"/>
        <w:bottom w:val="none" w:sz="0" w:space="0" w:color="auto"/>
        <w:right w:val="none" w:sz="0" w:space="0" w:color="auto"/>
      </w:divBdr>
    </w:div>
    <w:div w:id="1523858684">
      <w:bodyDiv w:val="1"/>
      <w:marLeft w:val="0"/>
      <w:marRight w:val="0"/>
      <w:marTop w:val="0"/>
      <w:marBottom w:val="0"/>
      <w:divBdr>
        <w:top w:val="none" w:sz="0" w:space="0" w:color="auto"/>
        <w:left w:val="none" w:sz="0" w:space="0" w:color="auto"/>
        <w:bottom w:val="none" w:sz="0" w:space="0" w:color="auto"/>
        <w:right w:val="none" w:sz="0" w:space="0" w:color="auto"/>
      </w:divBdr>
    </w:div>
    <w:div w:id="1532764915">
      <w:bodyDiv w:val="1"/>
      <w:marLeft w:val="0"/>
      <w:marRight w:val="0"/>
      <w:marTop w:val="0"/>
      <w:marBottom w:val="0"/>
      <w:divBdr>
        <w:top w:val="none" w:sz="0" w:space="0" w:color="auto"/>
        <w:left w:val="none" w:sz="0" w:space="0" w:color="auto"/>
        <w:bottom w:val="none" w:sz="0" w:space="0" w:color="auto"/>
        <w:right w:val="none" w:sz="0" w:space="0" w:color="auto"/>
      </w:divBdr>
    </w:div>
    <w:div w:id="1536768047">
      <w:bodyDiv w:val="1"/>
      <w:marLeft w:val="0"/>
      <w:marRight w:val="0"/>
      <w:marTop w:val="0"/>
      <w:marBottom w:val="0"/>
      <w:divBdr>
        <w:top w:val="none" w:sz="0" w:space="0" w:color="auto"/>
        <w:left w:val="none" w:sz="0" w:space="0" w:color="auto"/>
        <w:bottom w:val="none" w:sz="0" w:space="0" w:color="auto"/>
        <w:right w:val="none" w:sz="0" w:space="0" w:color="auto"/>
      </w:divBdr>
    </w:div>
    <w:div w:id="1542553201">
      <w:bodyDiv w:val="1"/>
      <w:marLeft w:val="0"/>
      <w:marRight w:val="0"/>
      <w:marTop w:val="0"/>
      <w:marBottom w:val="0"/>
      <w:divBdr>
        <w:top w:val="none" w:sz="0" w:space="0" w:color="auto"/>
        <w:left w:val="none" w:sz="0" w:space="0" w:color="auto"/>
        <w:bottom w:val="none" w:sz="0" w:space="0" w:color="auto"/>
        <w:right w:val="none" w:sz="0" w:space="0" w:color="auto"/>
      </w:divBdr>
    </w:div>
    <w:div w:id="1548756641">
      <w:bodyDiv w:val="1"/>
      <w:marLeft w:val="0"/>
      <w:marRight w:val="0"/>
      <w:marTop w:val="0"/>
      <w:marBottom w:val="0"/>
      <w:divBdr>
        <w:top w:val="none" w:sz="0" w:space="0" w:color="auto"/>
        <w:left w:val="none" w:sz="0" w:space="0" w:color="auto"/>
        <w:bottom w:val="none" w:sz="0" w:space="0" w:color="auto"/>
        <w:right w:val="none" w:sz="0" w:space="0" w:color="auto"/>
      </w:divBdr>
    </w:div>
    <w:div w:id="1566990782">
      <w:bodyDiv w:val="1"/>
      <w:marLeft w:val="0"/>
      <w:marRight w:val="0"/>
      <w:marTop w:val="0"/>
      <w:marBottom w:val="0"/>
      <w:divBdr>
        <w:top w:val="none" w:sz="0" w:space="0" w:color="auto"/>
        <w:left w:val="none" w:sz="0" w:space="0" w:color="auto"/>
        <w:bottom w:val="none" w:sz="0" w:space="0" w:color="auto"/>
        <w:right w:val="none" w:sz="0" w:space="0" w:color="auto"/>
      </w:divBdr>
    </w:div>
    <w:div w:id="1570308780">
      <w:bodyDiv w:val="1"/>
      <w:marLeft w:val="0"/>
      <w:marRight w:val="0"/>
      <w:marTop w:val="0"/>
      <w:marBottom w:val="0"/>
      <w:divBdr>
        <w:top w:val="none" w:sz="0" w:space="0" w:color="auto"/>
        <w:left w:val="none" w:sz="0" w:space="0" w:color="auto"/>
        <w:bottom w:val="none" w:sz="0" w:space="0" w:color="auto"/>
        <w:right w:val="none" w:sz="0" w:space="0" w:color="auto"/>
      </w:divBdr>
    </w:div>
    <w:div w:id="1571116573">
      <w:bodyDiv w:val="1"/>
      <w:marLeft w:val="0"/>
      <w:marRight w:val="0"/>
      <w:marTop w:val="0"/>
      <w:marBottom w:val="0"/>
      <w:divBdr>
        <w:top w:val="none" w:sz="0" w:space="0" w:color="auto"/>
        <w:left w:val="none" w:sz="0" w:space="0" w:color="auto"/>
        <w:bottom w:val="none" w:sz="0" w:space="0" w:color="auto"/>
        <w:right w:val="none" w:sz="0" w:space="0" w:color="auto"/>
      </w:divBdr>
    </w:div>
    <w:div w:id="1573351608">
      <w:bodyDiv w:val="1"/>
      <w:marLeft w:val="0"/>
      <w:marRight w:val="0"/>
      <w:marTop w:val="0"/>
      <w:marBottom w:val="0"/>
      <w:divBdr>
        <w:top w:val="none" w:sz="0" w:space="0" w:color="auto"/>
        <w:left w:val="none" w:sz="0" w:space="0" w:color="auto"/>
        <w:bottom w:val="none" w:sz="0" w:space="0" w:color="auto"/>
        <w:right w:val="none" w:sz="0" w:space="0" w:color="auto"/>
      </w:divBdr>
    </w:div>
    <w:div w:id="1574201322">
      <w:bodyDiv w:val="1"/>
      <w:marLeft w:val="0"/>
      <w:marRight w:val="0"/>
      <w:marTop w:val="0"/>
      <w:marBottom w:val="0"/>
      <w:divBdr>
        <w:top w:val="none" w:sz="0" w:space="0" w:color="auto"/>
        <w:left w:val="none" w:sz="0" w:space="0" w:color="auto"/>
        <w:bottom w:val="none" w:sz="0" w:space="0" w:color="auto"/>
        <w:right w:val="none" w:sz="0" w:space="0" w:color="auto"/>
      </w:divBdr>
    </w:div>
    <w:div w:id="1574778886">
      <w:bodyDiv w:val="1"/>
      <w:marLeft w:val="0"/>
      <w:marRight w:val="0"/>
      <w:marTop w:val="0"/>
      <w:marBottom w:val="0"/>
      <w:divBdr>
        <w:top w:val="none" w:sz="0" w:space="0" w:color="auto"/>
        <w:left w:val="none" w:sz="0" w:space="0" w:color="auto"/>
        <w:bottom w:val="none" w:sz="0" w:space="0" w:color="auto"/>
        <w:right w:val="none" w:sz="0" w:space="0" w:color="auto"/>
      </w:divBdr>
    </w:div>
    <w:div w:id="1579751059">
      <w:bodyDiv w:val="1"/>
      <w:marLeft w:val="0"/>
      <w:marRight w:val="0"/>
      <w:marTop w:val="0"/>
      <w:marBottom w:val="0"/>
      <w:divBdr>
        <w:top w:val="none" w:sz="0" w:space="0" w:color="auto"/>
        <w:left w:val="none" w:sz="0" w:space="0" w:color="auto"/>
        <w:bottom w:val="none" w:sz="0" w:space="0" w:color="auto"/>
        <w:right w:val="none" w:sz="0" w:space="0" w:color="auto"/>
      </w:divBdr>
    </w:div>
    <w:div w:id="1582181770">
      <w:bodyDiv w:val="1"/>
      <w:marLeft w:val="0"/>
      <w:marRight w:val="0"/>
      <w:marTop w:val="0"/>
      <w:marBottom w:val="0"/>
      <w:divBdr>
        <w:top w:val="none" w:sz="0" w:space="0" w:color="auto"/>
        <w:left w:val="none" w:sz="0" w:space="0" w:color="auto"/>
        <w:bottom w:val="none" w:sz="0" w:space="0" w:color="auto"/>
        <w:right w:val="none" w:sz="0" w:space="0" w:color="auto"/>
      </w:divBdr>
    </w:div>
    <w:div w:id="1587304008">
      <w:bodyDiv w:val="1"/>
      <w:marLeft w:val="0"/>
      <w:marRight w:val="0"/>
      <w:marTop w:val="0"/>
      <w:marBottom w:val="0"/>
      <w:divBdr>
        <w:top w:val="none" w:sz="0" w:space="0" w:color="auto"/>
        <w:left w:val="none" w:sz="0" w:space="0" w:color="auto"/>
        <w:bottom w:val="none" w:sz="0" w:space="0" w:color="auto"/>
        <w:right w:val="none" w:sz="0" w:space="0" w:color="auto"/>
      </w:divBdr>
    </w:div>
    <w:div w:id="1590651083">
      <w:bodyDiv w:val="1"/>
      <w:marLeft w:val="0"/>
      <w:marRight w:val="0"/>
      <w:marTop w:val="0"/>
      <w:marBottom w:val="0"/>
      <w:divBdr>
        <w:top w:val="none" w:sz="0" w:space="0" w:color="auto"/>
        <w:left w:val="none" w:sz="0" w:space="0" w:color="auto"/>
        <w:bottom w:val="none" w:sz="0" w:space="0" w:color="auto"/>
        <w:right w:val="none" w:sz="0" w:space="0" w:color="auto"/>
      </w:divBdr>
    </w:div>
    <w:div w:id="1593201924">
      <w:bodyDiv w:val="1"/>
      <w:marLeft w:val="0"/>
      <w:marRight w:val="0"/>
      <w:marTop w:val="0"/>
      <w:marBottom w:val="0"/>
      <w:divBdr>
        <w:top w:val="none" w:sz="0" w:space="0" w:color="auto"/>
        <w:left w:val="none" w:sz="0" w:space="0" w:color="auto"/>
        <w:bottom w:val="none" w:sz="0" w:space="0" w:color="auto"/>
        <w:right w:val="none" w:sz="0" w:space="0" w:color="auto"/>
      </w:divBdr>
    </w:div>
    <w:div w:id="1601138893">
      <w:bodyDiv w:val="1"/>
      <w:marLeft w:val="0"/>
      <w:marRight w:val="0"/>
      <w:marTop w:val="0"/>
      <w:marBottom w:val="0"/>
      <w:divBdr>
        <w:top w:val="none" w:sz="0" w:space="0" w:color="auto"/>
        <w:left w:val="none" w:sz="0" w:space="0" w:color="auto"/>
        <w:bottom w:val="none" w:sz="0" w:space="0" w:color="auto"/>
        <w:right w:val="none" w:sz="0" w:space="0" w:color="auto"/>
      </w:divBdr>
    </w:div>
    <w:div w:id="1617373256">
      <w:bodyDiv w:val="1"/>
      <w:marLeft w:val="0"/>
      <w:marRight w:val="0"/>
      <w:marTop w:val="0"/>
      <w:marBottom w:val="0"/>
      <w:divBdr>
        <w:top w:val="none" w:sz="0" w:space="0" w:color="auto"/>
        <w:left w:val="none" w:sz="0" w:space="0" w:color="auto"/>
        <w:bottom w:val="none" w:sz="0" w:space="0" w:color="auto"/>
        <w:right w:val="none" w:sz="0" w:space="0" w:color="auto"/>
      </w:divBdr>
    </w:div>
    <w:div w:id="1621300973">
      <w:bodyDiv w:val="1"/>
      <w:marLeft w:val="0"/>
      <w:marRight w:val="0"/>
      <w:marTop w:val="0"/>
      <w:marBottom w:val="0"/>
      <w:divBdr>
        <w:top w:val="none" w:sz="0" w:space="0" w:color="auto"/>
        <w:left w:val="none" w:sz="0" w:space="0" w:color="auto"/>
        <w:bottom w:val="none" w:sz="0" w:space="0" w:color="auto"/>
        <w:right w:val="none" w:sz="0" w:space="0" w:color="auto"/>
      </w:divBdr>
    </w:div>
    <w:div w:id="1623075542">
      <w:bodyDiv w:val="1"/>
      <w:marLeft w:val="0"/>
      <w:marRight w:val="0"/>
      <w:marTop w:val="0"/>
      <w:marBottom w:val="0"/>
      <w:divBdr>
        <w:top w:val="none" w:sz="0" w:space="0" w:color="auto"/>
        <w:left w:val="none" w:sz="0" w:space="0" w:color="auto"/>
        <w:bottom w:val="none" w:sz="0" w:space="0" w:color="auto"/>
        <w:right w:val="none" w:sz="0" w:space="0" w:color="auto"/>
      </w:divBdr>
    </w:div>
    <w:div w:id="1626160124">
      <w:bodyDiv w:val="1"/>
      <w:marLeft w:val="0"/>
      <w:marRight w:val="0"/>
      <w:marTop w:val="0"/>
      <w:marBottom w:val="0"/>
      <w:divBdr>
        <w:top w:val="none" w:sz="0" w:space="0" w:color="auto"/>
        <w:left w:val="none" w:sz="0" w:space="0" w:color="auto"/>
        <w:bottom w:val="none" w:sz="0" w:space="0" w:color="auto"/>
        <w:right w:val="none" w:sz="0" w:space="0" w:color="auto"/>
      </w:divBdr>
    </w:div>
    <w:div w:id="1627812815">
      <w:bodyDiv w:val="1"/>
      <w:marLeft w:val="0"/>
      <w:marRight w:val="0"/>
      <w:marTop w:val="0"/>
      <w:marBottom w:val="0"/>
      <w:divBdr>
        <w:top w:val="none" w:sz="0" w:space="0" w:color="auto"/>
        <w:left w:val="none" w:sz="0" w:space="0" w:color="auto"/>
        <w:bottom w:val="none" w:sz="0" w:space="0" w:color="auto"/>
        <w:right w:val="none" w:sz="0" w:space="0" w:color="auto"/>
      </w:divBdr>
    </w:div>
    <w:div w:id="1635018615">
      <w:bodyDiv w:val="1"/>
      <w:marLeft w:val="0"/>
      <w:marRight w:val="0"/>
      <w:marTop w:val="0"/>
      <w:marBottom w:val="0"/>
      <w:divBdr>
        <w:top w:val="none" w:sz="0" w:space="0" w:color="auto"/>
        <w:left w:val="none" w:sz="0" w:space="0" w:color="auto"/>
        <w:bottom w:val="none" w:sz="0" w:space="0" w:color="auto"/>
        <w:right w:val="none" w:sz="0" w:space="0" w:color="auto"/>
      </w:divBdr>
    </w:div>
    <w:div w:id="1656572471">
      <w:bodyDiv w:val="1"/>
      <w:marLeft w:val="0"/>
      <w:marRight w:val="0"/>
      <w:marTop w:val="0"/>
      <w:marBottom w:val="0"/>
      <w:divBdr>
        <w:top w:val="none" w:sz="0" w:space="0" w:color="auto"/>
        <w:left w:val="none" w:sz="0" w:space="0" w:color="auto"/>
        <w:bottom w:val="none" w:sz="0" w:space="0" w:color="auto"/>
        <w:right w:val="none" w:sz="0" w:space="0" w:color="auto"/>
      </w:divBdr>
    </w:div>
    <w:div w:id="1673798889">
      <w:bodyDiv w:val="1"/>
      <w:marLeft w:val="0"/>
      <w:marRight w:val="0"/>
      <w:marTop w:val="0"/>
      <w:marBottom w:val="0"/>
      <w:divBdr>
        <w:top w:val="none" w:sz="0" w:space="0" w:color="auto"/>
        <w:left w:val="none" w:sz="0" w:space="0" w:color="auto"/>
        <w:bottom w:val="none" w:sz="0" w:space="0" w:color="auto"/>
        <w:right w:val="none" w:sz="0" w:space="0" w:color="auto"/>
      </w:divBdr>
    </w:div>
    <w:div w:id="1688285355">
      <w:bodyDiv w:val="1"/>
      <w:marLeft w:val="0"/>
      <w:marRight w:val="0"/>
      <w:marTop w:val="0"/>
      <w:marBottom w:val="0"/>
      <w:divBdr>
        <w:top w:val="none" w:sz="0" w:space="0" w:color="auto"/>
        <w:left w:val="none" w:sz="0" w:space="0" w:color="auto"/>
        <w:bottom w:val="none" w:sz="0" w:space="0" w:color="auto"/>
        <w:right w:val="none" w:sz="0" w:space="0" w:color="auto"/>
      </w:divBdr>
    </w:div>
    <w:div w:id="1700855856">
      <w:bodyDiv w:val="1"/>
      <w:marLeft w:val="0"/>
      <w:marRight w:val="0"/>
      <w:marTop w:val="0"/>
      <w:marBottom w:val="0"/>
      <w:divBdr>
        <w:top w:val="none" w:sz="0" w:space="0" w:color="auto"/>
        <w:left w:val="none" w:sz="0" w:space="0" w:color="auto"/>
        <w:bottom w:val="none" w:sz="0" w:space="0" w:color="auto"/>
        <w:right w:val="none" w:sz="0" w:space="0" w:color="auto"/>
      </w:divBdr>
    </w:div>
    <w:div w:id="1707560260">
      <w:bodyDiv w:val="1"/>
      <w:marLeft w:val="0"/>
      <w:marRight w:val="0"/>
      <w:marTop w:val="0"/>
      <w:marBottom w:val="0"/>
      <w:divBdr>
        <w:top w:val="none" w:sz="0" w:space="0" w:color="auto"/>
        <w:left w:val="none" w:sz="0" w:space="0" w:color="auto"/>
        <w:bottom w:val="none" w:sz="0" w:space="0" w:color="auto"/>
        <w:right w:val="none" w:sz="0" w:space="0" w:color="auto"/>
      </w:divBdr>
    </w:div>
    <w:div w:id="1711151669">
      <w:bodyDiv w:val="1"/>
      <w:marLeft w:val="0"/>
      <w:marRight w:val="0"/>
      <w:marTop w:val="0"/>
      <w:marBottom w:val="0"/>
      <w:divBdr>
        <w:top w:val="none" w:sz="0" w:space="0" w:color="auto"/>
        <w:left w:val="none" w:sz="0" w:space="0" w:color="auto"/>
        <w:bottom w:val="none" w:sz="0" w:space="0" w:color="auto"/>
        <w:right w:val="none" w:sz="0" w:space="0" w:color="auto"/>
      </w:divBdr>
    </w:div>
    <w:div w:id="1711421576">
      <w:bodyDiv w:val="1"/>
      <w:marLeft w:val="0"/>
      <w:marRight w:val="0"/>
      <w:marTop w:val="0"/>
      <w:marBottom w:val="0"/>
      <w:divBdr>
        <w:top w:val="none" w:sz="0" w:space="0" w:color="auto"/>
        <w:left w:val="none" w:sz="0" w:space="0" w:color="auto"/>
        <w:bottom w:val="none" w:sz="0" w:space="0" w:color="auto"/>
        <w:right w:val="none" w:sz="0" w:space="0" w:color="auto"/>
      </w:divBdr>
    </w:div>
    <w:div w:id="1715886656">
      <w:bodyDiv w:val="1"/>
      <w:marLeft w:val="0"/>
      <w:marRight w:val="0"/>
      <w:marTop w:val="0"/>
      <w:marBottom w:val="0"/>
      <w:divBdr>
        <w:top w:val="none" w:sz="0" w:space="0" w:color="auto"/>
        <w:left w:val="none" w:sz="0" w:space="0" w:color="auto"/>
        <w:bottom w:val="none" w:sz="0" w:space="0" w:color="auto"/>
        <w:right w:val="none" w:sz="0" w:space="0" w:color="auto"/>
      </w:divBdr>
    </w:div>
    <w:div w:id="1719012314">
      <w:bodyDiv w:val="1"/>
      <w:marLeft w:val="0"/>
      <w:marRight w:val="0"/>
      <w:marTop w:val="0"/>
      <w:marBottom w:val="0"/>
      <w:divBdr>
        <w:top w:val="none" w:sz="0" w:space="0" w:color="auto"/>
        <w:left w:val="none" w:sz="0" w:space="0" w:color="auto"/>
        <w:bottom w:val="none" w:sz="0" w:space="0" w:color="auto"/>
        <w:right w:val="none" w:sz="0" w:space="0" w:color="auto"/>
      </w:divBdr>
    </w:div>
    <w:div w:id="1729717626">
      <w:bodyDiv w:val="1"/>
      <w:marLeft w:val="0"/>
      <w:marRight w:val="0"/>
      <w:marTop w:val="0"/>
      <w:marBottom w:val="0"/>
      <w:divBdr>
        <w:top w:val="none" w:sz="0" w:space="0" w:color="auto"/>
        <w:left w:val="none" w:sz="0" w:space="0" w:color="auto"/>
        <w:bottom w:val="none" w:sz="0" w:space="0" w:color="auto"/>
        <w:right w:val="none" w:sz="0" w:space="0" w:color="auto"/>
      </w:divBdr>
    </w:div>
    <w:div w:id="1732920669">
      <w:bodyDiv w:val="1"/>
      <w:marLeft w:val="0"/>
      <w:marRight w:val="0"/>
      <w:marTop w:val="0"/>
      <w:marBottom w:val="0"/>
      <w:divBdr>
        <w:top w:val="none" w:sz="0" w:space="0" w:color="auto"/>
        <w:left w:val="none" w:sz="0" w:space="0" w:color="auto"/>
        <w:bottom w:val="none" w:sz="0" w:space="0" w:color="auto"/>
        <w:right w:val="none" w:sz="0" w:space="0" w:color="auto"/>
      </w:divBdr>
    </w:div>
    <w:div w:id="1735080445">
      <w:bodyDiv w:val="1"/>
      <w:marLeft w:val="0"/>
      <w:marRight w:val="0"/>
      <w:marTop w:val="0"/>
      <w:marBottom w:val="0"/>
      <w:divBdr>
        <w:top w:val="none" w:sz="0" w:space="0" w:color="auto"/>
        <w:left w:val="none" w:sz="0" w:space="0" w:color="auto"/>
        <w:bottom w:val="none" w:sz="0" w:space="0" w:color="auto"/>
        <w:right w:val="none" w:sz="0" w:space="0" w:color="auto"/>
      </w:divBdr>
    </w:div>
    <w:div w:id="1735810570">
      <w:bodyDiv w:val="1"/>
      <w:marLeft w:val="0"/>
      <w:marRight w:val="0"/>
      <w:marTop w:val="0"/>
      <w:marBottom w:val="0"/>
      <w:divBdr>
        <w:top w:val="none" w:sz="0" w:space="0" w:color="auto"/>
        <w:left w:val="none" w:sz="0" w:space="0" w:color="auto"/>
        <w:bottom w:val="none" w:sz="0" w:space="0" w:color="auto"/>
        <w:right w:val="none" w:sz="0" w:space="0" w:color="auto"/>
      </w:divBdr>
    </w:div>
    <w:div w:id="1736510592">
      <w:bodyDiv w:val="1"/>
      <w:marLeft w:val="0"/>
      <w:marRight w:val="0"/>
      <w:marTop w:val="0"/>
      <w:marBottom w:val="0"/>
      <w:divBdr>
        <w:top w:val="none" w:sz="0" w:space="0" w:color="auto"/>
        <w:left w:val="none" w:sz="0" w:space="0" w:color="auto"/>
        <w:bottom w:val="none" w:sz="0" w:space="0" w:color="auto"/>
        <w:right w:val="none" w:sz="0" w:space="0" w:color="auto"/>
      </w:divBdr>
    </w:div>
    <w:div w:id="1737166867">
      <w:bodyDiv w:val="1"/>
      <w:marLeft w:val="0"/>
      <w:marRight w:val="0"/>
      <w:marTop w:val="0"/>
      <w:marBottom w:val="0"/>
      <w:divBdr>
        <w:top w:val="none" w:sz="0" w:space="0" w:color="auto"/>
        <w:left w:val="none" w:sz="0" w:space="0" w:color="auto"/>
        <w:bottom w:val="none" w:sz="0" w:space="0" w:color="auto"/>
        <w:right w:val="none" w:sz="0" w:space="0" w:color="auto"/>
      </w:divBdr>
    </w:div>
    <w:div w:id="1740859336">
      <w:bodyDiv w:val="1"/>
      <w:marLeft w:val="0"/>
      <w:marRight w:val="0"/>
      <w:marTop w:val="0"/>
      <w:marBottom w:val="0"/>
      <w:divBdr>
        <w:top w:val="none" w:sz="0" w:space="0" w:color="auto"/>
        <w:left w:val="none" w:sz="0" w:space="0" w:color="auto"/>
        <w:bottom w:val="none" w:sz="0" w:space="0" w:color="auto"/>
        <w:right w:val="none" w:sz="0" w:space="0" w:color="auto"/>
      </w:divBdr>
    </w:div>
    <w:div w:id="1741291590">
      <w:bodyDiv w:val="1"/>
      <w:marLeft w:val="0"/>
      <w:marRight w:val="0"/>
      <w:marTop w:val="0"/>
      <w:marBottom w:val="0"/>
      <w:divBdr>
        <w:top w:val="none" w:sz="0" w:space="0" w:color="auto"/>
        <w:left w:val="none" w:sz="0" w:space="0" w:color="auto"/>
        <w:bottom w:val="none" w:sz="0" w:space="0" w:color="auto"/>
        <w:right w:val="none" w:sz="0" w:space="0" w:color="auto"/>
      </w:divBdr>
    </w:div>
    <w:div w:id="1742827555">
      <w:bodyDiv w:val="1"/>
      <w:marLeft w:val="0"/>
      <w:marRight w:val="0"/>
      <w:marTop w:val="0"/>
      <w:marBottom w:val="0"/>
      <w:divBdr>
        <w:top w:val="none" w:sz="0" w:space="0" w:color="auto"/>
        <w:left w:val="none" w:sz="0" w:space="0" w:color="auto"/>
        <w:bottom w:val="none" w:sz="0" w:space="0" w:color="auto"/>
        <w:right w:val="none" w:sz="0" w:space="0" w:color="auto"/>
      </w:divBdr>
    </w:div>
    <w:div w:id="1756130552">
      <w:bodyDiv w:val="1"/>
      <w:marLeft w:val="0"/>
      <w:marRight w:val="0"/>
      <w:marTop w:val="0"/>
      <w:marBottom w:val="0"/>
      <w:divBdr>
        <w:top w:val="none" w:sz="0" w:space="0" w:color="auto"/>
        <w:left w:val="none" w:sz="0" w:space="0" w:color="auto"/>
        <w:bottom w:val="none" w:sz="0" w:space="0" w:color="auto"/>
        <w:right w:val="none" w:sz="0" w:space="0" w:color="auto"/>
      </w:divBdr>
    </w:div>
    <w:div w:id="1758205627">
      <w:bodyDiv w:val="1"/>
      <w:marLeft w:val="0"/>
      <w:marRight w:val="0"/>
      <w:marTop w:val="0"/>
      <w:marBottom w:val="0"/>
      <w:divBdr>
        <w:top w:val="none" w:sz="0" w:space="0" w:color="auto"/>
        <w:left w:val="none" w:sz="0" w:space="0" w:color="auto"/>
        <w:bottom w:val="none" w:sz="0" w:space="0" w:color="auto"/>
        <w:right w:val="none" w:sz="0" w:space="0" w:color="auto"/>
      </w:divBdr>
    </w:div>
    <w:div w:id="1758752135">
      <w:bodyDiv w:val="1"/>
      <w:marLeft w:val="0"/>
      <w:marRight w:val="0"/>
      <w:marTop w:val="0"/>
      <w:marBottom w:val="0"/>
      <w:divBdr>
        <w:top w:val="none" w:sz="0" w:space="0" w:color="auto"/>
        <w:left w:val="none" w:sz="0" w:space="0" w:color="auto"/>
        <w:bottom w:val="none" w:sz="0" w:space="0" w:color="auto"/>
        <w:right w:val="none" w:sz="0" w:space="0" w:color="auto"/>
      </w:divBdr>
    </w:div>
    <w:div w:id="1762220947">
      <w:bodyDiv w:val="1"/>
      <w:marLeft w:val="0"/>
      <w:marRight w:val="0"/>
      <w:marTop w:val="0"/>
      <w:marBottom w:val="0"/>
      <w:divBdr>
        <w:top w:val="none" w:sz="0" w:space="0" w:color="auto"/>
        <w:left w:val="none" w:sz="0" w:space="0" w:color="auto"/>
        <w:bottom w:val="none" w:sz="0" w:space="0" w:color="auto"/>
        <w:right w:val="none" w:sz="0" w:space="0" w:color="auto"/>
      </w:divBdr>
    </w:div>
    <w:div w:id="1765881046">
      <w:bodyDiv w:val="1"/>
      <w:marLeft w:val="0"/>
      <w:marRight w:val="0"/>
      <w:marTop w:val="0"/>
      <w:marBottom w:val="0"/>
      <w:divBdr>
        <w:top w:val="none" w:sz="0" w:space="0" w:color="auto"/>
        <w:left w:val="none" w:sz="0" w:space="0" w:color="auto"/>
        <w:bottom w:val="none" w:sz="0" w:space="0" w:color="auto"/>
        <w:right w:val="none" w:sz="0" w:space="0" w:color="auto"/>
      </w:divBdr>
    </w:div>
    <w:div w:id="1770344423">
      <w:bodyDiv w:val="1"/>
      <w:marLeft w:val="0"/>
      <w:marRight w:val="0"/>
      <w:marTop w:val="0"/>
      <w:marBottom w:val="0"/>
      <w:divBdr>
        <w:top w:val="none" w:sz="0" w:space="0" w:color="auto"/>
        <w:left w:val="none" w:sz="0" w:space="0" w:color="auto"/>
        <w:bottom w:val="none" w:sz="0" w:space="0" w:color="auto"/>
        <w:right w:val="none" w:sz="0" w:space="0" w:color="auto"/>
      </w:divBdr>
    </w:div>
    <w:div w:id="1770857585">
      <w:bodyDiv w:val="1"/>
      <w:marLeft w:val="0"/>
      <w:marRight w:val="0"/>
      <w:marTop w:val="0"/>
      <w:marBottom w:val="0"/>
      <w:divBdr>
        <w:top w:val="none" w:sz="0" w:space="0" w:color="auto"/>
        <w:left w:val="none" w:sz="0" w:space="0" w:color="auto"/>
        <w:bottom w:val="none" w:sz="0" w:space="0" w:color="auto"/>
        <w:right w:val="none" w:sz="0" w:space="0" w:color="auto"/>
      </w:divBdr>
    </w:div>
    <w:div w:id="1771974748">
      <w:bodyDiv w:val="1"/>
      <w:marLeft w:val="0"/>
      <w:marRight w:val="0"/>
      <w:marTop w:val="0"/>
      <w:marBottom w:val="0"/>
      <w:divBdr>
        <w:top w:val="none" w:sz="0" w:space="0" w:color="auto"/>
        <w:left w:val="none" w:sz="0" w:space="0" w:color="auto"/>
        <w:bottom w:val="none" w:sz="0" w:space="0" w:color="auto"/>
        <w:right w:val="none" w:sz="0" w:space="0" w:color="auto"/>
      </w:divBdr>
    </w:div>
    <w:div w:id="1783189950">
      <w:bodyDiv w:val="1"/>
      <w:marLeft w:val="0"/>
      <w:marRight w:val="0"/>
      <w:marTop w:val="0"/>
      <w:marBottom w:val="0"/>
      <w:divBdr>
        <w:top w:val="none" w:sz="0" w:space="0" w:color="auto"/>
        <w:left w:val="none" w:sz="0" w:space="0" w:color="auto"/>
        <w:bottom w:val="none" w:sz="0" w:space="0" w:color="auto"/>
        <w:right w:val="none" w:sz="0" w:space="0" w:color="auto"/>
      </w:divBdr>
    </w:div>
    <w:div w:id="1792745125">
      <w:bodyDiv w:val="1"/>
      <w:marLeft w:val="0"/>
      <w:marRight w:val="0"/>
      <w:marTop w:val="0"/>
      <w:marBottom w:val="0"/>
      <w:divBdr>
        <w:top w:val="none" w:sz="0" w:space="0" w:color="auto"/>
        <w:left w:val="none" w:sz="0" w:space="0" w:color="auto"/>
        <w:bottom w:val="none" w:sz="0" w:space="0" w:color="auto"/>
        <w:right w:val="none" w:sz="0" w:space="0" w:color="auto"/>
      </w:divBdr>
    </w:div>
    <w:div w:id="1793480583">
      <w:bodyDiv w:val="1"/>
      <w:marLeft w:val="0"/>
      <w:marRight w:val="0"/>
      <w:marTop w:val="0"/>
      <w:marBottom w:val="0"/>
      <w:divBdr>
        <w:top w:val="none" w:sz="0" w:space="0" w:color="auto"/>
        <w:left w:val="none" w:sz="0" w:space="0" w:color="auto"/>
        <w:bottom w:val="none" w:sz="0" w:space="0" w:color="auto"/>
        <w:right w:val="none" w:sz="0" w:space="0" w:color="auto"/>
      </w:divBdr>
    </w:div>
    <w:div w:id="1794862854">
      <w:bodyDiv w:val="1"/>
      <w:marLeft w:val="0"/>
      <w:marRight w:val="0"/>
      <w:marTop w:val="0"/>
      <w:marBottom w:val="0"/>
      <w:divBdr>
        <w:top w:val="none" w:sz="0" w:space="0" w:color="auto"/>
        <w:left w:val="none" w:sz="0" w:space="0" w:color="auto"/>
        <w:bottom w:val="none" w:sz="0" w:space="0" w:color="auto"/>
        <w:right w:val="none" w:sz="0" w:space="0" w:color="auto"/>
      </w:divBdr>
    </w:div>
    <w:div w:id="1809468770">
      <w:bodyDiv w:val="1"/>
      <w:marLeft w:val="0"/>
      <w:marRight w:val="0"/>
      <w:marTop w:val="0"/>
      <w:marBottom w:val="0"/>
      <w:divBdr>
        <w:top w:val="none" w:sz="0" w:space="0" w:color="auto"/>
        <w:left w:val="none" w:sz="0" w:space="0" w:color="auto"/>
        <w:bottom w:val="none" w:sz="0" w:space="0" w:color="auto"/>
        <w:right w:val="none" w:sz="0" w:space="0" w:color="auto"/>
      </w:divBdr>
    </w:div>
    <w:div w:id="1834180410">
      <w:bodyDiv w:val="1"/>
      <w:marLeft w:val="0"/>
      <w:marRight w:val="0"/>
      <w:marTop w:val="0"/>
      <w:marBottom w:val="0"/>
      <w:divBdr>
        <w:top w:val="none" w:sz="0" w:space="0" w:color="auto"/>
        <w:left w:val="none" w:sz="0" w:space="0" w:color="auto"/>
        <w:bottom w:val="none" w:sz="0" w:space="0" w:color="auto"/>
        <w:right w:val="none" w:sz="0" w:space="0" w:color="auto"/>
      </w:divBdr>
    </w:div>
    <w:div w:id="1836143160">
      <w:bodyDiv w:val="1"/>
      <w:marLeft w:val="0"/>
      <w:marRight w:val="0"/>
      <w:marTop w:val="0"/>
      <w:marBottom w:val="0"/>
      <w:divBdr>
        <w:top w:val="none" w:sz="0" w:space="0" w:color="auto"/>
        <w:left w:val="none" w:sz="0" w:space="0" w:color="auto"/>
        <w:bottom w:val="none" w:sz="0" w:space="0" w:color="auto"/>
        <w:right w:val="none" w:sz="0" w:space="0" w:color="auto"/>
      </w:divBdr>
    </w:div>
    <w:div w:id="1836991286">
      <w:bodyDiv w:val="1"/>
      <w:marLeft w:val="0"/>
      <w:marRight w:val="0"/>
      <w:marTop w:val="0"/>
      <w:marBottom w:val="0"/>
      <w:divBdr>
        <w:top w:val="none" w:sz="0" w:space="0" w:color="auto"/>
        <w:left w:val="none" w:sz="0" w:space="0" w:color="auto"/>
        <w:bottom w:val="none" w:sz="0" w:space="0" w:color="auto"/>
        <w:right w:val="none" w:sz="0" w:space="0" w:color="auto"/>
      </w:divBdr>
    </w:div>
    <w:div w:id="1839273593">
      <w:bodyDiv w:val="1"/>
      <w:marLeft w:val="0"/>
      <w:marRight w:val="0"/>
      <w:marTop w:val="0"/>
      <w:marBottom w:val="0"/>
      <w:divBdr>
        <w:top w:val="none" w:sz="0" w:space="0" w:color="auto"/>
        <w:left w:val="none" w:sz="0" w:space="0" w:color="auto"/>
        <w:bottom w:val="none" w:sz="0" w:space="0" w:color="auto"/>
        <w:right w:val="none" w:sz="0" w:space="0" w:color="auto"/>
      </w:divBdr>
    </w:div>
    <w:div w:id="1845590954">
      <w:bodyDiv w:val="1"/>
      <w:marLeft w:val="0"/>
      <w:marRight w:val="0"/>
      <w:marTop w:val="0"/>
      <w:marBottom w:val="0"/>
      <w:divBdr>
        <w:top w:val="none" w:sz="0" w:space="0" w:color="auto"/>
        <w:left w:val="none" w:sz="0" w:space="0" w:color="auto"/>
        <w:bottom w:val="none" w:sz="0" w:space="0" w:color="auto"/>
        <w:right w:val="none" w:sz="0" w:space="0" w:color="auto"/>
      </w:divBdr>
    </w:div>
    <w:div w:id="1858884151">
      <w:bodyDiv w:val="1"/>
      <w:marLeft w:val="0"/>
      <w:marRight w:val="0"/>
      <w:marTop w:val="0"/>
      <w:marBottom w:val="0"/>
      <w:divBdr>
        <w:top w:val="none" w:sz="0" w:space="0" w:color="auto"/>
        <w:left w:val="none" w:sz="0" w:space="0" w:color="auto"/>
        <w:bottom w:val="none" w:sz="0" w:space="0" w:color="auto"/>
        <w:right w:val="none" w:sz="0" w:space="0" w:color="auto"/>
      </w:divBdr>
    </w:div>
    <w:div w:id="1887640762">
      <w:bodyDiv w:val="1"/>
      <w:marLeft w:val="0"/>
      <w:marRight w:val="0"/>
      <w:marTop w:val="0"/>
      <w:marBottom w:val="0"/>
      <w:divBdr>
        <w:top w:val="none" w:sz="0" w:space="0" w:color="auto"/>
        <w:left w:val="none" w:sz="0" w:space="0" w:color="auto"/>
        <w:bottom w:val="none" w:sz="0" w:space="0" w:color="auto"/>
        <w:right w:val="none" w:sz="0" w:space="0" w:color="auto"/>
      </w:divBdr>
    </w:div>
    <w:div w:id="1897885985">
      <w:bodyDiv w:val="1"/>
      <w:marLeft w:val="0"/>
      <w:marRight w:val="0"/>
      <w:marTop w:val="0"/>
      <w:marBottom w:val="0"/>
      <w:divBdr>
        <w:top w:val="none" w:sz="0" w:space="0" w:color="auto"/>
        <w:left w:val="none" w:sz="0" w:space="0" w:color="auto"/>
        <w:bottom w:val="none" w:sz="0" w:space="0" w:color="auto"/>
        <w:right w:val="none" w:sz="0" w:space="0" w:color="auto"/>
      </w:divBdr>
    </w:div>
    <w:div w:id="1898278198">
      <w:bodyDiv w:val="1"/>
      <w:marLeft w:val="0"/>
      <w:marRight w:val="0"/>
      <w:marTop w:val="0"/>
      <w:marBottom w:val="0"/>
      <w:divBdr>
        <w:top w:val="none" w:sz="0" w:space="0" w:color="auto"/>
        <w:left w:val="none" w:sz="0" w:space="0" w:color="auto"/>
        <w:bottom w:val="none" w:sz="0" w:space="0" w:color="auto"/>
        <w:right w:val="none" w:sz="0" w:space="0" w:color="auto"/>
      </w:divBdr>
    </w:div>
    <w:div w:id="1902865604">
      <w:bodyDiv w:val="1"/>
      <w:marLeft w:val="0"/>
      <w:marRight w:val="0"/>
      <w:marTop w:val="0"/>
      <w:marBottom w:val="0"/>
      <w:divBdr>
        <w:top w:val="none" w:sz="0" w:space="0" w:color="auto"/>
        <w:left w:val="none" w:sz="0" w:space="0" w:color="auto"/>
        <w:bottom w:val="none" w:sz="0" w:space="0" w:color="auto"/>
        <w:right w:val="none" w:sz="0" w:space="0" w:color="auto"/>
      </w:divBdr>
    </w:div>
    <w:div w:id="1907257900">
      <w:bodyDiv w:val="1"/>
      <w:marLeft w:val="0"/>
      <w:marRight w:val="0"/>
      <w:marTop w:val="0"/>
      <w:marBottom w:val="0"/>
      <w:divBdr>
        <w:top w:val="none" w:sz="0" w:space="0" w:color="auto"/>
        <w:left w:val="none" w:sz="0" w:space="0" w:color="auto"/>
        <w:bottom w:val="none" w:sz="0" w:space="0" w:color="auto"/>
        <w:right w:val="none" w:sz="0" w:space="0" w:color="auto"/>
      </w:divBdr>
    </w:div>
    <w:div w:id="1914074067">
      <w:bodyDiv w:val="1"/>
      <w:marLeft w:val="0"/>
      <w:marRight w:val="0"/>
      <w:marTop w:val="0"/>
      <w:marBottom w:val="0"/>
      <w:divBdr>
        <w:top w:val="none" w:sz="0" w:space="0" w:color="auto"/>
        <w:left w:val="none" w:sz="0" w:space="0" w:color="auto"/>
        <w:bottom w:val="none" w:sz="0" w:space="0" w:color="auto"/>
        <w:right w:val="none" w:sz="0" w:space="0" w:color="auto"/>
      </w:divBdr>
    </w:div>
    <w:div w:id="1923752348">
      <w:bodyDiv w:val="1"/>
      <w:marLeft w:val="0"/>
      <w:marRight w:val="0"/>
      <w:marTop w:val="0"/>
      <w:marBottom w:val="0"/>
      <w:divBdr>
        <w:top w:val="none" w:sz="0" w:space="0" w:color="auto"/>
        <w:left w:val="none" w:sz="0" w:space="0" w:color="auto"/>
        <w:bottom w:val="none" w:sz="0" w:space="0" w:color="auto"/>
        <w:right w:val="none" w:sz="0" w:space="0" w:color="auto"/>
      </w:divBdr>
    </w:div>
    <w:div w:id="1937441879">
      <w:bodyDiv w:val="1"/>
      <w:marLeft w:val="0"/>
      <w:marRight w:val="0"/>
      <w:marTop w:val="0"/>
      <w:marBottom w:val="0"/>
      <w:divBdr>
        <w:top w:val="none" w:sz="0" w:space="0" w:color="auto"/>
        <w:left w:val="none" w:sz="0" w:space="0" w:color="auto"/>
        <w:bottom w:val="none" w:sz="0" w:space="0" w:color="auto"/>
        <w:right w:val="none" w:sz="0" w:space="0" w:color="auto"/>
      </w:divBdr>
    </w:div>
    <w:div w:id="1938443733">
      <w:bodyDiv w:val="1"/>
      <w:marLeft w:val="0"/>
      <w:marRight w:val="0"/>
      <w:marTop w:val="0"/>
      <w:marBottom w:val="0"/>
      <w:divBdr>
        <w:top w:val="none" w:sz="0" w:space="0" w:color="auto"/>
        <w:left w:val="none" w:sz="0" w:space="0" w:color="auto"/>
        <w:bottom w:val="none" w:sz="0" w:space="0" w:color="auto"/>
        <w:right w:val="none" w:sz="0" w:space="0" w:color="auto"/>
      </w:divBdr>
    </w:div>
    <w:div w:id="1945528956">
      <w:bodyDiv w:val="1"/>
      <w:marLeft w:val="0"/>
      <w:marRight w:val="0"/>
      <w:marTop w:val="0"/>
      <w:marBottom w:val="0"/>
      <w:divBdr>
        <w:top w:val="none" w:sz="0" w:space="0" w:color="auto"/>
        <w:left w:val="none" w:sz="0" w:space="0" w:color="auto"/>
        <w:bottom w:val="none" w:sz="0" w:space="0" w:color="auto"/>
        <w:right w:val="none" w:sz="0" w:space="0" w:color="auto"/>
      </w:divBdr>
    </w:div>
    <w:div w:id="1948152260">
      <w:bodyDiv w:val="1"/>
      <w:marLeft w:val="0"/>
      <w:marRight w:val="0"/>
      <w:marTop w:val="0"/>
      <w:marBottom w:val="0"/>
      <w:divBdr>
        <w:top w:val="none" w:sz="0" w:space="0" w:color="auto"/>
        <w:left w:val="none" w:sz="0" w:space="0" w:color="auto"/>
        <w:bottom w:val="none" w:sz="0" w:space="0" w:color="auto"/>
        <w:right w:val="none" w:sz="0" w:space="0" w:color="auto"/>
      </w:divBdr>
    </w:div>
    <w:div w:id="1965425709">
      <w:bodyDiv w:val="1"/>
      <w:marLeft w:val="0"/>
      <w:marRight w:val="0"/>
      <w:marTop w:val="0"/>
      <w:marBottom w:val="0"/>
      <w:divBdr>
        <w:top w:val="none" w:sz="0" w:space="0" w:color="auto"/>
        <w:left w:val="none" w:sz="0" w:space="0" w:color="auto"/>
        <w:bottom w:val="none" w:sz="0" w:space="0" w:color="auto"/>
        <w:right w:val="none" w:sz="0" w:space="0" w:color="auto"/>
      </w:divBdr>
    </w:div>
    <w:div w:id="1969773127">
      <w:bodyDiv w:val="1"/>
      <w:marLeft w:val="0"/>
      <w:marRight w:val="0"/>
      <w:marTop w:val="0"/>
      <w:marBottom w:val="0"/>
      <w:divBdr>
        <w:top w:val="none" w:sz="0" w:space="0" w:color="auto"/>
        <w:left w:val="none" w:sz="0" w:space="0" w:color="auto"/>
        <w:bottom w:val="none" w:sz="0" w:space="0" w:color="auto"/>
        <w:right w:val="none" w:sz="0" w:space="0" w:color="auto"/>
      </w:divBdr>
    </w:div>
    <w:div w:id="1970549118">
      <w:bodyDiv w:val="1"/>
      <w:marLeft w:val="0"/>
      <w:marRight w:val="0"/>
      <w:marTop w:val="0"/>
      <w:marBottom w:val="0"/>
      <w:divBdr>
        <w:top w:val="none" w:sz="0" w:space="0" w:color="auto"/>
        <w:left w:val="none" w:sz="0" w:space="0" w:color="auto"/>
        <w:bottom w:val="none" w:sz="0" w:space="0" w:color="auto"/>
        <w:right w:val="none" w:sz="0" w:space="0" w:color="auto"/>
      </w:divBdr>
    </w:div>
    <w:div w:id="1980769713">
      <w:bodyDiv w:val="1"/>
      <w:marLeft w:val="0"/>
      <w:marRight w:val="0"/>
      <w:marTop w:val="0"/>
      <w:marBottom w:val="0"/>
      <w:divBdr>
        <w:top w:val="none" w:sz="0" w:space="0" w:color="auto"/>
        <w:left w:val="none" w:sz="0" w:space="0" w:color="auto"/>
        <w:bottom w:val="none" w:sz="0" w:space="0" w:color="auto"/>
        <w:right w:val="none" w:sz="0" w:space="0" w:color="auto"/>
      </w:divBdr>
    </w:div>
    <w:div w:id="1989018391">
      <w:bodyDiv w:val="1"/>
      <w:marLeft w:val="0"/>
      <w:marRight w:val="0"/>
      <w:marTop w:val="0"/>
      <w:marBottom w:val="0"/>
      <w:divBdr>
        <w:top w:val="none" w:sz="0" w:space="0" w:color="auto"/>
        <w:left w:val="none" w:sz="0" w:space="0" w:color="auto"/>
        <w:bottom w:val="none" w:sz="0" w:space="0" w:color="auto"/>
        <w:right w:val="none" w:sz="0" w:space="0" w:color="auto"/>
      </w:divBdr>
    </w:div>
    <w:div w:id="1998265605">
      <w:bodyDiv w:val="1"/>
      <w:marLeft w:val="0"/>
      <w:marRight w:val="0"/>
      <w:marTop w:val="0"/>
      <w:marBottom w:val="0"/>
      <w:divBdr>
        <w:top w:val="none" w:sz="0" w:space="0" w:color="auto"/>
        <w:left w:val="none" w:sz="0" w:space="0" w:color="auto"/>
        <w:bottom w:val="none" w:sz="0" w:space="0" w:color="auto"/>
        <w:right w:val="none" w:sz="0" w:space="0" w:color="auto"/>
      </w:divBdr>
    </w:div>
    <w:div w:id="2013490914">
      <w:bodyDiv w:val="1"/>
      <w:marLeft w:val="0"/>
      <w:marRight w:val="0"/>
      <w:marTop w:val="0"/>
      <w:marBottom w:val="0"/>
      <w:divBdr>
        <w:top w:val="none" w:sz="0" w:space="0" w:color="auto"/>
        <w:left w:val="none" w:sz="0" w:space="0" w:color="auto"/>
        <w:bottom w:val="none" w:sz="0" w:space="0" w:color="auto"/>
        <w:right w:val="none" w:sz="0" w:space="0" w:color="auto"/>
      </w:divBdr>
    </w:div>
    <w:div w:id="2019889960">
      <w:bodyDiv w:val="1"/>
      <w:marLeft w:val="0"/>
      <w:marRight w:val="0"/>
      <w:marTop w:val="0"/>
      <w:marBottom w:val="0"/>
      <w:divBdr>
        <w:top w:val="none" w:sz="0" w:space="0" w:color="auto"/>
        <w:left w:val="none" w:sz="0" w:space="0" w:color="auto"/>
        <w:bottom w:val="none" w:sz="0" w:space="0" w:color="auto"/>
        <w:right w:val="none" w:sz="0" w:space="0" w:color="auto"/>
      </w:divBdr>
    </w:div>
    <w:div w:id="2022586151">
      <w:bodyDiv w:val="1"/>
      <w:marLeft w:val="0"/>
      <w:marRight w:val="0"/>
      <w:marTop w:val="0"/>
      <w:marBottom w:val="0"/>
      <w:divBdr>
        <w:top w:val="none" w:sz="0" w:space="0" w:color="auto"/>
        <w:left w:val="none" w:sz="0" w:space="0" w:color="auto"/>
        <w:bottom w:val="none" w:sz="0" w:space="0" w:color="auto"/>
        <w:right w:val="none" w:sz="0" w:space="0" w:color="auto"/>
      </w:divBdr>
    </w:div>
    <w:div w:id="2028554474">
      <w:bodyDiv w:val="1"/>
      <w:marLeft w:val="0"/>
      <w:marRight w:val="0"/>
      <w:marTop w:val="0"/>
      <w:marBottom w:val="0"/>
      <w:divBdr>
        <w:top w:val="none" w:sz="0" w:space="0" w:color="auto"/>
        <w:left w:val="none" w:sz="0" w:space="0" w:color="auto"/>
        <w:bottom w:val="none" w:sz="0" w:space="0" w:color="auto"/>
        <w:right w:val="none" w:sz="0" w:space="0" w:color="auto"/>
      </w:divBdr>
    </w:div>
    <w:div w:id="2033218258">
      <w:bodyDiv w:val="1"/>
      <w:marLeft w:val="0"/>
      <w:marRight w:val="0"/>
      <w:marTop w:val="0"/>
      <w:marBottom w:val="0"/>
      <w:divBdr>
        <w:top w:val="none" w:sz="0" w:space="0" w:color="auto"/>
        <w:left w:val="none" w:sz="0" w:space="0" w:color="auto"/>
        <w:bottom w:val="none" w:sz="0" w:space="0" w:color="auto"/>
        <w:right w:val="none" w:sz="0" w:space="0" w:color="auto"/>
      </w:divBdr>
    </w:div>
    <w:div w:id="2033872871">
      <w:bodyDiv w:val="1"/>
      <w:marLeft w:val="0"/>
      <w:marRight w:val="0"/>
      <w:marTop w:val="0"/>
      <w:marBottom w:val="0"/>
      <w:divBdr>
        <w:top w:val="none" w:sz="0" w:space="0" w:color="auto"/>
        <w:left w:val="none" w:sz="0" w:space="0" w:color="auto"/>
        <w:bottom w:val="none" w:sz="0" w:space="0" w:color="auto"/>
        <w:right w:val="none" w:sz="0" w:space="0" w:color="auto"/>
      </w:divBdr>
    </w:div>
    <w:div w:id="2035111280">
      <w:bodyDiv w:val="1"/>
      <w:marLeft w:val="0"/>
      <w:marRight w:val="0"/>
      <w:marTop w:val="0"/>
      <w:marBottom w:val="0"/>
      <w:divBdr>
        <w:top w:val="none" w:sz="0" w:space="0" w:color="auto"/>
        <w:left w:val="none" w:sz="0" w:space="0" w:color="auto"/>
        <w:bottom w:val="none" w:sz="0" w:space="0" w:color="auto"/>
        <w:right w:val="none" w:sz="0" w:space="0" w:color="auto"/>
      </w:divBdr>
    </w:div>
    <w:div w:id="2035380719">
      <w:bodyDiv w:val="1"/>
      <w:marLeft w:val="0"/>
      <w:marRight w:val="0"/>
      <w:marTop w:val="0"/>
      <w:marBottom w:val="0"/>
      <w:divBdr>
        <w:top w:val="none" w:sz="0" w:space="0" w:color="auto"/>
        <w:left w:val="none" w:sz="0" w:space="0" w:color="auto"/>
        <w:bottom w:val="none" w:sz="0" w:space="0" w:color="auto"/>
        <w:right w:val="none" w:sz="0" w:space="0" w:color="auto"/>
      </w:divBdr>
    </w:div>
    <w:div w:id="2040666343">
      <w:bodyDiv w:val="1"/>
      <w:marLeft w:val="0"/>
      <w:marRight w:val="0"/>
      <w:marTop w:val="0"/>
      <w:marBottom w:val="0"/>
      <w:divBdr>
        <w:top w:val="none" w:sz="0" w:space="0" w:color="auto"/>
        <w:left w:val="none" w:sz="0" w:space="0" w:color="auto"/>
        <w:bottom w:val="none" w:sz="0" w:space="0" w:color="auto"/>
        <w:right w:val="none" w:sz="0" w:space="0" w:color="auto"/>
      </w:divBdr>
    </w:div>
    <w:div w:id="2058504469">
      <w:bodyDiv w:val="1"/>
      <w:marLeft w:val="0"/>
      <w:marRight w:val="0"/>
      <w:marTop w:val="0"/>
      <w:marBottom w:val="0"/>
      <w:divBdr>
        <w:top w:val="none" w:sz="0" w:space="0" w:color="auto"/>
        <w:left w:val="none" w:sz="0" w:space="0" w:color="auto"/>
        <w:bottom w:val="none" w:sz="0" w:space="0" w:color="auto"/>
        <w:right w:val="none" w:sz="0" w:space="0" w:color="auto"/>
      </w:divBdr>
    </w:div>
    <w:div w:id="2062315513">
      <w:bodyDiv w:val="1"/>
      <w:marLeft w:val="0"/>
      <w:marRight w:val="0"/>
      <w:marTop w:val="0"/>
      <w:marBottom w:val="0"/>
      <w:divBdr>
        <w:top w:val="none" w:sz="0" w:space="0" w:color="auto"/>
        <w:left w:val="none" w:sz="0" w:space="0" w:color="auto"/>
        <w:bottom w:val="none" w:sz="0" w:space="0" w:color="auto"/>
        <w:right w:val="none" w:sz="0" w:space="0" w:color="auto"/>
      </w:divBdr>
    </w:div>
    <w:div w:id="2067141725">
      <w:bodyDiv w:val="1"/>
      <w:marLeft w:val="0"/>
      <w:marRight w:val="0"/>
      <w:marTop w:val="0"/>
      <w:marBottom w:val="0"/>
      <w:divBdr>
        <w:top w:val="none" w:sz="0" w:space="0" w:color="auto"/>
        <w:left w:val="none" w:sz="0" w:space="0" w:color="auto"/>
        <w:bottom w:val="none" w:sz="0" w:space="0" w:color="auto"/>
        <w:right w:val="none" w:sz="0" w:space="0" w:color="auto"/>
      </w:divBdr>
    </w:div>
    <w:div w:id="2068457423">
      <w:bodyDiv w:val="1"/>
      <w:marLeft w:val="0"/>
      <w:marRight w:val="0"/>
      <w:marTop w:val="0"/>
      <w:marBottom w:val="0"/>
      <w:divBdr>
        <w:top w:val="none" w:sz="0" w:space="0" w:color="auto"/>
        <w:left w:val="none" w:sz="0" w:space="0" w:color="auto"/>
        <w:bottom w:val="none" w:sz="0" w:space="0" w:color="auto"/>
        <w:right w:val="none" w:sz="0" w:space="0" w:color="auto"/>
      </w:divBdr>
    </w:div>
    <w:div w:id="2074886785">
      <w:bodyDiv w:val="1"/>
      <w:marLeft w:val="0"/>
      <w:marRight w:val="0"/>
      <w:marTop w:val="0"/>
      <w:marBottom w:val="0"/>
      <w:divBdr>
        <w:top w:val="none" w:sz="0" w:space="0" w:color="auto"/>
        <w:left w:val="none" w:sz="0" w:space="0" w:color="auto"/>
        <w:bottom w:val="none" w:sz="0" w:space="0" w:color="auto"/>
        <w:right w:val="none" w:sz="0" w:space="0" w:color="auto"/>
      </w:divBdr>
    </w:div>
    <w:div w:id="2089962202">
      <w:bodyDiv w:val="1"/>
      <w:marLeft w:val="0"/>
      <w:marRight w:val="0"/>
      <w:marTop w:val="0"/>
      <w:marBottom w:val="0"/>
      <w:divBdr>
        <w:top w:val="none" w:sz="0" w:space="0" w:color="auto"/>
        <w:left w:val="none" w:sz="0" w:space="0" w:color="auto"/>
        <w:bottom w:val="none" w:sz="0" w:space="0" w:color="auto"/>
        <w:right w:val="none" w:sz="0" w:space="0" w:color="auto"/>
      </w:divBdr>
    </w:div>
    <w:div w:id="2090226513">
      <w:bodyDiv w:val="1"/>
      <w:marLeft w:val="0"/>
      <w:marRight w:val="0"/>
      <w:marTop w:val="0"/>
      <w:marBottom w:val="0"/>
      <w:divBdr>
        <w:top w:val="none" w:sz="0" w:space="0" w:color="auto"/>
        <w:left w:val="none" w:sz="0" w:space="0" w:color="auto"/>
        <w:bottom w:val="none" w:sz="0" w:space="0" w:color="auto"/>
        <w:right w:val="none" w:sz="0" w:space="0" w:color="auto"/>
      </w:divBdr>
    </w:div>
    <w:div w:id="2097247235">
      <w:bodyDiv w:val="1"/>
      <w:marLeft w:val="0"/>
      <w:marRight w:val="0"/>
      <w:marTop w:val="0"/>
      <w:marBottom w:val="0"/>
      <w:divBdr>
        <w:top w:val="none" w:sz="0" w:space="0" w:color="auto"/>
        <w:left w:val="none" w:sz="0" w:space="0" w:color="auto"/>
        <w:bottom w:val="none" w:sz="0" w:space="0" w:color="auto"/>
        <w:right w:val="none" w:sz="0" w:space="0" w:color="auto"/>
      </w:divBdr>
    </w:div>
    <w:div w:id="2107118363">
      <w:bodyDiv w:val="1"/>
      <w:marLeft w:val="0"/>
      <w:marRight w:val="0"/>
      <w:marTop w:val="0"/>
      <w:marBottom w:val="0"/>
      <w:divBdr>
        <w:top w:val="none" w:sz="0" w:space="0" w:color="auto"/>
        <w:left w:val="none" w:sz="0" w:space="0" w:color="auto"/>
        <w:bottom w:val="none" w:sz="0" w:space="0" w:color="auto"/>
        <w:right w:val="none" w:sz="0" w:space="0" w:color="auto"/>
      </w:divBdr>
    </w:div>
    <w:div w:id="2108386705">
      <w:bodyDiv w:val="1"/>
      <w:marLeft w:val="0"/>
      <w:marRight w:val="0"/>
      <w:marTop w:val="0"/>
      <w:marBottom w:val="0"/>
      <w:divBdr>
        <w:top w:val="none" w:sz="0" w:space="0" w:color="auto"/>
        <w:left w:val="none" w:sz="0" w:space="0" w:color="auto"/>
        <w:bottom w:val="none" w:sz="0" w:space="0" w:color="auto"/>
        <w:right w:val="none" w:sz="0" w:space="0" w:color="auto"/>
      </w:divBdr>
    </w:div>
    <w:div w:id="2109083810">
      <w:bodyDiv w:val="1"/>
      <w:marLeft w:val="0"/>
      <w:marRight w:val="0"/>
      <w:marTop w:val="0"/>
      <w:marBottom w:val="0"/>
      <w:divBdr>
        <w:top w:val="none" w:sz="0" w:space="0" w:color="auto"/>
        <w:left w:val="none" w:sz="0" w:space="0" w:color="auto"/>
        <w:bottom w:val="none" w:sz="0" w:space="0" w:color="auto"/>
        <w:right w:val="none" w:sz="0" w:space="0" w:color="auto"/>
      </w:divBdr>
    </w:div>
    <w:div w:id="2109496223">
      <w:bodyDiv w:val="1"/>
      <w:marLeft w:val="0"/>
      <w:marRight w:val="0"/>
      <w:marTop w:val="0"/>
      <w:marBottom w:val="0"/>
      <w:divBdr>
        <w:top w:val="none" w:sz="0" w:space="0" w:color="auto"/>
        <w:left w:val="none" w:sz="0" w:space="0" w:color="auto"/>
        <w:bottom w:val="none" w:sz="0" w:space="0" w:color="auto"/>
        <w:right w:val="none" w:sz="0" w:space="0" w:color="auto"/>
      </w:divBdr>
    </w:div>
    <w:div w:id="2114737027">
      <w:bodyDiv w:val="1"/>
      <w:marLeft w:val="0"/>
      <w:marRight w:val="0"/>
      <w:marTop w:val="0"/>
      <w:marBottom w:val="0"/>
      <w:divBdr>
        <w:top w:val="none" w:sz="0" w:space="0" w:color="auto"/>
        <w:left w:val="none" w:sz="0" w:space="0" w:color="auto"/>
        <w:bottom w:val="none" w:sz="0" w:space="0" w:color="auto"/>
        <w:right w:val="none" w:sz="0" w:space="0" w:color="auto"/>
      </w:divBdr>
    </w:div>
    <w:div w:id="2115050802">
      <w:bodyDiv w:val="1"/>
      <w:marLeft w:val="0"/>
      <w:marRight w:val="0"/>
      <w:marTop w:val="0"/>
      <w:marBottom w:val="0"/>
      <w:divBdr>
        <w:top w:val="none" w:sz="0" w:space="0" w:color="auto"/>
        <w:left w:val="none" w:sz="0" w:space="0" w:color="auto"/>
        <w:bottom w:val="none" w:sz="0" w:space="0" w:color="auto"/>
        <w:right w:val="none" w:sz="0" w:space="0" w:color="auto"/>
      </w:divBdr>
    </w:div>
    <w:div w:id="2119792368">
      <w:bodyDiv w:val="1"/>
      <w:marLeft w:val="0"/>
      <w:marRight w:val="0"/>
      <w:marTop w:val="0"/>
      <w:marBottom w:val="0"/>
      <w:divBdr>
        <w:top w:val="none" w:sz="0" w:space="0" w:color="auto"/>
        <w:left w:val="none" w:sz="0" w:space="0" w:color="auto"/>
        <w:bottom w:val="none" w:sz="0" w:space="0" w:color="auto"/>
        <w:right w:val="none" w:sz="0" w:space="0" w:color="auto"/>
      </w:divBdr>
    </w:div>
    <w:div w:id="2125492300">
      <w:bodyDiv w:val="1"/>
      <w:marLeft w:val="0"/>
      <w:marRight w:val="0"/>
      <w:marTop w:val="0"/>
      <w:marBottom w:val="0"/>
      <w:divBdr>
        <w:top w:val="none" w:sz="0" w:space="0" w:color="auto"/>
        <w:left w:val="none" w:sz="0" w:space="0" w:color="auto"/>
        <w:bottom w:val="none" w:sz="0" w:space="0" w:color="auto"/>
        <w:right w:val="none" w:sz="0" w:space="0" w:color="auto"/>
      </w:divBdr>
    </w:div>
    <w:div w:id="2130777895">
      <w:bodyDiv w:val="1"/>
      <w:marLeft w:val="0"/>
      <w:marRight w:val="0"/>
      <w:marTop w:val="0"/>
      <w:marBottom w:val="0"/>
      <w:divBdr>
        <w:top w:val="none" w:sz="0" w:space="0" w:color="auto"/>
        <w:left w:val="none" w:sz="0" w:space="0" w:color="auto"/>
        <w:bottom w:val="none" w:sz="0" w:space="0" w:color="auto"/>
        <w:right w:val="none" w:sz="0" w:space="0" w:color="auto"/>
      </w:divBdr>
    </w:div>
    <w:div w:id="21322825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hanfordvitplant.com/sites/default/files/page/Hanford%20Site%20Location%20in%20Washington.jpg"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4.jpe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jacob\AppData\Roaming\Microsoft\Templates\Student%20report%20with%20photo.dotx"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73F83BD849C74DC1BEA5943DBCA7CAF8"/>
        <w:category>
          <w:name w:val="General"/>
          <w:gallery w:val="placeholder"/>
        </w:category>
        <w:types>
          <w:type w:val="bbPlcHdr"/>
        </w:types>
        <w:behaviors>
          <w:behavior w:val="content"/>
        </w:behaviors>
        <w:guid w:val="{67EA7E87-2B18-4541-9B01-A3691BE752CA}"/>
      </w:docPartPr>
      <w:docPartBody>
        <w:p w:rsidR="001D31C9" w:rsidRDefault="00683A4D">
          <w:pPr>
            <w:pStyle w:val="73F83BD849C74DC1BEA5943DBCA7CAF8"/>
          </w:pPr>
          <w:r>
            <w:t>[Name]</w:t>
          </w:r>
        </w:p>
      </w:docPartBody>
    </w:docPart>
    <w:docPart>
      <w:docPartPr>
        <w:name w:val="7B7DAD22FC21407DBDD260E0F67A8377"/>
        <w:category>
          <w:name w:val="General"/>
          <w:gallery w:val="placeholder"/>
        </w:category>
        <w:types>
          <w:type w:val="bbPlcHdr"/>
        </w:types>
        <w:behaviors>
          <w:behavior w:val="content"/>
        </w:behaviors>
        <w:guid w:val="{860CF864-C452-4D37-A6CB-00DD6CE7295C}"/>
      </w:docPartPr>
      <w:docPartBody>
        <w:p w:rsidR="001D31C9" w:rsidRDefault="00683A4D">
          <w:pPr>
            <w:pStyle w:val="7B7DAD22FC21407DBDD260E0F67A8377"/>
          </w:pPr>
          <w:r>
            <w:t>[Course Title]</w:t>
          </w:r>
        </w:p>
      </w:docPartBody>
    </w:docPart>
    <w:docPart>
      <w:docPartPr>
        <w:name w:val="6776443288C040159F90986CAF851272"/>
        <w:category>
          <w:name w:val="General"/>
          <w:gallery w:val="placeholder"/>
        </w:category>
        <w:types>
          <w:type w:val="bbPlcHdr"/>
        </w:types>
        <w:behaviors>
          <w:behavior w:val="content"/>
        </w:behaviors>
        <w:guid w:val="{589BADF1-075E-4C54-A765-E52B2CE464A0}"/>
      </w:docPartPr>
      <w:docPartBody>
        <w:p w:rsidR="001D31C9" w:rsidRDefault="00683A4D">
          <w:pPr>
            <w:pStyle w:val="6776443288C040159F90986CAF851272"/>
          </w:pPr>
          <w: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entury Gothic">
    <w:panose1 w:val="020B05020202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Lucida Sans Unicode">
    <w:panose1 w:val="020B0602030504020204"/>
    <w:charset w:val="00"/>
    <w:family w:val="swiss"/>
    <w:pitch w:val="variable"/>
    <w:sig w:usb0="80000AFF" w:usb1="0000396B" w:usb2="00000000" w:usb3="00000000" w:csb0="000000B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09F" w:csb1="00000000"/>
  </w:font>
</w:fonts>
</file>

<file path=word/glossary/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89"/>
    <w:multiLevelType w:val="singleLevel"/>
    <w:tmpl w:val="1206D1A0"/>
    <w:lvl w:ilvl="0">
      <w:start w:val="1"/>
      <w:numFmt w:val="bullet"/>
      <w:pStyle w:val="ListBullet"/>
      <w:lvlText w:val="−"/>
      <w:lvlJc w:val="left"/>
      <w:pPr>
        <w:ind w:left="720" w:hanging="360"/>
      </w:pPr>
      <w:rPr>
        <w:rFonts w:ascii="Century Gothic" w:hAnsi="Century Gothic" w:hint="default"/>
        <w:color w:val="0D0D0D" w:themeColor="text1" w:themeTint="F2"/>
      </w:rPr>
    </w:lvl>
  </w:abstractNum>
  <w:num w:numId="1">
    <w:abstractNumId w:val="0"/>
  </w:num>
</w:numbering>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D31C9"/>
    <w:rsid w:val="0019624C"/>
    <w:rsid w:val="001D31C9"/>
    <w:rsid w:val="005F01C0"/>
    <w:rsid w:val="00683A4D"/>
    <w:rsid w:val="006D28E4"/>
    <w:rsid w:val="00CC21E8"/>
    <w:rsid w:val="00E613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1" w:qFormat="1"/>
    <w:lsdException w:name="heading 2" w:semiHidden="1" w:uiPriority="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1"/>
    <w:qFormat/>
    <w:pPr>
      <w:keepNext/>
      <w:keepLines/>
      <w:spacing w:before="600" w:after="60" w:line="264" w:lineRule="auto"/>
      <w:outlineLvl w:val="0"/>
    </w:pPr>
    <w:rPr>
      <w:rFonts w:asciiTheme="majorHAnsi" w:eastAsiaTheme="majorEastAsia" w:hAnsiTheme="majorHAnsi" w:cstheme="majorBidi"/>
      <w:color w:val="4472C4" w:themeColor="accent1"/>
      <w:sz w:val="30"/>
      <w:szCs w:val="30"/>
      <w:lang w:val="en-US" w:eastAsia="en-US"/>
    </w:rPr>
  </w:style>
  <w:style w:type="paragraph" w:styleId="Heading2">
    <w:name w:val="heading 2"/>
    <w:basedOn w:val="Normal"/>
    <w:next w:val="Normal"/>
    <w:link w:val="Heading2Char"/>
    <w:uiPriority w:val="1"/>
    <w:unhideWhenUsed/>
    <w:qFormat/>
    <w:pPr>
      <w:keepNext/>
      <w:keepLines/>
      <w:spacing w:before="240" w:after="0" w:line="264" w:lineRule="auto"/>
      <w:outlineLvl w:val="1"/>
    </w:pPr>
    <w:rPr>
      <w:rFonts w:asciiTheme="majorHAnsi" w:eastAsiaTheme="majorEastAsia" w:hAnsiTheme="majorHAnsi" w:cstheme="majorBidi"/>
      <w:caps/>
      <w:color w:val="4472C4" w:themeColor="accent1"/>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Pr>
      <w:rFonts w:asciiTheme="majorHAnsi" w:eastAsiaTheme="majorEastAsia" w:hAnsiTheme="majorHAnsi" w:cstheme="majorBidi"/>
      <w:color w:val="4472C4" w:themeColor="accent1"/>
      <w:sz w:val="30"/>
      <w:szCs w:val="30"/>
      <w:lang w:val="en-US" w:eastAsia="en-US"/>
    </w:rPr>
  </w:style>
  <w:style w:type="character" w:customStyle="1" w:styleId="Heading2Char">
    <w:name w:val="Heading 2 Char"/>
    <w:basedOn w:val="DefaultParagraphFont"/>
    <w:link w:val="Heading2"/>
    <w:uiPriority w:val="1"/>
    <w:rPr>
      <w:rFonts w:asciiTheme="majorHAnsi" w:eastAsiaTheme="majorEastAsia" w:hAnsiTheme="majorHAnsi" w:cstheme="majorBidi"/>
      <w:caps/>
      <w:color w:val="4472C4" w:themeColor="accent1"/>
      <w:lang w:val="en-US" w:eastAsia="en-US"/>
    </w:rPr>
  </w:style>
  <w:style w:type="paragraph" w:styleId="ListBullet">
    <w:name w:val="List Bullet"/>
    <w:basedOn w:val="Normal"/>
    <w:uiPriority w:val="1"/>
    <w:unhideWhenUsed/>
    <w:qFormat/>
    <w:pPr>
      <w:numPr>
        <w:numId w:val="1"/>
      </w:numPr>
      <w:spacing w:before="120" w:after="200" w:line="264" w:lineRule="auto"/>
    </w:pPr>
    <w:rPr>
      <w:rFonts w:cs="Times New Roman"/>
      <w:color w:val="44546A" w:themeColor="text2"/>
      <w:sz w:val="20"/>
      <w:szCs w:val="20"/>
      <w:lang w:val="en-US" w:eastAsia="en-US"/>
    </w:rPr>
  </w:style>
  <w:style w:type="paragraph" w:customStyle="1" w:styleId="9DCB87885DFC475396384C441951C642">
    <w:name w:val="9DCB87885DFC475396384C441951C642"/>
  </w:style>
  <w:style w:type="paragraph" w:customStyle="1" w:styleId="73F83BD849C74DC1BEA5943DBCA7CAF8">
    <w:name w:val="73F83BD849C74DC1BEA5943DBCA7CAF8"/>
  </w:style>
  <w:style w:type="paragraph" w:customStyle="1" w:styleId="7B7DAD22FC21407DBDD260E0F67A8377">
    <w:name w:val="7B7DAD22FC21407DBDD260E0F67A8377"/>
  </w:style>
  <w:style w:type="paragraph" w:customStyle="1" w:styleId="6776443288C040159F90986CAF851272">
    <w:name w:val="6776443288C040159F90986CAF851272"/>
  </w:style>
  <w:style w:type="paragraph" w:customStyle="1" w:styleId="1E179189CE4BAA4CB53569A71AB42AB5">
    <w:name w:val="1E179189CE4BAA4CB53569A71AB42AB5"/>
  </w:style>
  <w:style w:type="paragraph" w:customStyle="1" w:styleId="F4EFD1C4D19D0D4CADB94FC132E0D547">
    <w:name w:val="F4EFD1C4D19D0D4CADB94FC132E0D54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Student Report">
  <a:themeElements>
    <a:clrScheme name="Student Report">
      <a:dk1>
        <a:sysClr val="windowText" lastClr="000000"/>
      </a:dk1>
      <a:lt1>
        <a:sysClr val="window" lastClr="FFFFFF"/>
      </a:lt1>
      <a:dk2>
        <a:srgbClr val="4D322D"/>
      </a:dk2>
      <a:lt2>
        <a:srgbClr val="EFF4EC"/>
      </a:lt2>
      <a:accent1>
        <a:srgbClr val="3F251D"/>
      </a:accent1>
      <a:accent2>
        <a:srgbClr val="76A35D"/>
      </a:accent2>
      <a:accent3>
        <a:srgbClr val="CD532D"/>
      </a:accent3>
      <a:accent4>
        <a:srgbClr val="C78600"/>
      </a:accent4>
      <a:accent5>
        <a:srgbClr val="864F3D"/>
      </a:accent5>
      <a:accent6>
        <a:srgbClr val="5F7791"/>
      </a:accent6>
      <a:hlink>
        <a:srgbClr val="993E21"/>
      </a:hlink>
      <a:folHlink>
        <a:srgbClr val="956400"/>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overPageProperties xmlns="http://schemas.microsoft.com/office/2006/coverPageProps">
  <PublishDate>Autumn 2017</PublishDate>
  <Abstract/>
  <CompanyAddress/>
  <CompanyPhone/>
  <CompanyFax/>
  <CompanyEmail/>
</CoverPageProperties>
</file>

<file path=customXml/item2.xml><?xml version="1.0" encoding="utf-8"?>
<?mso-contentType ?>
<FormTemplates xmlns="http://schemas.microsoft.com/sharepoint/v3/contenttype/forms">
  <Display>DocumentLibraryForm</Display>
  <Edit>AssetEditForm</Edit>
  <New>DocumentLibraryForm</New>
</FormTemplates>
</file>

<file path=customXml/item3.xml><?xml version="1.0" encoding="utf-8"?>
<b:Sources xmlns:b="http://schemas.openxmlformats.org/officeDocument/2006/bibliography" SelectedStyle="\HarvardAnglia2008OfficeOnline.xsl" StyleName="Harvard - Anglia" Version="2008">
  <b:Source>
    <b:Tag>Jac16</b:Tag>
    <b:SourceType>Art</b:SourceType>
    <b:Guid>{2F23651E-E91E-4A9C-9ACD-FA84C7B7A92F}</b:Guid>
    <b:Title>Frozen soil layers</b:Title>
    <b:Year>2016</b:Year>
    <b:Author>
      <b:Artist>
        <b:NameList>
          <b:Person>
            <b:Last>Quinn</b:Last>
            <b:First>Jacob</b:First>
          </b:Person>
        </b:NameList>
      </b:Artist>
    </b:Author>
    <b:Institution>University of Wales Trinity Saint David </b:Institution>
    <b:RefOrder>25</b:RefOrder>
  </b:Source>
  <b:Source>
    <b:Tag>And96</b:Tag>
    <b:SourceType>Report</b:SourceType>
    <b:Guid>{CA872BC8-C0E0-4E83-A488-7EA561079F47}</b:Guid>
    <b:Title>Scotland's Living Landscapes - Soils</b:Title>
    <b:Year>1996</b:Year>
    <b:Author>
      <b:Author>
        <b:NameList>
          <b:Person>
            <b:Last>Taylor</b:Last>
            <b:First>Andrew</b:First>
          </b:Person>
          <b:Person>
            <b:Last>Nortcliff</b:Last>
            <b:First>Stephen</b:First>
          </b:Person>
        </b:NameList>
      </b:Author>
    </b:Author>
    <b:Publisher>Scottish Natural Heritage</b:Publisher>
    <b:RefOrder>1</b:RefOrder>
  </b:Source>
  <b:Source>
    <b:Tag>Bar02</b:Tag>
    <b:SourceType>InternetSite</b:SourceType>
    <b:Guid>{C79B166C-05FE-457E-830E-D7C38BCAEBB0}</b:Guid>
    <b:Title>Selection of remediation options</b:Title>
    <b:Year>2002</b:Year>
    <b:Author>
      <b:Author>
        <b:NameList>
          <b:Person>
            <b:Last>Bardos</b:Last>
            <b:First>Paul</b:First>
          </b:Person>
        </b:NameList>
      </b:Author>
    </b:Author>
    <b:URL>http://www.eugris.info/furtherDescription.asp?&amp;ResourceTypes=True&amp;eugrisid=44&amp;Category=Content_Digests&amp;Title=Selection%20of%20remediation%20options&amp;showform=&amp;ContentID=3&amp;CountryID=0&amp;ResourceTypes=&amp;DocID=&amp;Tools=Further%20Description</b:URL>
    <b:InternetSiteTitle>EUGRIS</b:InternetSiteTitle>
    <b:RefOrder>3</b:RefOrder>
  </b:Source>
  <b:Source>
    <b:Tag>Foo15</b:Tag>
    <b:SourceType>Report</b:SourceType>
    <b:Guid>{3E2BE3AD-F180-485A-9F38-B2216AA40BE7}</b:Guid>
    <b:Title>Status of the World's Soil Resources; (Chapter 5) Drivers of global soil change</b:Title>
    <b:Year>2015</b:Year>
    <b:Author>
      <b:Author>
        <b:Corporate>Food and Agriculture Organization of the United Nations</b:Corporate>
      </b:Author>
    </b:Author>
    <b:Publisher>United Nations</b:Publisher>
    <b:City>Rome, Italy</b:City>
    <b:RefOrder>4</b:RefOrder>
  </b:Source>
  <b:Source>
    <b:Tag>Eva01</b:Tag>
    <b:SourceType>Book</b:SourceType>
    <b:Guid>{DCC58D11-A97D-444C-B1B4-2A804569AB5E}</b:Guid>
    <b:Title>Remedial Processes for contaminated land - Principles and Practice</b:Title>
    <b:Year>2001</b:Year>
    <b:Publisher>Ciria</b:Publisher>
    <b:City>London, England</b:City>
    <b:Author>
      <b:Author>
        <b:NameList>
          <b:Person>
            <b:Last>Evans</b:Last>
            <b:First>D</b:First>
          </b:Person>
          <b:Person>
            <b:Last>Jefferis</b:Last>
            <b:First>S</b:First>
            <b:Middle>A</b:Middle>
          </b:Person>
          <b:Person>
            <b:Last>Thomas</b:Last>
            <b:First>A</b:First>
            <b:Middle>O</b:Middle>
          </b:Person>
          <b:Person>
            <b:Last>Cui</b:Last>
            <b:First>S</b:First>
          </b:Person>
        </b:NameList>
      </b:Author>
    </b:Author>
    <b:RefOrder>26</b:RefOrder>
  </b:Source>
  <b:Source>
    <b:Tag>Soi17</b:Tag>
    <b:SourceType>InternetSite</b:SourceType>
    <b:Guid>{1BC288A4-3285-4171-8DB0-0F6FD50E2F29}</b:Guid>
    <b:Title>Soil Remediation </b:Title>
    <b:Year>2017</b:Year>
    <b:Author>
      <b:Author>
        <b:Corporate>Soilutions </b:Corporate>
      </b:Author>
    </b:Author>
    <b:URL>http://www.soilutions.co.uk/services/soil-remediation/</b:URL>
    <b:RefOrder>2</b:RefOrder>
  </b:Source>
  <b:Source>
    <b:Tag>Env00</b:Tag>
    <b:SourceType>Report</b:SourceType>
    <b:Guid>{F304EA9D-E212-49E3-B303-C1553D0CD512}</b:Guid>
    <b:Title>Innovative Remediation Technologies: Field-Scale Demonstration Projects in North America, 2nd Edition</b:Title>
    <b:Year>2000</b:Year>
    <b:Publisher>Environmental Protection Agency (EPA)</b:Publisher>
    <b:Author>
      <b:Author>
        <b:Corporate>EPA</b:Corporate>
      </b:Author>
    </b:Author>
    <b:Edition>2nd</b:Edition>
    <b:RefOrder>27</b:RefOrder>
  </b:Source>
  <b:Source>
    <b:Tag>Abh16</b:Tag>
    <b:SourceType>JournalArticle</b:SourceType>
    <b:Guid>{521F09CE-C89D-4EF0-AAEE-CEE05B0E86DD}</b:Guid>
    <b:Title>A development of a Decision Support System for Remediation Option Selection for Contaminated Sites</b:Title>
    <b:Year>2016</b:Year>
    <b:Author>
      <b:Author>
        <b:NameList>
          <b:Person>
            <b:Last>Dixit</b:Last>
            <b:First>Abhishek</b:First>
          </b:Person>
          <b:Person>
            <b:Last>Nigam</b:Last>
            <b:First>Manish</b:First>
          </b:Person>
          <b:Person>
            <b:Last>Mishra</b:Last>
            <b:First>Rahul</b:First>
          </b:Person>
        </b:NameList>
      </b:Author>
    </b:Author>
    <b:JournalName>Advanced Engineering and Applied Sciences: An International Journal</b:JournalName>
    <b:Pages>34-35</b:Pages>
    <b:RefOrder>5</b:RefOrder>
  </b:Source>
  <b:Source>
    <b:Tag>Lim14</b:Tag>
    <b:SourceType>JournalArticle</b:SourceType>
    <b:Guid>{C09A468D-81B1-4CD8-BBCE-74F976ECA40C}</b:Guid>
    <b:Author>
      <b:Author>
        <b:NameList>
          <b:Person>
            <b:Last>Lim</b:Last>
            <b:First>King-Ting</b:First>
          </b:Person>
          <b:Person>
            <b:Last>Shukor</b:Last>
            <b:First>Mohd</b:First>
            <b:Middle>Yunus Abd</b:Middle>
          </b:Person>
          <b:Person>
            <b:Last>Wasoh</b:Last>
            <b:First>Helmi</b:First>
          </b:Person>
        </b:NameList>
      </b:Author>
    </b:Author>
    <b:Title>Physical, Chemical, and Biological Methods for the Removal of Arsenic Compounds</b:Title>
    <b:JournalName>BioMed Research International</b:JournalName>
    <b:Year>2014</b:Year>
    <b:Volume>2014</b:Volume>
    <b:RefOrder>6</b:RefOrder>
  </b:Source>
  <b:Source>
    <b:Tag>Chu17</b:Tag>
    <b:SourceType>InternetSite</b:SourceType>
    <b:Guid>{FF32DB1A-B19E-49C0-8034-FD2E77C6DB34}</b:Guid>
    <b:Title>Physical Technologies </b:Title>
    <b:Year>2017</b:Year>
    <b:Author>
      <b:Author>
        <b:Corporate>Churngold</b:Corporate>
      </b:Author>
    </b:Author>
    <b:URL>http://www.churngold.com/remediation/physical-technologies/</b:URL>
    <b:RefOrder>7</b:RefOrder>
  </b:Source>
  <b:Source>
    <b:Tag>Chu171</b:Tag>
    <b:SourceType>InternetSite</b:SourceType>
    <b:Guid>{B3CB4D58-D486-49DD-8774-63385308A0F9}</b:Guid>
    <b:Author>
      <b:Author>
        <b:Corporate>Churngold</b:Corporate>
      </b:Author>
    </b:Author>
    <b:Title>Chemical Technologies </b:Title>
    <b:Year>2017</b:Year>
    <b:URL>http://www.churngold.com/remediation/chemical-technologies/</b:URL>
    <b:RefOrder>8</b:RefOrder>
  </b:Source>
  <b:Source>
    <b:Tag>Chr16</b:Tag>
    <b:SourceType>JournalArticle</b:SourceType>
    <b:Guid>{FC11FC7C-88A3-4B1E-91B2-43D8233A9CC5}</b:Guid>
    <b:Title>Bioremediation techniques–classification based on site of application: principles, advantages, limitations and prospects</b:Title>
    <b:Year>2016</b:Year>
    <b:Author>
      <b:Author>
        <b:NameList>
          <b:Person>
            <b:Last>Azubuike</b:Last>
            <b:First>Christopher</b:First>
            <b:Middle>Chibueze</b:Middle>
          </b:Person>
          <b:Person>
            <b:Last>Chikere</b:Last>
            <b:First>Chioma</b:First>
            <b:Middle>Blaise</b:Middle>
          </b:Person>
          <b:Person>
            <b:Last>Okpokwasili</b:Last>
            <b:First>Gideon</b:First>
            <b:Middle>Chijioke</b:Middle>
          </b:Person>
        </b:NameList>
      </b:Author>
    </b:Author>
    <b:JournalName>World Journal of Microbiology &amp; Biotechnology</b:JournalName>
    <b:Volume>32</b:Volume>
    <b:Issue>8</b:Issue>
    <b:RefOrder>9</b:RefOrder>
  </b:Source>
  <b:Source>
    <b:Tag>Fed17</b:Tag>
    <b:SourceType>Report</b:SourceType>
    <b:Guid>{26FBD3EC-17B3-499F-89D4-54ACEDD1B00C}</b:Guid>
    <b:Author>
      <b:Author>
        <b:Corporate>FRTR</b:Corporate>
      </b:Author>
    </b:Author>
    <b:Title>4.22 Incineration (Ex Situ Soil Remediation Technology)</b:Title>
    <b:Year>2017</b:Year>
    <b:YearAccessed>2017</b:YearAccessed>
    <b:MonthAccessed>November</b:MonthAccessed>
    <b:DayAccessed>20</b:DayAccessed>
    <b:URL>https://frtr.gov/matrix2/section4/4-23.html</b:URL>
    <b:Publisher>Federal Remediation Technologies Roundtable (FRTR)</b:Publisher>
    <b:RefOrder>10</b:RefOrder>
  </b:Source>
  <b:Source>
    <b:Tag>SEP</b:Tag>
    <b:SourceType>Report</b:SourceType>
    <b:Guid>{36108A34-01D5-4331-8186-0F7265E4127A}</b:Guid>
    <b:Author>
      <b:Author>
        <b:Corporate>SEPA</b:Corporate>
      </b:Author>
    </b:Author>
    <b:Title>SEPA Interim Technical Guidance Note Capping for Landfill Sites </b:Title>
    <b:Year>2003</b:Year>
    <b:Publisher>Scottish Environmental Protection Agency </b:Publisher>
    <b:RefOrder>12</b:RefOrder>
  </b:Source>
  <b:Source>
    <b:Tag>Nei93</b:Tag>
    <b:SourceType>JournalArticle</b:SourceType>
    <b:Guid>{072087FC-F594-4581-8AF5-4F91240BF305}</b:Guid>
    <b:Title>A Decision Framework for Selecting Remediation Technologies at Hydrocarbon-Contaminated Sites</b:Title>
    <b:Year>1993</b:Year>
    <b:Author>
      <b:Author>
        <b:NameList>
          <b:Person>
            <b:Last>Bass</b:Last>
            <b:First>David</b:First>
            <b:Middle>H.</b:Middle>
          </b:Person>
          <b:Person>
            <b:Last>Falotico</b:Last>
            <b:First>Robert</b:First>
          </b:Person>
          <b:Person>
            <b:Last>Leahy</b:Last>
            <b:First>Maureen</b:First>
          </b:Person>
          <b:Person>
            <b:Last>Ram</b:Last>
            <b:First>Neil</b:First>
            <b:Middle>M.</b:Middle>
          </b:Person>
        </b:NameList>
      </b:Author>
    </b:Author>
    <b:JournalName>Journal of Soil Contamination</b:JournalName>
    <b:Volume>2</b:Volume>
    <b:Issue>2</b:Issue>
    <b:RefOrder>13</b:RefOrder>
  </b:Source>
  <b:Source>
    <b:Tag>CRI06</b:Tag>
    <b:SourceType>JournalArticle</b:SourceType>
    <b:Guid>{1A85AEAC-8861-40A3-81E6-AEFC74AFBEC4}</b:Guid>
    <b:Author>
      <b:Author>
        <b:NameList>
          <b:Person>
            <b:Last>Critto</b:Last>
            <b:First>A.</b:First>
          </b:Person>
          <b:Person>
            <b:Last>Cantarella</b:Last>
            <b:First>L.</b:First>
          </b:Person>
          <b:Person>
            <b:Last>Carlon</b:Last>
            <b:First>C.</b:First>
          </b:Person>
          <b:Person>
            <b:Last>Giove</b:Last>
            <b:First>S.</b:First>
          </b:Person>
          <b:Person>
            <b:Last>Petruzzelli</b:Last>
            <b:First>G.</b:First>
          </b:Person>
          <b:Person>
            <b:Last>Marcomini</b:Last>
            <b:First>A.</b:First>
          </b:Person>
        </b:NameList>
      </b:Author>
    </b:Author>
    <b:Title>A development of a Decision Support System for Remediation Option Selection for Contaminated Sites</b:Title>
    <b:JournalName>Integrated Environmental Assessment and Management</b:JournalName>
    <b:Year>2006</b:Year>
    <b:Pages>273-285</b:Pages>
    <b:Volume>2</b:Volume>
    <b:Issue>3</b:Issue>
    <b:RefOrder>14</b:RefOrder>
  </b:Source>
  <b:Source>
    <b:Tag>Dep14</b:Tag>
    <b:SourceType>DocumentFromInternetSite</b:SourceType>
    <b:Guid>{AF92DC12-88EC-46B7-869B-AE72503F0062}</b:Guid>
    <b:Title>Land affected by contamination</b:Title>
    <b:Year>2014</b:Year>
    <b:Author>
      <b:Author>
        <b:Corporate>Department for Communities and Local Government</b:Corporate>
      </b:Author>
    </b:Author>
    <b:Month>June</b:Month>
    <b:Day>12</b:Day>
    <b:URL>https://www.gov.uk/guidance/land-affected-by-contamination</b:URL>
    <b:RefOrder>15</b:RefOrder>
  </b:Source>
  <b:Source>
    <b:Tag>Dep12</b:Tag>
    <b:SourceType>JournalArticle</b:SourceType>
    <b:Guid>{F56E658F-2DB6-4973-A653-DB3F5CA06EFE}</b:Guid>
    <b:Author>
      <b:Author>
        <b:Corporate>Department for Communities and Local Government</b:Corporate>
      </b:Author>
    </b:Author>
    <b:Title>11. Conserving and enhancing the natural environment</b:Title>
    <b:Year>2012</b:Year>
    <b:Month>March</b:Month>
    <b:Day>27</b:Day>
    <b:URL>https://www.gov.uk/guidance/national-planning-policy-framework/11-conserving-and-enhancing-the-natural-environment</b:URL>
    <b:JournalName>National Planning Policy Framework</b:JournalName>
    <b:RefOrder>28</b:RefOrder>
  </b:Source>
  <b:Source>
    <b:Tag>DDa12</b:Tag>
    <b:SourceType>InternetSite</b:SourceType>
    <b:Guid>{EE5AE822-EDFF-422F-9D1B-421C4CFC1120}</b:Guid>
    <b:Title>European regulations concerning contaminated site management and status of the directive for soil protection</b:Title>
    <b:Year>2012</b:Year>
    <b:Author>
      <b:Author>
        <b:NameList>
          <b:Person>
            <b:Last>Darmendrail</b:Last>
            <b:First>D.</b:First>
          </b:Person>
        </b:NameList>
      </b:Author>
    </b:Author>
    <b:URL>http://www.commonforum.eu/Documents/DOC/Conference/Soils_issues_at_European_level_Bratislava_June_2012.pdf</b:URL>
    <b:RefOrder>16</b:RefOrder>
  </b:Source>
  <b:Source>
    <b:Tag>Sus17</b:Tag>
    <b:SourceType>InternetSite</b:SourceType>
    <b:Guid>{9E589763-4C7A-4E18-AA36-D14B409697C6}</b:Guid>
    <b:Author>
      <b:Author>
        <b:Corporate>Sustainable Soils Alliance </b:Corporate>
      </b:Author>
    </b:Author>
    <b:Title>Our Vision </b:Title>
    <b:Year>2017 </b:Year>
    <b:URL>https://sustainablesoils.org/about-us/</b:URL>
    <b:RefOrder>29</b:RefOrder>
  </b:Source>
  <b:Source>
    <b:Tag>Uni17</b:Tag>
    <b:SourceType>InternetSite</b:SourceType>
    <b:Guid>{ECD75396-A913-45DB-A4C2-D56DD12F0852}</b:Guid>
    <b:Author>
      <b:Author>
        <b:Corporate>University of Hawaii</b:Corporate>
      </b:Author>
    </b:Author>
    <b:Title>Phytoextraction </b:Title>
    <b:YearAccessed>2017</b:YearAccessed>
    <b:MonthAccessed>December</b:MonthAccessed>
    <b:DayAccessed>12</b:DayAccessed>
    <b:URL>http://www.hawaii.edu/abrp/Technologies/phyextr.html</b:URL>
    <b:RefOrder>18</b:RefOrder>
  </b:Source>
  <b:Source>
    <b:Tag>McG03</b:Tag>
    <b:SourceType>JournalArticle</b:SourceType>
    <b:Guid>{6405DEFD-E548-4303-83C4-A768366A8065}</b:Guid>
    <b:Title>Phytoextraction of metals and metalloids from contaminated soils.</b:Title>
    <b:Year>2003</b:Year>
    <b:Author>
      <b:Author>
        <b:NameList>
          <b:Person>
            <b:Last>McGrath</b:Last>
            <b:First>S.P.</b:First>
          </b:Person>
          <b:Person>
            <b:Last>Zhao</b:Last>
            <b:First>F.J</b:First>
          </b:Person>
        </b:NameList>
      </b:Author>
    </b:Author>
    <b:JournalName>Current Opinion in Biotechnology</b:JournalName>
    <b:Pages>277-282</b:Pages>
    <b:Volume>3</b:Volume>
    <b:Issue>14</b:Issue>
    <b:RefOrder>17</b:RefOrder>
  </b:Source>
  <b:Source>
    <b:Tag>Mey16</b:Tag>
    <b:SourceType>Report</b:SourceType>
    <b:Guid>{C95B6D1F-F0FF-445A-BF78-23436FC1D56C}</b:Guid>
    <b:Author>
      <b:Author>
        <b:NameList>
          <b:Person>
            <b:Last>Meyerholt</b:Last>
            <b:First>B</b:First>
          </b:Person>
        </b:NameList>
      </b:Author>
    </b:Author>
    <b:Title>Phytoextraction of Cadmium: the advantages, limitations, cost and potential improvements of this remediation technique.</b:Title>
    <b:Year>2016</b:Year>
    <b:Publisher>University of Florida </b:Publisher>
    <b:City>Florida</b:City>
    <b:RefOrder>19</b:RefOrder>
  </b:Source>
  <b:Source>
    <b:Tag>Lov02</b:Tag>
    <b:SourceType>InternetSite</b:SourceType>
    <b:Guid>{B396FF82-9E03-462D-B494-8A25F342E9CF}</b:Guid>
    <b:Title>Roots</b:Title>
    <b:Year>2002</b:Year>
    <b:Month>5</b:Month>
    <b:Day>2</b:Day>
    <b:Author>
      <b:Author>
        <b:NameList>
          <b:Person>
            <b:Last>Lovett</b:Last>
            <b:First>R</b:First>
          </b:Person>
          <b:Person>
            <b:Last>Pierson</b:Last>
            <b:First>s</b:First>
          </b:Person>
          <b:Person>
            <b:Last>Villardebelle</b:Last>
            <b:First>A.</b:First>
            <b:Middle>D</b:Middle>
          </b:Person>
        </b:NameList>
      </b:Author>
    </b:Author>
    <b:InternetSiteTitle>The Lovett Pinetum Charitable Foundation</b:InternetSiteTitle>
    <b:URL>http://www.pinetum.org/Lovett/index.html</b:URL>
    <b:RefOrder>20</b:RefOrder>
  </b:Source>
  <b:Source>
    <b:Tag>Cen17</b:Tag>
    <b:SourceType>InternetSite</b:SourceType>
    <b:Guid>{A5D05B2B-6B99-48CD-9DA7-2CA931CF5E33}</b:Guid>
    <b:Title>Stabilization/Solidification—Vitrification</b:Title>
    <b:Author>
      <b:Author>
        <b:Corporate>Centre for Public Environmental Oversight</b:Corporate>
      </b:Author>
    </b:Author>
    <b:YearAccessed>2017</b:YearAccessed>
    <b:MonthAccessed>December</b:MonthAccessed>
    <b:DayAccessed>12</b:DayAccessed>
    <b:URL>http://www.cpeo.org/techtree/ttdescript/ssvit.htm</b:URL>
    <b:RefOrder>21</b:RefOrder>
  </b:Source>
  <b:Source>
    <b:Tag>LiZ13</b:Tag>
    <b:SourceType>InternetSite</b:SourceType>
    <b:Guid>{1E0767C3-6775-4011-B771-18521E73EEEA}</b:Guid>
    <b:Author>
      <b:Author>
        <b:NameList>
          <b:Person>
            <b:Last>Li</b:Last>
            <b:First>Z.</b:First>
          </b:Person>
          <b:Person>
            <b:Last>Zhang</b:Last>
            <b:First>T.</b:First>
          </b:Person>
        </b:NameList>
      </b:Author>
    </b:Author>
    <b:Title>Vitrification</b:Title>
    <b:Year>2013</b:Year>
    <b:YearAccessed>2017</b:YearAccessed>
    <b:MonthAccessed>December</b:MonthAccessed>
    <b:DayAccessed>12</b:DayAccessed>
    <b:URL>http://www.geoengineer.org/education/web-based-class-projects/geoenvironmental-remediation-technologies/vitrification?showall=1&amp;limitstart=</b:URL>
    <b:RefOrder>22</b:RefOrder>
  </b:Source>
  <b:Source>
    <b:Tag>FRTte</b:Tag>
    <b:SourceType>InternetSite</b:SourceType>
    <b:Guid>{4153C393-4B12-4E9C-AC73-A69EFACDEB1E}</b:Guid>
    <b:Author>
      <b:Author>
        <b:Corporate>FRTR</b:Corporate>
      </b:Author>
    </b:Author>
    <b:Title>4.9 Solidification/Stabilization (In Situ Soil Remediation Technology)</b:Title>
    <b:URL>https://frtr.gov/matrix2/section4/4-8.html</b:URL>
    <b:ProductionCompany>Federal Remediation Technologies Roundtable </b:ProductionCompany>
    <b:YearAccessed>2017</b:YearAccessed>
    <b:MonthAccessed>December</b:MonthAccessed>
    <b:DayAccessed>12</b:DayAccessed>
    <b:RefOrder>11</b:RefOrder>
  </b:Source>
  <b:Source>
    <b:Tag>Han07</b:Tag>
    <b:SourceType>InternetSite</b:SourceType>
    <b:Guid>{0F55B109-5DB8-46F2-B32A-EEC2787E29B6}</b:Guid>
    <b:Author>
      <b:Author>
        <b:Corporate>Hanford Vit Plant</b:Corporate>
      </b:Author>
    </b:Author>
    <b:Title>About the Hanford Vit Plant Project</b:Title>
    <b:Year>2007</b:Year>
    <b:YearAccessed>2017</b:YearAccessed>
    <b:MonthAccessed>December </b:MonthAccessed>
    <b:DayAccessed>13</b:DayAccessed>
    <b:URL>https://www.hanfordvitplant.com/about-project</b:URL>
    <b:RefOrder>23</b:RefOrder>
  </b:Source>
  <b:Source>
    <b:Tag>USE17</b:Tag>
    <b:SourceType>InternetSite</b:SourceType>
    <b:Guid>{5A4659DB-ADF8-4931-87B0-CA2124F21CD0}</b:Guid>
    <b:Author>
      <b:Author>
        <b:Corporate>U.S. Energy Information Administration </b:Corporate>
      </b:Author>
    </b:Author>
    <b:Title>How old are U.S. nuclear power plants, and when was the newest one built?</b:Title>
    <b:Year>2017</b:Year>
    <b:YearAccessed>2017</b:YearAccessed>
    <b:MonthAccessed>December</b:MonthAccessed>
    <b:DayAccessed>14</b:DayAccessed>
    <b:URL>https://www.eia.gov/tools/faqs/faq.php?id=228&amp;t=21</b:URL>
    <b:RefOrder>24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007D724-CFAE-492B-A71D-931B5BC876B0}">
  <ds:schemaRefs>
    <ds:schemaRef ds:uri="http://schemas.microsoft.com/sharepoint/v3/contenttype/forms"/>
  </ds:schemaRefs>
</ds:datastoreItem>
</file>

<file path=customXml/itemProps3.xml><?xml version="1.0" encoding="utf-8"?>
<ds:datastoreItem xmlns:ds="http://schemas.openxmlformats.org/officeDocument/2006/customXml" ds:itemID="{1FC45A0B-616B-4D9B-BEBC-8881FE31A7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1348</TotalTime>
  <Pages>13</Pages>
  <Words>3360</Words>
  <Characters>22753</Characters>
  <Application>Microsoft Office Word</Application>
  <DocSecurity>0</DocSecurity>
  <Lines>189</Lines>
  <Paragraphs>52</Paragraphs>
  <ScaleCrop>false</ScaleCrop>
  <HeadingPairs>
    <vt:vector size="2" baseType="variant">
      <vt:variant>
        <vt:lpstr>Title</vt:lpstr>
      </vt:variant>
      <vt:variant>
        <vt:i4>1</vt:i4>
      </vt:variant>
    </vt:vector>
  </HeadingPairs>
  <TitlesOfParts>
    <vt:vector size="1" baseType="lpstr">
      <vt:lpstr>Soil</vt:lpstr>
    </vt:vector>
  </TitlesOfParts>
  <Company/>
  <LinksUpToDate>false</LinksUpToDate>
  <CharactersWithSpaces>26061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Soil</dc:title>
  <dc:subject>A review of remediation techniques</dc:subject>
  <dc:creator>Jacob Quinn</dc:creator>
  <cp:keywords>Environmental Conservation</cp:keywords>
  <cp:lastModifiedBy>jacob quinn</cp:lastModifiedBy>
  <cp:revision>11</cp:revision>
  <dcterms:created xsi:type="dcterms:W3CDTF">2017-12-13T18:22:00Z</dcterms:created>
  <dcterms:modified xsi:type="dcterms:W3CDTF">2017-12-14T16:50:00Z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TC028923599991</vt:lpwstr>
  </property>
</Properties>
</file>