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
    <w:p/>
    <w:p/>
    <w:p/>
    <w:p>
      <w:pPr>
        <w:jc w:val="center"/>
      </w:pPr>
      <w:r>
        <w:rPr>
          <w:rFonts w:ascii="Arial" w:hAnsi="Arial"/>
          <w:b/>
          <w:sz w:val="22"/>
        </w:rPr>
        <w:t>University of Wales Trinity Saint David</w:t>
      </w:r>
    </w:p>
    <w:p>
      <w:pPr>
        <w:jc w:val="center"/>
      </w:pPr>
      <w:r>
        <w:rPr>
          <w:rFonts w:ascii="Arial" w:hAnsi="Arial"/>
          <w:b/>
          <w:sz w:val="22"/>
        </w:rPr>
        <w:t>Certificate of Higher Education Skills for the Workplace</w:t>
        <w:br/>
        <w:t>(Health &amp; Social Care)</w:t>
      </w:r>
    </w:p>
    <w:p/>
    <w:p/>
    <w:p>
      <w:pPr>
        <w:jc w:val="center"/>
      </w:pPr>
      <w:r>
        <w:rPr>
          <w:rFonts w:ascii="Arial" w:hAnsi="Arial"/>
          <w:b/>
          <w:sz w:val="22"/>
        </w:rPr>
        <w:t>Discuss the impact of social media on mental health in adolescence.</w:t>
      </w:r>
    </w:p>
    <w:p/>
    <w:p/>
    <w:p>
      <w:pPr>
        <w:ind w:left="1701"/>
        <w:jc w:val="left"/>
      </w:pPr>
      <w:r>
        <w:rPr>
          <w:rFonts w:ascii="Arial" w:hAnsi="Arial"/>
          <w:b/>
          <w:sz w:val="22"/>
        </w:rPr>
        <w:t xml:space="preserve">Student name: </w:t>
      </w:r>
      <w:r>
        <w:rPr>
          <w:rFonts w:ascii="Arial" w:hAnsi="Arial"/>
          <w:sz w:val="22"/>
        </w:rPr>
        <w:t>Iga Zawada</w:t>
      </w:r>
    </w:p>
    <w:p>
      <w:pPr>
        <w:ind w:left="1701"/>
        <w:jc w:val="left"/>
      </w:pPr>
      <w:r>
        <w:rPr>
          <w:rFonts w:ascii="Arial" w:hAnsi="Arial"/>
          <w:b/>
          <w:sz w:val="22"/>
        </w:rPr>
        <w:t xml:space="preserve">Student ID: </w:t>
      </w:r>
      <w:r>
        <w:rPr>
          <w:rFonts w:ascii="Arial" w:hAnsi="Arial"/>
          <w:sz w:val="22"/>
        </w:rPr>
        <w:t>2508841</w:t>
      </w:r>
    </w:p>
    <w:p>
      <w:pPr>
        <w:ind w:left="1701"/>
        <w:jc w:val="left"/>
      </w:pPr>
      <w:r>
        <w:rPr>
          <w:rFonts w:ascii="Arial" w:hAnsi="Arial"/>
          <w:b/>
          <w:sz w:val="22"/>
        </w:rPr>
        <w:t xml:space="preserve">Module: </w:t>
      </w:r>
      <w:r>
        <w:rPr>
          <w:rFonts w:ascii="Arial" w:hAnsi="Arial"/>
          <w:sz w:val="22"/>
        </w:rPr>
        <w:t>Psychology in Health and Social Care</w:t>
      </w:r>
    </w:p>
    <w:p>
      <w:pPr>
        <w:ind w:left="1701"/>
        <w:jc w:val="left"/>
      </w:pPr>
      <w:r>
        <w:rPr>
          <w:rFonts w:ascii="Arial" w:hAnsi="Arial"/>
          <w:b/>
          <w:sz w:val="22"/>
        </w:rPr>
        <w:t xml:space="preserve">Module code: </w:t>
      </w:r>
      <w:r>
        <w:rPr>
          <w:rFonts w:ascii="Arial" w:hAnsi="Arial"/>
          <w:sz w:val="22"/>
        </w:rPr>
        <w:t>LCHS4010</w:t>
      </w:r>
    </w:p>
    <w:p>
      <w:pPr>
        <w:ind w:left="1701"/>
        <w:jc w:val="left"/>
      </w:pPr>
      <w:r>
        <w:rPr>
          <w:rFonts w:ascii="Arial" w:hAnsi="Arial"/>
          <w:b/>
          <w:sz w:val="22"/>
        </w:rPr>
        <w:t xml:space="preserve">Lecturer: </w:t>
      </w:r>
      <w:r>
        <w:rPr>
          <w:rFonts w:ascii="Arial" w:hAnsi="Arial"/>
          <w:sz w:val="22"/>
        </w:rPr>
        <w:t>Christina Melom</w:t>
      </w:r>
    </w:p>
    <w:p>
      <w:r>
        <w:br w:type="page"/>
      </w:r>
    </w:p>
    <w:p>
      <w:pPr>
        <w:spacing w:line="360" w:lineRule="auto" w:after="0"/>
        <w:ind w:firstLine="720"/>
        <w:jc w:val="both"/>
      </w:pPr>
      <w:r>
        <w:rPr>
          <w:rFonts w:ascii="Arial" w:hAnsi="Arial"/>
          <w:sz w:val="22"/>
        </w:rPr>
        <w:t>Social media is a normal part of daily life for many adolescents. Platforms such as TikTok, Instagram, Snapchat and YouTube are used to talk with friends, share photographs, follow interests and look for information. Adolescence is also a sensitive stage because young people are developing their identity, confidence and relationships. For this reason, online experiences may affect how they feel about themselves and other people. Social media can support friendship, creativity and belonging, but it can also bring pressure, comparison, cyberbullying and sleep problems. The World Health Organization Regional Office for Europe (2024) reported that problematic social media use among adolescents increased from 7% in 2018 to 11% in 2022. However, this does not mean that social media causes mental health problems in every young person. The effect depends on the type of use, the content viewed, existing mental health, family support and personal circumstances. This essay discusses both the risks and benefits of social media for adolescent mental health. Erikson’s psychosocial theory and Bowlby’s attachment theory are used to explain why identity, approval and relationships are important at this age.</w:t>
      </w:r>
    </w:p>
    <w:p>
      <w:pPr>
        <w:spacing w:line="360" w:lineRule="auto" w:after="0"/>
        <w:ind w:firstLine="720"/>
        <w:jc w:val="both"/>
      </w:pPr>
      <w:r>
        <w:rPr>
          <w:rFonts w:ascii="Arial" w:hAnsi="Arial"/>
          <w:sz w:val="22"/>
        </w:rPr>
        <w:t>Erikson (1968) described adolescence as the stage of identity versus role confusion. During this stage, young people explore their values, interests and possible future roles. Social media gives them a public place to try different ways of presenting themselves. An adolescent may post about music, fashion, sport or personal beliefs and receive an immediate response. Supportive comments can increase confidence and help the young person feel understood. It can also be positive to find a community that is not available at school or locally. At the same time, online identity can become stressful when a young person feels they must appear perfect or change themselves to receive approval. Avci, Baams and Kretschmer (2025) found that presenting a true self online may support self-concept, while false presentation and comparison may be connected with identity distress. This supports Erikson’s view that adolescence is important for identity development. Nevertheless, his theory should not be treated as a fixed rule. Identity can continue to change in adulthood, while culture, family and life experience may affect development differently.</w:t>
      </w:r>
    </w:p>
    <w:p>
      <w:pPr>
        <w:spacing w:line="360" w:lineRule="auto" w:after="0"/>
        <w:ind w:firstLine="720"/>
        <w:jc w:val="both"/>
      </w:pPr>
      <w:r>
        <w:rPr>
          <w:rFonts w:ascii="Arial" w:hAnsi="Arial"/>
          <w:sz w:val="22"/>
        </w:rPr>
        <w:t>A major concern is social comparison. Social media usually shows selected moments rather than a complete life. Influencers and other users may post edited photographs, holidays, expensive items or achievements. An adolescent can know that this content is carefully chosen and still feel that other people are more attractive, popular or successful. This may lower self-esteem and increase dissatisfaction with appearance. Likes and follower numbers can also become a simple measure of personal value. When a post receives little attention, the young person may feel rejected, even when there are other possible reasons. Popat and Tarrant (2023) found that adolescents described appearance comparison, pressure to stay connected and fear of judgement as important risks. However, they also described self-expression and peer support as benefits. This shows that social media is not harmful in one simple way. The same platform can support one adolescent while making another feel worse, depending on how it is used and what the young person is already experiencing.</w:t>
      </w:r>
    </w:p>
    <w:p>
      <w:pPr>
        <w:spacing w:line="360" w:lineRule="auto" w:after="0"/>
        <w:ind w:firstLine="720"/>
        <w:jc w:val="both"/>
      </w:pPr>
      <w:r>
        <w:rPr>
          <w:rFonts w:ascii="Arial" w:hAnsi="Arial"/>
          <w:sz w:val="22"/>
        </w:rPr>
        <w:t>Research links social media use with anxiety and depression, but the relationship is not as direct as it is sometimes presented. Fassi et al. (2024) reviewed 143 studies involving more than one million adolescents. They found small positive relationships between social media use and internalising symptoms such as anxiety and depression. Importantly, most studies were correlational, so they could not prove which factor came first. Social media may contribute to low mood through comparison, negative feedback or disrupted sleep. On the other hand, an adolescent who already feels lonely, anxious or depressed may use social media more often to escape difficult feelings or search for support. Family conflict, school pressure, poverty, bullying and previous mental health difficulties may also influence both online behaviour and emotional wellbeing. Therefore, it would be inaccurate to describe social media as the single cause of adolescent mental health problems. A stronger argument is that it can increase existing risks for some young people while having little negative effect on others.</w:t>
      </w:r>
    </w:p>
    <w:p>
      <w:pPr>
        <w:spacing w:line="360" w:lineRule="auto" w:after="0"/>
        <w:ind w:firstLine="720"/>
        <w:jc w:val="both"/>
      </w:pPr>
      <w:r>
        <w:rPr>
          <w:rFonts w:ascii="Arial" w:hAnsi="Arial"/>
          <w:sz w:val="22"/>
        </w:rPr>
        <w:t>Problematic use appears to be more concerning than ordinary use. Shannon et al. (2022) found that problematic social media use was associated with higher symptoms of depression, anxiety and stress among adolescents and young adults. Problematic use is not simply spending a long time online. It includes difficulty controlling use, neglecting responsibilities and continuing even when it causes harm. A young person may keep checking their phone during lessons, meals or conversations, or become upset when they cannot access a platform. The WHO Regional Office for Europe (2024) also explained that problematic users may experience loss of control and negative effects in daily life. This distinction matters because two adolescents may spend a similar amount of time online but use it differently. One may be talking with supportive friends or creating art, while the other may be repeatedly checking likes and viewing harmful content. Measuring only screen time can therefore miss the quality and purpose of the activity.</w:t>
      </w:r>
    </w:p>
    <w:p>
      <w:pPr>
        <w:spacing w:line="360" w:lineRule="auto" w:after="0"/>
        <w:ind w:firstLine="720"/>
        <w:jc w:val="both"/>
      </w:pPr>
      <w:r>
        <w:rPr>
          <w:rFonts w:ascii="Arial" w:hAnsi="Arial"/>
          <w:sz w:val="22"/>
        </w:rPr>
        <w:t>Sleep is another way that social media may affect mental health. Adolescents may use their phones late at night because they do not want to miss messages or posts. Notifications can interrupt sleep, and emotional content can make it difficult to relax. Poor sleep may then lead to irritability, low concentration and reduced ability to cope with stress. Han, Zhou and Liu (2024) found an association between electronic media use and poorer sleep quality, although the strength differed between studies. This evidence does not prove that social media is the only cause of sleep problems. School schedules, caffeine, family routines and existing anxiety may also be involved. Even so, using social media in bed can create a cycle in which tiredness makes emotional control more difficult, and difficult emotions lead to more late-night scrolling. Practical support may include turning off notifications, charging the phone outside the bedroom and agreeing realistic limits rather than using punishment alone.</w:t>
      </w:r>
    </w:p>
    <w:p>
      <w:pPr>
        <w:spacing w:line="360" w:lineRule="auto" w:after="0"/>
        <w:ind w:firstLine="720"/>
        <w:jc w:val="both"/>
      </w:pPr>
      <w:r>
        <w:rPr>
          <w:rFonts w:ascii="Arial" w:hAnsi="Arial"/>
          <w:sz w:val="22"/>
        </w:rPr>
        <w:t>Bowlby’s attachment theory offers another explanation for why online reactions can feel powerful. Bowlby (1969) argued that early relationships with caregivers influence expectations about trust, safety and closeness. A securely attached adolescent may be more able to manage an unkind comment because they have reliable support outside the internet. A young person who feels insecure or lonely may depend more on online approval for reassurance. Being excluded from a group chat, left without a reply or seeing friends meet without them may then feel like serious rejection. Bowlby’s theory is useful because it connects online behaviour with wider relationships rather than blaming technology alone. However, early attachment does not decide a person’s future permanently. Later friendships, teachers, partners and professional support can also create safety and resilience. It would therefore be unfair to assume that an adolescent with insecure attachment will automatically develop problematic social media use.</w:t>
      </w:r>
    </w:p>
    <w:p>
      <w:pPr>
        <w:spacing w:line="360" w:lineRule="auto" w:after="0"/>
        <w:ind w:firstLine="720"/>
        <w:jc w:val="both"/>
      </w:pPr>
      <w:r>
        <w:rPr>
          <w:rFonts w:ascii="Arial" w:hAnsi="Arial"/>
          <w:sz w:val="22"/>
        </w:rPr>
        <w:t>Cyberbullying is one of the clearest risks. It may include insulting messages, rumours, threats, sharing private images or deliberate exclusion. Unlike some face-to-face bullying, harmful content can remain visible and can be shared quickly with a large audience. The adolescent may feel that the bullying follows them home. Zhu et al. (2021) identified cyberbullying as a public health concern connected with mental health and development. Its impact may include fear, shame, isolation, lower self-esteem and problems at school. The level of harm can depend on how long it continues, who is involved and whether the young person receives support. Parents and professionals should take reports seriously and avoid simply telling the adolescent to stop using the internet, because this can remove helpful friendships as well as harmful contact. Schools need clear reporting systems, while platforms should respond quickly to abuse and protect private information.</w:t>
      </w:r>
    </w:p>
    <w:p>
      <w:pPr>
        <w:spacing w:line="360" w:lineRule="auto" w:after="0"/>
        <w:ind w:firstLine="720"/>
        <w:jc w:val="both"/>
      </w:pPr>
      <w:r>
        <w:rPr>
          <w:rFonts w:ascii="Arial" w:hAnsi="Arial"/>
          <w:sz w:val="22"/>
        </w:rPr>
        <w:t>Social media can also improve wellbeing. It allows adolescents to maintain friendships, share interests and contact people who understand their experiences. This may be valuable for a young person who is socially isolated, has a long-term illness or feels different from peers nearby. Online communities can provide emotional support and information about where to seek professional help. Popat and Tarrant (2023) found that adolescents valued social engagement, peer support and self-expression. The WHO Regional Office for Europe (2024) also reported stronger peer support among heavy but non-problematic users. These findings suggest that removing social media completely may not be the best response. A more balanced approach is to improve digital literacy, teach adolescents how edited content affects comparison, encourage privacy and reporting skills, and maintain open conversations at home and school. Support should focus on safe use and emotional needs rather than only counting hours.</w:t>
      </w:r>
    </w:p>
    <w:p>
      <w:pPr>
        <w:spacing w:line="360" w:lineRule="auto" w:after="0"/>
        <w:ind w:firstLine="720"/>
        <w:jc w:val="both"/>
      </w:pPr>
      <w:r>
        <w:rPr>
          <w:rFonts w:ascii="Arial" w:hAnsi="Arial"/>
          <w:sz w:val="22"/>
        </w:rPr>
        <w:t>In conclusion, social media has a mixed and unequal impact on adolescent mental health. Risks include appearance comparison, pressure for approval, cyberbullying, problematic use and disrupted sleep. These experiences may be especially difficult because identity and relationships are still developing. Erikson’s theory helps to explain why online feedback can influence self-concept and role confusion, while Bowlby’s theory shows how feelings of safety and attachment may affect reactions to acceptance or rejection. Both theories are useful, but neither fully explains every young person because development is influenced by culture, family, personality and later experiences. Current research shows associations with anxiety and depression, but it does not support the claim that social media alone directly causes these problems. Social media may also provide friendship, information, creativity and belonging. The most helpful response is not to describe it as completely good or bad. Adolescents need supportive adults, digital skills, safer platforms and access to mental health help when online experiences begin to affect sleep, school, relationships or daily life.</w:t>
      </w:r>
    </w:p>
    <w:p>
      <w:r>
        <w:br w:type="page"/>
      </w:r>
    </w:p>
    <w:p>
      <w:pPr>
        <w:jc w:val="center"/>
      </w:pPr>
      <w:r>
        <w:rPr>
          <w:rFonts w:ascii="Arial" w:hAnsi="Arial"/>
          <w:b/>
          <w:sz w:val="22"/>
        </w:rPr>
        <w:t>References</w:t>
      </w:r>
    </w:p>
    <w:p>
      <w:pPr>
        <w:spacing w:line="360" w:lineRule="auto" w:after="120"/>
        <w:ind w:left="720" w:hanging="720"/>
        <w:jc w:val="left"/>
      </w:pPr>
      <w:r>
        <w:rPr>
          <w:rFonts w:ascii="Arial" w:hAnsi="Arial"/>
          <w:sz w:val="22"/>
        </w:rPr>
        <w:t>Avci, H., Baams, L. and Kretschmer, T. (2025) ‘A systematic review of social media use and adolescent identity development’, Adolescent Research Review, 10(2), pp. 219–236. doi: 10.1007/s40894-024-00251-1.</w:t>
      </w:r>
    </w:p>
    <w:p>
      <w:pPr>
        <w:spacing w:line="360" w:lineRule="auto" w:after="120"/>
        <w:ind w:left="720" w:hanging="720"/>
        <w:jc w:val="left"/>
      </w:pPr>
      <w:r>
        <w:rPr>
          <w:rFonts w:ascii="Arial" w:hAnsi="Arial"/>
          <w:sz w:val="22"/>
        </w:rPr>
        <w:t>Bowlby, J. (1969) Attachment and Loss: Volume 1: Attachment. London: Hogarth Press.</w:t>
      </w:r>
    </w:p>
    <w:p>
      <w:pPr>
        <w:spacing w:line="360" w:lineRule="auto" w:after="120"/>
        <w:ind w:left="720" w:hanging="720"/>
        <w:jc w:val="left"/>
      </w:pPr>
      <w:r>
        <w:rPr>
          <w:rFonts w:ascii="Arial" w:hAnsi="Arial"/>
          <w:sz w:val="22"/>
        </w:rPr>
        <w:t>Erikson, E.H. (1968) Identity: Youth and Crisis. New York: W.W. Norton.</w:t>
      </w:r>
    </w:p>
    <w:p>
      <w:pPr>
        <w:spacing w:line="360" w:lineRule="auto" w:after="120"/>
        <w:ind w:left="720" w:hanging="720"/>
        <w:jc w:val="left"/>
      </w:pPr>
      <w:r>
        <w:rPr>
          <w:rFonts w:ascii="Arial" w:hAnsi="Arial"/>
          <w:sz w:val="22"/>
        </w:rPr>
        <w:t>Fassi, L., Thomas, K., Parry, D.A., Leyland-Craggs, A., Ford, T.J. and Orben, A. (2024) ‘Social media use and internalizing symptoms in clinical and community adolescent samples: A systematic review and meta-analysis’, JAMA Pediatrics, 178(8), pp. 814–822. doi: 10.1001/jamapediatrics.2024.2078.</w:t>
      </w:r>
    </w:p>
    <w:p>
      <w:pPr>
        <w:spacing w:line="360" w:lineRule="auto" w:after="120"/>
        <w:ind w:left="720" w:hanging="720"/>
        <w:jc w:val="left"/>
      </w:pPr>
      <w:r>
        <w:rPr>
          <w:rFonts w:ascii="Arial" w:hAnsi="Arial"/>
          <w:sz w:val="22"/>
        </w:rPr>
        <w:t>Han, X., Zhou, E. and Liu, D. (2024) ‘Electronic media use and sleep quality: Updated systematic review and meta-analysis’, Journal of Medical Internet Research, 26, e48356. doi: 10.2196/48356.</w:t>
      </w:r>
    </w:p>
    <w:p>
      <w:pPr>
        <w:spacing w:line="360" w:lineRule="auto" w:after="120"/>
        <w:ind w:left="720" w:hanging="720"/>
        <w:jc w:val="left"/>
      </w:pPr>
      <w:r>
        <w:rPr>
          <w:rFonts w:ascii="Arial" w:hAnsi="Arial"/>
          <w:sz w:val="22"/>
        </w:rPr>
        <w:t>Popat, A. and Tarrant, C. (2023) ‘Exploring adolescents’ perspectives on social media and mental health and well-being: A qualitative literature review’, Clinical Child Psychology and Psychiatry, 28(1), pp. 323–337. doi: 10.1177/13591045221092884.</w:t>
      </w:r>
    </w:p>
    <w:p>
      <w:pPr>
        <w:spacing w:line="360" w:lineRule="auto" w:after="120"/>
        <w:ind w:left="720" w:hanging="720"/>
        <w:jc w:val="left"/>
      </w:pPr>
      <w:r>
        <w:rPr>
          <w:rFonts w:ascii="Arial" w:hAnsi="Arial"/>
          <w:sz w:val="22"/>
        </w:rPr>
        <w:t>Shannon, H., Bush, K., Villeneuve, P.J., Hellemans, K.G.C. and Guimond, S. (2022) ‘Problematic social media use in adolescents and young adults: Systematic review and meta-analysis’, JMIR Mental Health, 9(4), e33450. doi: 10.2196/33450.</w:t>
      </w:r>
    </w:p>
    <w:p>
      <w:pPr>
        <w:spacing w:line="360" w:lineRule="auto" w:after="120"/>
        <w:ind w:left="720" w:hanging="720"/>
        <w:jc w:val="left"/>
      </w:pPr>
      <w:r>
        <w:rPr>
          <w:rFonts w:ascii="Arial" w:hAnsi="Arial"/>
          <w:sz w:val="22"/>
        </w:rPr>
        <w:t>World Health Organization Regional Office for Europe (2024) Teens, screens and mental health. Available at: https://www.who.int/europe/news/item/25-09-2024-teens--screens-and-mental-health (Accessed: 28 July 2026).</w:t>
      </w:r>
    </w:p>
    <w:p>
      <w:pPr>
        <w:spacing w:line="360" w:lineRule="auto" w:after="120"/>
        <w:ind w:left="720" w:hanging="720"/>
        <w:jc w:val="left"/>
      </w:pPr>
      <w:r>
        <w:rPr>
          <w:rFonts w:ascii="Arial" w:hAnsi="Arial"/>
          <w:sz w:val="22"/>
        </w:rPr>
        <w:t>Zhu, C., Huang, S., Evans, R. and Zhang, W. (2021) ‘Cyberbullying among adolescents and children: A comprehensive review of the global situation, risk factors, and preventive measures’, Frontiers in Public Health, 9, 634909. doi: 10.3389/fpubh.2021.634909.</w:t>
      </w:r>
    </w:p>
    <w:sectPr w:rsidR="00FC693F" w:rsidRPr="0006063C" w:rsidSect="00034616">
      <w:footerReference w:type="default" r:id="rI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rial" w:hAnsi="Arial"/>
        <w:sz w:val="20"/>
      </w:rPr>
      <w:fldChar w:fldCharType="begin"/>
      <w:instrText xml:space="preserve"> PAGE </w:instrText>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0"/>
      <w:jc w:val="both"/>
    </w:pPr>
    <w:rPr>
      <w:rFonts w:ascii="Arial" w:hAnsi="Arial" w:eastAsia="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impact of social media on mental health in adolescence</dc:title>
  <dc:subject>Psychology in Health and Social Care - Component 2 Essay</dc:subject>
  <dc:creator>Iga Zawada</dc:creator>
  <cp:keywords>adolescence, social media, mental health, Erikson, Bowlby</cp:keywords>
  <dc:description>generated by python-docx</dc:description>
  <cp:lastModifiedBy/>
  <cp:revision>1</cp:revision>
  <dcterms:created xsi:type="dcterms:W3CDTF">2013-12-23T23:15:00Z</dcterms:created>
  <dcterms:modified xsi:type="dcterms:W3CDTF">2013-12-23T23:15:00Z</dcterms:modified>
  <cp:category/>
</cp:coreProperties>
</file>