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0D7EE" w14:textId="77777777" w:rsidR="004A4B30" w:rsidRDefault="004A4B30" w:rsidP="004A4B30">
      <w:pPr>
        <w:spacing w:after="0"/>
        <w:jc w:val="center"/>
        <w:rPr>
          <w:rFonts w:ascii="Arial" w:hAnsi="Arial" w:cs="Arial"/>
          <w:b/>
        </w:rPr>
      </w:pPr>
      <w:r w:rsidRPr="00AB5D5B">
        <w:rPr>
          <w:noProof/>
        </w:rPr>
        <w:drawing>
          <wp:anchor distT="0" distB="0" distL="114300" distR="114300" simplePos="0" relativeHeight="251659264" behindDoc="1" locked="0" layoutInCell="1" allowOverlap="1" wp14:anchorId="19B554CA" wp14:editId="5C829A27">
            <wp:simplePos x="0" y="0"/>
            <wp:positionH relativeFrom="column">
              <wp:posOffset>53064</wp:posOffset>
            </wp:positionH>
            <wp:positionV relativeFrom="paragraph">
              <wp:posOffset>553</wp:posOffset>
            </wp:positionV>
            <wp:extent cx="1581150" cy="638175"/>
            <wp:effectExtent l="0" t="0" r="0" b="9525"/>
            <wp:wrapTight wrapText="bothSides">
              <wp:wrapPolygon edited="0">
                <wp:start x="0" y="0"/>
                <wp:lineTo x="0" y="21278"/>
                <wp:lineTo x="21340" y="21278"/>
                <wp:lineTo x="21340" y="0"/>
                <wp:lineTo x="0" y="0"/>
              </wp:wrapPolygon>
            </wp:wrapTight>
            <wp:docPr id="1025" name="Picture 2" descr="University of Wales Trinity Saint David">
              <a:extLst xmlns:a="http://schemas.openxmlformats.org/drawingml/2006/main">
                <a:ext uri="{FF2B5EF4-FFF2-40B4-BE49-F238E27FC236}">
                  <a16:creationId xmlns:a16="http://schemas.microsoft.com/office/drawing/2014/main" id="{1BA6F46E-B82C-9BB9-687D-9144764055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2" descr="University of Wales Trinity Saint David">
                      <a:extLst>
                        <a:ext uri="{FF2B5EF4-FFF2-40B4-BE49-F238E27FC236}">
                          <a16:creationId xmlns:a16="http://schemas.microsoft.com/office/drawing/2014/main" id="{1BA6F46E-B82C-9BB9-687D-914476405518}"/>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638175"/>
                    </a:xfrm>
                    <a:prstGeom prst="rect">
                      <a:avLst/>
                    </a:prstGeom>
                    <a:noFill/>
                  </pic:spPr>
                </pic:pic>
              </a:graphicData>
            </a:graphic>
            <wp14:sizeRelH relativeFrom="page">
              <wp14:pctWidth>0</wp14:pctWidth>
            </wp14:sizeRelH>
            <wp14:sizeRelV relativeFrom="page">
              <wp14:pctHeight>0</wp14:pctHeight>
            </wp14:sizeRelV>
          </wp:anchor>
        </w:drawing>
      </w:r>
    </w:p>
    <w:p w14:paraId="1F38800F" w14:textId="77777777" w:rsidR="004A4B30" w:rsidRDefault="004A4B30" w:rsidP="004A4B30">
      <w:pPr>
        <w:spacing w:after="0"/>
        <w:jc w:val="center"/>
        <w:rPr>
          <w:rFonts w:ascii="Arial" w:hAnsi="Arial" w:cs="Arial"/>
          <w:b/>
        </w:rPr>
      </w:pPr>
    </w:p>
    <w:p w14:paraId="55957493" w14:textId="77777777" w:rsidR="004A4B30" w:rsidRDefault="004A4B30" w:rsidP="004A4B30">
      <w:pPr>
        <w:spacing w:after="0"/>
        <w:jc w:val="center"/>
        <w:rPr>
          <w:rFonts w:ascii="Arial" w:hAnsi="Arial" w:cs="Arial"/>
          <w:b/>
        </w:rPr>
      </w:pPr>
    </w:p>
    <w:p w14:paraId="61A5FCEC" w14:textId="77777777" w:rsidR="004A4B30" w:rsidRDefault="004A4B30" w:rsidP="004A4B30">
      <w:pPr>
        <w:spacing w:after="0"/>
        <w:jc w:val="center"/>
        <w:rPr>
          <w:rFonts w:ascii="Arial" w:hAnsi="Arial" w:cs="Arial"/>
          <w:b/>
        </w:rPr>
      </w:pPr>
    </w:p>
    <w:p w14:paraId="37E4DB8D" w14:textId="77777777" w:rsidR="004A4B30" w:rsidRPr="00AB5D5B" w:rsidRDefault="004A4B30" w:rsidP="004A4B30">
      <w:pPr>
        <w:pStyle w:val="Heading1"/>
        <w:jc w:val="center"/>
        <w:rPr>
          <w:rFonts w:ascii="Arial" w:hAnsi="Arial" w:cs="Arial"/>
          <w:color w:val="auto"/>
          <w:sz w:val="22"/>
          <w:szCs w:val="22"/>
        </w:rPr>
      </w:pPr>
      <w:bookmarkStart w:id="0" w:name="_Toc224890863"/>
      <w:bookmarkStart w:id="1" w:name="_Toc234420895"/>
      <w:r w:rsidRPr="00AB5D5B">
        <w:rPr>
          <w:rFonts w:ascii="Arial" w:hAnsi="Arial" w:cs="Arial"/>
          <w:color w:val="auto"/>
          <w:sz w:val="22"/>
          <w:szCs w:val="22"/>
        </w:rPr>
        <w:t>Student Name: Davod Rostami</w:t>
      </w:r>
      <w:bookmarkEnd w:id="0"/>
      <w:bookmarkEnd w:id="1"/>
    </w:p>
    <w:p w14:paraId="61C786B0" w14:textId="77777777" w:rsidR="004A4B30" w:rsidRPr="00AB5D5B" w:rsidRDefault="004A4B30" w:rsidP="004A4B30">
      <w:pPr>
        <w:pStyle w:val="Heading1"/>
        <w:jc w:val="center"/>
        <w:rPr>
          <w:rFonts w:ascii="Arial" w:hAnsi="Arial" w:cs="Arial"/>
          <w:color w:val="auto"/>
          <w:sz w:val="22"/>
          <w:szCs w:val="22"/>
        </w:rPr>
      </w:pPr>
      <w:bookmarkStart w:id="2" w:name="_Toc224890864"/>
      <w:bookmarkStart w:id="3" w:name="_Toc234420896"/>
      <w:r w:rsidRPr="00AB5D5B">
        <w:rPr>
          <w:rFonts w:ascii="Arial" w:hAnsi="Arial" w:cs="Arial"/>
          <w:color w:val="auto"/>
          <w:sz w:val="22"/>
          <w:szCs w:val="22"/>
        </w:rPr>
        <w:t>Student ID: 2319757</w:t>
      </w:r>
      <w:bookmarkEnd w:id="2"/>
      <w:bookmarkEnd w:id="3"/>
    </w:p>
    <w:p w14:paraId="3E86FF4E" w14:textId="55B9FBEF" w:rsidR="004A4B30" w:rsidRPr="00AE5E4C" w:rsidRDefault="004A4B30" w:rsidP="004A4B30">
      <w:pPr>
        <w:pStyle w:val="Heading1"/>
        <w:jc w:val="center"/>
        <w:rPr>
          <w:rFonts w:ascii="Arial" w:hAnsi="Arial" w:cs="Arial"/>
          <w:color w:val="auto"/>
          <w:sz w:val="22"/>
          <w:szCs w:val="22"/>
        </w:rPr>
      </w:pPr>
      <w:bookmarkStart w:id="4" w:name="_Toc224890865"/>
      <w:bookmarkStart w:id="5" w:name="_Toc234420897"/>
      <w:r w:rsidRPr="00AE5E4C">
        <w:rPr>
          <w:rFonts w:ascii="Arial" w:hAnsi="Arial" w:cs="Arial"/>
          <w:color w:val="auto"/>
          <w:sz w:val="22"/>
          <w:szCs w:val="22"/>
        </w:rPr>
        <w:t>Module Title: LCLM</w:t>
      </w:r>
      <w:r>
        <w:rPr>
          <w:rFonts w:ascii="Arial" w:hAnsi="Arial" w:cs="Arial"/>
          <w:color w:val="auto"/>
          <w:sz w:val="22"/>
          <w:szCs w:val="22"/>
        </w:rPr>
        <w:t>6</w:t>
      </w:r>
      <w:r w:rsidRPr="00AE5E4C">
        <w:rPr>
          <w:rFonts w:ascii="Arial" w:hAnsi="Arial" w:cs="Arial"/>
          <w:color w:val="auto"/>
          <w:sz w:val="22"/>
          <w:szCs w:val="22"/>
        </w:rPr>
        <w:t>00</w:t>
      </w:r>
      <w:r w:rsidR="00C90A9D">
        <w:rPr>
          <w:rFonts w:ascii="Arial" w:hAnsi="Arial" w:cs="Arial"/>
          <w:color w:val="auto"/>
          <w:sz w:val="22"/>
          <w:szCs w:val="22"/>
        </w:rPr>
        <w:t>3</w:t>
      </w:r>
      <w:r w:rsidRPr="00AE5E4C">
        <w:rPr>
          <w:rFonts w:ascii="Arial" w:hAnsi="Arial" w:cs="Arial"/>
          <w:color w:val="auto"/>
          <w:sz w:val="22"/>
          <w:szCs w:val="22"/>
        </w:rPr>
        <w:t xml:space="preserve"> – </w:t>
      </w:r>
      <w:bookmarkEnd w:id="4"/>
      <w:r w:rsidR="00C90A9D">
        <w:rPr>
          <w:rFonts w:ascii="Arial" w:hAnsi="Arial" w:cs="Arial"/>
          <w:color w:val="auto"/>
          <w:sz w:val="22"/>
          <w:szCs w:val="22"/>
        </w:rPr>
        <w:t>Leading And Implementing Change</w:t>
      </w:r>
      <w:bookmarkEnd w:id="5"/>
      <w:r w:rsidR="00C90A9D">
        <w:rPr>
          <w:rFonts w:ascii="Arial" w:hAnsi="Arial" w:cs="Arial"/>
          <w:color w:val="auto"/>
          <w:sz w:val="22"/>
          <w:szCs w:val="22"/>
        </w:rPr>
        <w:t xml:space="preserve"> </w:t>
      </w:r>
    </w:p>
    <w:p w14:paraId="5BFD265B" w14:textId="484ED611" w:rsidR="004A4B30" w:rsidRPr="00CB312E" w:rsidRDefault="004A4B30" w:rsidP="004A4B30">
      <w:pPr>
        <w:pStyle w:val="Heading1"/>
        <w:jc w:val="center"/>
        <w:rPr>
          <w:rFonts w:ascii="Arial" w:hAnsi="Arial" w:cs="Arial"/>
          <w:color w:val="auto"/>
          <w:sz w:val="22"/>
          <w:szCs w:val="22"/>
        </w:rPr>
      </w:pPr>
      <w:bookmarkStart w:id="6" w:name="_Toc224890866"/>
      <w:bookmarkStart w:id="7" w:name="_Toc234420898"/>
      <w:r w:rsidRPr="00AB5D5B">
        <w:rPr>
          <w:rFonts w:ascii="Arial" w:hAnsi="Arial" w:cs="Arial"/>
          <w:color w:val="auto"/>
          <w:sz w:val="22"/>
          <w:szCs w:val="22"/>
        </w:rPr>
        <w:t xml:space="preserve">Lecturer: </w:t>
      </w:r>
      <w:bookmarkEnd w:id="6"/>
      <w:r w:rsidR="007E1E52" w:rsidRPr="007E1E52">
        <w:rPr>
          <w:rFonts w:ascii="Arial" w:hAnsi="Arial" w:cs="Arial"/>
          <w:color w:val="auto"/>
          <w:sz w:val="22"/>
          <w:szCs w:val="22"/>
        </w:rPr>
        <w:t>Dr. Eric Osei</w:t>
      </w:r>
      <w:bookmarkEnd w:id="7"/>
    </w:p>
    <w:p w14:paraId="341A6578" w14:textId="77777777" w:rsidR="004A4B30" w:rsidRDefault="004A4B30" w:rsidP="00135172">
      <w:pPr>
        <w:jc w:val="center"/>
        <w:rPr>
          <w:b/>
          <w:bCs/>
        </w:rPr>
      </w:pPr>
    </w:p>
    <w:p w14:paraId="493921FF" w14:textId="77777777" w:rsidR="004A4B30" w:rsidRDefault="004A4B30" w:rsidP="00135172">
      <w:pPr>
        <w:jc w:val="center"/>
        <w:rPr>
          <w:b/>
          <w:bCs/>
        </w:rPr>
      </w:pPr>
    </w:p>
    <w:p w14:paraId="5B385382" w14:textId="77777777" w:rsidR="004A4B30" w:rsidRDefault="004A4B30" w:rsidP="00135172">
      <w:pPr>
        <w:jc w:val="center"/>
        <w:rPr>
          <w:b/>
          <w:bCs/>
        </w:rPr>
      </w:pPr>
    </w:p>
    <w:p w14:paraId="66538E2B" w14:textId="77777777" w:rsidR="004A4B30" w:rsidRDefault="004A4B30" w:rsidP="00135172">
      <w:pPr>
        <w:jc w:val="center"/>
        <w:rPr>
          <w:b/>
          <w:bCs/>
        </w:rPr>
      </w:pPr>
    </w:p>
    <w:p w14:paraId="4D72FB53" w14:textId="77777777" w:rsidR="004A4B30" w:rsidRDefault="004A4B30" w:rsidP="00135172">
      <w:pPr>
        <w:jc w:val="center"/>
        <w:rPr>
          <w:b/>
          <w:bCs/>
        </w:rPr>
      </w:pPr>
    </w:p>
    <w:p w14:paraId="2BBD3AB9" w14:textId="77777777" w:rsidR="004A4B30" w:rsidRDefault="004A4B30" w:rsidP="00135172">
      <w:pPr>
        <w:jc w:val="center"/>
        <w:rPr>
          <w:b/>
          <w:bCs/>
        </w:rPr>
      </w:pPr>
    </w:p>
    <w:p w14:paraId="4DE62758" w14:textId="77777777" w:rsidR="004A4B30" w:rsidRDefault="004A4B30" w:rsidP="00135172">
      <w:pPr>
        <w:jc w:val="center"/>
        <w:rPr>
          <w:b/>
          <w:bCs/>
        </w:rPr>
      </w:pPr>
    </w:p>
    <w:p w14:paraId="7F84EEB6" w14:textId="77777777" w:rsidR="004A4B30" w:rsidRDefault="004A4B30" w:rsidP="00135172">
      <w:pPr>
        <w:jc w:val="center"/>
        <w:rPr>
          <w:b/>
          <w:bCs/>
        </w:rPr>
      </w:pPr>
    </w:p>
    <w:p w14:paraId="47926EC7" w14:textId="77777777" w:rsidR="004A4B30" w:rsidRDefault="004A4B30" w:rsidP="00135172">
      <w:pPr>
        <w:jc w:val="center"/>
        <w:rPr>
          <w:b/>
          <w:bCs/>
        </w:rPr>
      </w:pPr>
    </w:p>
    <w:p w14:paraId="2F59D7BD" w14:textId="77777777" w:rsidR="004A4B30" w:rsidRDefault="004A4B30" w:rsidP="00135172">
      <w:pPr>
        <w:jc w:val="center"/>
        <w:rPr>
          <w:b/>
          <w:bCs/>
        </w:rPr>
      </w:pPr>
    </w:p>
    <w:p w14:paraId="7EA2B986" w14:textId="77777777" w:rsidR="004A4B30" w:rsidRDefault="004A4B30" w:rsidP="00135172">
      <w:pPr>
        <w:jc w:val="center"/>
        <w:rPr>
          <w:b/>
          <w:bCs/>
        </w:rPr>
      </w:pPr>
    </w:p>
    <w:p w14:paraId="7601DABD" w14:textId="77777777" w:rsidR="004A4B30" w:rsidRDefault="004A4B30" w:rsidP="00135172">
      <w:pPr>
        <w:jc w:val="center"/>
        <w:rPr>
          <w:b/>
          <w:bCs/>
        </w:rPr>
      </w:pPr>
    </w:p>
    <w:p w14:paraId="47D3F7D2" w14:textId="77777777" w:rsidR="004A4B30" w:rsidRDefault="004A4B30" w:rsidP="00135172">
      <w:pPr>
        <w:jc w:val="center"/>
        <w:rPr>
          <w:b/>
          <w:bCs/>
        </w:rPr>
      </w:pPr>
    </w:p>
    <w:p w14:paraId="3AF712F6" w14:textId="77777777" w:rsidR="004A4B30" w:rsidRDefault="004A4B30" w:rsidP="00135172">
      <w:pPr>
        <w:jc w:val="center"/>
        <w:rPr>
          <w:b/>
          <w:bCs/>
        </w:rPr>
      </w:pPr>
    </w:p>
    <w:p w14:paraId="7F30C473" w14:textId="77777777" w:rsidR="004A4B30" w:rsidRDefault="004A4B30" w:rsidP="00135172">
      <w:pPr>
        <w:jc w:val="center"/>
        <w:rPr>
          <w:b/>
          <w:bCs/>
        </w:rPr>
      </w:pPr>
    </w:p>
    <w:p w14:paraId="0A7AF2B1" w14:textId="77777777" w:rsidR="004A4B30" w:rsidRDefault="004A4B30" w:rsidP="00135172">
      <w:pPr>
        <w:jc w:val="center"/>
        <w:rPr>
          <w:b/>
          <w:bCs/>
        </w:rPr>
      </w:pPr>
    </w:p>
    <w:p w14:paraId="5945ED20" w14:textId="77777777" w:rsidR="004A4B30" w:rsidRDefault="004A4B30" w:rsidP="00135172">
      <w:pPr>
        <w:jc w:val="center"/>
        <w:rPr>
          <w:b/>
          <w:bCs/>
        </w:rPr>
      </w:pPr>
    </w:p>
    <w:p w14:paraId="1CBCEC2F" w14:textId="77777777" w:rsidR="004A4B30" w:rsidRDefault="004A4B30" w:rsidP="00135172">
      <w:pPr>
        <w:jc w:val="center"/>
        <w:rPr>
          <w:b/>
          <w:bCs/>
        </w:rPr>
      </w:pPr>
    </w:p>
    <w:p w14:paraId="02BC2F3A" w14:textId="77777777" w:rsidR="004A4B30" w:rsidRDefault="004A4B30" w:rsidP="00135172">
      <w:pPr>
        <w:jc w:val="center"/>
        <w:rPr>
          <w:b/>
          <w:bCs/>
        </w:rPr>
      </w:pPr>
    </w:p>
    <w:p w14:paraId="468BCC81" w14:textId="77777777" w:rsidR="004A4B30" w:rsidRDefault="004A4B30" w:rsidP="00135172">
      <w:pPr>
        <w:jc w:val="center"/>
        <w:rPr>
          <w:b/>
          <w:bCs/>
        </w:rPr>
      </w:pPr>
    </w:p>
    <w:p w14:paraId="0AD48800" w14:textId="77777777" w:rsidR="004A4B30" w:rsidRDefault="004A4B30" w:rsidP="00135172">
      <w:pPr>
        <w:jc w:val="center"/>
        <w:rPr>
          <w:b/>
          <w:bCs/>
        </w:rPr>
      </w:pPr>
    </w:p>
    <w:p w14:paraId="34F64D93" w14:textId="77777777" w:rsidR="004A4B30" w:rsidRDefault="004A4B30" w:rsidP="00135172">
      <w:pPr>
        <w:jc w:val="center"/>
        <w:rPr>
          <w:b/>
          <w:bCs/>
        </w:rPr>
      </w:pPr>
    </w:p>
    <w:p w14:paraId="11C0522A" w14:textId="77777777" w:rsidR="001D0B74" w:rsidRDefault="001D0B74" w:rsidP="00135172">
      <w:pPr>
        <w:jc w:val="center"/>
        <w:rPr>
          <w:b/>
          <w:bCs/>
        </w:rPr>
      </w:pPr>
    </w:p>
    <w:sdt>
      <w:sdtPr>
        <w:rPr>
          <w:rFonts w:asciiTheme="minorHAnsi" w:eastAsiaTheme="minorHAnsi" w:hAnsiTheme="minorHAnsi" w:cstheme="minorBidi"/>
          <w:color w:val="auto"/>
          <w:kern w:val="2"/>
          <w:sz w:val="22"/>
          <w:szCs w:val="22"/>
          <w:lang w:eastAsia="en-US"/>
          <w14:ligatures w14:val="standardContextual"/>
        </w:rPr>
        <w:id w:val="-940676768"/>
        <w:docPartObj>
          <w:docPartGallery w:val="Table of Contents"/>
          <w:docPartUnique/>
        </w:docPartObj>
      </w:sdtPr>
      <w:sdtEndPr>
        <w:rPr>
          <w:b/>
          <w:bCs/>
        </w:rPr>
      </w:sdtEndPr>
      <w:sdtContent>
        <w:p w14:paraId="662793E4" w14:textId="301308E9" w:rsidR="009D4810" w:rsidRDefault="009D4810">
          <w:pPr>
            <w:pStyle w:val="TOCHeading"/>
          </w:pPr>
          <w:r>
            <w:t>Table of Contents</w:t>
          </w:r>
        </w:p>
        <w:p w14:paraId="578DA3D3" w14:textId="642780C2" w:rsidR="009D4810" w:rsidRPr="00607EE8" w:rsidRDefault="00607EE8">
          <w:pPr>
            <w:pStyle w:val="TOC1"/>
            <w:tabs>
              <w:tab w:val="right" w:leader="dot" w:pos="9016"/>
            </w:tabs>
            <w:rPr>
              <w:rFonts w:eastAsiaTheme="minorEastAsia"/>
              <w:b/>
              <w:bCs/>
              <w:noProof/>
              <w:sz w:val="24"/>
              <w:szCs w:val="24"/>
              <w:lang w:eastAsia="en-GB"/>
            </w:rPr>
          </w:pPr>
          <w:r w:rsidRPr="00607EE8">
            <w:rPr>
              <w:b/>
              <w:bCs/>
            </w:rPr>
            <w:t>Executive summary ………………………………………………………………………………………………..3</w:t>
          </w:r>
          <w:r w:rsidR="009D4810" w:rsidRPr="00607EE8">
            <w:rPr>
              <w:b/>
              <w:bCs/>
            </w:rPr>
            <w:fldChar w:fldCharType="begin"/>
          </w:r>
          <w:r w:rsidR="009D4810" w:rsidRPr="00607EE8">
            <w:rPr>
              <w:b/>
              <w:bCs/>
            </w:rPr>
            <w:instrText xml:space="preserve"> TOC \o "1-3" \h \z \u </w:instrText>
          </w:r>
          <w:r w:rsidR="009D4810" w:rsidRPr="00607EE8">
            <w:rPr>
              <w:b/>
              <w:bCs/>
            </w:rPr>
            <w:fldChar w:fldCharType="separate"/>
          </w:r>
        </w:p>
        <w:p w14:paraId="6FD2A8D2" w14:textId="7EBF4D3C" w:rsidR="009D4810" w:rsidRPr="00607EE8" w:rsidRDefault="009D4810">
          <w:pPr>
            <w:pStyle w:val="TOC1"/>
            <w:tabs>
              <w:tab w:val="right" w:leader="dot" w:pos="9016"/>
            </w:tabs>
            <w:rPr>
              <w:rFonts w:eastAsiaTheme="minorEastAsia"/>
              <w:b/>
              <w:bCs/>
              <w:noProof/>
              <w:sz w:val="24"/>
              <w:szCs w:val="24"/>
              <w:lang w:eastAsia="en-GB"/>
            </w:rPr>
          </w:pPr>
          <w:hyperlink w:anchor="_Toc234420900" w:history="1">
            <w:r w:rsidRPr="00607EE8">
              <w:rPr>
                <w:rStyle w:val="Hyperlink"/>
                <w:b/>
                <w:bCs/>
                <w:noProof/>
              </w:rPr>
              <w:t>1. Introduction to Jaguar Land Rover</w:t>
            </w:r>
            <w:r w:rsidRPr="00607EE8">
              <w:rPr>
                <w:b/>
                <w:bCs/>
                <w:noProof/>
                <w:webHidden/>
              </w:rPr>
              <w:tab/>
            </w:r>
            <w:r w:rsidRPr="00607EE8">
              <w:rPr>
                <w:b/>
                <w:bCs/>
                <w:noProof/>
                <w:webHidden/>
              </w:rPr>
              <w:fldChar w:fldCharType="begin"/>
            </w:r>
            <w:r w:rsidRPr="00607EE8">
              <w:rPr>
                <w:b/>
                <w:bCs/>
                <w:noProof/>
                <w:webHidden/>
              </w:rPr>
              <w:instrText xml:space="preserve"> PAGEREF _Toc234420900 \h </w:instrText>
            </w:r>
            <w:r w:rsidRPr="00607EE8">
              <w:rPr>
                <w:b/>
                <w:bCs/>
                <w:noProof/>
                <w:webHidden/>
              </w:rPr>
            </w:r>
            <w:r w:rsidRPr="00607EE8">
              <w:rPr>
                <w:b/>
                <w:bCs/>
                <w:noProof/>
                <w:webHidden/>
              </w:rPr>
              <w:fldChar w:fldCharType="separate"/>
            </w:r>
            <w:r w:rsidR="00EF0F31">
              <w:rPr>
                <w:b/>
                <w:bCs/>
                <w:noProof/>
                <w:webHidden/>
              </w:rPr>
              <w:t>3</w:t>
            </w:r>
            <w:r w:rsidRPr="00607EE8">
              <w:rPr>
                <w:b/>
                <w:bCs/>
                <w:noProof/>
                <w:webHidden/>
              </w:rPr>
              <w:fldChar w:fldCharType="end"/>
            </w:r>
          </w:hyperlink>
        </w:p>
        <w:p w14:paraId="7FA371F4" w14:textId="691B0920" w:rsidR="009D4810" w:rsidRPr="00607EE8" w:rsidRDefault="009D4810">
          <w:pPr>
            <w:pStyle w:val="TOC1"/>
            <w:tabs>
              <w:tab w:val="right" w:leader="dot" w:pos="9016"/>
            </w:tabs>
            <w:rPr>
              <w:rFonts w:eastAsiaTheme="minorEastAsia"/>
              <w:b/>
              <w:bCs/>
              <w:noProof/>
              <w:sz w:val="24"/>
              <w:szCs w:val="24"/>
              <w:lang w:eastAsia="en-GB"/>
            </w:rPr>
          </w:pPr>
          <w:hyperlink w:anchor="_Toc234420901" w:history="1">
            <w:r w:rsidRPr="00607EE8">
              <w:rPr>
                <w:rStyle w:val="Hyperlink"/>
                <w:b/>
                <w:bCs/>
                <w:noProof/>
              </w:rPr>
              <w:t>2. Analysis of the Recent History of Jaguar Land Rover and Environmental Changes</w:t>
            </w:r>
            <w:r w:rsidRPr="00607EE8">
              <w:rPr>
                <w:b/>
                <w:bCs/>
                <w:noProof/>
                <w:webHidden/>
              </w:rPr>
              <w:tab/>
            </w:r>
            <w:r w:rsidRPr="00607EE8">
              <w:rPr>
                <w:b/>
                <w:bCs/>
                <w:noProof/>
                <w:webHidden/>
              </w:rPr>
              <w:fldChar w:fldCharType="begin"/>
            </w:r>
            <w:r w:rsidRPr="00607EE8">
              <w:rPr>
                <w:b/>
                <w:bCs/>
                <w:noProof/>
                <w:webHidden/>
              </w:rPr>
              <w:instrText xml:space="preserve"> PAGEREF _Toc234420901 \h </w:instrText>
            </w:r>
            <w:r w:rsidRPr="00607EE8">
              <w:rPr>
                <w:b/>
                <w:bCs/>
                <w:noProof/>
                <w:webHidden/>
              </w:rPr>
            </w:r>
            <w:r w:rsidRPr="00607EE8">
              <w:rPr>
                <w:b/>
                <w:bCs/>
                <w:noProof/>
                <w:webHidden/>
              </w:rPr>
              <w:fldChar w:fldCharType="separate"/>
            </w:r>
            <w:r w:rsidR="00EF0F31">
              <w:rPr>
                <w:b/>
                <w:bCs/>
                <w:noProof/>
                <w:webHidden/>
              </w:rPr>
              <w:t>4</w:t>
            </w:r>
            <w:r w:rsidRPr="00607EE8">
              <w:rPr>
                <w:b/>
                <w:bCs/>
                <w:noProof/>
                <w:webHidden/>
              </w:rPr>
              <w:fldChar w:fldCharType="end"/>
            </w:r>
          </w:hyperlink>
        </w:p>
        <w:p w14:paraId="3C578C9C" w14:textId="42D33E2B" w:rsidR="009D4810" w:rsidRPr="00607EE8" w:rsidRDefault="009D4810">
          <w:pPr>
            <w:pStyle w:val="TOC1"/>
            <w:tabs>
              <w:tab w:val="right" w:leader="dot" w:pos="9016"/>
            </w:tabs>
            <w:rPr>
              <w:rFonts w:eastAsiaTheme="minorEastAsia"/>
              <w:b/>
              <w:bCs/>
              <w:noProof/>
              <w:sz w:val="24"/>
              <w:szCs w:val="24"/>
              <w:lang w:eastAsia="en-GB"/>
            </w:rPr>
          </w:pPr>
          <w:hyperlink w:anchor="_Toc234420902" w:history="1">
            <w:r w:rsidRPr="00607EE8">
              <w:rPr>
                <w:rStyle w:val="Hyperlink"/>
                <w:b/>
                <w:bCs/>
                <w:noProof/>
              </w:rPr>
              <w:t>3. Evaluation of Change Management Models and Strategic Change at Jaguar Land Rover</w:t>
            </w:r>
            <w:r w:rsidRPr="00607EE8">
              <w:rPr>
                <w:b/>
                <w:bCs/>
                <w:noProof/>
                <w:webHidden/>
              </w:rPr>
              <w:tab/>
            </w:r>
            <w:r w:rsidRPr="00607EE8">
              <w:rPr>
                <w:b/>
                <w:bCs/>
                <w:noProof/>
                <w:webHidden/>
              </w:rPr>
              <w:fldChar w:fldCharType="begin"/>
            </w:r>
            <w:r w:rsidRPr="00607EE8">
              <w:rPr>
                <w:b/>
                <w:bCs/>
                <w:noProof/>
                <w:webHidden/>
              </w:rPr>
              <w:instrText xml:space="preserve"> PAGEREF _Toc234420902 \h </w:instrText>
            </w:r>
            <w:r w:rsidRPr="00607EE8">
              <w:rPr>
                <w:b/>
                <w:bCs/>
                <w:noProof/>
                <w:webHidden/>
              </w:rPr>
            </w:r>
            <w:r w:rsidRPr="00607EE8">
              <w:rPr>
                <w:b/>
                <w:bCs/>
                <w:noProof/>
                <w:webHidden/>
              </w:rPr>
              <w:fldChar w:fldCharType="separate"/>
            </w:r>
            <w:r w:rsidR="00EF0F31">
              <w:rPr>
                <w:b/>
                <w:bCs/>
                <w:noProof/>
                <w:webHidden/>
              </w:rPr>
              <w:t>7</w:t>
            </w:r>
            <w:r w:rsidRPr="00607EE8">
              <w:rPr>
                <w:b/>
                <w:bCs/>
                <w:noProof/>
                <w:webHidden/>
              </w:rPr>
              <w:fldChar w:fldCharType="end"/>
            </w:r>
          </w:hyperlink>
        </w:p>
        <w:p w14:paraId="05BA16F7" w14:textId="7D4EC8C0" w:rsidR="009D4810" w:rsidRPr="00607EE8" w:rsidRDefault="009D4810">
          <w:pPr>
            <w:pStyle w:val="TOC1"/>
            <w:tabs>
              <w:tab w:val="right" w:leader="dot" w:pos="9016"/>
            </w:tabs>
            <w:rPr>
              <w:rFonts w:eastAsiaTheme="minorEastAsia"/>
              <w:b/>
              <w:bCs/>
              <w:noProof/>
              <w:sz w:val="24"/>
              <w:szCs w:val="24"/>
              <w:lang w:eastAsia="en-GB"/>
            </w:rPr>
          </w:pPr>
          <w:hyperlink w:anchor="_Toc234420903" w:history="1">
            <w:r w:rsidRPr="00607EE8">
              <w:rPr>
                <w:rStyle w:val="Hyperlink"/>
                <w:b/>
                <w:bCs/>
                <w:noProof/>
              </w:rPr>
              <w:t>4. Leadership and Organisational Culture</w:t>
            </w:r>
            <w:r w:rsidRPr="00607EE8">
              <w:rPr>
                <w:b/>
                <w:bCs/>
                <w:noProof/>
                <w:webHidden/>
              </w:rPr>
              <w:tab/>
            </w:r>
            <w:r w:rsidRPr="00607EE8">
              <w:rPr>
                <w:b/>
                <w:bCs/>
                <w:noProof/>
                <w:webHidden/>
              </w:rPr>
              <w:fldChar w:fldCharType="begin"/>
            </w:r>
            <w:r w:rsidRPr="00607EE8">
              <w:rPr>
                <w:b/>
                <w:bCs/>
                <w:noProof/>
                <w:webHidden/>
              </w:rPr>
              <w:instrText xml:space="preserve"> PAGEREF _Toc234420903 \h </w:instrText>
            </w:r>
            <w:r w:rsidRPr="00607EE8">
              <w:rPr>
                <w:b/>
                <w:bCs/>
                <w:noProof/>
                <w:webHidden/>
              </w:rPr>
            </w:r>
            <w:r w:rsidRPr="00607EE8">
              <w:rPr>
                <w:b/>
                <w:bCs/>
                <w:noProof/>
                <w:webHidden/>
              </w:rPr>
              <w:fldChar w:fldCharType="separate"/>
            </w:r>
            <w:r w:rsidR="00EF0F31">
              <w:rPr>
                <w:b/>
                <w:bCs/>
                <w:noProof/>
                <w:webHidden/>
              </w:rPr>
              <w:t>11</w:t>
            </w:r>
            <w:r w:rsidRPr="00607EE8">
              <w:rPr>
                <w:b/>
                <w:bCs/>
                <w:noProof/>
                <w:webHidden/>
              </w:rPr>
              <w:fldChar w:fldCharType="end"/>
            </w:r>
          </w:hyperlink>
        </w:p>
        <w:p w14:paraId="4F0FB07C" w14:textId="71331A8E" w:rsidR="009D4810" w:rsidRPr="00607EE8" w:rsidRDefault="009D4810">
          <w:pPr>
            <w:pStyle w:val="TOC1"/>
            <w:tabs>
              <w:tab w:val="right" w:leader="dot" w:pos="9016"/>
            </w:tabs>
            <w:rPr>
              <w:rFonts w:eastAsiaTheme="minorEastAsia"/>
              <w:b/>
              <w:bCs/>
              <w:noProof/>
              <w:sz w:val="24"/>
              <w:szCs w:val="24"/>
              <w:lang w:eastAsia="en-GB"/>
            </w:rPr>
          </w:pPr>
          <w:hyperlink w:anchor="_Toc234420904" w:history="1">
            <w:r w:rsidRPr="00607EE8">
              <w:rPr>
                <w:rStyle w:val="Hyperlink"/>
                <w:b/>
                <w:bCs/>
                <w:noProof/>
              </w:rPr>
              <w:t>5. Proposed Strategic Change Management Plan for Jaguar Land Rover</w:t>
            </w:r>
            <w:r w:rsidRPr="00607EE8">
              <w:rPr>
                <w:b/>
                <w:bCs/>
                <w:noProof/>
                <w:webHidden/>
              </w:rPr>
              <w:tab/>
            </w:r>
            <w:r w:rsidRPr="00607EE8">
              <w:rPr>
                <w:b/>
                <w:bCs/>
                <w:noProof/>
                <w:webHidden/>
              </w:rPr>
              <w:fldChar w:fldCharType="begin"/>
            </w:r>
            <w:r w:rsidRPr="00607EE8">
              <w:rPr>
                <w:b/>
                <w:bCs/>
                <w:noProof/>
                <w:webHidden/>
              </w:rPr>
              <w:instrText xml:space="preserve"> PAGEREF _Toc234420904 \h </w:instrText>
            </w:r>
            <w:r w:rsidRPr="00607EE8">
              <w:rPr>
                <w:b/>
                <w:bCs/>
                <w:noProof/>
                <w:webHidden/>
              </w:rPr>
            </w:r>
            <w:r w:rsidRPr="00607EE8">
              <w:rPr>
                <w:b/>
                <w:bCs/>
                <w:noProof/>
                <w:webHidden/>
              </w:rPr>
              <w:fldChar w:fldCharType="separate"/>
            </w:r>
            <w:r w:rsidR="00EF0F31">
              <w:rPr>
                <w:b/>
                <w:bCs/>
                <w:noProof/>
                <w:webHidden/>
              </w:rPr>
              <w:t>13</w:t>
            </w:r>
            <w:r w:rsidRPr="00607EE8">
              <w:rPr>
                <w:b/>
                <w:bCs/>
                <w:noProof/>
                <w:webHidden/>
              </w:rPr>
              <w:fldChar w:fldCharType="end"/>
            </w:r>
          </w:hyperlink>
        </w:p>
        <w:p w14:paraId="27F26C13" w14:textId="0C2D06B8" w:rsidR="009D4810" w:rsidRPr="00607EE8" w:rsidRDefault="009D4810">
          <w:pPr>
            <w:pStyle w:val="TOC1"/>
            <w:tabs>
              <w:tab w:val="right" w:leader="dot" w:pos="9016"/>
            </w:tabs>
            <w:rPr>
              <w:rFonts w:eastAsiaTheme="minorEastAsia"/>
              <w:b/>
              <w:bCs/>
              <w:noProof/>
              <w:sz w:val="24"/>
              <w:szCs w:val="24"/>
              <w:lang w:eastAsia="en-GB"/>
            </w:rPr>
          </w:pPr>
          <w:hyperlink w:anchor="_Toc234420905" w:history="1">
            <w:r w:rsidRPr="00607EE8">
              <w:rPr>
                <w:rStyle w:val="Hyperlink"/>
                <w:b/>
                <w:bCs/>
                <w:noProof/>
              </w:rPr>
              <w:t>6. Conclusion</w:t>
            </w:r>
            <w:r w:rsidRPr="00607EE8">
              <w:rPr>
                <w:b/>
                <w:bCs/>
                <w:noProof/>
                <w:webHidden/>
              </w:rPr>
              <w:tab/>
            </w:r>
            <w:r w:rsidRPr="00607EE8">
              <w:rPr>
                <w:b/>
                <w:bCs/>
                <w:noProof/>
                <w:webHidden/>
              </w:rPr>
              <w:fldChar w:fldCharType="begin"/>
            </w:r>
            <w:r w:rsidRPr="00607EE8">
              <w:rPr>
                <w:b/>
                <w:bCs/>
                <w:noProof/>
                <w:webHidden/>
              </w:rPr>
              <w:instrText xml:space="preserve"> PAGEREF _Toc234420905 \h </w:instrText>
            </w:r>
            <w:r w:rsidRPr="00607EE8">
              <w:rPr>
                <w:b/>
                <w:bCs/>
                <w:noProof/>
                <w:webHidden/>
              </w:rPr>
            </w:r>
            <w:r w:rsidRPr="00607EE8">
              <w:rPr>
                <w:b/>
                <w:bCs/>
                <w:noProof/>
                <w:webHidden/>
              </w:rPr>
              <w:fldChar w:fldCharType="separate"/>
            </w:r>
            <w:r w:rsidR="00EF0F31">
              <w:rPr>
                <w:b/>
                <w:bCs/>
                <w:noProof/>
                <w:webHidden/>
              </w:rPr>
              <w:t>18</w:t>
            </w:r>
            <w:r w:rsidRPr="00607EE8">
              <w:rPr>
                <w:b/>
                <w:bCs/>
                <w:noProof/>
                <w:webHidden/>
              </w:rPr>
              <w:fldChar w:fldCharType="end"/>
            </w:r>
          </w:hyperlink>
        </w:p>
        <w:p w14:paraId="1A28E561" w14:textId="3C0B46C3" w:rsidR="009D4810" w:rsidRPr="00607EE8" w:rsidRDefault="009D4810">
          <w:pPr>
            <w:pStyle w:val="TOC1"/>
            <w:tabs>
              <w:tab w:val="right" w:leader="dot" w:pos="9016"/>
            </w:tabs>
            <w:rPr>
              <w:rFonts w:eastAsiaTheme="minorEastAsia"/>
              <w:b/>
              <w:bCs/>
              <w:noProof/>
              <w:sz w:val="24"/>
              <w:szCs w:val="24"/>
              <w:lang w:eastAsia="en-GB"/>
            </w:rPr>
          </w:pPr>
          <w:hyperlink w:anchor="_Toc234420906" w:history="1">
            <w:r w:rsidRPr="00607EE8">
              <w:rPr>
                <w:rStyle w:val="Hyperlink"/>
                <w:b/>
                <w:bCs/>
                <w:noProof/>
              </w:rPr>
              <w:t>References</w:t>
            </w:r>
            <w:r w:rsidRPr="00607EE8">
              <w:rPr>
                <w:b/>
                <w:bCs/>
                <w:noProof/>
                <w:webHidden/>
              </w:rPr>
              <w:tab/>
            </w:r>
            <w:r w:rsidRPr="00607EE8">
              <w:rPr>
                <w:b/>
                <w:bCs/>
                <w:noProof/>
                <w:webHidden/>
              </w:rPr>
              <w:fldChar w:fldCharType="begin"/>
            </w:r>
            <w:r w:rsidRPr="00607EE8">
              <w:rPr>
                <w:b/>
                <w:bCs/>
                <w:noProof/>
                <w:webHidden/>
              </w:rPr>
              <w:instrText xml:space="preserve"> PAGEREF _Toc234420906 \h </w:instrText>
            </w:r>
            <w:r w:rsidRPr="00607EE8">
              <w:rPr>
                <w:b/>
                <w:bCs/>
                <w:noProof/>
                <w:webHidden/>
              </w:rPr>
            </w:r>
            <w:r w:rsidRPr="00607EE8">
              <w:rPr>
                <w:b/>
                <w:bCs/>
                <w:noProof/>
                <w:webHidden/>
              </w:rPr>
              <w:fldChar w:fldCharType="separate"/>
            </w:r>
            <w:r w:rsidR="00EF0F31">
              <w:rPr>
                <w:b/>
                <w:bCs/>
                <w:noProof/>
                <w:webHidden/>
              </w:rPr>
              <w:t>19</w:t>
            </w:r>
            <w:r w:rsidRPr="00607EE8">
              <w:rPr>
                <w:b/>
                <w:bCs/>
                <w:noProof/>
                <w:webHidden/>
              </w:rPr>
              <w:fldChar w:fldCharType="end"/>
            </w:r>
          </w:hyperlink>
        </w:p>
        <w:p w14:paraId="17617C01" w14:textId="502D9FEB" w:rsidR="009D4810" w:rsidRDefault="009D4810">
          <w:r w:rsidRPr="00607EE8">
            <w:rPr>
              <w:b/>
              <w:bCs/>
            </w:rPr>
            <w:fldChar w:fldCharType="end"/>
          </w:r>
        </w:p>
      </w:sdtContent>
    </w:sdt>
    <w:p w14:paraId="5D7BA3E6" w14:textId="77777777" w:rsidR="001D0B74" w:rsidRDefault="001D0B74" w:rsidP="001D0B74">
      <w:pPr>
        <w:rPr>
          <w:b/>
          <w:bCs/>
        </w:rPr>
      </w:pPr>
    </w:p>
    <w:p w14:paraId="049F7FF9" w14:textId="77777777" w:rsidR="004A4B30" w:rsidRDefault="004A4B30" w:rsidP="00135172">
      <w:pPr>
        <w:jc w:val="center"/>
        <w:rPr>
          <w:b/>
          <w:bCs/>
        </w:rPr>
      </w:pPr>
    </w:p>
    <w:p w14:paraId="0CC8651E" w14:textId="77777777" w:rsidR="004A4B30" w:rsidRDefault="004A4B30" w:rsidP="00135172">
      <w:pPr>
        <w:jc w:val="center"/>
        <w:rPr>
          <w:b/>
          <w:bCs/>
        </w:rPr>
      </w:pPr>
    </w:p>
    <w:p w14:paraId="57C807DA" w14:textId="77777777" w:rsidR="004A4B30" w:rsidRDefault="004A4B30" w:rsidP="00135172">
      <w:pPr>
        <w:jc w:val="center"/>
        <w:rPr>
          <w:b/>
          <w:bCs/>
        </w:rPr>
      </w:pPr>
    </w:p>
    <w:p w14:paraId="1087E42F" w14:textId="77777777" w:rsidR="004A4B30" w:rsidRDefault="004A4B30" w:rsidP="00135172">
      <w:pPr>
        <w:jc w:val="center"/>
        <w:rPr>
          <w:b/>
          <w:bCs/>
        </w:rPr>
      </w:pPr>
    </w:p>
    <w:p w14:paraId="4A00B776" w14:textId="77777777" w:rsidR="004A4B30" w:rsidRDefault="004A4B30" w:rsidP="00135172">
      <w:pPr>
        <w:jc w:val="center"/>
        <w:rPr>
          <w:b/>
          <w:bCs/>
        </w:rPr>
      </w:pPr>
    </w:p>
    <w:p w14:paraId="49A3464D" w14:textId="77777777" w:rsidR="001D0B74" w:rsidRDefault="001D0B74" w:rsidP="00135172">
      <w:pPr>
        <w:jc w:val="center"/>
        <w:rPr>
          <w:b/>
          <w:bCs/>
        </w:rPr>
      </w:pPr>
    </w:p>
    <w:p w14:paraId="2ACD2561" w14:textId="77777777" w:rsidR="001D0B74" w:rsidRDefault="001D0B74" w:rsidP="00135172">
      <w:pPr>
        <w:jc w:val="center"/>
        <w:rPr>
          <w:b/>
          <w:bCs/>
        </w:rPr>
      </w:pPr>
    </w:p>
    <w:p w14:paraId="2B7D1E74" w14:textId="77777777" w:rsidR="001D0B74" w:rsidRDefault="001D0B74" w:rsidP="00135172">
      <w:pPr>
        <w:jc w:val="center"/>
        <w:rPr>
          <w:b/>
          <w:bCs/>
        </w:rPr>
      </w:pPr>
    </w:p>
    <w:p w14:paraId="55476EE7" w14:textId="77777777" w:rsidR="001D0B74" w:rsidRDefault="001D0B74" w:rsidP="00135172">
      <w:pPr>
        <w:jc w:val="center"/>
        <w:rPr>
          <w:b/>
          <w:bCs/>
        </w:rPr>
      </w:pPr>
    </w:p>
    <w:p w14:paraId="4AF2F66C" w14:textId="77777777" w:rsidR="001D0B74" w:rsidRDefault="001D0B74" w:rsidP="00135172">
      <w:pPr>
        <w:jc w:val="center"/>
        <w:rPr>
          <w:b/>
          <w:bCs/>
        </w:rPr>
      </w:pPr>
    </w:p>
    <w:p w14:paraId="08A33AF0" w14:textId="77777777" w:rsidR="001D0B74" w:rsidRDefault="001D0B74" w:rsidP="00135172">
      <w:pPr>
        <w:jc w:val="center"/>
        <w:rPr>
          <w:b/>
          <w:bCs/>
        </w:rPr>
      </w:pPr>
    </w:p>
    <w:p w14:paraId="443BA0BE" w14:textId="77777777" w:rsidR="001D0B74" w:rsidRDefault="001D0B74" w:rsidP="00135172">
      <w:pPr>
        <w:jc w:val="center"/>
        <w:rPr>
          <w:b/>
          <w:bCs/>
        </w:rPr>
      </w:pPr>
    </w:p>
    <w:p w14:paraId="11BAEC11" w14:textId="77777777" w:rsidR="001D0B74" w:rsidRDefault="001D0B74" w:rsidP="00135172">
      <w:pPr>
        <w:jc w:val="center"/>
        <w:rPr>
          <w:b/>
          <w:bCs/>
        </w:rPr>
      </w:pPr>
    </w:p>
    <w:p w14:paraId="33314588" w14:textId="77777777" w:rsidR="001D0B74" w:rsidRDefault="001D0B74" w:rsidP="00135172">
      <w:pPr>
        <w:jc w:val="center"/>
        <w:rPr>
          <w:b/>
          <w:bCs/>
        </w:rPr>
      </w:pPr>
    </w:p>
    <w:p w14:paraId="6E9400B3" w14:textId="77777777" w:rsidR="001D0B74" w:rsidRDefault="001D0B74" w:rsidP="00135172">
      <w:pPr>
        <w:jc w:val="center"/>
        <w:rPr>
          <w:b/>
          <w:bCs/>
        </w:rPr>
      </w:pPr>
    </w:p>
    <w:p w14:paraId="74533B5F" w14:textId="77777777" w:rsidR="001D0B74" w:rsidRDefault="001D0B74" w:rsidP="00135172">
      <w:pPr>
        <w:jc w:val="center"/>
        <w:rPr>
          <w:b/>
          <w:bCs/>
        </w:rPr>
      </w:pPr>
    </w:p>
    <w:p w14:paraId="4C2539EB" w14:textId="77777777" w:rsidR="001D0B74" w:rsidRDefault="001D0B74" w:rsidP="00135172">
      <w:pPr>
        <w:jc w:val="center"/>
        <w:rPr>
          <w:b/>
          <w:bCs/>
        </w:rPr>
      </w:pPr>
    </w:p>
    <w:p w14:paraId="6B1D633E" w14:textId="77777777" w:rsidR="001D0B74" w:rsidRDefault="001D0B74" w:rsidP="00135172">
      <w:pPr>
        <w:jc w:val="center"/>
        <w:rPr>
          <w:b/>
          <w:bCs/>
        </w:rPr>
      </w:pPr>
    </w:p>
    <w:p w14:paraId="6698DA15" w14:textId="77777777" w:rsidR="001D0B74" w:rsidRDefault="001D0B74" w:rsidP="00135172">
      <w:pPr>
        <w:jc w:val="center"/>
        <w:rPr>
          <w:b/>
          <w:bCs/>
        </w:rPr>
      </w:pPr>
    </w:p>
    <w:p w14:paraId="5F109F7E" w14:textId="77777777" w:rsidR="001D0B74" w:rsidRDefault="001D0B74" w:rsidP="00135172">
      <w:pPr>
        <w:jc w:val="center"/>
        <w:rPr>
          <w:b/>
          <w:bCs/>
        </w:rPr>
      </w:pPr>
    </w:p>
    <w:p w14:paraId="3A2FCCEB" w14:textId="77777777" w:rsidR="001D0B74" w:rsidRDefault="001D0B74" w:rsidP="00135172">
      <w:pPr>
        <w:jc w:val="center"/>
        <w:rPr>
          <w:b/>
          <w:bCs/>
        </w:rPr>
      </w:pPr>
    </w:p>
    <w:p w14:paraId="42B894A6" w14:textId="7D399A9B" w:rsidR="004F5183" w:rsidRPr="004F5183" w:rsidRDefault="004F5183" w:rsidP="00555AC6">
      <w:pPr>
        <w:jc w:val="center"/>
        <w:rPr>
          <w:b/>
          <w:bCs/>
        </w:rPr>
      </w:pPr>
      <w:r w:rsidRPr="004F5183">
        <w:rPr>
          <w:b/>
          <w:bCs/>
        </w:rPr>
        <w:lastRenderedPageBreak/>
        <w:t>STRATEGIC CHANGE MANAGEMENT REPORT</w:t>
      </w:r>
    </w:p>
    <w:p w14:paraId="3E2B81D1" w14:textId="77777777" w:rsidR="004F5183" w:rsidRPr="00135172" w:rsidRDefault="004F5183" w:rsidP="00555AC6">
      <w:pPr>
        <w:jc w:val="center"/>
        <w:rPr>
          <w:rFonts w:ascii="Arial" w:hAnsi="Arial" w:cs="Arial"/>
          <w:b/>
          <w:bCs/>
        </w:rPr>
      </w:pPr>
      <w:r w:rsidRPr="00135172">
        <w:rPr>
          <w:rFonts w:ascii="Arial" w:hAnsi="Arial" w:cs="Arial"/>
          <w:b/>
          <w:bCs/>
        </w:rPr>
        <w:t>Developing a Strategic Change Plan for Jaguar Land Rover in Response to Digital Transformation, Artificial Intelligence and Market Volatility</w:t>
      </w:r>
    </w:p>
    <w:p w14:paraId="261FFCC7" w14:textId="027A1B33" w:rsidR="004F5183" w:rsidRPr="00135172" w:rsidRDefault="004F5183" w:rsidP="004F5183">
      <w:pPr>
        <w:rPr>
          <w:rFonts w:ascii="Arial" w:hAnsi="Arial" w:cs="Arial"/>
        </w:rPr>
      </w:pPr>
    </w:p>
    <w:p w14:paraId="34312D91" w14:textId="77777777" w:rsidR="004F5183" w:rsidRPr="00135172" w:rsidRDefault="004F5183" w:rsidP="001D0B74">
      <w:pPr>
        <w:pStyle w:val="Heading1"/>
      </w:pPr>
      <w:bookmarkStart w:id="8" w:name="_Toc234420899"/>
      <w:r w:rsidRPr="00135172">
        <w:t>Executive Summary</w:t>
      </w:r>
      <w:bookmarkEnd w:id="8"/>
    </w:p>
    <w:p w14:paraId="5DADF442" w14:textId="37448CE8" w:rsidR="004F5183" w:rsidRPr="00135172" w:rsidRDefault="004F5183" w:rsidP="004F5183">
      <w:pPr>
        <w:rPr>
          <w:rFonts w:ascii="Arial" w:hAnsi="Arial" w:cs="Arial"/>
        </w:rPr>
      </w:pPr>
      <w:r w:rsidRPr="00135172">
        <w:rPr>
          <w:rFonts w:ascii="Arial" w:hAnsi="Arial" w:cs="Arial"/>
        </w:rPr>
        <w:t xml:space="preserve">The global automotive industry is undergoing unprecedented transformation due to technological advancement, environmental regulations, digital disruption, artificial intelligence (AI), changing consumer preferences, and economic uncertainty. These developments have created significant challenges and opportunities for automotive manufacturers, requiring organisations to adapt strategically to maintain competitiveness and long-term sustainability (Johnson, Scholes and Whittington, 2020). </w:t>
      </w:r>
    </w:p>
    <w:p w14:paraId="2A781C4D" w14:textId="183EEF63" w:rsidR="00DD3D47" w:rsidRDefault="00DD3D47" w:rsidP="004F5183">
      <w:pPr>
        <w:rPr>
          <w:rFonts w:ascii="Arial" w:hAnsi="Arial" w:cs="Arial"/>
        </w:rPr>
      </w:pPr>
      <w:r w:rsidRPr="00DD3D47">
        <w:rPr>
          <w:rFonts w:ascii="Arial" w:hAnsi="Arial" w:cs="Arial"/>
        </w:rPr>
        <w:t xml:space="preserve">This </w:t>
      </w:r>
      <w:r>
        <w:rPr>
          <w:rFonts w:ascii="Arial" w:hAnsi="Arial" w:cs="Arial"/>
        </w:rPr>
        <w:t>report</w:t>
      </w:r>
      <w:r w:rsidRPr="00DD3D47">
        <w:rPr>
          <w:rFonts w:ascii="Arial" w:hAnsi="Arial" w:cs="Arial"/>
        </w:rPr>
        <w:t xml:space="preserve"> reviews the strategic obstacles </w:t>
      </w:r>
      <w:r w:rsidR="003E7535">
        <w:rPr>
          <w:rFonts w:ascii="Arial" w:hAnsi="Arial" w:cs="Arial"/>
        </w:rPr>
        <w:t>Jaguar Land Rover has encountered and assesses how effectively various organizational change management methods support</w:t>
      </w:r>
      <w:r w:rsidRPr="00DD3D47">
        <w:rPr>
          <w:rFonts w:ascii="Arial" w:hAnsi="Arial" w:cs="Arial"/>
        </w:rPr>
        <w:t xml:space="preserve"> strategic transformation. Initially, the report provides an overview of the company and investigates how internal and external environmental factors influence organizational performance</w:t>
      </w:r>
      <w:r>
        <w:rPr>
          <w:rFonts w:ascii="Arial" w:hAnsi="Arial" w:cs="Arial"/>
        </w:rPr>
        <w:t>.</w:t>
      </w:r>
    </w:p>
    <w:p w14:paraId="59FBB7AC" w14:textId="35A588A6" w:rsidR="004F5183" w:rsidRPr="00135172" w:rsidRDefault="004F5183" w:rsidP="004F5183">
      <w:pPr>
        <w:rPr>
          <w:rFonts w:ascii="Arial" w:hAnsi="Arial" w:cs="Arial"/>
        </w:rPr>
      </w:pPr>
      <w:r w:rsidRPr="00135172">
        <w:rPr>
          <w:rFonts w:ascii="Arial" w:hAnsi="Arial" w:cs="Arial"/>
        </w:rPr>
        <w:t>The report then critically evaluates major change management theories, including Lewin's Three-Step Change Model, Kotter's Eight-Step Change Model, and the McKinsey 7S Framework. Furthermore, the role of leadership and organisational culture in supporting strategic transformation is assessed through transformational leadership theory and Schein's organisational culture model.</w:t>
      </w:r>
    </w:p>
    <w:p w14:paraId="27BFB7AE" w14:textId="410E2D53" w:rsidR="004F5183" w:rsidRDefault="00214E33" w:rsidP="004F5183">
      <w:pPr>
        <w:rPr>
          <w:rFonts w:ascii="Arial" w:hAnsi="Arial" w:cs="Arial"/>
        </w:rPr>
      </w:pPr>
      <w:r w:rsidRPr="00214E33">
        <w:rPr>
          <w:rFonts w:ascii="Arial" w:hAnsi="Arial" w:cs="Arial"/>
        </w:rPr>
        <w:t>Ultimately, the report suggests a strategic plan for change management that emphasizes digital transformation, artificial intelligence, sustainable manufacturing, and workforce development. This proposed strategy outlines specific goals, financial planning, communication strategies, implementation processes, and evaluation methods aimed at enhancing JLR's competitive edge and securing the organisation's sustainability in the long run.</w:t>
      </w:r>
    </w:p>
    <w:p w14:paraId="1B813119" w14:textId="77777777" w:rsidR="00C90A9D" w:rsidRDefault="00C90A9D" w:rsidP="004F5183">
      <w:pPr>
        <w:rPr>
          <w:rFonts w:ascii="Arial" w:hAnsi="Arial" w:cs="Arial"/>
        </w:rPr>
      </w:pPr>
    </w:p>
    <w:p w14:paraId="7FAC9831" w14:textId="77777777" w:rsidR="00D60D2A" w:rsidRDefault="00D60D2A" w:rsidP="004F5183">
      <w:pPr>
        <w:rPr>
          <w:rFonts w:ascii="Arial" w:hAnsi="Arial" w:cs="Arial"/>
        </w:rPr>
      </w:pPr>
    </w:p>
    <w:p w14:paraId="2EA433AA" w14:textId="77777777" w:rsidR="001B3DF3" w:rsidRDefault="001B3DF3" w:rsidP="004F5183">
      <w:pPr>
        <w:rPr>
          <w:rFonts w:ascii="Arial" w:hAnsi="Arial" w:cs="Arial"/>
        </w:rPr>
      </w:pPr>
    </w:p>
    <w:p w14:paraId="074DDE5C" w14:textId="77777777" w:rsidR="00D60D2A" w:rsidRPr="00135172" w:rsidRDefault="00D60D2A" w:rsidP="001D0B74">
      <w:pPr>
        <w:pStyle w:val="Heading1"/>
      </w:pPr>
    </w:p>
    <w:p w14:paraId="00F6583F" w14:textId="77777777" w:rsidR="004F5183" w:rsidRPr="00135172" w:rsidRDefault="004F5183" w:rsidP="001D0B74">
      <w:pPr>
        <w:pStyle w:val="Heading1"/>
        <w:rPr>
          <w:b/>
          <w:bCs/>
        </w:rPr>
      </w:pPr>
      <w:bookmarkStart w:id="9" w:name="_Toc234420900"/>
      <w:r w:rsidRPr="00135172">
        <w:rPr>
          <w:b/>
          <w:bCs/>
        </w:rPr>
        <w:t>1. Introduction to Jaguar Land Rover</w:t>
      </w:r>
      <w:bookmarkEnd w:id="9"/>
    </w:p>
    <w:p w14:paraId="05A407B0" w14:textId="77777777" w:rsidR="004F5183" w:rsidRPr="00135172" w:rsidRDefault="004F5183" w:rsidP="004F5183">
      <w:pPr>
        <w:rPr>
          <w:rFonts w:ascii="Arial" w:hAnsi="Arial" w:cs="Arial"/>
        </w:rPr>
      </w:pPr>
      <w:r w:rsidRPr="00135172">
        <w:rPr>
          <w:rFonts w:ascii="Arial" w:hAnsi="Arial" w:cs="Arial"/>
        </w:rPr>
        <w:t>Jaguar Land Rover (JLR) is one of the largest premium automotive manufacturers in the United Kingdom and a globally recognised producer of luxury vehicles. The organisation was established in 2008 following the acquisition of Jaguar and Land Rover from Ford Motor Company by Tata Motors, India's largest automotive manufacturer (Jaguar Land Rover, 2025). The company's headquarters are located in Gaydon, Warwickshire, with major manufacturing facilities operating throughout the United Kingdom.</w:t>
      </w:r>
    </w:p>
    <w:p w14:paraId="00C79128" w14:textId="77777777" w:rsidR="004F5183" w:rsidRPr="00135172" w:rsidRDefault="004F5183" w:rsidP="004F5183">
      <w:pPr>
        <w:rPr>
          <w:rFonts w:ascii="Arial" w:hAnsi="Arial" w:cs="Arial"/>
        </w:rPr>
      </w:pPr>
      <w:r w:rsidRPr="00135172">
        <w:rPr>
          <w:rFonts w:ascii="Arial" w:hAnsi="Arial" w:cs="Arial"/>
        </w:rPr>
        <w:lastRenderedPageBreak/>
        <w:t>JLR manufactures and markets some of the world's most recognised automotive brands, including Jaguar, Range Rover, Defender, and Discovery. The organisation operates in more than 120 countries worldwide and employs over 40,000 employees across engineering, manufacturing, research and development, and support services (Jaguar Land Rover, 2025).</w:t>
      </w:r>
    </w:p>
    <w:p w14:paraId="03185C92" w14:textId="3E7F321B" w:rsidR="004F5183" w:rsidRPr="00135172" w:rsidRDefault="004F5183" w:rsidP="004F5183">
      <w:pPr>
        <w:rPr>
          <w:rFonts w:ascii="Arial" w:hAnsi="Arial" w:cs="Arial"/>
        </w:rPr>
      </w:pPr>
      <w:r w:rsidRPr="00135172">
        <w:rPr>
          <w:rFonts w:ascii="Arial" w:hAnsi="Arial" w:cs="Arial"/>
        </w:rPr>
        <w:t xml:space="preserve">The automotive industry has historically been characterised by innovation and technological advancement. However, recent developments including digitalisation, artificial intelligence, climate change policies, electrification, and changing consumer behaviours have created substantial challenges for traditional automotive manufacturers (McKinsey &amp; Company, 2024). </w:t>
      </w:r>
    </w:p>
    <w:p w14:paraId="58A4079C" w14:textId="5596E587" w:rsidR="004F5183" w:rsidRPr="00135172" w:rsidRDefault="004F5183" w:rsidP="004F5183">
      <w:pPr>
        <w:rPr>
          <w:rFonts w:ascii="Arial" w:hAnsi="Arial" w:cs="Arial"/>
        </w:rPr>
      </w:pPr>
      <w:r w:rsidRPr="00135172">
        <w:rPr>
          <w:rFonts w:ascii="Arial" w:hAnsi="Arial" w:cs="Arial"/>
        </w:rPr>
        <w:t xml:space="preserve">In response to these market developments, Jaguar Land Rover launched its "Reimagine" strategy in 2021, which aims to reposition the organisation as a sustainable, electric-first luxury automotive company (Jaguar Land Rover, 2025). </w:t>
      </w:r>
    </w:p>
    <w:p w14:paraId="27C4D2E1" w14:textId="77777777" w:rsidR="004F5183" w:rsidRPr="00135172" w:rsidRDefault="004F5183" w:rsidP="004F5183">
      <w:pPr>
        <w:rPr>
          <w:rFonts w:ascii="Arial" w:hAnsi="Arial" w:cs="Arial"/>
        </w:rPr>
      </w:pPr>
      <w:r w:rsidRPr="00135172">
        <w:rPr>
          <w:rFonts w:ascii="Arial" w:hAnsi="Arial" w:cs="Arial"/>
        </w:rPr>
        <w:t>The purpose of this report is to critically analyse the strategic changes experienced by Jaguar Land Rover and develop a comprehensive change management plan that will support future organisational growth and competitiveness.</w:t>
      </w:r>
    </w:p>
    <w:p w14:paraId="44DAD835" w14:textId="217215C6" w:rsidR="004F5183" w:rsidRPr="00135172" w:rsidRDefault="004F5183" w:rsidP="001D0B74">
      <w:pPr>
        <w:pStyle w:val="Heading1"/>
      </w:pPr>
    </w:p>
    <w:p w14:paraId="1AA53442" w14:textId="77777777" w:rsidR="004F5183" w:rsidRPr="00135172" w:rsidRDefault="004F5183" w:rsidP="001D0B74">
      <w:pPr>
        <w:pStyle w:val="Heading1"/>
        <w:rPr>
          <w:b/>
          <w:bCs/>
        </w:rPr>
      </w:pPr>
      <w:bookmarkStart w:id="10" w:name="_Toc234420901"/>
      <w:r w:rsidRPr="00135172">
        <w:rPr>
          <w:b/>
          <w:bCs/>
        </w:rPr>
        <w:t>2. Analysis of the Recent History of Jaguar Land Rover and Environmental Changes</w:t>
      </w:r>
      <w:bookmarkEnd w:id="10"/>
    </w:p>
    <w:p w14:paraId="4ED29AFF" w14:textId="77777777" w:rsidR="004F5183" w:rsidRPr="00135172" w:rsidRDefault="004F5183" w:rsidP="004F5183">
      <w:pPr>
        <w:rPr>
          <w:rFonts w:ascii="Arial" w:hAnsi="Arial" w:cs="Arial"/>
          <w:b/>
          <w:bCs/>
        </w:rPr>
      </w:pPr>
      <w:r w:rsidRPr="00135172">
        <w:rPr>
          <w:rFonts w:ascii="Arial" w:hAnsi="Arial" w:cs="Arial"/>
          <w:b/>
          <w:bCs/>
        </w:rPr>
        <w:t>2.1 Recent Organisational History</w:t>
      </w:r>
    </w:p>
    <w:p w14:paraId="00910C5F" w14:textId="77777777" w:rsidR="004F5183" w:rsidRPr="00135172" w:rsidRDefault="004F5183" w:rsidP="004F5183">
      <w:pPr>
        <w:rPr>
          <w:rFonts w:ascii="Arial" w:hAnsi="Arial" w:cs="Arial"/>
        </w:rPr>
      </w:pPr>
      <w:r w:rsidRPr="00135172">
        <w:rPr>
          <w:rFonts w:ascii="Arial" w:hAnsi="Arial" w:cs="Arial"/>
        </w:rPr>
        <w:t>Following its acquisition by Tata Motors in 2008, Jaguar Land Rover experienced substantial growth due to increased demand for premium and luxury vehicles worldwide. Between 2010 and 2018, the organisation expanded rapidly through investment in product development, manufacturing facilities, and international markets (Jaguar Land Rover, 2025). During this period, the company achieved record sales volumes and profitability levels, particularly within China, Europe, and North America.</w:t>
      </w:r>
    </w:p>
    <w:p w14:paraId="579442EC" w14:textId="77777777" w:rsidR="004F5183" w:rsidRPr="00135172" w:rsidRDefault="004F5183" w:rsidP="004F5183">
      <w:pPr>
        <w:rPr>
          <w:rFonts w:ascii="Arial" w:hAnsi="Arial" w:cs="Arial"/>
        </w:rPr>
      </w:pPr>
      <w:r w:rsidRPr="00135172">
        <w:rPr>
          <w:rFonts w:ascii="Arial" w:hAnsi="Arial" w:cs="Arial"/>
        </w:rPr>
        <w:t>Despite this success, several challenges emerged after 2018. The United Kingdom's decision to leave the European Union created uncertainty regarding international trade, labour mobility, supply chains, and manufacturing costs (Johnson, Scholes and Whittington, 2020). Furthermore, declining demand for diesel vehicles significantly impacted sales performance due to increasing environmental concerns and stricter emission regulations.</w:t>
      </w:r>
    </w:p>
    <w:p w14:paraId="0259C37B" w14:textId="77777777" w:rsidR="005D273C" w:rsidRDefault="005D273C" w:rsidP="004F5183">
      <w:pPr>
        <w:rPr>
          <w:rFonts w:ascii="Arial" w:hAnsi="Arial" w:cs="Arial"/>
        </w:rPr>
      </w:pPr>
      <w:r w:rsidRPr="005D273C">
        <w:rPr>
          <w:rFonts w:ascii="Arial" w:hAnsi="Arial" w:cs="Arial"/>
        </w:rPr>
        <w:t>The COVID-19 pandemic posed extra challenges by disrupting international supply chains, lowering manufacturing output, and raising operational expenses (PwC, 2024). The shortages in semiconductors also significantly impacted vehicle production across the global automotive sector.</w:t>
      </w:r>
    </w:p>
    <w:p w14:paraId="18D8FE37" w14:textId="0CDFD778" w:rsidR="004F5183" w:rsidRPr="00135172" w:rsidRDefault="004F5183" w:rsidP="004F5183">
      <w:pPr>
        <w:rPr>
          <w:rFonts w:ascii="Arial" w:hAnsi="Arial" w:cs="Arial"/>
        </w:rPr>
      </w:pPr>
      <w:r w:rsidRPr="00135172">
        <w:rPr>
          <w:rFonts w:ascii="Arial" w:hAnsi="Arial" w:cs="Arial"/>
        </w:rPr>
        <w:t>Simultaneously, increased competition from electric vehicle manufacturers, particularly Tesla, created pressure on traditional automotive manufacturers to accelerate technological transformation and investment in sustainable mobility solutions (International Energy Agency, 2025).</w:t>
      </w:r>
    </w:p>
    <w:p w14:paraId="579D434B" w14:textId="77777777" w:rsidR="004F5183" w:rsidRPr="00135172" w:rsidRDefault="004F5183" w:rsidP="004F5183">
      <w:pPr>
        <w:rPr>
          <w:rFonts w:ascii="Arial" w:hAnsi="Arial" w:cs="Arial"/>
        </w:rPr>
      </w:pPr>
      <w:r w:rsidRPr="00135172">
        <w:rPr>
          <w:rFonts w:ascii="Arial" w:hAnsi="Arial" w:cs="Arial"/>
        </w:rPr>
        <w:lastRenderedPageBreak/>
        <w:t>In response to these challenges, Jaguar Land Rover launched its Reimagine strategy, which focuses on transforming the organisation through electrification, sustainability, digitalisation, and advanced manufacturing technologies (Jaguar Land Rover, 2025).</w:t>
      </w:r>
    </w:p>
    <w:p w14:paraId="472B80BE" w14:textId="6ABCDDCF" w:rsidR="004F5183" w:rsidRPr="00135172" w:rsidRDefault="004F5183" w:rsidP="004F5183">
      <w:pPr>
        <w:rPr>
          <w:rFonts w:ascii="Arial" w:hAnsi="Arial" w:cs="Arial"/>
        </w:rPr>
      </w:pPr>
    </w:p>
    <w:p w14:paraId="6AF6D376" w14:textId="77777777" w:rsidR="004F5183" w:rsidRPr="00135172" w:rsidRDefault="004F5183" w:rsidP="004F5183">
      <w:pPr>
        <w:rPr>
          <w:rFonts w:ascii="Arial" w:hAnsi="Arial" w:cs="Arial"/>
          <w:b/>
          <w:bCs/>
        </w:rPr>
      </w:pPr>
      <w:r w:rsidRPr="00135172">
        <w:rPr>
          <w:rFonts w:ascii="Arial" w:hAnsi="Arial" w:cs="Arial"/>
          <w:b/>
          <w:bCs/>
        </w:rPr>
        <w:t>2.2 External Environment Analysis: PESTLE Framework</w:t>
      </w:r>
    </w:p>
    <w:p w14:paraId="1A1B38ED" w14:textId="77777777" w:rsidR="004F5183" w:rsidRPr="00135172" w:rsidRDefault="004F5183" w:rsidP="004F5183">
      <w:pPr>
        <w:rPr>
          <w:rFonts w:ascii="Arial" w:hAnsi="Arial" w:cs="Arial"/>
        </w:rPr>
      </w:pPr>
      <w:r w:rsidRPr="00135172">
        <w:rPr>
          <w:rFonts w:ascii="Arial" w:hAnsi="Arial" w:cs="Arial"/>
        </w:rPr>
        <w:t>A PESTLE analysis provides an effective framework for understanding the external factors affecting organisational performance and strategic decision-making (Johnson, Scholes and Whittington, 2020).</w:t>
      </w:r>
    </w:p>
    <w:p w14:paraId="216394AC" w14:textId="77777777" w:rsidR="004F5183" w:rsidRPr="00135172" w:rsidRDefault="004F5183" w:rsidP="004F5183">
      <w:pPr>
        <w:rPr>
          <w:rFonts w:ascii="Arial" w:hAnsi="Arial" w:cs="Arial"/>
          <w:b/>
          <w:bCs/>
        </w:rPr>
      </w:pPr>
      <w:r w:rsidRPr="00135172">
        <w:rPr>
          <w:rFonts w:ascii="Arial" w:hAnsi="Arial" w:cs="Arial"/>
          <w:b/>
          <w:bCs/>
        </w:rPr>
        <w:t>Political Factors</w:t>
      </w:r>
    </w:p>
    <w:p w14:paraId="64216129" w14:textId="77777777" w:rsidR="007B094A" w:rsidRDefault="007B094A" w:rsidP="004F5183">
      <w:pPr>
        <w:rPr>
          <w:rFonts w:ascii="Arial" w:hAnsi="Arial" w:cs="Arial"/>
        </w:rPr>
      </w:pPr>
      <w:r w:rsidRPr="007B094A">
        <w:rPr>
          <w:rFonts w:ascii="Arial" w:hAnsi="Arial" w:cs="Arial"/>
        </w:rPr>
        <w:t>Political factors play a significant role in shaping the automotive industry. Brexit has introduced uncertainty around international trade agreements, tariffs, customs procedures, and labor availability in the United Kingdom (Burnes, 2020). Furthermore, governments worldwide are enacting legislation to promote electric vehicles and support sustainable transportation initiatives.</w:t>
      </w:r>
    </w:p>
    <w:p w14:paraId="5660EEDB" w14:textId="56D929B1" w:rsidR="004F5183" w:rsidRPr="00135172" w:rsidRDefault="004F5183" w:rsidP="004F5183">
      <w:pPr>
        <w:rPr>
          <w:rFonts w:ascii="Arial" w:hAnsi="Arial" w:cs="Arial"/>
        </w:rPr>
      </w:pPr>
      <w:r w:rsidRPr="00135172">
        <w:rPr>
          <w:rFonts w:ascii="Arial" w:hAnsi="Arial" w:cs="Arial"/>
        </w:rPr>
        <w:t>Government policies promoting carbon neutrality and environmental sustainability have accelerated investment in electric vehicle technologies and green manufacturing processes (International Energy Agency, 2025). Consequently, automotive manufacturers must adapt their strategic priorities to align with evolving political and regulatory requirements.</w:t>
      </w:r>
    </w:p>
    <w:p w14:paraId="5FB82F42" w14:textId="77777777" w:rsidR="004F5183" w:rsidRPr="00135172" w:rsidRDefault="004F5183" w:rsidP="004F5183">
      <w:pPr>
        <w:rPr>
          <w:rFonts w:ascii="Arial" w:hAnsi="Arial" w:cs="Arial"/>
          <w:b/>
          <w:bCs/>
        </w:rPr>
      </w:pPr>
      <w:r w:rsidRPr="00135172">
        <w:rPr>
          <w:rFonts w:ascii="Arial" w:hAnsi="Arial" w:cs="Arial"/>
          <w:b/>
          <w:bCs/>
        </w:rPr>
        <w:t>Economic Factors</w:t>
      </w:r>
    </w:p>
    <w:p w14:paraId="37F9DFCD" w14:textId="77777777" w:rsidR="004F5183" w:rsidRPr="00135172" w:rsidRDefault="004F5183" w:rsidP="004F5183">
      <w:pPr>
        <w:rPr>
          <w:rFonts w:ascii="Arial" w:hAnsi="Arial" w:cs="Arial"/>
        </w:rPr>
      </w:pPr>
      <w:r w:rsidRPr="00135172">
        <w:rPr>
          <w:rFonts w:ascii="Arial" w:hAnsi="Arial" w:cs="Arial"/>
        </w:rPr>
        <w:t>Economic conditions significantly impact consumer purchasing behaviour and organisational profitability. Rising inflation, economic uncertainty, supply chain disruptions, and fluctuating exchange rates have increased manufacturing costs throughout the automotive industry (PwC, 2024).</w:t>
      </w:r>
    </w:p>
    <w:p w14:paraId="0BBFAE5D" w14:textId="77777777" w:rsidR="002774C7" w:rsidRDefault="002774C7" w:rsidP="004F5183">
      <w:pPr>
        <w:rPr>
          <w:rFonts w:ascii="Arial" w:hAnsi="Arial" w:cs="Arial"/>
        </w:rPr>
      </w:pPr>
      <w:r w:rsidRPr="002774C7">
        <w:rPr>
          <w:rFonts w:ascii="Arial" w:hAnsi="Arial" w:cs="Arial"/>
        </w:rPr>
        <w:t>Concerns about a global recession and reduced consumer spending power have impacted demand for premium vehicles. Additionally, the higher investment demands related to digital transformation and electrification have added financial pressures on automotive manufacturers (McKinsey &amp; Company, 2024).</w:t>
      </w:r>
    </w:p>
    <w:p w14:paraId="4015881B" w14:textId="0596F849" w:rsidR="004F5183" w:rsidRPr="00135172" w:rsidRDefault="004F5183" w:rsidP="004F5183">
      <w:pPr>
        <w:rPr>
          <w:rFonts w:ascii="Arial" w:hAnsi="Arial" w:cs="Arial"/>
          <w:b/>
          <w:bCs/>
        </w:rPr>
      </w:pPr>
      <w:r w:rsidRPr="00135172">
        <w:rPr>
          <w:rFonts w:ascii="Arial" w:hAnsi="Arial" w:cs="Arial"/>
          <w:b/>
          <w:bCs/>
        </w:rPr>
        <w:t>Social Factors</w:t>
      </w:r>
    </w:p>
    <w:p w14:paraId="1513403D" w14:textId="77777777" w:rsidR="004F5183" w:rsidRPr="00135172" w:rsidRDefault="004F5183" w:rsidP="004F5183">
      <w:pPr>
        <w:rPr>
          <w:rFonts w:ascii="Arial" w:hAnsi="Arial" w:cs="Arial"/>
        </w:rPr>
      </w:pPr>
      <w:r w:rsidRPr="00135172">
        <w:rPr>
          <w:rFonts w:ascii="Arial" w:hAnsi="Arial" w:cs="Arial"/>
        </w:rPr>
        <w:t>Changing consumer attitudes have significantly influenced the automotive industry. Modern consumers increasingly prioritise environmental sustainability, digital connectivity, technological innovation, and ethical business practices when purchasing vehicles (Westerman, Bonnet and McAfee, 2014).</w:t>
      </w:r>
    </w:p>
    <w:p w14:paraId="6284AA76" w14:textId="77777777" w:rsidR="002068BC" w:rsidRDefault="002068BC" w:rsidP="004F5183">
      <w:pPr>
        <w:rPr>
          <w:rFonts w:ascii="Arial" w:hAnsi="Arial" w:cs="Arial"/>
        </w:rPr>
      </w:pPr>
      <w:r w:rsidRPr="002068BC">
        <w:rPr>
          <w:rFonts w:ascii="Arial" w:hAnsi="Arial" w:cs="Arial"/>
        </w:rPr>
        <w:t>Furthermore, younger consumers are increasingly favoring electric vehicles and sustainable transportation solutions. As a result, organizations must adapt their products and services to meet evolving customer expectations and social trends.</w:t>
      </w:r>
    </w:p>
    <w:p w14:paraId="33EE07C8" w14:textId="29B6BD30" w:rsidR="004F5183" w:rsidRPr="00135172" w:rsidRDefault="004F5183" w:rsidP="004F5183">
      <w:pPr>
        <w:rPr>
          <w:rFonts w:ascii="Arial" w:hAnsi="Arial" w:cs="Arial"/>
          <w:b/>
          <w:bCs/>
        </w:rPr>
      </w:pPr>
      <w:r w:rsidRPr="00135172">
        <w:rPr>
          <w:rFonts w:ascii="Arial" w:hAnsi="Arial" w:cs="Arial"/>
          <w:b/>
          <w:bCs/>
        </w:rPr>
        <w:t>Technological Factors</w:t>
      </w:r>
    </w:p>
    <w:p w14:paraId="4DAD5B8C" w14:textId="77777777" w:rsidR="004F5183" w:rsidRPr="00135172" w:rsidRDefault="004F5183" w:rsidP="004F5183">
      <w:pPr>
        <w:rPr>
          <w:rFonts w:ascii="Arial" w:hAnsi="Arial" w:cs="Arial"/>
        </w:rPr>
      </w:pPr>
      <w:r w:rsidRPr="00135172">
        <w:rPr>
          <w:rFonts w:ascii="Arial" w:hAnsi="Arial" w:cs="Arial"/>
        </w:rPr>
        <w:t>Technological advancement represents one of the most important drivers of organisational change within the automotive industry. Artificial intelligence, machine learning, cloud computing, autonomous driving systems, robotics, and digital manufacturing technologies are transforming traditional business models and operational practices (Westerman, Bonnet and McAfee, 2014).</w:t>
      </w:r>
    </w:p>
    <w:p w14:paraId="0E9DE62D" w14:textId="77777777" w:rsidR="004F5183" w:rsidRPr="00135172" w:rsidRDefault="004F5183" w:rsidP="004F5183">
      <w:pPr>
        <w:rPr>
          <w:rFonts w:ascii="Arial" w:hAnsi="Arial" w:cs="Arial"/>
        </w:rPr>
      </w:pPr>
      <w:r w:rsidRPr="00135172">
        <w:rPr>
          <w:rFonts w:ascii="Arial" w:hAnsi="Arial" w:cs="Arial"/>
        </w:rPr>
        <w:lastRenderedPageBreak/>
        <w:t>Industry 4.0 technologies enable manufacturers to improve efficiency, reduce costs, increase productivity, and enhance product quality. Additionally, connected vehicles and predictive analytics provide opportunities to improve customer experience and operational performance.</w:t>
      </w:r>
    </w:p>
    <w:p w14:paraId="10527198" w14:textId="77777777" w:rsidR="00980EE0" w:rsidRDefault="00980EE0" w:rsidP="004F5183">
      <w:pPr>
        <w:rPr>
          <w:rFonts w:ascii="Arial" w:hAnsi="Arial" w:cs="Arial"/>
        </w:rPr>
      </w:pPr>
      <w:r w:rsidRPr="00980EE0">
        <w:rPr>
          <w:rFonts w:ascii="Arial" w:hAnsi="Arial" w:cs="Arial"/>
        </w:rPr>
        <w:t>Jaguar Land Rover has significantly increased investment in artificial intelligence technologies, digital manufacturing systems, predictive maintenance, autonomous vehicle development, and smart factory technologies to stay competitive in the global automotive industry (Jaguar Land Rover, 2025).</w:t>
      </w:r>
    </w:p>
    <w:p w14:paraId="798821CE" w14:textId="39912558" w:rsidR="004F5183" w:rsidRPr="00135172" w:rsidRDefault="004F5183" w:rsidP="004F5183">
      <w:pPr>
        <w:rPr>
          <w:rFonts w:ascii="Arial" w:hAnsi="Arial" w:cs="Arial"/>
          <w:b/>
          <w:bCs/>
        </w:rPr>
      </w:pPr>
      <w:r w:rsidRPr="00135172">
        <w:rPr>
          <w:rFonts w:ascii="Arial" w:hAnsi="Arial" w:cs="Arial"/>
          <w:b/>
          <w:bCs/>
        </w:rPr>
        <w:t>Legal Factors</w:t>
      </w:r>
    </w:p>
    <w:p w14:paraId="7685DCC9" w14:textId="77777777" w:rsidR="004F5183" w:rsidRPr="00135172" w:rsidRDefault="004F5183" w:rsidP="004F5183">
      <w:pPr>
        <w:rPr>
          <w:rFonts w:ascii="Arial" w:hAnsi="Arial" w:cs="Arial"/>
        </w:rPr>
      </w:pPr>
      <w:r w:rsidRPr="00135172">
        <w:rPr>
          <w:rFonts w:ascii="Arial" w:hAnsi="Arial" w:cs="Arial"/>
        </w:rPr>
        <w:t>The automotive industry is highly regulated and subject to numerous legal requirements. Environmental regulations concerning carbon emissions, vehicle safety standards, data protection, and workplace safety significantly influence organisational operations (McKinsey &amp; Company, 2024).</w:t>
      </w:r>
    </w:p>
    <w:p w14:paraId="0873FC17" w14:textId="77777777" w:rsidR="004F5183" w:rsidRPr="00135172" w:rsidRDefault="004F5183" w:rsidP="004F5183">
      <w:pPr>
        <w:rPr>
          <w:rFonts w:ascii="Arial" w:hAnsi="Arial" w:cs="Arial"/>
        </w:rPr>
      </w:pPr>
      <w:r w:rsidRPr="00135172">
        <w:rPr>
          <w:rFonts w:ascii="Arial" w:hAnsi="Arial" w:cs="Arial"/>
        </w:rPr>
        <w:t>Compliance with international legislation requires substantial investment in research, development, and operational improvements. Failure to comply with regulatory requirements may result in financial penalties and reputational damage.</w:t>
      </w:r>
    </w:p>
    <w:p w14:paraId="649AB593" w14:textId="77777777" w:rsidR="004F5183" w:rsidRPr="00135172" w:rsidRDefault="004F5183" w:rsidP="004F5183">
      <w:pPr>
        <w:rPr>
          <w:rFonts w:ascii="Arial" w:hAnsi="Arial" w:cs="Arial"/>
          <w:b/>
          <w:bCs/>
        </w:rPr>
      </w:pPr>
      <w:r w:rsidRPr="00135172">
        <w:rPr>
          <w:rFonts w:ascii="Arial" w:hAnsi="Arial" w:cs="Arial"/>
          <w:b/>
          <w:bCs/>
        </w:rPr>
        <w:t>Environmental Factors</w:t>
      </w:r>
    </w:p>
    <w:p w14:paraId="5FBE54E1" w14:textId="77777777" w:rsidR="006D683C" w:rsidRDefault="006D683C" w:rsidP="004F5183">
      <w:pPr>
        <w:rPr>
          <w:rFonts w:ascii="Arial" w:hAnsi="Arial" w:cs="Arial"/>
        </w:rPr>
      </w:pPr>
      <w:r w:rsidRPr="006D683C">
        <w:rPr>
          <w:rFonts w:ascii="Arial" w:hAnsi="Arial" w:cs="Arial"/>
        </w:rPr>
        <w:t>Environmental sustainability has become a crucial strategic priority for automotive manufacturers. Concerns about climate change, international carbon reduction agreements, and growing public awareness have accelerated the shift toward electric vehicles and sustainable manufacturing practices (International Energy Agency, 2025).</w:t>
      </w:r>
    </w:p>
    <w:p w14:paraId="69401CA5" w14:textId="33264F56" w:rsidR="004F5183" w:rsidRPr="00135172" w:rsidRDefault="004F5183" w:rsidP="004F5183">
      <w:pPr>
        <w:rPr>
          <w:rFonts w:ascii="Arial" w:hAnsi="Arial" w:cs="Arial"/>
        </w:rPr>
      </w:pPr>
      <w:r w:rsidRPr="00135172">
        <w:rPr>
          <w:rFonts w:ascii="Arial" w:hAnsi="Arial" w:cs="Arial"/>
        </w:rPr>
        <w:t xml:space="preserve">Automotive manufacturers face increasing pressure to reduce carbon emissions, improve energy efficiency, and adopt environmentally sustainable business practices. </w:t>
      </w:r>
    </w:p>
    <w:p w14:paraId="5B97C6E6" w14:textId="6A963047" w:rsidR="004F5183" w:rsidRPr="00135172" w:rsidRDefault="004F5183" w:rsidP="004F5183">
      <w:pPr>
        <w:rPr>
          <w:rFonts w:ascii="Arial" w:hAnsi="Arial" w:cs="Arial"/>
        </w:rPr>
      </w:pPr>
    </w:p>
    <w:p w14:paraId="68B6410A" w14:textId="77777777" w:rsidR="004F5183" w:rsidRPr="00135172" w:rsidRDefault="004F5183" w:rsidP="004F5183">
      <w:pPr>
        <w:rPr>
          <w:rFonts w:ascii="Arial" w:hAnsi="Arial" w:cs="Arial"/>
          <w:b/>
          <w:bCs/>
        </w:rPr>
      </w:pPr>
      <w:r w:rsidRPr="00135172">
        <w:rPr>
          <w:rFonts w:ascii="Arial" w:hAnsi="Arial" w:cs="Arial"/>
          <w:b/>
          <w:bCs/>
        </w:rPr>
        <w:t>2.3 Internal Environment Analysis: SWOT Analysis</w:t>
      </w:r>
    </w:p>
    <w:p w14:paraId="32EA1485" w14:textId="77777777" w:rsidR="004F5183" w:rsidRPr="00135172" w:rsidRDefault="004F5183" w:rsidP="004F5183">
      <w:pPr>
        <w:rPr>
          <w:rFonts w:ascii="Arial" w:hAnsi="Arial" w:cs="Arial"/>
        </w:rPr>
      </w:pPr>
      <w:r w:rsidRPr="00135172">
        <w:rPr>
          <w:rFonts w:ascii="Arial" w:hAnsi="Arial" w:cs="Arial"/>
        </w:rPr>
        <w:t>A SWOT analysis enables organisations to evaluate internal strengths and weaknesses alongside external opportunities and threats (Johnson, Scholes and Whittington, 2020).</w:t>
      </w:r>
    </w:p>
    <w:p w14:paraId="5921FDC5" w14:textId="77777777" w:rsidR="004F5183" w:rsidRPr="00135172" w:rsidRDefault="004F5183" w:rsidP="004F5183">
      <w:pPr>
        <w:rPr>
          <w:rFonts w:ascii="Arial" w:hAnsi="Arial" w:cs="Arial"/>
          <w:b/>
          <w:bCs/>
        </w:rPr>
      </w:pPr>
      <w:r w:rsidRPr="00135172">
        <w:rPr>
          <w:rFonts w:ascii="Arial" w:hAnsi="Arial" w:cs="Arial"/>
          <w:b/>
          <w:bCs/>
        </w:rPr>
        <w:t>Strengths</w:t>
      </w:r>
    </w:p>
    <w:p w14:paraId="0811450A" w14:textId="1345B14D" w:rsidR="004F5183" w:rsidRPr="00135172" w:rsidRDefault="00437CFF" w:rsidP="004F5183">
      <w:pPr>
        <w:rPr>
          <w:rFonts w:ascii="Arial" w:hAnsi="Arial" w:cs="Arial"/>
        </w:rPr>
      </w:pPr>
      <w:r w:rsidRPr="00437CFF">
        <w:rPr>
          <w:rFonts w:ascii="Arial" w:hAnsi="Arial" w:cs="Arial"/>
        </w:rPr>
        <w:t>Jaguar Land Rover holds several significant competitive advantages, including strong global brand recognition, extensive engineering expertise, premium market positioning, and substantial research and development capabilities (Jaguar Land Rover, 2025). Additionally, the company’s heritage and reputation for quality and innovation further enhance its competitive edge</w:t>
      </w:r>
      <w:r w:rsidR="004F5183" w:rsidRPr="00135172">
        <w:rPr>
          <w:rFonts w:ascii="Arial" w:hAnsi="Arial" w:cs="Arial"/>
        </w:rPr>
        <w:t>.</w:t>
      </w:r>
    </w:p>
    <w:p w14:paraId="19923547" w14:textId="77777777" w:rsidR="004F5183" w:rsidRPr="00135172" w:rsidRDefault="004F5183" w:rsidP="004F5183">
      <w:pPr>
        <w:rPr>
          <w:rFonts w:ascii="Arial" w:hAnsi="Arial" w:cs="Arial"/>
          <w:b/>
          <w:bCs/>
        </w:rPr>
      </w:pPr>
      <w:r w:rsidRPr="00135172">
        <w:rPr>
          <w:rFonts w:ascii="Arial" w:hAnsi="Arial" w:cs="Arial"/>
          <w:b/>
          <w:bCs/>
        </w:rPr>
        <w:t>Weaknesses</w:t>
      </w:r>
    </w:p>
    <w:p w14:paraId="1EE00442" w14:textId="77777777" w:rsidR="00731028" w:rsidRDefault="00731028" w:rsidP="004F5183">
      <w:pPr>
        <w:rPr>
          <w:rFonts w:ascii="Arial" w:hAnsi="Arial" w:cs="Arial"/>
        </w:rPr>
      </w:pPr>
      <w:r w:rsidRPr="00731028">
        <w:rPr>
          <w:rFonts w:ascii="Arial" w:hAnsi="Arial" w:cs="Arial"/>
        </w:rPr>
        <w:t>Despite its strengths, Jaguar Land Rover faces several internal challenges. High manufacturing costs, organizational complexity, supply chain vulnerabilities, and reliance on premium market segments are significant weaknesses (PwC, 2024). Moreover, the shift toward electric vehicle manufacturing demands substantial financial investment and organizational restructuring.</w:t>
      </w:r>
    </w:p>
    <w:p w14:paraId="7862CC81" w14:textId="12A35426" w:rsidR="004F5183" w:rsidRPr="00135172" w:rsidRDefault="004F5183" w:rsidP="004F5183">
      <w:pPr>
        <w:rPr>
          <w:rFonts w:ascii="Arial" w:hAnsi="Arial" w:cs="Arial"/>
          <w:b/>
          <w:bCs/>
        </w:rPr>
      </w:pPr>
      <w:r w:rsidRPr="00135172">
        <w:rPr>
          <w:rFonts w:ascii="Arial" w:hAnsi="Arial" w:cs="Arial"/>
          <w:b/>
          <w:bCs/>
        </w:rPr>
        <w:t>Opportunities</w:t>
      </w:r>
    </w:p>
    <w:p w14:paraId="014C6801" w14:textId="77777777" w:rsidR="004F5183" w:rsidRPr="00135172" w:rsidRDefault="004F5183" w:rsidP="004F5183">
      <w:pPr>
        <w:rPr>
          <w:rFonts w:ascii="Arial" w:hAnsi="Arial" w:cs="Arial"/>
        </w:rPr>
      </w:pPr>
      <w:r w:rsidRPr="00135172">
        <w:rPr>
          <w:rFonts w:ascii="Arial" w:hAnsi="Arial" w:cs="Arial"/>
        </w:rPr>
        <w:lastRenderedPageBreak/>
        <w:t>The increasing demand for electric vehicles, artificial intelligence technologies, autonomous driving systems, and sustainable transportation presents substantial growth opportunities for Jaguar Land Rover (International Energy Agency, 2025). Furthermore, digital transformation initiatives can improve operational efficiency and customer experience.</w:t>
      </w:r>
    </w:p>
    <w:p w14:paraId="6B3E9AA5" w14:textId="77777777" w:rsidR="004F5183" w:rsidRPr="00135172" w:rsidRDefault="004F5183" w:rsidP="004F5183">
      <w:pPr>
        <w:rPr>
          <w:rFonts w:ascii="Arial" w:hAnsi="Arial" w:cs="Arial"/>
          <w:b/>
          <w:bCs/>
        </w:rPr>
      </w:pPr>
      <w:r w:rsidRPr="00135172">
        <w:rPr>
          <w:rFonts w:ascii="Arial" w:hAnsi="Arial" w:cs="Arial"/>
          <w:b/>
          <w:bCs/>
        </w:rPr>
        <w:t>Threats</w:t>
      </w:r>
    </w:p>
    <w:p w14:paraId="5BBF9331" w14:textId="5480A2E3" w:rsidR="004F5183" w:rsidRPr="00135172" w:rsidRDefault="002C3574" w:rsidP="004F5183">
      <w:pPr>
        <w:rPr>
          <w:rFonts w:ascii="Arial" w:hAnsi="Arial" w:cs="Arial"/>
        </w:rPr>
      </w:pPr>
      <w:r w:rsidRPr="002C3574">
        <w:rPr>
          <w:rFonts w:ascii="Arial" w:hAnsi="Arial" w:cs="Arial"/>
        </w:rPr>
        <w:t>Major threats facing Jaguar Land Rover include rising competition from electric vehicle manufacturers, evolving regulations, economic instability, supply chain disruptions, and rapid technological change (McKinsey &amp; Company, 2024). Failure to adapt effectively to these challenges could harm the company’s competitiveness and profitability</w:t>
      </w:r>
      <w:r w:rsidR="004F5183" w:rsidRPr="00135172">
        <w:rPr>
          <w:rFonts w:ascii="Arial" w:hAnsi="Arial" w:cs="Arial"/>
        </w:rPr>
        <w:t>.</w:t>
      </w:r>
    </w:p>
    <w:p w14:paraId="5F7EAFB7" w14:textId="1EC70B15" w:rsidR="004F5183" w:rsidRPr="00135172" w:rsidRDefault="004F5183" w:rsidP="004F5183">
      <w:pPr>
        <w:rPr>
          <w:rFonts w:ascii="Arial" w:hAnsi="Arial" w:cs="Arial"/>
        </w:rPr>
      </w:pPr>
    </w:p>
    <w:p w14:paraId="1A27F56C" w14:textId="77777777" w:rsidR="004F5183" w:rsidRPr="00135172" w:rsidRDefault="004F5183" w:rsidP="004F5183">
      <w:pPr>
        <w:rPr>
          <w:rFonts w:ascii="Arial" w:hAnsi="Arial" w:cs="Arial"/>
          <w:b/>
          <w:bCs/>
        </w:rPr>
      </w:pPr>
      <w:r w:rsidRPr="00135172">
        <w:rPr>
          <w:rFonts w:ascii="Arial" w:hAnsi="Arial" w:cs="Arial"/>
          <w:b/>
          <w:bCs/>
        </w:rPr>
        <w:t>2.4 Digital Disruption and Artificial Intelligence</w:t>
      </w:r>
    </w:p>
    <w:p w14:paraId="09FEDFF8" w14:textId="77777777" w:rsidR="004F5183" w:rsidRPr="00135172" w:rsidRDefault="004F5183" w:rsidP="004F5183">
      <w:pPr>
        <w:rPr>
          <w:rFonts w:ascii="Arial" w:hAnsi="Arial" w:cs="Arial"/>
        </w:rPr>
      </w:pPr>
      <w:r w:rsidRPr="00135172">
        <w:rPr>
          <w:rFonts w:ascii="Arial" w:hAnsi="Arial" w:cs="Arial"/>
        </w:rPr>
        <w:t>Digital disruption has fundamentally transformed the global automotive industry. Artificial intelligence and digital technologies have created new opportunities for innovation, operational efficiency, and competitive advantage (Westerman, Bonnet and McAfee, 2014).</w:t>
      </w:r>
    </w:p>
    <w:p w14:paraId="68E418A5" w14:textId="77777777" w:rsidR="004B76B6" w:rsidRDefault="004B76B6" w:rsidP="004F5183">
      <w:pPr>
        <w:rPr>
          <w:rFonts w:ascii="Arial" w:hAnsi="Arial" w:cs="Arial"/>
        </w:rPr>
      </w:pPr>
      <w:r w:rsidRPr="004B76B6">
        <w:rPr>
          <w:rFonts w:ascii="Arial" w:hAnsi="Arial" w:cs="Arial"/>
        </w:rPr>
        <w:t>Jaguar Land Rover has increasingly adopted digital technologies such as artificial intelligence, predictive analytics, digital twins, cloud computing, robotics, and autonomous vehicle technologies. These innovations enable the company to enhance manufacturing efficiency, optimize supply chain management, improve product quality, and elevate customer experiences (Jaguar Land Rover, 2025).</w:t>
      </w:r>
    </w:p>
    <w:p w14:paraId="461C063D" w14:textId="06AAFE22" w:rsidR="004F5183" w:rsidRPr="00135172" w:rsidRDefault="004F5183" w:rsidP="004F5183">
      <w:pPr>
        <w:rPr>
          <w:rFonts w:ascii="Arial" w:hAnsi="Arial" w:cs="Arial"/>
        </w:rPr>
      </w:pPr>
      <w:r w:rsidRPr="00135172">
        <w:rPr>
          <w:rFonts w:ascii="Arial" w:hAnsi="Arial" w:cs="Arial"/>
        </w:rPr>
        <w:t>Artificial intelligence systems are increasingly used within manufacturing facilities to support predictive maintenance, quality control, demand forecasting, and production optimisation. Furthermore, autonomous driving technologies and connected vehicle systems represent significant strategic opportunities for future growth and competitive differentiation (McKinsey &amp; Company, 2024).</w:t>
      </w:r>
    </w:p>
    <w:p w14:paraId="7F02CB6A" w14:textId="77777777" w:rsidR="004B76B6" w:rsidRDefault="004B76B6" w:rsidP="001D0B74">
      <w:pPr>
        <w:pStyle w:val="Heading1"/>
        <w:rPr>
          <w:rFonts w:ascii="Arial" w:eastAsiaTheme="minorHAnsi" w:hAnsi="Arial" w:cs="Arial"/>
          <w:color w:val="auto"/>
          <w:sz w:val="22"/>
          <w:szCs w:val="22"/>
        </w:rPr>
      </w:pPr>
      <w:bookmarkStart w:id="11" w:name="_Toc234420902"/>
      <w:r w:rsidRPr="004B76B6">
        <w:rPr>
          <w:rFonts w:ascii="Arial" w:eastAsiaTheme="minorHAnsi" w:hAnsi="Arial" w:cs="Arial"/>
          <w:color w:val="auto"/>
          <w:sz w:val="22"/>
          <w:szCs w:val="22"/>
        </w:rPr>
        <w:t>However, digital transformation also presents significant organizational challenges, including workforce reskilling, cybersecurity risks, investment demands, and resistance to change. Therefore, effective strategic change management is crucial to ensure the successful implementation of digital transformation initiatives.</w:t>
      </w:r>
    </w:p>
    <w:p w14:paraId="5E1E300D" w14:textId="1CA19CA3" w:rsidR="004F5183" w:rsidRPr="00135172" w:rsidRDefault="004F5183" w:rsidP="001D0B74">
      <w:pPr>
        <w:pStyle w:val="Heading1"/>
      </w:pPr>
      <w:r w:rsidRPr="00135172">
        <w:t>3. Evaluation of Change Management Models and Strategic Change at Jaguar Land Rover</w:t>
      </w:r>
      <w:bookmarkEnd w:id="11"/>
    </w:p>
    <w:p w14:paraId="47264A46" w14:textId="77777777" w:rsidR="004F5183" w:rsidRPr="00135172" w:rsidRDefault="004F5183" w:rsidP="004F5183">
      <w:pPr>
        <w:rPr>
          <w:rFonts w:ascii="Arial" w:hAnsi="Arial" w:cs="Arial"/>
        </w:rPr>
      </w:pPr>
      <w:r w:rsidRPr="00135172">
        <w:rPr>
          <w:rFonts w:ascii="Arial" w:hAnsi="Arial" w:cs="Arial"/>
        </w:rPr>
        <w:t>Organisations operating in highly competitive and technologically dynamic industries require effective change management strategies to ensure successful transformation and long-term sustainability. The automotive industry is experiencing continuous disruption due to digitalisation, artificial intelligence (AI), electrification, environmental regulations, and changing consumer expectations. Consequently, Jaguar Land Rover (JLR) must adopt appropriate change management approaches to support its strategic transformation initiatives. This section critically evaluates three major change management models: Lewin's Three-Step Model, Kotter's Eight-Step Change Model, and the McKinsey 7S Framework.</w:t>
      </w:r>
    </w:p>
    <w:p w14:paraId="22FC3A52" w14:textId="77777777" w:rsidR="004F5183" w:rsidRPr="00135172" w:rsidRDefault="004F5183" w:rsidP="004F5183">
      <w:pPr>
        <w:rPr>
          <w:rFonts w:ascii="Arial" w:hAnsi="Arial" w:cs="Arial"/>
          <w:b/>
          <w:bCs/>
        </w:rPr>
      </w:pPr>
      <w:r w:rsidRPr="00135172">
        <w:rPr>
          <w:rFonts w:ascii="Arial" w:hAnsi="Arial" w:cs="Arial"/>
          <w:b/>
          <w:bCs/>
        </w:rPr>
        <w:t>3.1 Lewin's Three-Step Change Model</w:t>
      </w:r>
    </w:p>
    <w:p w14:paraId="41561BEE" w14:textId="77777777" w:rsidR="004F5183" w:rsidRPr="00135172" w:rsidRDefault="004F5183" w:rsidP="004F5183">
      <w:pPr>
        <w:rPr>
          <w:rFonts w:ascii="Arial" w:hAnsi="Arial" w:cs="Arial"/>
        </w:rPr>
      </w:pPr>
      <w:r w:rsidRPr="00135172">
        <w:rPr>
          <w:rFonts w:ascii="Arial" w:hAnsi="Arial" w:cs="Arial"/>
        </w:rPr>
        <w:lastRenderedPageBreak/>
        <w:t>Kurt Lewin's change management theory is one of the earliest and most influential models of organisational change. Lewin (1951) proposed that organisational transformation occurs through three stages: unfreezing, changing, and refreezing.</w:t>
      </w:r>
    </w:p>
    <w:p w14:paraId="1F7A3F85" w14:textId="77777777" w:rsidR="004F5183" w:rsidRPr="00135172" w:rsidRDefault="004F5183" w:rsidP="004F5183">
      <w:pPr>
        <w:rPr>
          <w:rFonts w:ascii="Arial" w:hAnsi="Arial" w:cs="Arial"/>
          <w:b/>
          <w:bCs/>
        </w:rPr>
      </w:pPr>
      <w:r w:rsidRPr="00135172">
        <w:rPr>
          <w:rFonts w:ascii="Arial" w:hAnsi="Arial" w:cs="Arial"/>
          <w:b/>
          <w:bCs/>
        </w:rPr>
        <w:t>Unfreezing</w:t>
      </w:r>
    </w:p>
    <w:p w14:paraId="2FE3A4CA" w14:textId="77777777" w:rsidR="004F5183" w:rsidRPr="00135172" w:rsidRDefault="004F5183" w:rsidP="004F5183">
      <w:pPr>
        <w:rPr>
          <w:rFonts w:ascii="Arial" w:hAnsi="Arial" w:cs="Arial"/>
        </w:rPr>
      </w:pPr>
      <w:r w:rsidRPr="00135172">
        <w:rPr>
          <w:rFonts w:ascii="Arial" w:hAnsi="Arial" w:cs="Arial"/>
        </w:rPr>
        <w:t>The unfreezing stage involves preparing an organisation for change by recognising the need for transformation and reducing resistance to change. Organisations must challenge existing behaviours, beliefs, and operational practices to create motivation for change (Burnes, 2020).</w:t>
      </w:r>
    </w:p>
    <w:p w14:paraId="4B359A32" w14:textId="77777777" w:rsidR="004F5183" w:rsidRPr="00135172" w:rsidRDefault="004F5183" w:rsidP="004F5183">
      <w:pPr>
        <w:rPr>
          <w:rFonts w:ascii="Arial" w:hAnsi="Arial" w:cs="Arial"/>
        </w:rPr>
      </w:pPr>
      <w:r w:rsidRPr="00135172">
        <w:rPr>
          <w:rFonts w:ascii="Arial" w:hAnsi="Arial" w:cs="Arial"/>
        </w:rPr>
        <w:t>For Jaguar Land Rover, the need for change became evident due to several factors, including declining profitability, increased competition from electric vehicle manufacturers, environmental regulations, and technological disruption. The emergence of companies such as Tesla and increasing consumer demand for sustainable transportation created substantial pressure for organisational transformation (International Energy Agency, 2025).</w:t>
      </w:r>
    </w:p>
    <w:p w14:paraId="62694E92" w14:textId="63C0E836" w:rsidR="004F5183" w:rsidRPr="00135172" w:rsidRDefault="004F5183" w:rsidP="004F5183">
      <w:pPr>
        <w:rPr>
          <w:rFonts w:ascii="Arial" w:hAnsi="Arial" w:cs="Arial"/>
        </w:rPr>
      </w:pPr>
      <w:r w:rsidRPr="00135172">
        <w:rPr>
          <w:rFonts w:ascii="Arial" w:hAnsi="Arial" w:cs="Arial"/>
        </w:rPr>
        <w:t xml:space="preserve">JLR's leadership recognised that traditional manufacturing and business models would be insufficient for maintaining long-term competitiveness. </w:t>
      </w:r>
    </w:p>
    <w:p w14:paraId="7CF83225" w14:textId="77777777" w:rsidR="004F5183" w:rsidRPr="00135172" w:rsidRDefault="004F5183" w:rsidP="004F5183">
      <w:pPr>
        <w:rPr>
          <w:rFonts w:ascii="Arial" w:hAnsi="Arial" w:cs="Arial"/>
          <w:b/>
          <w:bCs/>
        </w:rPr>
      </w:pPr>
      <w:r w:rsidRPr="00135172">
        <w:rPr>
          <w:rFonts w:ascii="Arial" w:hAnsi="Arial" w:cs="Arial"/>
          <w:b/>
          <w:bCs/>
        </w:rPr>
        <w:t>Changing</w:t>
      </w:r>
    </w:p>
    <w:p w14:paraId="58A89FFD" w14:textId="77777777" w:rsidR="004F5183" w:rsidRPr="00135172" w:rsidRDefault="004F5183" w:rsidP="004F5183">
      <w:pPr>
        <w:rPr>
          <w:rFonts w:ascii="Arial" w:hAnsi="Arial" w:cs="Arial"/>
        </w:rPr>
      </w:pPr>
      <w:r w:rsidRPr="00135172">
        <w:rPr>
          <w:rFonts w:ascii="Arial" w:hAnsi="Arial" w:cs="Arial"/>
        </w:rPr>
        <w:t>The second stage involves implementing new organisational strategies, structures, technologies, and behaviours. During this stage, organisations introduce new systems and encourage employees to adopt new working practices (Cameron and Green, 2020).</w:t>
      </w:r>
    </w:p>
    <w:p w14:paraId="38EA9FF5" w14:textId="77777777" w:rsidR="008876C8" w:rsidRDefault="008876C8" w:rsidP="004F5183">
      <w:pPr>
        <w:rPr>
          <w:rFonts w:ascii="Arial" w:hAnsi="Arial" w:cs="Arial"/>
        </w:rPr>
      </w:pPr>
      <w:r w:rsidRPr="008876C8">
        <w:rPr>
          <w:rFonts w:ascii="Arial" w:hAnsi="Arial" w:cs="Arial"/>
        </w:rPr>
        <w:t>The implementation stage of organizational change is exemplified by Jaguar Land Rover's "Reimagine" strategy. Developing electric vehicles, using AI technology, funding environmentally friendly production methods, and enhancing digital skills across the entire company are the main objectives of the plan (Jaguar Land Rover, 2025).</w:t>
      </w:r>
    </w:p>
    <w:p w14:paraId="420931C4" w14:textId="4091EAD4" w:rsidR="004F5183" w:rsidRPr="00135172" w:rsidRDefault="004F5183" w:rsidP="004F5183">
      <w:pPr>
        <w:rPr>
          <w:rFonts w:ascii="Arial" w:hAnsi="Arial" w:cs="Arial"/>
        </w:rPr>
      </w:pPr>
      <w:r w:rsidRPr="00135172">
        <w:rPr>
          <w:rFonts w:ascii="Arial" w:hAnsi="Arial" w:cs="Arial"/>
        </w:rPr>
        <w:t>Examples of organisational changes implemented by JLR include:</w:t>
      </w:r>
    </w:p>
    <w:p w14:paraId="75C6F900" w14:textId="77777777" w:rsidR="004F5183" w:rsidRPr="00135172" w:rsidRDefault="004F5183" w:rsidP="004F5183">
      <w:pPr>
        <w:numPr>
          <w:ilvl w:val="0"/>
          <w:numId w:val="33"/>
        </w:numPr>
        <w:rPr>
          <w:rFonts w:ascii="Arial" w:hAnsi="Arial" w:cs="Arial"/>
        </w:rPr>
      </w:pPr>
      <w:r w:rsidRPr="00135172">
        <w:rPr>
          <w:rFonts w:ascii="Arial" w:hAnsi="Arial" w:cs="Arial"/>
        </w:rPr>
        <w:t>Investment in electric vehicle technologies;</w:t>
      </w:r>
    </w:p>
    <w:p w14:paraId="6D4B7C2B" w14:textId="77777777" w:rsidR="004F5183" w:rsidRPr="00135172" w:rsidRDefault="004F5183" w:rsidP="004F5183">
      <w:pPr>
        <w:numPr>
          <w:ilvl w:val="0"/>
          <w:numId w:val="33"/>
        </w:numPr>
        <w:rPr>
          <w:rFonts w:ascii="Arial" w:hAnsi="Arial" w:cs="Arial"/>
        </w:rPr>
      </w:pPr>
      <w:r w:rsidRPr="00135172">
        <w:rPr>
          <w:rFonts w:ascii="Arial" w:hAnsi="Arial" w:cs="Arial"/>
        </w:rPr>
        <w:t>Adoption of artificial intelligence and machine learning systems;</w:t>
      </w:r>
    </w:p>
    <w:p w14:paraId="03E7718A" w14:textId="77777777" w:rsidR="004F5183" w:rsidRPr="00135172" w:rsidRDefault="004F5183" w:rsidP="004F5183">
      <w:pPr>
        <w:numPr>
          <w:ilvl w:val="0"/>
          <w:numId w:val="33"/>
        </w:numPr>
        <w:rPr>
          <w:rFonts w:ascii="Arial" w:hAnsi="Arial" w:cs="Arial"/>
        </w:rPr>
      </w:pPr>
      <w:r w:rsidRPr="00135172">
        <w:rPr>
          <w:rFonts w:ascii="Arial" w:hAnsi="Arial" w:cs="Arial"/>
        </w:rPr>
        <w:t>Development of autonomous driving technologies;</w:t>
      </w:r>
    </w:p>
    <w:p w14:paraId="60FB6E9B" w14:textId="77777777" w:rsidR="004F5183" w:rsidRPr="00135172" w:rsidRDefault="004F5183" w:rsidP="004F5183">
      <w:pPr>
        <w:numPr>
          <w:ilvl w:val="0"/>
          <w:numId w:val="33"/>
        </w:numPr>
        <w:rPr>
          <w:rFonts w:ascii="Arial" w:hAnsi="Arial" w:cs="Arial"/>
        </w:rPr>
      </w:pPr>
      <w:r w:rsidRPr="00135172">
        <w:rPr>
          <w:rFonts w:ascii="Arial" w:hAnsi="Arial" w:cs="Arial"/>
        </w:rPr>
        <w:t>Implementation of smart manufacturing systems;</w:t>
      </w:r>
    </w:p>
    <w:p w14:paraId="28CF2858" w14:textId="77777777" w:rsidR="004F5183" w:rsidRPr="00135172" w:rsidRDefault="004F5183" w:rsidP="004F5183">
      <w:pPr>
        <w:numPr>
          <w:ilvl w:val="0"/>
          <w:numId w:val="33"/>
        </w:numPr>
        <w:rPr>
          <w:rFonts w:ascii="Arial" w:hAnsi="Arial" w:cs="Arial"/>
        </w:rPr>
      </w:pPr>
      <w:r w:rsidRPr="00135172">
        <w:rPr>
          <w:rFonts w:ascii="Arial" w:hAnsi="Arial" w:cs="Arial"/>
        </w:rPr>
        <w:t>Workforce reskilling and training programmes;</w:t>
      </w:r>
    </w:p>
    <w:p w14:paraId="2E4B915C" w14:textId="77777777" w:rsidR="004F5183" w:rsidRPr="00135172" w:rsidRDefault="004F5183" w:rsidP="004F5183">
      <w:pPr>
        <w:numPr>
          <w:ilvl w:val="0"/>
          <w:numId w:val="33"/>
        </w:numPr>
        <w:rPr>
          <w:rFonts w:ascii="Arial" w:hAnsi="Arial" w:cs="Arial"/>
        </w:rPr>
      </w:pPr>
      <w:r w:rsidRPr="00135172">
        <w:rPr>
          <w:rFonts w:ascii="Arial" w:hAnsi="Arial" w:cs="Arial"/>
        </w:rPr>
        <w:t>Sustainability and carbon reduction initiatives.</w:t>
      </w:r>
    </w:p>
    <w:p w14:paraId="241444A6" w14:textId="77777777" w:rsidR="004F5183" w:rsidRPr="00135172" w:rsidRDefault="004F5183" w:rsidP="004F5183">
      <w:pPr>
        <w:rPr>
          <w:rFonts w:ascii="Arial" w:hAnsi="Arial" w:cs="Arial"/>
          <w:b/>
          <w:bCs/>
        </w:rPr>
      </w:pPr>
      <w:r w:rsidRPr="00135172">
        <w:rPr>
          <w:rFonts w:ascii="Arial" w:hAnsi="Arial" w:cs="Arial"/>
          <w:b/>
          <w:bCs/>
        </w:rPr>
        <w:t>Refreezing</w:t>
      </w:r>
    </w:p>
    <w:p w14:paraId="0066FA8E" w14:textId="77777777" w:rsidR="001457E0" w:rsidRDefault="001457E0" w:rsidP="004F5183">
      <w:pPr>
        <w:rPr>
          <w:rFonts w:ascii="Arial" w:hAnsi="Arial" w:cs="Arial"/>
        </w:rPr>
      </w:pPr>
      <w:r w:rsidRPr="001457E0">
        <w:rPr>
          <w:rFonts w:ascii="Arial" w:hAnsi="Arial" w:cs="Arial"/>
        </w:rPr>
        <w:t>To ensure long-term sustainability, the last stage entails integrating new organizational practices and behaviors into organizational culture (Lewin, 1951). By incorporating sustainability goals, digital technology, and innovation concepts into organizational rules, performance metrics, and company values, JLR has made an effort to institutionalize strategic transformation.</w:t>
      </w:r>
    </w:p>
    <w:p w14:paraId="354B957B" w14:textId="75F62E9C" w:rsidR="004F5183" w:rsidRPr="00135172" w:rsidRDefault="004F5183" w:rsidP="004F5183">
      <w:pPr>
        <w:rPr>
          <w:rFonts w:ascii="Arial" w:hAnsi="Arial" w:cs="Arial"/>
          <w:b/>
          <w:bCs/>
        </w:rPr>
      </w:pPr>
      <w:r w:rsidRPr="00135172">
        <w:rPr>
          <w:rFonts w:ascii="Arial" w:hAnsi="Arial" w:cs="Arial"/>
          <w:b/>
          <w:bCs/>
        </w:rPr>
        <w:t>Evaluation of Lewin's Model</w:t>
      </w:r>
    </w:p>
    <w:p w14:paraId="2FB26434" w14:textId="77777777" w:rsidR="004F5183" w:rsidRPr="00135172" w:rsidRDefault="004F5183" w:rsidP="004F5183">
      <w:pPr>
        <w:rPr>
          <w:rFonts w:ascii="Arial" w:hAnsi="Arial" w:cs="Arial"/>
        </w:rPr>
      </w:pPr>
      <w:r w:rsidRPr="00135172">
        <w:rPr>
          <w:rFonts w:ascii="Arial" w:hAnsi="Arial" w:cs="Arial"/>
        </w:rPr>
        <w:lastRenderedPageBreak/>
        <w:t>Lewin's model provides a simple and understandable framework for managing organisational change. The model highlights the importance of preparing employees for change and embedding new behaviours into organisational culture (Burnes, 2020).</w:t>
      </w:r>
    </w:p>
    <w:p w14:paraId="69BAF488" w14:textId="77777777" w:rsidR="004F5183" w:rsidRPr="00135172" w:rsidRDefault="004F5183" w:rsidP="004F5183">
      <w:pPr>
        <w:rPr>
          <w:rFonts w:ascii="Arial" w:hAnsi="Arial" w:cs="Arial"/>
        </w:rPr>
      </w:pPr>
      <w:r w:rsidRPr="00135172">
        <w:rPr>
          <w:rFonts w:ascii="Arial" w:hAnsi="Arial" w:cs="Arial"/>
        </w:rPr>
        <w:t>However, critics argue that the model assumes organisational change occurs through distinct stages. Modern organisations such as JLR operate within rapidly changing environments where continuous adaptation is required. Consequently, Lewin's model may be overly simplistic when managing ongoing digital transformation and technological innovation (Senior, Swailes and Carnall, 2020).</w:t>
      </w:r>
    </w:p>
    <w:p w14:paraId="4443F6D9" w14:textId="77777777" w:rsidR="004F5183" w:rsidRPr="00135172" w:rsidRDefault="004F5183" w:rsidP="004F5183">
      <w:pPr>
        <w:rPr>
          <w:rFonts w:ascii="Arial" w:hAnsi="Arial" w:cs="Arial"/>
        </w:rPr>
      </w:pPr>
      <w:r w:rsidRPr="00135172">
        <w:rPr>
          <w:rFonts w:ascii="Arial" w:hAnsi="Arial" w:cs="Arial"/>
        </w:rPr>
        <w:t>Despite these limitations, Lewin's framework remains useful for understanding the fundamental processes associated with organisational transformation.</w:t>
      </w:r>
    </w:p>
    <w:p w14:paraId="7E61BCD1" w14:textId="5500DEB3" w:rsidR="004F5183" w:rsidRPr="00135172" w:rsidRDefault="004F5183" w:rsidP="004F5183">
      <w:pPr>
        <w:rPr>
          <w:rFonts w:ascii="Arial" w:hAnsi="Arial" w:cs="Arial"/>
        </w:rPr>
      </w:pPr>
    </w:p>
    <w:p w14:paraId="0695A3E7" w14:textId="77777777" w:rsidR="004F5183" w:rsidRPr="00135172" w:rsidRDefault="004F5183" w:rsidP="004F5183">
      <w:pPr>
        <w:rPr>
          <w:rFonts w:ascii="Arial" w:hAnsi="Arial" w:cs="Arial"/>
          <w:b/>
          <w:bCs/>
        </w:rPr>
      </w:pPr>
      <w:r w:rsidRPr="00135172">
        <w:rPr>
          <w:rFonts w:ascii="Arial" w:hAnsi="Arial" w:cs="Arial"/>
          <w:b/>
          <w:bCs/>
        </w:rPr>
        <w:t>3.2 Kotter's Eight-Step Change Model</w:t>
      </w:r>
    </w:p>
    <w:p w14:paraId="35BD7FB4" w14:textId="77777777" w:rsidR="004F5183" w:rsidRPr="00135172" w:rsidRDefault="004F5183" w:rsidP="004F5183">
      <w:pPr>
        <w:rPr>
          <w:rFonts w:ascii="Arial" w:hAnsi="Arial" w:cs="Arial"/>
        </w:rPr>
      </w:pPr>
      <w:r w:rsidRPr="00135172">
        <w:rPr>
          <w:rFonts w:ascii="Arial" w:hAnsi="Arial" w:cs="Arial"/>
        </w:rPr>
        <w:t>John Kotter developed an eight-step model designed to improve the success of organisational transformation programmes. The model emphasises leadership, communication, employee involvement, and organisational culture (Kotter, 2012).</w:t>
      </w:r>
    </w:p>
    <w:p w14:paraId="41D8EB5E" w14:textId="77777777" w:rsidR="004F5183" w:rsidRPr="00135172" w:rsidRDefault="004F5183" w:rsidP="004F5183">
      <w:pPr>
        <w:rPr>
          <w:rFonts w:ascii="Arial" w:hAnsi="Arial" w:cs="Arial"/>
          <w:b/>
          <w:bCs/>
        </w:rPr>
      </w:pPr>
      <w:r w:rsidRPr="00135172">
        <w:rPr>
          <w:rFonts w:ascii="Arial" w:hAnsi="Arial" w:cs="Arial"/>
          <w:b/>
          <w:bCs/>
        </w:rPr>
        <w:t>Step 1: Establishing a Sense of Urgency</w:t>
      </w:r>
    </w:p>
    <w:p w14:paraId="39CA39DC" w14:textId="77777777" w:rsidR="004F5183" w:rsidRPr="00135172" w:rsidRDefault="004F5183" w:rsidP="004F5183">
      <w:pPr>
        <w:rPr>
          <w:rFonts w:ascii="Arial" w:hAnsi="Arial" w:cs="Arial"/>
        </w:rPr>
      </w:pPr>
      <w:r w:rsidRPr="00135172">
        <w:rPr>
          <w:rFonts w:ascii="Arial" w:hAnsi="Arial" w:cs="Arial"/>
        </w:rPr>
        <w:t>Kotter argues that organisations must create awareness of the need for change. JLR recognised the urgency associated with environmental regulations, digital disruption, and increased competition within the automotive industry (McKinsey &amp; Company, 2024).</w:t>
      </w:r>
    </w:p>
    <w:p w14:paraId="1E1A760E" w14:textId="77777777" w:rsidR="004F5183" w:rsidRPr="00135172" w:rsidRDefault="004F5183" w:rsidP="004F5183">
      <w:pPr>
        <w:rPr>
          <w:rFonts w:ascii="Arial" w:hAnsi="Arial" w:cs="Arial"/>
          <w:b/>
          <w:bCs/>
        </w:rPr>
      </w:pPr>
      <w:r w:rsidRPr="00135172">
        <w:rPr>
          <w:rFonts w:ascii="Arial" w:hAnsi="Arial" w:cs="Arial"/>
          <w:b/>
          <w:bCs/>
        </w:rPr>
        <w:t>Step 2: Creating a Guiding Coalition</w:t>
      </w:r>
    </w:p>
    <w:p w14:paraId="782FB559" w14:textId="77777777" w:rsidR="004F5183" w:rsidRPr="00135172" w:rsidRDefault="004F5183" w:rsidP="004F5183">
      <w:pPr>
        <w:rPr>
          <w:rFonts w:ascii="Arial" w:hAnsi="Arial" w:cs="Arial"/>
        </w:rPr>
      </w:pPr>
      <w:r w:rsidRPr="00135172">
        <w:rPr>
          <w:rFonts w:ascii="Arial" w:hAnsi="Arial" w:cs="Arial"/>
        </w:rPr>
        <w:t>Successful transformation requires strong leadership teams capable of driving organisational change. JLR established leadership groups responsible for implementing strategic transformation initiatives and managing organisational change processes.</w:t>
      </w:r>
    </w:p>
    <w:p w14:paraId="594D155C" w14:textId="77777777" w:rsidR="004F5183" w:rsidRPr="00135172" w:rsidRDefault="004F5183" w:rsidP="004F5183">
      <w:pPr>
        <w:rPr>
          <w:rFonts w:ascii="Arial" w:hAnsi="Arial" w:cs="Arial"/>
          <w:b/>
          <w:bCs/>
        </w:rPr>
      </w:pPr>
      <w:r w:rsidRPr="00135172">
        <w:rPr>
          <w:rFonts w:ascii="Arial" w:hAnsi="Arial" w:cs="Arial"/>
          <w:b/>
          <w:bCs/>
        </w:rPr>
        <w:t>Step 3: Developing a Strategic Vision</w:t>
      </w:r>
    </w:p>
    <w:p w14:paraId="7D395857" w14:textId="77777777" w:rsidR="004F5183" w:rsidRPr="00135172" w:rsidRDefault="004F5183" w:rsidP="004F5183">
      <w:pPr>
        <w:rPr>
          <w:rFonts w:ascii="Arial" w:hAnsi="Arial" w:cs="Arial"/>
        </w:rPr>
      </w:pPr>
      <w:r w:rsidRPr="00135172">
        <w:rPr>
          <w:rFonts w:ascii="Arial" w:hAnsi="Arial" w:cs="Arial"/>
        </w:rPr>
        <w:t>A clear strategic vision provides employees with direction and motivation during organisational change (Kotter, 2012). JLR's Reimagine strategy established a vision focused on becoming a sustainable, electric-first luxury automotive company.</w:t>
      </w:r>
    </w:p>
    <w:p w14:paraId="1BFEED5B" w14:textId="77777777" w:rsidR="004F5183" w:rsidRPr="00135172" w:rsidRDefault="004F5183" w:rsidP="004F5183">
      <w:pPr>
        <w:rPr>
          <w:rFonts w:ascii="Arial" w:hAnsi="Arial" w:cs="Arial"/>
          <w:b/>
          <w:bCs/>
        </w:rPr>
      </w:pPr>
      <w:r w:rsidRPr="00135172">
        <w:rPr>
          <w:rFonts w:ascii="Arial" w:hAnsi="Arial" w:cs="Arial"/>
          <w:b/>
          <w:bCs/>
        </w:rPr>
        <w:t>Step 4: Communicating the Vision</w:t>
      </w:r>
    </w:p>
    <w:p w14:paraId="1DE47754" w14:textId="77777777" w:rsidR="004F5183" w:rsidRPr="00135172" w:rsidRDefault="004F5183" w:rsidP="004F5183">
      <w:pPr>
        <w:rPr>
          <w:rFonts w:ascii="Arial" w:hAnsi="Arial" w:cs="Arial"/>
        </w:rPr>
      </w:pPr>
      <w:r w:rsidRPr="00135172">
        <w:rPr>
          <w:rFonts w:ascii="Arial" w:hAnsi="Arial" w:cs="Arial"/>
        </w:rPr>
        <w:t>Effective communication ensures that employees understand organisational objectives and strategic priorities. JLR utilised leadership communication programmes, employee engagement initiatives, and corporate communications to support strategic transformation.</w:t>
      </w:r>
    </w:p>
    <w:p w14:paraId="60C29EFD" w14:textId="77777777" w:rsidR="004F5183" w:rsidRPr="00135172" w:rsidRDefault="004F5183" w:rsidP="004F5183">
      <w:pPr>
        <w:rPr>
          <w:rFonts w:ascii="Arial" w:hAnsi="Arial" w:cs="Arial"/>
          <w:b/>
          <w:bCs/>
        </w:rPr>
      </w:pPr>
      <w:r w:rsidRPr="00135172">
        <w:rPr>
          <w:rFonts w:ascii="Arial" w:hAnsi="Arial" w:cs="Arial"/>
          <w:b/>
          <w:bCs/>
        </w:rPr>
        <w:t>Step 5: Empowering Employees</w:t>
      </w:r>
    </w:p>
    <w:p w14:paraId="255A4912" w14:textId="77777777" w:rsidR="004F5183" w:rsidRPr="00135172" w:rsidRDefault="004F5183" w:rsidP="004F5183">
      <w:pPr>
        <w:rPr>
          <w:rFonts w:ascii="Arial" w:hAnsi="Arial" w:cs="Arial"/>
        </w:rPr>
      </w:pPr>
      <w:r w:rsidRPr="00135172">
        <w:rPr>
          <w:rFonts w:ascii="Arial" w:hAnsi="Arial" w:cs="Arial"/>
        </w:rPr>
        <w:t>Organisations must provide employees with the resources, authority, and training necessary to implement change successfully (Cameron and Green, 2020). JLR invested substantially in workforce development, digital skills training, and organisational learning programmes.</w:t>
      </w:r>
    </w:p>
    <w:p w14:paraId="13B2065E" w14:textId="77777777" w:rsidR="004F5183" w:rsidRPr="00135172" w:rsidRDefault="004F5183" w:rsidP="004F5183">
      <w:pPr>
        <w:rPr>
          <w:rFonts w:ascii="Arial" w:hAnsi="Arial" w:cs="Arial"/>
          <w:b/>
          <w:bCs/>
        </w:rPr>
      </w:pPr>
      <w:r w:rsidRPr="00135172">
        <w:rPr>
          <w:rFonts w:ascii="Arial" w:hAnsi="Arial" w:cs="Arial"/>
          <w:b/>
          <w:bCs/>
        </w:rPr>
        <w:t>Step 6: Generating Short-Term Wins</w:t>
      </w:r>
    </w:p>
    <w:p w14:paraId="2FAAFAEC" w14:textId="77777777" w:rsidR="004F5183" w:rsidRPr="00135172" w:rsidRDefault="004F5183" w:rsidP="004F5183">
      <w:pPr>
        <w:rPr>
          <w:rFonts w:ascii="Arial" w:hAnsi="Arial" w:cs="Arial"/>
        </w:rPr>
      </w:pPr>
      <w:r w:rsidRPr="00135172">
        <w:rPr>
          <w:rFonts w:ascii="Arial" w:hAnsi="Arial" w:cs="Arial"/>
        </w:rPr>
        <w:t>Short-term achievements increase employee confidence and maintain organisational momentum during transformation programmes. JLR's successful launch of electric vehicle projects and digital manufacturing initiatives provided evidence of organisational progress.</w:t>
      </w:r>
    </w:p>
    <w:p w14:paraId="4D69011B" w14:textId="77777777" w:rsidR="004F5183" w:rsidRPr="00135172" w:rsidRDefault="004F5183" w:rsidP="004F5183">
      <w:pPr>
        <w:rPr>
          <w:rFonts w:ascii="Arial" w:hAnsi="Arial" w:cs="Arial"/>
          <w:b/>
          <w:bCs/>
        </w:rPr>
      </w:pPr>
      <w:r w:rsidRPr="00135172">
        <w:rPr>
          <w:rFonts w:ascii="Arial" w:hAnsi="Arial" w:cs="Arial"/>
          <w:b/>
          <w:bCs/>
        </w:rPr>
        <w:t>Step 7: Sustaining Momentum</w:t>
      </w:r>
    </w:p>
    <w:p w14:paraId="505C4CB0" w14:textId="77777777" w:rsidR="004F5183" w:rsidRPr="00135172" w:rsidRDefault="004F5183" w:rsidP="004F5183">
      <w:pPr>
        <w:rPr>
          <w:rFonts w:ascii="Arial" w:hAnsi="Arial" w:cs="Arial"/>
        </w:rPr>
      </w:pPr>
      <w:r w:rsidRPr="00135172">
        <w:rPr>
          <w:rFonts w:ascii="Arial" w:hAnsi="Arial" w:cs="Arial"/>
        </w:rPr>
        <w:lastRenderedPageBreak/>
        <w:t>Organisations must continue implementing change initiatives to ensure long-term transformation success. JLR has continued investing in artificial intelligence, sustainability, and digital technologies to maintain strategic progress.</w:t>
      </w:r>
    </w:p>
    <w:p w14:paraId="7FF6DAA5" w14:textId="77777777" w:rsidR="004F5183" w:rsidRPr="00135172" w:rsidRDefault="004F5183" w:rsidP="004F5183">
      <w:pPr>
        <w:rPr>
          <w:rFonts w:ascii="Arial" w:hAnsi="Arial" w:cs="Arial"/>
          <w:b/>
          <w:bCs/>
        </w:rPr>
      </w:pPr>
      <w:r w:rsidRPr="00135172">
        <w:rPr>
          <w:rFonts w:ascii="Arial" w:hAnsi="Arial" w:cs="Arial"/>
          <w:b/>
          <w:bCs/>
        </w:rPr>
        <w:t>Step 8: Embedding Change into Organisational Culture</w:t>
      </w:r>
    </w:p>
    <w:p w14:paraId="3C2EDC8F" w14:textId="77777777" w:rsidR="004F5183" w:rsidRPr="00135172" w:rsidRDefault="004F5183" w:rsidP="004F5183">
      <w:pPr>
        <w:rPr>
          <w:rFonts w:ascii="Arial" w:hAnsi="Arial" w:cs="Arial"/>
        </w:rPr>
      </w:pPr>
      <w:r w:rsidRPr="00135172">
        <w:rPr>
          <w:rFonts w:ascii="Arial" w:hAnsi="Arial" w:cs="Arial"/>
        </w:rPr>
        <w:t>The final stage involves integrating organisational changes into corporate culture and operational practices. JLR has increasingly embedded sustainability, innovation, and digitalisation into its strategic priorities and organisational values.</w:t>
      </w:r>
    </w:p>
    <w:p w14:paraId="6CD03416" w14:textId="77777777" w:rsidR="004F5183" w:rsidRPr="00135172" w:rsidRDefault="004F5183" w:rsidP="004F5183">
      <w:pPr>
        <w:rPr>
          <w:rFonts w:ascii="Arial" w:hAnsi="Arial" w:cs="Arial"/>
          <w:b/>
          <w:bCs/>
        </w:rPr>
      </w:pPr>
      <w:r w:rsidRPr="00135172">
        <w:rPr>
          <w:rFonts w:ascii="Arial" w:hAnsi="Arial" w:cs="Arial"/>
          <w:b/>
          <w:bCs/>
        </w:rPr>
        <w:t>Evaluation of Kotter's Model</w:t>
      </w:r>
    </w:p>
    <w:p w14:paraId="0A6B1D8A" w14:textId="77777777" w:rsidR="004F5183" w:rsidRPr="00135172" w:rsidRDefault="004F5183" w:rsidP="004F5183">
      <w:pPr>
        <w:rPr>
          <w:rFonts w:ascii="Arial" w:hAnsi="Arial" w:cs="Arial"/>
        </w:rPr>
      </w:pPr>
      <w:r w:rsidRPr="00135172">
        <w:rPr>
          <w:rFonts w:ascii="Arial" w:hAnsi="Arial" w:cs="Arial"/>
        </w:rPr>
        <w:t>Kotter's model provides a comprehensive framework for managing strategic transformation. Its emphasis on leadership, communication, employee engagement, and organisational culture makes it particularly suitable for large organisations undergoing significant change (Kotter, 2012).</w:t>
      </w:r>
    </w:p>
    <w:p w14:paraId="4A590030" w14:textId="77777777" w:rsidR="004F5183" w:rsidRPr="00135172" w:rsidRDefault="004F5183" w:rsidP="004F5183">
      <w:pPr>
        <w:rPr>
          <w:rFonts w:ascii="Arial" w:hAnsi="Arial" w:cs="Arial"/>
        </w:rPr>
      </w:pPr>
      <w:r w:rsidRPr="00135172">
        <w:rPr>
          <w:rFonts w:ascii="Arial" w:hAnsi="Arial" w:cs="Arial"/>
        </w:rPr>
        <w:t>The model also recognises the importance of maintaining organisational momentum and embedding change into organisational culture. These factors are essential for organisations operating within dynamic environments such as the automotive industry.</w:t>
      </w:r>
    </w:p>
    <w:p w14:paraId="53690F19" w14:textId="77777777" w:rsidR="004F5183" w:rsidRPr="00135172" w:rsidRDefault="004F5183" w:rsidP="004F5183">
      <w:pPr>
        <w:rPr>
          <w:rFonts w:ascii="Arial" w:hAnsi="Arial" w:cs="Arial"/>
        </w:rPr>
      </w:pPr>
      <w:r w:rsidRPr="00135172">
        <w:rPr>
          <w:rFonts w:ascii="Arial" w:hAnsi="Arial" w:cs="Arial"/>
        </w:rPr>
        <w:t>However, implementation can be time-consuming and resource-intensive. Additionally, the sequential nature of the model may limit organisational flexibility in rapidly changing environments (Burnes, 2020).</w:t>
      </w:r>
    </w:p>
    <w:p w14:paraId="00750DE0" w14:textId="77777777" w:rsidR="004F5183" w:rsidRPr="00135172" w:rsidRDefault="004F5183" w:rsidP="004F5183">
      <w:pPr>
        <w:rPr>
          <w:rFonts w:ascii="Arial" w:hAnsi="Arial" w:cs="Arial"/>
        </w:rPr>
      </w:pPr>
      <w:r w:rsidRPr="00135172">
        <w:rPr>
          <w:rFonts w:ascii="Arial" w:hAnsi="Arial" w:cs="Arial"/>
        </w:rPr>
        <w:t>Nevertheless, Kotter's framework represents the most effective model for managing JLR's strategic transformation programme.</w:t>
      </w:r>
    </w:p>
    <w:p w14:paraId="25A1EB0C" w14:textId="1D6C4A1A" w:rsidR="004F5183" w:rsidRPr="00135172" w:rsidRDefault="004F5183" w:rsidP="004F5183">
      <w:pPr>
        <w:rPr>
          <w:rFonts w:ascii="Arial" w:hAnsi="Arial" w:cs="Arial"/>
        </w:rPr>
      </w:pPr>
    </w:p>
    <w:p w14:paraId="4FC2E654" w14:textId="77777777" w:rsidR="004F5183" w:rsidRPr="00135172" w:rsidRDefault="004F5183" w:rsidP="004F5183">
      <w:pPr>
        <w:rPr>
          <w:rFonts w:ascii="Arial" w:hAnsi="Arial" w:cs="Arial"/>
          <w:b/>
          <w:bCs/>
        </w:rPr>
      </w:pPr>
      <w:r w:rsidRPr="00135172">
        <w:rPr>
          <w:rFonts w:ascii="Arial" w:hAnsi="Arial" w:cs="Arial"/>
          <w:b/>
          <w:bCs/>
        </w:rPr>
        <w:t>3.3 McKinsey 7S Framework</w:t>
      </w:r>
    </w:p>
    <w:p w14:paraId="030B07FD" w14:textId="77777777" w:rsidR="004F5183" w:rsidRPr="00135172" w:rsidRDefault="004F5183" w:rsidP="004F5183">
      <w:pPr>
        <w:rPr>
          <w:rFonts w:ascii="Arial" w:hAnsi="Arial" w:cs="Arial"/>
        </w:rPr>
      </w:pPr>
      <w:r w:rsidRPr="00135172">
        <w:rPr>
          <w:rFonts w:ascii="Arial" w:hAnsi="Arial" w:cs="Arial"/>
        </w:rPr>
        <w:t>The McKinsey 7S Framework was developed to analyse organisational effectiveness by examining seven interrelated organisational components: strategy, structure, systems, shared values, skills, staff, and style (Waterman, Peters and Phillips, 1980).</w:t>
      </w:r>
    </w:p>
    <w:p w14:paraId="593E1A13" w14:textId="77777777" w:rsidR="004F5183" w:rsidRPr="00135172" w:rsidRDefault="004F5183" w:rsidP="004F5183">
      <w:pPr>
        <w:rPr>
          <w:rFonts w:ascii="Arial" w:hAnsi="Arial" w:cs="Arial"/>
          <w:b/>
          <w:bCs/>
        </w:rPr>
      </w:pPr>
      <w:r w:rsidRPr="00135172">
        <w:rPr>
          <w:rFonts w:ascii="Arial" w:hAnsi="Arial" w:cs="Arial"/>
          <w:b/>
          <w:bCs/>
        </w:rPr>
        <w:t>Strategy</w:t>
      </w:r>
    </w:p>
    <w:p w14:paraId="3E7B2857" w14:textId="77777777" w:rsidR="004F5183" w:rsidRPr="00135172" w:rsidRDefault="004F5183" w:rsidP="004F5183">
      <w:pPr>
        <w:rPr>
          <w:rFonts w:ascii="Arial" w:hAnsi="Arial" w:cs="Arial"/>
        </w:rPr>
      </w:pPr>
      <w:r w:rsidRPr="00135172">
        <w:rPr>
          <w:rFonts w:ascii="Arial" w:hAnsi="Arial" w:cs="Arial"/>
        </w:rPr>
        <w:t>JLR's strategy focuses on electrification, digital transformation, sustainability, and premium customer experiences. The Reimagine strategy aims to reposition the organisation as a leader in sustainable luxury mobility.</w:t>
      </w:r>
    </w:p>
    <w:p w14:paraId="15C76F7E" w14:textId="77777777" w:rsidR="004F5183" w:rsidRPr="00135172" w:rsidRDefault="004F5183" w:rsidP="004F5183">
      <w:pPr>
        <w:rPr>
          <w:rFonts w:ascii="Arial" w:hAnsi="Arial" w:cs="Arial"/>
          <w:b/>
          <w:bCs/>
        </w:rPr>
      </w:pPr>
      <w:r w:rsidRPr="00135172">
        <w:rPr>
          <w:rFonts w:ascii="Arial" w:hAnsi="Arial" w:cs="Arial"/>
          <w:b/>
          <w:bCs/>
        </w:rPr>
        <w:t>Structure</w:t>
      </w:r>
    </w:p>
    <w:p w14:paraId="1F0CFF1B" w14:textId="77777777" w:rsidR="004F5183" w:rsidRPr="00135172" w:rsidRDefault="004F5183" w:rsidP="004F5183">
      <w:pPr>
        <w:rPr>
          <w:rFonts w:ascii="Arial" w:hAnsi="Arial" w:cs="Arial"/>
        </w:rPr>
      </w:pPr>
      <w:r w:rsidRPr="00135172">
        <w:rPr>
          <w:rFonts w:ascii="Arial" w:hAnsi="Arial" w:cs="Arial"/>
        </w:rPr>
        <w:t>The organisation has implemented structural changes to improve innovation, collaboration, and operational efficiency. New departments specialising in digital technologies, sustainability, and electric vehicle development have been established.</w:t>
      </w:r>
    </w:p>
    <w:p w14:paraId="50A3697A" w14:textId="77777777" w:rsidR="004F5183" w:rsidRPr="00135172" w:rsidRDefault="004F5183" w:rsidP="004F5183">
      <w:pPr>
        <w:rPr>
          <w:rFonts w:ascii="Arial" w:hAnsi="Arial" w:cs="Arial"/>
          <w:b/>
          <w:bCs/>
        </w:rPr>
      </w:pPr>
      <w:r w:rsidRPr="00135172">
        <w:rPr>
          <w:rFonts w:ascii="Arial" w:hAnsi="Arial" w:cs="Arial"/>
          <w:b/>
          <w:bCs/>
        </w:rPr>
        <w:t>Systems</w:t>
      </w:r>
    </w:p>
    <w:p w14:paraId="28124FC7" w14:textId="77777777" w:rsidR="004F5183" w:rsidRPr="00135172" w:rsidRDefault="004F5183" w:rsidP="004F5183">
      <w:pPr>
        <w:rPr>
          <w:rFonts w:ascii="Arial" w:hAnsi="Arial" w:cs="Arial"/>
        </w:rPr>
      </w:pPr>
      <w:r w:rsidRPr="00135172">
        <w:rPr>
          <w:rFonts w:ascii="Arial" w:hAnsi="Arial" w:cs="Arial"/>
        </w:rPr>
        <w:t>Digital technologies, artificial intelligence systems, cloud computing platforms, and smart manufacturing technologies have been integrated into organisational operations to improve efficiency and competitiveness.</w:t>
      </w:r>
    </w:p>
    <w:p w14:paraId="618B52B1" w14:textId="77777777" w:rsidR="004F5183" w:rsidRPr="00135172" w:rsidRDefault="004F5183" w:rsidP="004F5183">
      <w:pPr>
        <w:rPr>
          <w:rFonts w:ascii="Arial" w:hAnsi="Arial" w:cs="Arial"/>
          <w:b/>
          <w:bCs/>
        </w:rPr>
      </w:pPr>
      <w:r w:rsidRPr="00135172">
        <w:rPr>
          <w:rFonts w:ascii="Arial" w:hAnsi="Arial" w:cs="Arial"/>
          <w:b/>
          <w:bCs/>
        </w:rPr>
        <w:t>Shared Values</w:t>
      </w:r>
    </w:p>
    <w:p w14:paraId="38F0427E" w14:textId="77777777" w:rsidR="004F5183" w:rsidRPr="00135172" w:rsidRDefault="004F5183" w:rsidP="004F5183">
      <w:pPr>
        <w:rPr>
          <w:rFonts w:ascii="Arial" w:hAnsi="Arial" w:cs="Arial"/>
        </w:rPr>
      </w:pPr>
      <w:r w:rsidRPr="00135172">
        <w:rPr>
          <w:rFonts w:ascii="Arial" w:hAnsi="Arial" w:cs="Arial"/>
        </w:rPr>
        <w:t>JLR promotes organisational values including innovation, sustainability, quality, customer focus, and continuous improvement.</w:t>
      </w:r>
    </w:p>
    <w:p w14:paraId="7433AEB7" w14:textId="77777777" w:rsidR="004F5183" w:rsidRPr="00135172" w:rsidRDefault="004F5183" w:rsidP="004F5183">
      <w:pPr>
        <w:rPr>
          <w:rFonts w:ascii="Arial" w:hAnsi="Arial" w:cs="Arial"/>
          <w:b/>
          <w:bCs/>
        </w:rPr>
      </w:pPr>
      <w:r w:rsidRPr="00135172">
        <w:rPr>
          <w:rFonts w:ascii="Arial" w:hAnsi="Arial" w:cs="Arial"/>
          <w:b/>
          <w:bCs/>
        </w:rPr>
        <w:lastRenderedPageBreak/>
        <w:t>Skills</w:t>
      </w:r>
    </w:p>
    <w:p w14:paraId="7DC2A59A" w14:textId="77777777" w:rsidR="004F5183" w:rsidRPr="00135172" w:rsidRDefault="004F5183" w:rsidP="004F5183">
      <w:pPr>
        <w:rPr>
          <w:rFonts w:ascii="Arial" w:hAnsi="Arial" w:cs="Arial"/>
        </w:rPr>
      </w:pPr>
      <w:r w:rsidRPr="00135172">
        <w:rPr>
          <w:rFonts w:ascii="Arial" w:hAnsi="Arial" w:cs="Arial"/>
        </w:rPr>
        <w:t>The transition toward digital manufacturing and artificial intelligence requires significant workforce development. JLR has invested in employee training and professional development programmes to improve organisational capabilities.</w:t>
      </w:r>
    </w:p>
    <w:p w14:paraId="2F58005B" w14:textId="77777777" w:rsidR="004F5183" w:rsidRPr="00135172" w:rsidRDefault="004F5183" w:rsidP="004F5183">
      <w:pPr>
        <w:rPr>
          <w:rFonts w:ascii="Arial" w:hAnsi="Arial" w:cs="Arial"/>
          <w:b/>
          <w:bCs/>
        </w:rPr>
      </w:pPr>
      <w:r w:rsidRPr="00135172">
        <w:rPr>
          <w:rFonts w:ascii="Arial" w:hAnsi="Arial" w:cs="Arial"/>
          <w:b/>
          <w:bCs/>
        </w:rPr>
        <w:t>Staff</w:t>
      </w:r>
    </w:p>
    <w:p w14:paraId="5E125CD4" w14:textId="77777777" w:rsidR="004F5183" w:rsidRPr="00135172" w:rsidRDefault="004F5183" w:rsidP="004F5183">
      <w:pPr>
        <w:rPr>
          <w:rFonts w:ascii="Arial" w:hAnsi="Arial" w:cs="Arial"/>
        </w:rPr>
      </w:pPr>
      <w:r w:rsidRPr="00135172">
        <w:rPr>
          <w:rFonts w:ascii="Arial" w:hAnsi="Arial" w:cs="Arial"/>
        </w:rPr>
        <w:t>Employee engagement and workforce reskilling remain essential components of organisational transformation. The organisation continues to recruit specialists in artificial intelligence, digital technologies, and sustainable engineering.</w:t>
      </w:r>
    </w:p>
    <w:p w14:paraId="01800C95" w14:textId="77777777" w:rsidR="004F5183" w:rsidRPr="00135172" w:rsidRDefault="004F5183" w:rsidP="004F5183">
      <w:pPr>
        <w:rPr>
          <w:rFonts w:ascii="Arial" w:hAnsi="Arial" w:cs="Arial"/>
          <w:b/>
          <w:bCs/>
        </w:rPr>
      </w:pPr>
      <w:r w:rsidRPr="00135172">
        <w:rPr>
          <w:rFonts w:ascii="Arial" w:hAnsi="Arial" w:cs="Arial"/>
          <w:b/>
          <w:bCs/>
        </w:rPr>
        <w:t>Style</w:t>
      </w:r>
    </w:p>
    <w:p w14:paraId="286F6242" w14:textId="77777777" w:rsidR="004F5183" w:rsidRPr="00135172" w:rsidRDefault="004F5183" w:rsidP="004F5183">
      <w:pPr>
        <w:rPr>
          <w:rFonts w:ascii="Arial" w:hAnsi="Arial" w:cs="Arial"/>
        </w:rPr>
      </w:pPr>
      <w:r w:rsidRPr="00135172">
        <w:rPr>
          <w:rFonts w:ascii="Arial" w:hAnsi="Arial" w:cs="Arial"/>
        </w:rPr>
        <w:t>Leadership approaches increasingly reflect transformational leadership principles, encouraging innovation, collaboration, and organisational learning.</w:t>
      </w:r>
    </w:p>
    <w:p w14:paraId="5419454F" w14:textId="77777777" w:rsidR="004F5183" w:rsidRPr="00135172" w:rsidRDefault="004F5183" w:rsidP="004F5183">
      <w:pPr>
        <w:rPr>
          <w:rFonts w:ascii="Arial" w:hAnsi="Arial" w:cs="Arial"/>
          <w:b/>
          <w:bCs/>
        </w:rPr>
      </w:pPr>
      <w:r w:rsidRPr="00135172">
        <w:rPr>
          <w:rFonts w:ascii="Arial" w:hAnsi="Arial" w:cs="Arial"/>
          <w:b/>
          <w:bCs/>
        </w:rPr>
        <w:t>Evaluation of the McKinsey 7S Framework</w:t>
      </w:r>
    </w:p>
    <w:p w14:paraId="6884CA0A" w14:textId="77777777" w:rsidR="004F5183" w:rsidRPr="00135172" w:rsidRDefault="004F5183" w:rsidP="004F5183">
      <w:pPr>
        <w:rPr>
          <w:rFonts w:ascii="Arial" w:hAnsi="Arial" w:cs="Arial"/>
        </w:rPr>
      </w:pPr>
      <w:r w:rsidRPr="00135172">
        <w:rPr>
          <w:rFonts w:ascii="Arial" w:hAnsi="Arial" w:cs="Arial"/>
        </w:rPr>
        <w:t>The McKinsey framework provides a holistic perspective on organisational change by recognising the importance of both technical and human factors (Johnson, Scholes and Whittington, 2020). The model is particularly useful when analysing complex organisational transformation programmes involving multiple stakeholders.</w:t>
      </w:r>
    </w:p>
    <w:p w14:paraId="4947DE2A" w14:textId="77777777" w:rsidR="004F5183" w:rsidRPr="00135172" w:rsidRDefault="004F5183" w:rsidP="004F5183">
      <w:pPr>
        <w:rPr>
          <w:rFonts w:ascii="Arial" w:hAnsi="Arial" w:cs="Arial"/>
        </w:rPr>
      </w:pPr>
      <w:r w:rsidRPr="00135172">
        <w:rPr>
          <w:rFonts w:ascii="Arial" w:hAnsi="Arial" w:cs="Arial"/>
        </w:rPr>
        <w:t>However, the framework does not provide clear implementation guidance and may be difficult to apply within large multinational organisations. Despite these limitations, the model remains valuable for evaluating organisational alignment during strategic change.</w:t>
      </w:r>
    </w:p>
    <w:p w14:paraId="6522C6C0" w14:textId="33B366AE" w:rsidR="004F5183" w:rsidRPr="00135172" w:rsidRDefault="004F5183" w:rsidP="004F5183">
      <w:pPr>
        <w:rPr>
          <w:rFonts w:ascii="Arial" w:hAnsi="Arial" w:cs="Arial"/>
        </w:rPr>
      </w:pPr>
    </w:p>
    <w:p w14:paraId="022F9742" w14:textId="77777777" w:rsidR="004F5183" w:rsidRPr="00135172" w:rsidRDefault="004F5183" w:rsidP="004F5183">
      <w:pPr>
        <w:rPr>
          <w:rFonts w:ascii="Arial" w:hAnsi="Arial" w:cs="Arial"/>
          <w:b/>
          <w:bCs/>
        </w:rPr>
      </w:pPr>
      <w:r w:rsidRPr="00135172">
        <w:rPr>
          <w:rFonts w:ascii="Arial" w:hAnsi="Arial" w:cs="Arial"/>
          <w:b/>
          <w:bCs/>
        </w:rPr>
        <w:t>3.4 Comparative Evaluation of Change Management Models</w:t>
      </w:r>
    </w:p>
    <w:p w14:paraId="78A278C8" w14:textId="79FDB72C" w:rsidR="004F5183" w:rsidRDefault="004F5183" w:rsidP="004F5183">
      <w:pPr>
        <w:rPr>
          <w:rFonts w:ascii="Arial" w:hAnsi="Arial" w:cs="Arial"/>
        </w:rPr>
      </w:pPr>
      <w:r w:rsidRPr="00135172">
        <w:rPr>
          <w:rFonts w:ascii="Arial" w:hAnsi="Arial" w:cs="Arial"/>
        </w:rPr>
        <w:t>Each change management model provides valuable insights into organisational transformation. Lewin's model offers a simple conceptual framework, while the McKinsey 7S Framework provides a holistic organisational perspective. However, Kotter's Eight-Step Model appears most suitable for Jaguar Land Rover due to its emphasis on leadership, employee engagement, communication, and organisational culture (Kotter, 2012).</w:t>
      </w:r>
    </w:p>
    <w:p w14:paraId="77FE4D9E" w14:textId="77777777" w:rsidR="0062438B" w:rsidRPr="00135172" w:rsidRDefault="0062438B" w:rsidP="001D0B74">
      <w:pPr>
        <w:pStyle w:val="Heading1"/>
      </w:pPr>
    </w:p>
    <w:p w14:paraId="0C0086BF" w14:textId="77777777" w:rsidR="004F5183" w:rsidRPr="00135172" w:rsidRDefault="004F5183" w:rsidP="001D0B74">
      <w:pPr>
        <w:pStyle w:val="Heading1"/>
        <w:rPr>
          <w:b/>
          <w:bCs/>
        </w:rPr>
      </w:pPr>
      <w:bookmarkStart w:id="12" w:name="_Toc234420903"/>
      <w:r w:rsidRPr="00135172">
        <w:rPr>
          <w:b/>
          <w:bCs/>
        </w:rPr>
        <w:t>4. Leadership and Organisational Culture</w:t>
      </w:r>
      <w:bookmarkEnd w:id="12"/>
    </w:p>
    <w:p w14:paraId="0B3E0B0E" w14:textId="77777777" w:rsidR="004F5183" w:rsidRPr="00135172" w:rsidRDefault="004F5183" w:rsidP="004F5183">
      <w:pPr>
        <w:rPr>
          <w:rFonts w:ascii="Arial" w:hAnsi="Arial" w:cs="Arial"/>
          <w:b/>
          <w:bCs/>
        </w:rPr>
      </w:pPr>
      <w:r w:rsidRPr="00135172">
        <w:rPr>
          <w:rFonts w:ascii="Arial" w:hAnsi="Arial" w:cs="Arial"/>
          <w:b/>
          <w:bCs/>
        </w:rPr>
        <w:t>4.1 Leadership During Strategic Change</w:t>
      </w:r>
    </w:p>
    <w:p w14:paraId="6E146220" w14:textId="77777777" w:rsidR="003147E4" w:rsidRDefault="003147E4" w:rsidP="004F5183">
      <w:pPr>
        <w:rPr>
          <w:rFonts w:ascii="Arial" w:hAnsi="Arial" w:cs="Arial"/>
        </w:rPr>
      </w:pPr>
      <w:r w:rsidRPr="003147E4">
        <w:rPr>
          <w:rFonts w:ascii="Arial" w:hAnsi="Arial" w:cs="Arial"/>
        </w:rPr>
        <w:t>One of the key factors that determines whether organizational change is successful is leadership. Strategic vision, staff motivation, resistance management, and organizational learning are all facilitated by effective leaders (Northouse, 2022).</w:t>
      </w:r>
    </w:p>
    <w:p w14:paraId="51C1837E" w14:textId="2BEAE9B4" w:rsidR="004F5183" w:rsidRPr="00135172" w:rsidRDefault="004F5183" w:rsidP="004F5183">
      <w:pPr>
        <w:rPr>
          <w:rFonts w:ascii="Arial" w:hAnsi="Arial" w:cs="Arial"/>
          <w:b/>
          <w:bCs/>
        </w:rPr>
      </w:pPr>
      <w:r w:rsidRPr="00135172">
        <w:rPr>
          <w:rFonts w:ascii="Arial" w:hAnsi="Arial" w:cs="Arial"/>
          <w:b/>
          <w:bCs/>
        </w:rPr>
        <w:t>Transformational Leadership Theory</w:t>
      </w:r>
    </w:p>
    <w:p w14:paraId="07DE5850" w14:textId="77777777" w:rsidR="004F5183" w:rsidRPr="00135172" w:rsidRDefault="004F5183" w:rsidP="004F5183">
      <w:pPr>
        <w:rPr>
          <w:rFonts w:ascii="Arial" w:hAnsi="Arial" w:cs="Arial"/>
        </w:rPr>
      </w:pPr>
      <w:r w:rsidRPr="00135172">
        <w:rPr>
          <w:rFonts w:ascii="Arial" w:hAnsi="Arial" w:cs="Arial"/>
        </w:rPr>
        <w:t>Bass and Riggio (2006) identify four dimensions of transformational leadership:</w:t>
      </w:r>
    </w:p>
    <w:p w14:paraId="77EE98E0" w14:textId="77777777" w:rsidR="004F5183" w:rsidRPr="00135172" w:rsidRDefault="004F5183" w:rsidP="004F5183">
      <w:pPr>
        <w:rPr>
          <w:rFonts w:ascii="Arial" w:hAnsi="Arial" w:cs="Arial"/>
          <w:b/>
          <w:bCs/>
        </w:rPr>
      </w:pPr>
      <w:r w:rsidRPr="00135172">
        <w:rPr>
          <w:rFonts w:ascii="Arial" w:hAnsi="Arial" w:cs="Arial"/>
          <w:b/>
          <w:bCs/>
        </w:rPr>
        <w:t>Idealised Influence</w:t>
      </w:r>
    </w:p>
    <w:p w14:paraId="176BC2D6" w14:textId="77777777" w:rsidR="004F5183" w:rsidRPr="00135172" w:rsidRDefault="004F5183" w:rsidP="004F5183">
      <w:pPr>
        <w:rPr>
          <w:rFonts w:ascii="Arial" w:hAnsi="Arial" w:cs="Arial"/>
        </w:rPr>
      </w:pPr>
      <w:r w:rsidRPr="00135172">
        <w:rPr>
          <w:rFonts w:ascii="Arial" w:hAnsi="Arial" w:cs="Arial"/>
        </w:rPr>
        <w:lastRenderedPageBreak/>
        <w:t>Transformational leaders act as role models and inspire employees through ethical behaviour and strategic vision.</w:t>
      </w:r>
    </w:p>
    <w:p w14:paraId="1C1E5027" w14:textId="77777777" w:rsidR="004F5183" w:rsidRPr="00135172" w:rsidRDefault="004F5183" w:rsidP="004F5183">
      <w:pPr>
        <w:rPr>
          <w:rFonts w:ascii="Arial" w:hAnsi="Arial" w:cs="Arial"/>
          <w:b/>
          <w:bCs/>
        </w:rPr>
      </w:pPr>
      <w:r w:rsidRPr="00135172">
        <w:rPr>
          <w:rFonts w:ascii="Arial" w:hAnsi="Arial" w:cs="Arial"/>
          <w:b/>
          <w:bCs/>
        </w:rPr>
        <w:t>Inspirational Motivation</w:t>
      </w:r>
    </w:p>
    <w:p w14:paraId="51F5BBCA" w14:textId="77777777" w:rsidR="004F5183" w:rsidRPr="00135172" w:rsidRDefault="004F5183" w:rsidP="004F5183">
      <w:pPr>
        <w:rPr>
          <w:rFonts w:ascii="Arial" w:hAnsi="Arial" w:cs="Arial"/>
        </w:rPr>
      </w:pPr>
      <w:r w:rsidRPr="00135172">
        <w:rPr>
          <w:rFonts w:ascii="Arial" w:hAnsi="Arial" w:cs="Arial"/>
        </w:rPr>
        <w:t>Leaders motivate employees by communicating ambitious organisational goals and creating enthusiasm for change.</w:t>
      </w:r>
    </w:p>
    <w:p w14:paraId="5B320322" w14:textId="77777777" w:rsidR="004F5183" w:rsidRPr="00135172" w:rsidRDefault="004F5183" w:rsidP="004F5183">
      <w:pPr>
        <w:rPr>
          <w:rFonts w:ascii="Arial" w:hAnsi="Arial" w:cs="Arial"/>
          <w:b/>
          <w:bCs/>
        </w:rPr>
      </w:pPr>
      <w:r w:rsidRPr="00135172">
        <w:rPr>
          <w:rFonts w:ascii="Arial" w:hAnsi="Arial" w:cs="Arial"/>
          <w:b/>
          <w:bCs/>
        </w:rPr>
        <w:t>Intellectual Stimulation</w:t>
      </w:r>
    </w:p>
    <w:p w14:paraId="28AF0585" w14:textId="77777777" w:rsidR="004F5183" w:rsidRPr="00135172" w:rsidRDefault="004F5183" w:rsidP="004F5183">
      <w:pPr>
        <w:rPr>
          <w:rFonts w:ascii="Arial" w:hAnsi="Arial" w:cs="Arial"/>
        </w:rPr>
      </w:pPr>
      <w:r w:rsidRPr="00135172">
        <w:rPr>
          <w:rFonts w:ascii="Arial" w:hAnsi="Arial" w:cs="Arial"/>
        </w:rPr>
        <w:t>Transformational leaders encourage innovation, creativity, and critical thinking.</w:t>
      </w:r>
    </w:p>
    <w:p w14:paraId="5D7394CF" w14:textId="77777777" w:rsidR="004F5183" w:rsidRPr="00135172" w:rsidRDefault="004F5183" w:rsidP="004F5183">
      <w:pPr>
        <w:rPr>
          <w:rFonts w:ascii="Arial" w:hAnsi="Arial" w:cs="Arial"/>
          <w:b/>
          <w:bCs/>
        </w:rPr>
      </w:pPr>
      <w:r w:rsidRPr="00135172">
        <w:rPr>
          <w:rFonts w:ascii="Arial" w:hAnsi="Arial" w:cs="Arial"/>
          <w:b/>
          <w:bCs/>
        </w:rPr>
        <w:t>Individualised Consideration</w:t>
      </w:r>
    </w:p>
    <w:p w14:paraId="3620ACB4" w14:textId="77777777" w:rsidR="004F5183" w:rsidRPr="00135172" w:rsidRDefault="004F5183" w:rsidP="004F5183">
      <w:pPr>
        <w:rPr>
          <w:rFonts w:ascii="Arial" w:hAnsi="Arial" w:cs="Arial"/>
        </w:rPr>
      </w:pPr>
      <w:r w:rsidRPr="00135172">
        <w:rPr>
          <w:rFonts w:ascii="Arial" w:hAnsi="Arial" w:cs="Arial"/>
        </w:rPr>
        <w:t>Leaders support employee development and recognise individual contributions.</w:t>
      </w:r>
    </w:p>
    <w:p w14:paraId="1E8E57A0" w14:textId="77777777" w:rsidR="004F5183" w:rsidRPr="00135172" w:rsidRDefault="004F5183" w:rsidP="004F5183">
      <w:pPr>
        <w:rPr>
          <w:rFonts w:ascii="Arial" w:hAnsi="Arial" w:cs="Arial"/>
          <w:b/>
          <w:bCs/>
        </w:rPr>
      </w:pPr>
      <w:r w:rsidRPr="00135172">
        <w:rPr>
          <w:rFonts w:ascii="Arial" w:hAnsi="Arial" w:cs="Arial"/>
          <w:b/>
          <w:bCs/>
        </w:rPr>
        <w:t>Application to Jaguar Land Rover</w:t>
      </w:r>
    </w:p>
    <w:p w14:paraId="55C44D9F" w14:textId="77777777" w:rsidR="004F5183" w:rsidRPr="00135172" w:rsidRDefault="004F5183" w:rsidP="004F5183">
      <w:pPr>
        <w:rPr>
          <w:rFonts w:ascii="Arial" w:hAnsi="Arial" w:cs="Arial"/>
        </w:rPr>
      </w:pPr>
      <w:r w:rsidRPr="00135172">
        <w:rPr>
          <w:rFonts w:ascii="Arial" w:hAnsi="Arial" w:cs="Arial"/>
        </w:rPr>
        <w:t>JLR leadership has demonstrated transformational leadership characteristics through the implementation of the Reimagine strategy. Senior leaders have communicated a compelling vision focused on sustainability, digital transformation, and technological innovation (Jaguar Land Rover, 2025).</w:t>
      </w:r>
    </w:p>
    <w:p w14:paraId="66E2A4F3" w14:textId="77777777" w:rsidR="004F5183" w:rsidRPr="00135172" w:rsidRDefault="004F5183" w:rsidP="004F5183">
      <w:pPr>
        <w:rPr>
          <w:rFonts w:ascii="Arial" w:hAnsi="Arial" w:cs="Arial"/>
        </w:rPr>
      </w:pPr>
      <w:r w:rsidRPr="00135172">
        <w:rPr>
          <w:rFonts w:ascii="Arial" w:hAnsi="Arial" w:cs="Arial"/>
        </w:rPr>
        <w:t>Leadership initiatives have included:</w:t>
      </w:r>
    </w:p>
    <w:p w14:paraId="1FDEF677" w14:textId="77777777" w:rsidR="004F5183" w:rsidRPr="00135172" w:rsidRDefault="004F5183" w:rsidP="004F5183">
      <w:pPr>
        <w:numPr>
          <w:ilvl w:val="0"/>
          <w:numId w:val="34"/>
        </w:numPr>
        <w:rPr>
          <w:rFonts w:ascii="Arial" w:hAnsi="Arial" w:cs="Arial"/>
        </w:rPr>
      </w:pPr>
      <w:r w:rsidRPr="00135172">
        <w:rPr>
          <w:rFonts w:ascii="Arial" w:hAnsi="Arial" w:cs="Arial"/>
        </w:rPr>
        <w:t>Investment in employee development programmes;</w:t>
      </w:r>
    </w:p>
    <w:p w14:paraId="47A1F431" w14:textId="77777777" w:rsidR="004F5183" w:rsidRPr="00135172" w:rsidRDefault="004F5183" w:rsidP="004F5183">
      <w:pPr>
        <w:numPr>
          <w:ilvl w:val="0"/>
          <w:numId w:val="34"/>
        </w:numPr>
        <w:rPr>
          <w:rFonts w:ascii="Arial" w:hAnsi="Arial" w:cs="Arial"/>
        </w:rPr>
      </w:pPr>
      <w:r w:rsidRPr="00135172">
        <w:rPr>
          <w:rFonts w:ascii="Arial" w:hAnsi="Arial" w:cs="Arial"/>
        </w:rPr>
        <w:t>Promotion of innovation and organisational learning;</w:t>
      </w:r>
    </w:p>
    <w:p w14:paraId="2B21E826" w14:textId="77777777" w:rsidR="004F5183" w:rsidRPr="00135172" w:rsidRDefault="004F5183" w:rsidP="004F5183">
      <w:pPr>
        <w:numPr>
          <w:ilvl w:val="0"/>
          <w:numId w:val="34"/>
        </w:numPr>
        <w:rPr>
          <w:rFonts w:ascii="Arial" w:hAnsi="Arial" w:cs="Arial"/>
        </w:rPr>
      </w:pPr>
      <w:r w:rsidRPr="00135172">
        <w:rPr>
          <w:rFonts w:ascii="Arial" w:hAnsi="Arial" w:cs="Arial"/>
        </w:rPr>
        <w:t>Support for sustainability initiatives;</w:t>
      </w:r>
    </w:p>
    <w:p w14:paraId="4ED3C64E" w14:textId="77777777" w:rsidR="004F5183" w:rsidRPr="00135172" w:rsidRDefault="004F5183" w:rsidP="004F5183">
      <w:pPr>
        <w:numPr>
          <w:ilvl w:val="0"/>
          <w:numId w:val="34"/>
        </w:numPr>
        <w:rPr>
          <w:rFonts w:ascii="Arial" w:hAnsi="Arial" w:cs="Arial"/>
        </w:rPr>
      </w:pPr>
      <w:r w:rsidRPr="00135172">
        <w:rPr>
          <w:rFonts w:ascii="Arial" w:hAnsi="Arial" w:cs="Arial"/>
        </w:rPr>
        <w:t>Encouragement of digital transformation;</w:t>
      </w:r>
    </w:p>
    <w:p w14:paraId="2D6B89A2" w14:textId="77777777" w:rsidR="004F5183" w:rsidRPr="00135172" w:rsidRDefault="004F5183" w:rsidP="004F5183">
      <w:pPr>
        <w:numPr>
          <w:ilvl w:val="0"/>
          <w:numId w:val="34"/>
        </w:numPr>
        <w:rPr>
          <w:rFonts w:ascii="Arial" w:hAnsi="Arial" w:cs="Arial"/>
        </w:rPr>
      </w:pPr>
      <w:r w:rsidRPr="00135172">
        <w:rPr>
          <w:rFonts w:ascii="Arial" w:hAnsi="Arial" w:cs="Arial"/>
        </w:rPr>
        <w:t>Development of collaborative organisational cultures.</w:t>
      </w:r>
    </w:p>
    <w:p w14:paraId="118BE9E4" w14:textId="77777777" w:rsidR="004F5183" w:rsidRPr="00135172" w:rsidRDefault="004F5183" w:rsidP="004F5183">
      <w:pPr>
        <w:rPr>
          <w:rFonts w:ascii="Arial" w:hAnsi="Arial" w:cs="Arial"/>
        </w:rPr>
      </w:pPr>
      <w:r w:rsidRPr="00135172">
        <w:rPr>
          <w:rFonts w:ascii="Arial" w:hAnsi="Arial" w:cs="Arial"/>
        </w:rPr>
        <w:t>Transformational leadership has enabled JLR to improve employee engagement, organisational adaptability, and innovation capability during periods of strategic change.</w:t>
      </w:r>
    </w:p>
    <w:p w14:paraId="3F9881BB" w14:textId="0476DFEE" w:rsidR="004F5183" w:rsidRPr="00135172" w:rsidRDefault="004F5183" w:rsidP="004F5183">
      <w:pPr>
        <w:rPr>
          <w:rFonts w:ascii="Arial" w:hAnsi="Arial" w:cs="Arial"/>
        </w:rPr>
      </w:pPr>
    </w:p>
    <w:p w14:paraId="58B5BBB9" w14:textId="77777777" w:rsidR="004F5183" w:rsidRPr="00135172" w:rsidRDefault="004F5183" w:rsidP="004F5183">
      <w:pPr>
        <w:rPr>
          <w:rFonts w:ascii="Arial" w:hAnsi="Arial" w:cs="Arial"/>
          <w:b/>
          <w:bCs/>
        </w:rPr>
      </w:pPr>
      <w:r w:rsidRPr="00135172">
        <w:rPr>
          <w:rFonts w:ascii="Arial" w:hAnsi="Arial" w:cs="Arial"/>
          <w:b/>
          <w:bCs/>
        </w:rPr>
        <w:t>4.2 Organisational Culture and Change Management</w:t>
      </w:r>
    </w:p>
    <w:p w14:paraId="4EEF8B69" w14:textId="77777777" w:rsidR="004F5183" w:rsidRPr="00135172" w:rsidRDefault="004F5183" w:rsidP="004F5183">
      <w:pPr>
        <w:rPr>
          <w:rFonts w:ascii="Arial" w:hAnsi="Arial" w:cs="Arial"/>
        </w:rPr>
      </w:pPr>
      <w:r w:rsidRPr="00135172">
        <w:rPr>
          <w:rFonts w:ascii="Arial" w:hAnsi="Arial" w:cs="Arial"/>
        </w:rPr>
        <w:t>Organisational culture significantly influences employee behaviour, organisational performance, and change management outcomes (Schein, 2017).</w:t>
      </w:r>
    </w:p>
    <w:p w14:paraId="56C427DD" w14:textId="77777777" w:rsidR="004F5183" w:rsidRPr="00135172" w:rsidRDefault="004F5183" w:rsidP="004F5183">
      <w:pPr>
        <w:rPr>
          <w:rFonts w:ascii="Arial" w:hAnsi="Arial" w:cs="Arial"/>
          <w:b/>
          <w:bCs/>
        </w:rPr>
      </w:pPr>
      <w:r w:rsidRPr="00135172">
        <w:rPr>
          <w:rFonts w:ascii="Arial" w:hAnsi="Arial" w:cs="Arial"/>
          <w:b/>
          <w:bCs/>
        </w:rPr>
        <w:t>Schein's Organisational Culture Model</w:t>
      </w:r>
    </w:p>
    <w:p w14:paraId="3E3A38A1" w14:textId="77777777" w:rsidR="004F5183" w:rsidRPr="00135172" w:rsidRDefault="004F5183" w:rsidP="004F5183">
      <w:pPr>
        <w:rPr>
          <w:rFonts w:ascii="Arial" w:hAnsi="Arial" w:cs="Arial"/>
        </w:rPr>
      </w:pPr>
      <w:r w:rsidRPr="00135172">
        <w:rPr>
          <w:rFonts w:ascii="Arial" w:hAnsi="Arial" w:cs="Arial"/>
        </w:rPr>
        <w:t>Schein identified three levels of organisational culture:</w:t>
      </w:r>
    </w:p>
    <w:p w14:paraId="5A9B4F2E" w14:textId="77777777" w:rsidR="004F5183" w:rsidRPr="00135172" w:rsidRDefault="004F5183" w:rsidP="004F5183">
      <w:pPr>
        <w:rPr>
          <w:rFonts w:ascii="Arial" w:hAnsi="Arial" w:cs="Arial"/>
          <w:b/>
          <w:bCs/>
        </w:rPr>
      </w:pPr>
      <w:r w:rsidRPr="00135172">
        <w:rPr>
          <w:rFonts w:ascii="Arial" w:hAnsi="Arial" w:cs="Arial"/>
          <w:b/>
          <w:bCs/>
        </w:rPr>
        <w:t>Artifacts</w:t>
      </w:r>
    </w:p>
    <w:p w14:paraId="1339779F" w14:textId="77777777" w:rsidR="004F5183" w:rsidRPr="00135172" w:rsidRDefault="004F5183" w:rsidP="004F5183">
      <w:pPr>
        <w:rPr>
          <w:rFonts w:ascii="Arial" w:hAnsi="Arial" w:cs="Arial"/>
        </w:rPr>
      </w:pPr>
      <w:r w:rsidRPr="00135172">
        <w:rPr>
          <w:rFonts w:ascii="Arial" w:hAnsi="Arial" w:cs="Arial"/>
        </w:rPr>
        <w:t>Artifacts represent visible organisational characteristics, including technologies, facilities, organisational structures, and behaviours.</w:t>
      </w:r>
    </w:p>
    <w:p w14:paraId="1EAED56C" w14:textId="7E06D959" w:rsidR="004F5183" w:rsidRPr="00135172" w:rsidRDefault="004F5183" w:rsidP="004F5183">
      <w:pPr>
        <w:rPr>
          <w:rFonts w:ascii="Arial" w:hAnsi="Arial" w:cs="Arial"/>
        </w:rPr>
      </w:pPr>
      <w:r w:rsidRPr="00135172">
        <w:rPr>
          <w:rFonts w:ascii="Arial" w:hAnsi="Arial" w:cs="Arial"/>
        </w:rPr>
        <w:t>Examples within JLR include advanced manufacturing technologies, digital systems</w:t>
      </w:r>
      <w:r w:rsidR="0070667F">
        <w:rPr>
          <w:rFonts w:ascii="Arial" w:hAnsi="Arial" w:cs="Arial"/>
        </w:rPr>
        <w:t>.</w:t>
      </w:r>
    </w:p>
    <w:p w14:paraId="343E4EBA" w14:textId="77777777" w:rsidR="004F5183" w:rsidRPr="00135172" w:rsidRDefault="004F5183" w:rsidP="004F5183">
      <w:pPr>
        <w:rPr>
          <w:rFonts w:ascii="Arial" w:hAnsi="Arial" w:cs="Arial"/>
          <w:b/>
          <w:bCs/>
        </w:rPr>
      </w:pPr>
      <w:r w:rsidRPr="00135172">
        <w:rPr>
          <w:rFonts w:ascii="Arial" w:hAnsi="Arial" w:cs="Arial"/>
          <w:b/>
          <w:bCs/>
        </w:rPr>
        <w:t>Espoused Values</w:t>
      </w:r>
    </w:p>
    <w:p w14:paraId="555EFBC7" w14:textId="77777777" w:rsidR="004F5183" w:rsidRPr="00135172" w:rsidRDefault="004F5183" w:rsidP="004F5183">
      <w:pPr>
        <w:rPr>
          <w:rFonts w:ascii="Arial" w:hAnsi="Arial" w:cs="Arial"/>
        </w:rPr>
      </w:pPr>
      <w:r w:rsidRPr="00135172">
        <w:rPr>
          <w:rFonts w:ascii="Arial" w:hAnsi="Arial" w:cs="Arial"/>
        </w:rPr>
        <w:t>These represent organisational beliefs and strategic priorities. JLR promotes values including sustainability, innovation, engineering excellence, quality, and customer satisfaction.</w:t>
      </w:r>
    </w:p>
    <w:p w14:paraId="37EDE2B3" w14:textId="77777777" w:rsidR="004F5183" w:rsidRPr="00135172" w:rsidRDefault="004F5183" w:rsidP="004F5183">
      <w:pPr>
        <w:rPr>
          <w:rFonts w:ascii="Arial" w:hAnsi="Arial" w:cs="Arial"/>
          <w:b/>
          <w:bCs/>
        </w:rPr>
      </w:pPr>
      <w:r w:rsidRPr="00135172">
        <w:rPr>
          <w:rFonts w:ascii="Arial" w:hAnsi="Arial" w:cs="Arial"/>
          <w:b/>
          <w:bCs/>
        </w:rPr>
        <w:lastRenderedPageBreak/>
        <w:t>Basic Underlying Assumptions</w:t>
      </w:r>
    </w:p>
    <w:p w14:paraId="3C1ECBF6" w14:textId="77777777" w:rsidR="004F5183" w:rsidRPr="00135172" w:rsidRDefault="004F5183" w:rsidP="004F5183">
      <w:pPr>
        <w:rPr>
          <w:rFonts w:ascii="Arial" w:hAnsi="Arial" w:cs="Arial"/>
        </w:rPr>
      </w:pPr>
      <w:r w:rsidRPr="00135172">
        <w:rPr>
          <w:rFonts w:ascii="Arial" w:hAnsi="Arial" w:cs="Arial"/>
        </w:rPr>
        <w:t>Underlying assumptions influence employee attitudes and organisational behaviour. JLR's culture emphasises technological leadership, premium quality, innovation, and continuous improvement.</w:t>
      </w:r>
    </w:p>
    <w:p w14:paraId="04837B88" w14:textId="77777777" w:rsidR="004F5183" w:rsidRPr="00135172" w:rsidRDefault="004F5183" w:rsidP="004F5183">
      <w:pPr>
        <w:rPr>
          <w:rFonts w:ascii="Arial" w:hAnsi="Arial" w:cs="Arial"/>
          <w:b/>
          <w:bCs/>
        </w:rPr>
      </w:pPr>
      <w:r w:rsidRPr="00135172">
        <w:rPr>
          <w:rFonts w:ascii="Arial" w:hAnsi="Arial" w:cs="Arial"/>
          <w:b/>
          <w:bCs/>
        </w:rPr>
        <w:t>Impact of Organisational Culture on Change Management</w:t>
      </w:r>
    </w:p>
    <w:p w14:paraId="4326B7BE" w14:textId="77777777" w:rsidR="004F5183" w:rsidRPr="00135172" w:rsidRDefault="004F5183" w:rsidP="004F5183">
      <w:pPr>
        <w:rPr>
          <w:rFonts w:ascii="Arial" w:hAnsi="Arial" w:cs="Arial"/>
        </w:rPr>
      </w:pPr>
      <w:r w:rsidRPr="00135172">
        <w:rPr>
          <w:rFonts w:ascii="Arial" w:hAnsi="Arial" w:cs="Arial"/>
        </w:rPr>
        <w:t>Organisational culture has supported JLR's strategic transformation by encouraging innovation and organisational learning. However, traditional manufacturing practices and employee resistance have occasionally created barriers to change implementation (Schein, 2017).</w:t>
      </w:r>
    </w:p>
    <w:p w14:paraId="3F63DBB9" w14:textId="77777777" w:rsidR="004F5183" w:rsidRPr="00135172" w:rsidRDefault="004F5183" w:rsidP="004F5183">
      <w:pPr>
        <w:rPr>
          <w:rFonts w:ascii="Arial" w:hAnsi="Arial" w:cs="Arial"/>
        </w:rPr>
      </w:pPr>
      <w:r w:rsidRPr="00135172">
        <w:rPr>
          <w:rFonts w:ascii="Arial" w:hAnsi="Arial" w:cs="Arial"/>
        </w:rPr>
        <w:t>Consequently, successful strategic transformation requires continuous cultural development, employee engagement, and leadership support.</w:t>
      </w:r>
    </w:p>
    <w:p w14:paraId="1FBD13EF" w14:textId="77777777" w:rsidR="004F5183" w:rsidRPr="00135172" w:rsidRDefault="004F5183" w:rsidP="001D0B74">
      <w:pPr>
        <w:pStyle w:val="Heading1"/>
      </w:pPr>
      <w:bookmarkStart w:id="13" w:name="_Toc234420904"/>
      <w:r w:rsidRPr="00135172">
        <w:t>5. Proposed Strategic Change Management Plan for Jaguar Land Rover</w:t>
      </w:r>
      <w:bookmarkEnd w:id="13"/>
    </w:p>
    <w:p w14:paraId="33B28048" w14:textId="77777777" w:rsidR="004F5183" w:rsidRPr="00135172" w:rsidRDefault="004F5183" w:rsidP="004F5183">
      <w:pPr>
        <w:rPr>
          <w:rFonts w:ascii="Arial" w:hAnsi="Arial" w:cs="Arial"/>
        </w:rPr>
      </w:pPr>
      <w:r w:rsidRPr="00135172">
        <w:rPr>
          <w:rFonts w:ascii="Arial" w:hAnsi="Arial" w:cs="Arial"/>
        </w:rPr>
        <w:t>The analysis conducted in the previous sections demonstrates that Jaguar Land Rover (JLR) faces substantial challenges resulting from technological disruption, increased competition, environmental regulations, and changing consumer expectations. To maintain long-term competitiveness, the organisation must implement a strategic change programme focused on digital transformation, artificial intelligence (AI), sustainability, and organisational capability development (McKinsey &amp; Company, 2024).</w:t>
      </w:r>
    </w:p>
    <w:p w14:paraId="61F0166E" w14:textId="3EB198B7" w:rsidR="004F5183" w:rsidRPr="00135172" w:rsidRDefault="004F5183" w:rsidP="004F5183">
      <w:pPr>
        <w:rPr>
          <w:rFonts w:ascii="Arial" w:hAnsi="Arial" w:cs="Arial"/>
        </w:rPr>
      </w:pPr>
      <w:r w:rsidRPr="00135172">
        <w:rPr>
          <w:rFonts w:ascii="Arial" w:hAnsi="Arial" w:cs="Arial"/>
        </w:rPr>
        <w:t>The proposed strategic change management plan aims to transform Jaguar Land Rover into a digitally enabled, sustainable, and customer-focused automotive organisation</w:t>
      </w:r>
      <w:r w:rsidR="0062438B">
        <w:rPr>
          <w:rFonts w:ascii="Arial" w:hAnsi="Arial" w:cs="Arial"/>
        </w:rPr>
        <w:t>.</w:t>
      </w:r>
    </w:p>
    <w:p w14:paraId="529976B7" w14:textId="77777777" w:rsidR="004F5183" w:rsidRPr="00135172" w:rsidRDefault="004F5183" w:rsidP="004F5183">
      <w:pPr>
        <w:rPr>
          <w:rFonts w:ascii="Arial" w:hAnsi="Arial" w:cs="Arial"/>
          <w:b/>
          <w:bCs/>
        </w:rPr>
      </w:pPr>
      <w:r w:rsidRPr="00135172">
        <w:rPr>
          <w:rFonts w:ascii="Arial" w:hAnsi="Arial" w:cs="Arial"/>
          <w:b/>
          <w:bCs/>
        </w:rPr>
        <w:t>5.1 Proposed Strategic Change Initiative</w:t>
      </w:r>
    </w:p>
    <w:p w14:paraId="646C34E0" w14:textId="77777777" w:rsidR="004F5183" w:rsidRPr="00135172" w:rsidRDefault="004F5183" w:rsidP="004F5183">
      <w:pPr>
        <w:rPr>
          <w:rFonts w:ascii="Arial" w:hAnsi="Arial" w:cs="Arial"/>
        </w:rPr>
      </w:pPr>
      <w:r w:rsidRPr="00135172">
        <w:rPr>
          <w:rFonts w:ascii="Arial" w:hAnsi="Arial" w:cs="Arial"/>
        </w:rPr>
        <w:t xml:space="preserve">The proposed strategic initiative is the implementation of an </w:t>
      </w:r>
      <w:r w:rsidRPr="00135172">
        <w:rPr>
          <w:rFonts w:ascii="Arial" w:hAnsi="Arial" w:cs="Arial"/>
          <w:b/>
          <w:bCs/>
        </w:rPr>
        <w:t>AI-driven smart manufacturing and digital transformation programme</w:t>
      </w:r>
      <w:r w:rsidRPr="00135172">
        <w:rPr>
          <w:rFonts w:ascii="Arial" w:hAnsi="Arial" w:cs="Arial"/>
        </w:rPr>
        <w:t>. This programme will integrate artificial intelligence, digital technologies, sustainability initiatives, and workforce development strategies throughout the organisation.</w:t>
      </w:r>
    </w:p>
    <w:p w14:paraId="263572E2" w14:textId="77777777" w:rsidR="004F5183" w:rsidRPr="00135172" w:rsidRDefault="004F5183" w:rsidP="004F5183">
      <w:pPr>
        <w:rPr>
          <w:rFonts w:ascii="Arial" w:hAnsi="Arial" w:cs="Arial"/>
        </w:rPr>
      </w:pPr>
      <w:r w:rsidRPr="00135172">
        <w:rPr>
          <w:rFonts w:ascii="Arial" w:hAnsi="Arial" w:cs="Arial"/>
        </w:rPr>
        <w:t>The strategic change initiative aligns with Jaguar Land Rover's existing Reimagine strategy while further accelerating digital transformation and organisational innovation (Jaguar Land Rover, 2025).</w:t>
      </w:r>
    </w:p>
    <w:p w14:paraId="6B850517" w14:textId="77777777" w:rsidR="004F5183" w:rsidRPr="00135172" w:rsidRDefault="004F5183" w:rsidP="004F5183">
      <w:pPr>
        <w:rPr>
          <w:rFonts w:ascii="Arial" w:hAnsi="Arial" w:cs="Arial"/>
        </w:rPr>
      </w:pPr>
      <w:r w:rsidRPr="00135172">
        <w:rPr>
          <w:rFonts w:ascii="Arial" w:hAnsi="Arial" w:cs="Arial"/>
        </w:rPr>
        <w:t>The key objectives of the proposed change programme include:</w:t>
      </w:r>
    </w:p>
    <w:p w14:paraId="69213E03" w14:textId="77777777" w:rsidR="004F5183" w:rsidRPr="00135172" w:rsidRDefault="004F5183" w:rsidP="004F5183">
      <w:pPr>
        <w:numPr>
          <w:ilvl w:val="0"/>
          <w:numId w:val="35"/>
        </w:numPr>
        <w:rPr>
          <w:rFonts w:ascii="Arial" w:hAnsi="Arial" w:cs="Arial"/>
        </w:rPr>
      </w:pPr>
      <w:r w:rsidRPr="00135172">
        <w:rPr>
          <w:rFonts w:ascii="Arial" w:hAnsi="Arial" w:cs="Arial"/>
        </w:rPr>
        <w:t>Increasing manufacturing efficiency through automation and AI technologies;</w:t>
      </w:r>
    </w:p>
    <w:p w14:paraId="3B54E044" w14:textId="77777777" w:rsidR="004F5183" w:rsidRPr="00135172" w:rsidRDefault="004F5183" w:rsidP="004F5183">
      <w:pPr>
        <w:numPr>
          <w:ilvl w:val="0"/>
          <w:numId w:val="35"/>
        </w:numPr>
        <w:rPr>
          <w:rFonts w:ascii="Arial" w:hAnsi="Arial" w:cs="Arial"/>
        </w:rPr>
      </w:pPr>
      <w:r w:rsidRPr="00135172">
        <w:rPr>
          <w:rFonts w:ascii="Arial" w:hAnsi="Arial" w:cs="Arial"/>
        </w:rPr>
        <w:t>Improving organisational productivity and operational performance;</w:t>
      </w:r>
    </w:p>
    <w:p w14:paraId="422C6F1D" w14:textId="77777777" w:rsidR="004F5183" w:rsidRPr="00135172" w:rsidRDefault="004F5183" w:rsidP="004F5183">
      <w:pPr>
        <w:numPr>
          <w:ilvl w:val="0"/>
          <w:numId w:val="35"/>
        </w:numPr>
        <w:rPr>
          <w:rFonts w:ascii="Arial" w:hAnsi="Arial" w:cs="Arial"/>
        </w:rPr>
      </w:pPr>
      <w:r w:rsidRPr="00135172">
        <w:rPr>
          <w:rFonts w:ascii="Arial" w:hAnsi="Arial" w:cs="Arial"/>
        </w:rPr>
        <w:t>Accelerating electric vehicle production capabilities;</w:t>
      </w:r>
    </w:p>
    <w:p w14:paraId="10D90E58" w14:textId="77777777" w:rsidR="004F5183" w:rsidRPr="00135172" w:rsidRDefault="004F5183" w:rsidP="004F5183">
      <w:pPr>
        <w:numPr>
          <w:ilvl w:val="0"/>
          <w:numId w:val="35"/>
        </w:numPr>
        <w:rPr>
          <w:rFonts w:ascii="Arial" w:hAnsi="Arial" w:cs="Arial"/>
        </w:rPr>
      </w:pPr>
      <w:r w:rsidRPr="00135172">
        <w:rPr>
          <w:rFonts w:ascii="Arial" w:hAnsi="Arial" w:cs="Arial"/>
        </w:rPr>
        <w:t>Developing workforce skills and organisational capabilities;</w:t>
      </w:r>
    </w:p>
    <w:p w14:paraId="720804AE" w14:textId="77777777" w:rsidR="004F5183" w:rsidRPr="00135172" w:rsidRDefault="004F5183" w:rsidP="004F5183">
      <w:pPr>
        <w:numPr>
          <w:ilvl w:val="0"/>
          <w:numId w:val="35"/>
        </w:numPr>
        <w:rPr>
          <w:rFonts w:ascii="Arial" w:hAnsi="Arial" w:cs="Arial"/>
        </w:rPr>
      </w:pPr>
      <w:r w:rsidRPr="00135172">
        <w:rPr>
          <w:rFonts w:ascii="Arial" w:hAnsi="Arial" w:cs="Arial"/>
        </w:rPr>
        <w:t>Reducing environmental impact and achieving sustainability objectives;</w:t>
      </w:r>
    </w:p>
    <w:p w14:paraId="38A888B0" w14:textId="77777777" w:rsidR="004F5183" w:rsidRPr="00135172" w:rsidRDefault="004F5183" w:rsidP="004F5183">
      <w:pPr>
        <w:numPr>
          <w:ilvl w:val="0"/>
          <w:numId w:val="35"/>
        </w:numPr>
        <w:rPr>
          <w:rFonts w:ascii="Arial" w:hAnsi="Arial" w:cs="Arial"/>
        </w:rPr>
      </w:pPr>
      <w:r w:rsidRPr="00135172">
        <w:rPr>
          <w:rFonts w:ascii="Arial" w:hAnsi="Arial" w:cs="Arial"/>
        </w:rPr>
        <w:t>Strengthening competitive advantage within global automotive markets.</w:t>
      </w:r>
    </w:p>
    <w:p w14:paraId="34909CFB" w14:textId="77777777" w:rsidR="004F5183" w:rsidRPr="00135172" w:rsidRDefault="004F5183" w:rsidP="004F5183">
      <w:pPr>
        <w:rPr>
          <w:rFonts w:ascii="Arial" w:hAnsi="Arial" w:cs="Arial"/>
        </w:rPr>
      </w:pPr>
      <w:r w:rsidRPr="00135172">
        <w:rPr>
          <w:rFonts w:ascii="Arial" w:hAnsi="Arial" w:cs="Arial"/>
        </w:rPr>
        <w:t>The implementation of these objectives will support long-term organisational growth and improve strategic competitiveness.</w:t>
      </w:r>
    </w:p>
    <w:p w14:paraId="2AE3293E" w14:textId="4EB986A9" w:rsidR="004F5183" w:rsidRPr="00135172" w:rsidRDefault="004F5183" w:rsidP="004F5183">
      <w:pPr>
        <w:rPr>
          <w:rFonts w:ascii="Arial" w:hAnsi="Arial" w:cs="Arial"/>
        </w:rPr>
      </w:pPr>
    </w:p>
    <w:p w14:paraId="67B2041E" w14:textId="77777777" w:rsidR="004F5183" w:rsidRPr="00135172" w:rsidRDefault="004F5183" w:rsidP="004F5183">
      <w:pPr>
        <w:rPr>
          <w:rFonts w:ascii="Arial" w:hAnsi="Arial" w:cs="Arial"/>
          <w:b/>
          <w:bCs/>
        </w:rPr>
      </w:pPr>
      <w:r w:rsidRPr="00135172">
        <w:rPr>
          <w:rFonts w:ascii="Arial" w:hAnsi="Arial" w:cs="Arial"/>
          <w:b/>
          <w:bCs/>
        </w:rPr>
        <w:t>5.2 Strategic Objectives</w:t>
      </w:r>
    </w:p>
    <w:p w14:paraId="3354CF83" w14:textId="77777777" w:rsidR="004F5183" w:rsidRPr="00135172" w:rsidRDefault="004F5183" w:rsidP="004F5183">
      <w:pPr>
        <w:rPr>
          <w:rFonts w:ascii="Arial" w:hAnsi="Arial" w:cs="Arial"/>
        </w:rPr>
      </w:pPr>
      <w:r w:rsidRPr="00135172">
        <w:rPr>
          <w:rFonts w:ascii="Arial" w:hAnsi="Arial" w:cs="Arial"/>
        </w:rPr>
        <w:t>Effective strategic change management requires clearly defined objectives that provide direction and measurable outcomes (Johnson, Scholes and Whittington, 2020). The proposed objectives for Jaguar Land Rover are based upon SMART principles.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12"/>
        <w:gridCol w:w="3108"/>
      </w:tblGrid>
      <w:tr w:rsidR="004F5183" w:rsidRPr="00135172" w14:paraId="2C977ACC" w14:textId="77777777">
        <w:trPr>
          <w:tblCellSpacing w:w="15" w:type="dxa"/>
        </w:trPr>
        <w:tc>
          <w:tcPr>
            <w:tcW w:w="0" w:type="auto"/>
            <w:vAlign w:val="center"/>
            <w:hideMark/>
          </w:tcPr>
          <w:p w14:paraId="57A99B8C" w14:textId="77777777" w:rsidR="004F5183" w:rsidRPr="00135172" w:rsidRDefault="004F5183" w:rsidP="004F5183">
            <w:pPr>
              <w:rPr>
                <w:rFonts w:ascii="Arial" w:hAnsi="Arial" w:cs="Arial"/>
                <w:b/>
                <w:bCs/>
              </w:rPr>
            </w:pPr>
            <w:r w:rsidRPr="00135172">
              <w:rPr>
                <w:rFonts w:ascii="Arial" w:hAnsi="Arial" w:cs="Arial"/>
                <w:b/>
                <w:bCs/>
              </w:rPr>
              <w:t>Strategic Objective</w:t>
            </w:r>
          </w:p>
        </w:tc>
        <w:tc>
          <w:tcPr>
            <w:tcW w:w="0" w:type="auto"/>
            <w:vAlign w:val="center"/>
            <w:hideMark/>
          </w:tcPr>
          <w:p w14:paraId="20C1243A" w14:textId="77777777" w:rsidR="004F5183" w:rsidRPr="00135172" w:rsidRDefault="004F5183" w:rsidP="004F5183">
            <w:pPr>
              <w:rPr>
                <w:rFonts w:ascii="Arial" w:hAnsi="Arial" w:cs="Arial"/>
                <w:b/>
                <w:bCs/>
              </w:rPr>
            </w:pPr>
            <w:r w:rsidRPr="00135172">
              <w:rPr>
                <w:rFonts w:ascii="Arial" w:hAnsi="Arial" w:cs="Arial"/>
                <w:b/>
                <w:bCs/>
              </w:rPr>
              <w:t>Target Achievement</w:t>
            </w:r>
          </w:p>
        </w:tc>
      </w:tr>
      <w:tr w:rsidR="004F5183" w:rsidRPr="00135172" w14:paraId="59A55C6B" w14:textId="77777777">
        <w:trPr>
          <w:tblCellSpacing w:w="15" w:type="dxa"/>
        </w:trPr>
        <w:tc>
          <w:tcPr>
            <w:tcW w:w="0" w:type="auto"/>
            <w:vAlign w:val="center"/>
            <w:hideMark/>
          </w:tcPr>
          <w:p w14:paraId="4A4EA0A7" w14:textId="77777777" w:rsidR="004F5183" w:rsidRPr="00135172" w:rsidRDefault="004F5183" w:rsidP="004F5183">
            <w:pPr>
              <w:rPr>
                <w:rFonts w:ascii="Arial" w:hAnsi="Arial" w:cs="Arial"/>
              </w:rPr>
            </w:pPr>
            <w:r w:rsidRPr="00135172">
              <w:rPr>
                <w:rFonts w:ascii="Arial" w:hAnsi="Arial" w:cs="Arial"/>
              </w:rPr>
              <w:t>Reduce manufacturing costs</w:t>
            </w:r>
          </w:p>
        </w:tc>
        <w:tc>
          <w:tcPr>
            <w:tcW w:w="0" w:type="auto"/>
            <w:vAlign w:val="center"/>
            <w:hideMark/>
          </w:tcPr>
          <w:p w14:paraId="4575F784" w14:textId="77777777" w:rsidR="004F5183" w:rsidRPr="00135172" w:rsidRDefault="004F5183" w:rsidP="004F5183">
            <w:pPr>
              <w:rPr>
                <w:rFonts w:ascii="Arial" w:hAnsi="Arial" w:cs="Arial"/>
              </w:rPr>
            </w:pPr>
            <w:r w:rsidRPr="00135172">
              <w:rPr>
                <w:rFonts w:ascii="Arial" w:hAnsi="Arial" w:cs="Arial"/>
              </w:rPr>
              <w:t>20% reduction by 2030</w:t>
            </w:r>
          </w:p>
        </w:tc>
      </w:tr>
      <w:tr w:rsidR="004F5183" w:rsidRPr="00135172" w14:paraId="35BA128D" w14:textId="77777777">
        <w:trPr>
          <w:tblCellSpacing w:w="15" w:type="dxa"/>
        </w:trPr>
        <w:tc>
          <w:tcPr>
            <w:tcW w:w="0" w:type="auto"/>
            <w:vAlign w:val="center"/>
            <w:hideMark/>
          </w:tcPr>
          <w:p w14:paraId="37D74A11" w14:textId="77777777" w:rsidR="004F5183" w:rsidRPr="00135172" w:rsidRDefault="004F5183" w:rsidP="004F5183">
            <w:pPr>
              <w:rPr>
                <w:rFonts w:ascii="Arial" w:hAnsi="Arial" w:cs="Arial"/>
              </w:rPr>
            </w:pPr>
            <w:r w:rsidRPr="00135172">
              <w:rPr>
                <w:rFonts w:ascii="Arial" w:hAnsi="Arial" w:cs="Arial"/>
              </w:rPr>
              <w:t>Increase automation levels</w:t>
            </w:r>
          </w:p>
        </w:tc>
        <w:tc>
          <w:tcPr>
            <w:tcW w:w="0" w:type="auto"/>
            <w:vAlign w:val="center"/>
            <w:hideMark/>
          </w:tcPr>
          <w:p w14:paraId="594135CE" w14:textId="77777777" w:rsidR="004F5183" w:rsidRPr="00135172" w:rsidRDefault="004F5183" w:rsidP="004F5183">
            <w:pPr>
              <w:rPr>
                <w:rFonts w:ascii="Arial" w:hAnsi="Arial" w:cs="Arial"/>
              </w:rPr>
            </w:pPr>
            <w:r w:rsidRPr="00135172">
              <w:rPr>
                <w:rFonts w:ascii="Arial" w:hAnsi="Arial" w:cs="Arial"/>
              </w:rPr>
              <w:t>40% increase by 2029</w:t>
            </w:r>
          </w:p>
        </w:tc>
      </w:tr>
      <w:tr w:rsidR="004F5183" w:rsidRPr="00135172" w14:paraId="5A6D474C" w14:textId="77777777">
        <w:trPr>
          <w:tblCellSpacing w:w="15" w:type="dxa"/>
        </w:trPr>
        <w:tc>
          <w:tcPr>
            <w:tcW w:w="0" w:type="auto"/>
            <w:vAlign w:val="center"/>
            <w:hideMark/>
          </w:tcPr>
          <w:p w14:paraId="3E668895" w14:textId="77777777" w:rsidR="004F5183" w:rsidRPr="00135172" w:rsidRDefault="004F5183" w:rsidP="004F5183">
            <w:pPr>
              <w:rPr>
                <w:rFonts w:ascii="Arial" w:hAnsi="Arial" w:cs="Arial"/>
              </w:rPr>
            </w:pPr>
            <w:r w:rsidRPr="00135172">
              <w:rPr>
                <w:rFonts w:ascii="Arial" w:hAnsi="Arial" w:cs="Arial"/>
              </w:rPr>
              <w:t>Improve productivity</w:t>
            </w:r>
          </w:p>
        </w:tc>
        <w:tc>
          <w:tcPr>
            <w:tcW w:w="0" w:type="auto"/>
            <w:vAlign w:val="center"/>
            <w:hideMark/>
          </w:tcPr>
          <w:p w14:paraId="7E92A267" w14:textId="77777777" w:rsidR="004F5183" w:rsidRPr="00135172" w:rsidRDefault="004F5183" w:rsidP="004F5183">
            <w:pPr>
              <w:rPr>
                <w:rFonts w:ascii="Arial" w:hAnsi="Arial" w:cs="Arial"/>
              </w:rPr>
            </w:pPr>
            <w:r w:rsidRPr="00135172">
              <w:rPr>
                <w:rFonts w:ascii="Arial" w:hAnsi="Arial" w:cs="Arial"/>
              </w:rPr>
              <w:t>30% improvement by 2030</w:t>
            </w:r>
          </w:p>
        </w:tc>
      </w:tr>
      <w:tr w:rsidR="004F5183" w:rsidRPr="00135172" w14:paraId="37A32D6C" w14:textId="77777777">
        <w:trPr>
          <w:tblCellSpacing w:w="15" w:type="dxa"/>
        </w:trPr>
        <w:tc>
          <w:tcPr>
            <w:tcW w:w="0" w:type="auto"/>
            <w:vAlign w:val="center"/>
            <w:hideMark/>
          </w:tcPr>
          <w:p w14:paraId="2D550E72" w14:textId="77777777" w:rsidR="004F5183" w:rsidRPr="00135172" w:rsidRDefault="004F5183" w:rsidP="004F5183">
            <w:pPr>
              <w:rPr>
                <w:rFonts w:ascii="Arial" w:hAnsi="Arial" w:cs="Arial"/>
              </w:rPr>
            </w:pPr>
            <w:r w:rsidRPr="00135172">
              <w:rPr>
                <w:rFonts w:ascii="Arial" w:hAnsi="Arial" w:cs="Arial"/>
              </w:rPr>
              <w:t>Increase electric vehicle production</w:t>
            </w:r>
          </w:p>
        </w:tc>
        <w:tc>
          <w:tcPr>
            <w:tcW w:w="0" w:type="auto"/>
            <w:vAlign w:val="center"/>
            <w:hideMark/>
          </w:tcPr>
          <w:p w14:paraId="3317EB1B" w14:textId="77777777" w:rsidR="004F5183" w:rsidRPr="00135172" w:rsidRDefault="004F5183" w:rsidP="004F5183">
            <w:pPr>
              <w:rPr>
                <w:rFonts w:ascii="Arial" w:hAnsi="Arial" w:cs="Arial"/>
              </w:rPr>
            </w:pPr>
            <w:r w:rsidRPr="00135172">
              <w:rPr>
                <w:rFonts w:ascii="Arial" w:hAnsi="Arial" w:cs="Arial"/>
              </w:rPr>
              <w:t>80% of sales by 2030</w:t>
            </w:r>
          </w:p>
        </w:tc>
      </w:tr>
      <w:tr w:rsidR="004F5183" w:rsidRPr="00135172" w14:paraId="586823FC" w14:textId="77777777">
        <w:trPr>
          <w:tblCellSpacing w:w="15" w:type="dxa"/>
        </w:trPr>
        <w:tc>
          <w:tcPr>
            <w:tcW w:w="0" w:type="auto"/>
            <w:vAlign w:val="center"/>
            <w:hideMark/>
          </w:tcPr>
          <w:p w14:paraId="0A124E12" w14:textId="77777777" w:rsidR="004F5183" w:rsidRPr="00135172" w:rsidRDefault="004F5183" w:rsidP="004F5183">
            <w:pPr>
              <w:rPr>
                <w:rFonts w:ascii="Arial" w:hAnsi="Arial" w:cs="Arial"/>
              </w:rPr>
            </w:pPr>
            <w:r w:rsidRPr="00135172">
              <w:rPr>
                <w:rFonts w:ascii="Arial" w:hAnsi="Arial" w:cs="Arial"/>
              </w:rPr>
              <w:t>Reduce carbon emissions</w:t>
            </w:r>
          </w:p>
        </w:tc>
        <w:tc>
          <w:tcPr>
            <w:tcW w:w="0" w:type="auto"/>
            <w:vAlign w:val="center"/>
            <w:hideMark/>
          </w:tcPr>
          <w:p w14:paraId="7B49C71A" w14:textId="77777777" w:rsidR="004F5183" w:rsidRPr="00135172" w:rsidRDefault="004F5183" w:rsidP="004F5183">
            <w:pPr>
              <w:rPr>
                <w:rFonts w:ascii="Arial" w:hAnsi="Arial" w:cs="Arial"/>
              </w:rPr>
            </w:pPr>
            <w:r w:rsidRPr="00135172">
              <w:rPr>
                <w:rFonts w:ascii="Arial" w:hAnsi="Arial" w:cs="Arial"/>
              </w:rPr>
              <w:t>Net-zero by 2039</w:t>
            </w:r>
          </w:p>
        </w:tc>
      </w:tr>
      <w:tr w:rsidR="004F5183" w:rsidRPr="00135172" w14:paraId="0635C05C" w14:textId="77777777">
        <w:trPr>
          <w:tblCellSpacing w:w="15" w:type="dxa"/>
        </w:trPr>
        <w:tc>
          <w:tcPr>
            <w:tcW w:w="0" w:type="auto"/>
            <w:vAlign w:val="center"/>
            <w:hideMark/>
          </w:tcPr>
          <w:p w14:paraId="2E3957FC" w14:textId="77777777" w:rsidR="004F5183" w:rsidRPr="00135172" w:rsidRDefault="004F5183" w:rsidP="004F5183">
            <w:pPr>
              <w:rPr>
                <w:rFonts w:ascii="Arial" w:hAnsi="Arial" w:cs="Arial"/>
              </w:rPr>
            </w:pPr>
            <w:r w:rsidRPr="00135172">
              <w:rPr>
                <w:rFonts w:ascii="Arial" w:hAnsi="Arial" w:cs="Arial"/>
              </w:rPr>
              <w:t>Improve customer satisfaction</w:t>
            </w:r>
          </w:p>
        </w:tc>
        <w:tc>
          <w:tcPr>
            <w:tcW w:w="0" w:type="auto"/>
            <w:vAlign w:val="center"/>
            <w:hideMark/>
          </w:tcPr>
          <w:p w14:paraId="68F1256D" w14:textId="77777777" w:rsidR="004F5183" w:rsidRPr="00135172" w:rsidRDefault="004F5183" w:rsidP="004F5183">
            <w:pPr>
              <w:rPr>
                <w:rFonts w:ascii="Arial" w:hAnsi="Arial" w:cs="Arial"/>
              </w:rPr>
            </w:pPr>
            <w:r w:rsidRPr="00135172">
              <w:rPr>
                <w:rFonts w:ascii="Arial" w:hAnsi="Arial" w:cs="Arial"/>
              </w:rPr>
              <w:t>Above 90% by 2030</w:t>
            </w:r>
          </w:p>
        </w:tc>
      </w:tr>
      <w:tr w:rsidR="004F5183" w:rsidRPr="00135172" w14:paraId="53DE542A" w14:textId="77777777">
        <w:trPr>
          <w:tblCellSpacing w:w="15" w:type="dxa"/>
        </w:trPr>
        <w:tc>
          <w:tcPr>
            <w:tcW w:w="0" w:type="auto"/>
            <w:vAlign w:val="center"/>
            <w:hideMark/>
          </w:tcPr>
          <w:p w14:paraId="57214344" w14:textId="77777777" w:rsidR="004F5183" w:rsidRPr="00135172" w:rsidRDefault="004F5183" w:rsidP="004F5183">
            <w:pPr>
              <w:rPr>
                <w:rFonts w:ascii="Arial" w:hAnsi="Arial" w:cs="Arial"/>
              </w:rPr>
            </w:pPr>
            <w:r w:rsidRPr="00135172">
              <w:rPr>
                <w:rFonts w:ascii="Arial" w:hAnsi="Arial" w:cs="Arial"/>
              </w:rPr>
              <w:t>Increase employee digital skills</w:t>
            </w:r>
          </w:p>
        </w:tc>
        <w:tc>
          <w:tcPr>
            <w:tcW w:w="0" w:type="auto"/>
            <w:vAlign w:val="center"/>
            <w:hideMark/>
          </w:tcPr>
          <w:p w14:paraId="321E6A3C" w14:textId="77777777" w:rsidR="004F5183" w:rsidRPr="00135172" w:rsidRDefault="004F5183" w:rsidP="004F5183">
            <w:pPr>
              <w:rPr>
                <w:rFonts w:ascii="Arial" w:hAnsi="Arial" w:cs="Arial"/>
              </w:rPr>
            </w:pPr>
            <w:r w:rsidRPr="00135172">
              <w:rPr>
                <w:rFonts w:ascii="Arial" w:hAnsi="Arial" w:cs="Arial"/>
              </w:rPr>
              <w:t>85% workforce trained by 2028</w:t>
            </w:r>
          </w:p>
        </w:tc>
      </w:tr>
    </w:tbl>
    <w:p w14:paraId="134FBD55" w14:textId="77777777" w:rsidR="004F5183" w:rsidRPr="00135172" w:rsidRDefault="004F5183" w:rsidP="004F5183">
      <w:pPr>
        <w:rPr>
          <w:rFonts w:ascii="Arial" w:hAnsi="Arial" w:cs="Arial"/>
        </w:rPr>
      </w:pPr>
      <w:r w:rsidRPr="00135172">
        <w:rPr>
          <w:rFonts w:ascii="Arial" w:hAnsi="Arial" w:cs="Arial"/>
        </w:rPr>
        <w:t>These objectives will provide measurable indicators of organisational performance and strategic success.</w:t>
      </w:r>
    </w:p>
    <w:p w14:paraId="751F12D5" w14:textId="3E6FE174" w:rsidR="004F5183" w:rsidRPr="00135172" w:rsidRDefault="004F5183" w:rsidP="004F5183">
      <w:pPr>
        <w:rPr>
          <w:rFonts w:ascii="Arial" w:hAnsi="Arial" w:cs="Arial"/>
        </w:rPr>
      </w:pPr>
    </w:p>
    <w:p w14:paraId="442274FB" w14:textId="77777777" w:rsidR="004F5183" w:rsidRPr="00135172" w:rsidRDefault="004F5183" w:rsidP="004F5183">
      <w:pPr>
        <w:rPr>
          <w:rFonts w:ascii="Arial" w:hAnsi="Arial" w:cs="Arial"/>
          <w:b/>
          <w:bCs/>
        </w:rPr>
      </w:pPr>
      <w:r w:rsidRPr="00135172">
        <w:rPr>
          <w:rFonts w:ascii="Arial" w:hAnsi="Arial" w:cs="Arial"/>
          <w:b/>
          <w:bCs/>
        </w:rPr>
        <w:t>5.3 Strategic Implementation Plan</w:t>
      </w:r>
    </w:p>
    <w:p w14:paraId="78EEA7E8" w14:textId="77777777" w:rsidR="004F5183" w:rsidRPr="00135172" w:rsidRDefault="004F5183" w:rsidP="004F5183">
      <w:pPr>
        <w:rPr>
          <w:rFonts w:ascii="Arial" w:hAnsi="Arial" w:cs="Arial"/>
        </w:rPr>
      </w:pPr>
      <w:r w:rsidRPr="00135172">
        <w:rPr>
          <w:rFonts w:ascii="Arial" w:hAnsi="Arial" w:cs="Arial"/>
        </w:rPr>
        <w:t>The successful implementation of strategic change requires coordinated action across multiple organisational functions and stakeholder groups (Kotter, 2012).</w:t>
      </w:r>
    </w:p>
    <w:p w14:paraId="76AC709B" w14:textId="77777777" w:rsidR="004F5183" w:rsidRPr="00135172" w:rsidRDefault="004F5183" w:rsidP="004F5183">
      <w:pPr>
        <w:rPr>
          <w:rFonts w:ascii="Arial" w:hAnsi="Arial" w:cs="Arial"/>
          <w:b/>
          <w:bCs/>
        </w:rPr>
      </w:pPr>
      <w:r w:rsidRPr="00135172">
        <w:rPr>
          <w:rFonts w:ascii="Arial" w:hAnsi="Arial" w:cs="Arial"/>
          <w:b/>
          <w:bCs/>
        </w:rPr>
        <w:t>Phase One: Organisational Preparation</w:t>
      </w:r>
    </w:p>
    <w:p w14:paraId="5068D7EE" w14:textId="77777777" w:rsidR="004F5183" w:rsidRPr="00135172" w:rsidRDefault="004F5183" w:rsidP="004F5183">
      <w:pPr>
        <w:rPr>
          <w:rFonts w:ascii="Arial" w:hAnsi="Arial" w:cs="Arial"/>
        </w:rPr>
      </w:pPr>
      <w:r w:rsidRPr="00135172">
        <w:rPr>
          <w:rFonts w:ascii="Arial" w:hAnsi="Arial" w:cs="Arial"/>
        </w:rPr>
        <w:t>The first phase involves preparing the organisation for change through:</w:t>
      </w:r>
    </w:p>
    <w:p w14:paraId="61309568" w14:textId="77777777" w:rsidR="004F5183" w:rsidRPr="00135172" w:rsidRDefault="004F5183" w:rsidP="004F5183">
      <w:pPr>
        <w:numPr>
          <w:ilvl w:val="0"/>
          <w:numId w:val="36"/>
        </w:numPr>
        <w:rPr>
          <w:rFonts w:ascii="Arial" w:hAnsi="Arial" w:cs="Arial"/>
        </w:rPr>
      </w:pPr>
      <w:r w:rsidRPr="00135172">
        <w:rPr>
          <w:rFonts w:ascii="Arial" w:hAnsi="Arial" w:cs="Arial"/>
        </w:rPr>
        <w:t>Strategic planning;</w:t>
      </w:r>
    </w:p>
    <w:p w14:paraId="1FE0AFB8" w14:textId="77777777" w:rsidR="004F5183" w:rsidRPr="00135172" w:rsidRDefault="004F5183" w:rsidP="004F5183">
      <w:pPr>
        <w:numPr>
          <w:ilvl w:val="0"/>
          <w:numId w:val="36"/>
        </w:numPr>
        <w:rPr>
          <w:rFonts w:ascii="Arial" w:hAnsi="Arial" w:cs="Arial"/>
        </w:rPr>
      </w:pPr>
      <w:r w:rsidRPr="00135172">
        <w:rPr>
          <w:rFonts w:ascii="Arial" w:hAnsi="Arial" w:cs="Arial"/>
        </w:rPr>
        <w:t>Stakeholder engagement;</w:t>
      </w:r>
    </w:p>
    <w:p w14:paraId="09C1DFC4" w14:textId="77777777" w:rsidR="004F5183" w:rsidRPr="00135172" w:rsidRDefault="004F5183" w:rsidP="004F5183">
      <w:pPr>
        <w:numPr>
          <w:ilvl w:val="0"/>
          <w:numId w:val="36"/>
        </w:numPr>
        <w:rPr>
          <w:rFonts w:ascii="Arial" w:hAnsi="Arial" w:cs="Arial"/>
        </w:rPr>
      </w:pPr>
      <w:r w:rsidRPr="00135172">
        <w:rPr>
          <w:rFonts w:ascii="Arial" w:hAnsi="Arial" w:cs="Arial"/>
        </w:rPr>
        <w:t>Communication programmes;</w:t>
      </w:r>
    </w:p>
    <w:p w14:paraId="6DB22556" w14:textId="77777777" w:rsidR="004F5183" w:rsidRPr="00135172" w:rsidRDefault="004F5183" w:rsidP="004F5183">
      <w:pPr>
        <w:numPr>
          <w:ilvl w:val="0"/>
          <w:numId w:val="36"/>
        </w:numPr>
        <w:rPr>
          <w:rFonts w:ascii="Arial" w:hAnsi="Arial" w:cs="Arial"/>
        </w:rPr>
      </w:pPr>
      <w:r w:rsidRPr="00135172">
        <w:rPr>
          <w:rFonts w:ascii="Arial" w:hAnsi="Arial" w:cs="Arial"/>
        </w:rPr>
        <w:t>Employee consultation;</w:t>
      </w:r>
    </w:p>
    <w:p w14:paraId="664F4ADA" w14:textId="77777777" w:rsidR="004F5183" w:rsidRPr="00135172" w:rsidRDefault="004F5183" w:rsidP="004F5183">
      <w:pPr>
        <w:numPr>
          <w:ilvl w:val="0"/>
          <w:numId w:val="36"/>
        </w:numPr>
        <w:rPr>
          <w:rFonts w:ascii="Arial" w:hAnsi="Arial" w:cs="Arial"/>
        </w:rPr>
      </w:pPr>
      <w:r w:rsidRPr="00135172">
        <w:rPr>
          <w:rFonts w:ascii="Arial" w:hAnsi="Arial" w:cs="Arial"/>
        </w:rPr>
        <w:t>Leadership development initiatives;</w:t>
      </w:r>
    </w:p>
    <w:p w14:paraId="0AF77BB8" w14:textId="77777777" w:rsidR="004F5183" w:rsidRPr="00135172" w:rsidRDefault="004F5183" w:rsidP="004F5183">
      <w:pPr>
        <w:numPr>
          <w:ilvl w:val="0"/>
          <w:numId w:val="36"/>
        </w:numPr>
        <w:rPr>
          <w:rFonts w:ascii="Arial" w:hAnsi="Arial" w:cs="Arial"/>
        </w:rPr>
      </w:pPr>
      <w:r w:rsidRPr="00135172">
        <w:rPr>
          <w:rFonts w:ascii="Arial" w:hAnsi="Arial" w:cs="Arial"/>
        </w:rPr>
        <w:t>Organisational readiness assessments.</w:t>
      </w:r>
    </w:p>
    <w:p w14:paraId="5351F23F" w14:textId="77777777" w:rsidR="004F5183" w:rsidRPr="00135172" w:rsidRDefault="004F5183" w:rsidP="004F5183">
      <w:pPr>
        <w:rPr>
          <w:rFonts w:ascii="Arial" w:hAnsi="Arial" w:cs="Arial"/>
        </w:rPr>
      </w:pPr>
      <w:r w:rsidRPr="00135172">
        <w:rPr>
          <w:rFonts w:ascii="Arial" w:hAnsi="Arial" w:cs="Arial"/>
        </w:rPr>
        <w:t>Effective communication and employee engagement will reduce resistance and improve organisational commitment to change (Burnes, 2020).</w:t>
      </w:r>
    </w:p>
    <w:p w14:paraId="09C741C4" w14:textId="77777777" w:rsidR="004F5183" w:rsidRPr="00135172" w:rsidRDefault="004F5183" w:rsidP="004F5183">
      <w:pPr>
        <w:rPr>
          <w:rFonts w:ascii="Arial" w:hAnsi="Arial" w:cs="Arial"/>
          <w:b/>
          <w:bCs/>
        </w:rPr>
      </w:pPr>
      <w:r w:rsidRPr="00135172">
        <w:rPr>
          <w:rFonts w:ascii="Arial" w:hAnsi="Arial" w:cs="Arial"/>
          <w:b/>
          <w:bCs/>
        </w:rPr>
        <w:t>Phase Two: Technology Implementation</w:t>
      </w:r>
    </w:p>
    <w:p w14:paraId="3C32BEBD" w14:textId="77777777" w:rsidR="004F5183" w:rsidRPr="00135172" w:rsidRDefault="004F5183" w:rsidP="004F5183">
      <w:pPr>
        <w:rPr>
          <w:rFonts w:ascii="Arial" w:hAnsi="Arial" w:cs="Arial"/>
        </w:rPr>
      </w:pPr>
      <w:r w:rsidRPr="00135172">
        <w:rPr>
          <w:rFonts w:ascii="Arial" w:hAnsi="Arial" w:cs="Arial"/>
        </w:rPr>
        <w:t>The second phase involves investment in advanced technologies, including:</w:t>
      </w:r>
    </w:p>
    <w:p w14:paraId="01CC3DE4" w14:textId="77777777" w:rsidR="004F5183" w:rsidRPr="00135172" w:rsidRDefault="004F5183" w:rsidP="004F5183">
      <w:pPr>
        <w:numPr>
          <w:ilvl w:val="0"/>
          <w:numId w:val="37"/>
        </w:numPr>
        <w:rPr>
          <w:rFonts w:ascii="Arial" w:hAnsi="Arial" w:cs="Arial"/>
        </w:rPr>
      </w:pPr>
      <w:r w:rsidRPr="00135172">
        <w:rPr>
          <w:rFonts w:ascii="Arial" w:hAnsi="Arial" w:cs="Arial"/>
        </w:rPr>
        <w:t>Artificial intelligence systems;</w:t>
      </w:r>
    </w:p>
    <w:p w14:paraId="136F1684" w14:textId="77777777" w:rsidR="004F5183" w:rsidRPr="00135172" w:rsidRDefault="004F5183" w:rsidP="004F5183">
      <w:pPr>
        <w:numPr>
          <w:ilvl w:val="0"/>
          <w:numId w:val="37"/>
        </w:numPr>
        <w:rPr>
          <w:rFonts w:ascii="Arial" w:hAnsi="Arial" w:cs="Arial"/>
        </w:rPr>
      </w:pPr>
      <w:r w:rsidRPr="00135172">
        <w:rPr>
          <w:rFonts w:ascii="Arial" w:hAnsi="Arial" w:cs="Arial"/>
        </w:rPr>
        <w:t>Machine learning applications;</w:t>
      </w:r>
    </w:p>
    <w:p w14:paraId="27BF92C2" w14:textId="77777777" w:rsidR="004F5183" w:rsidRPr="00135172" w:rsidRDefault="004F5183" w:rsidP="004F5183">
      <w:pPr>
        <w:numPr>
          <w:ilvl w:val="0"/>
          <w:numId w:val="37"/>
        </w:numPr>
        <w:rPr>
          <w:rFonts w:ascii="Arial" w:hAnsi="Arial" w:cs="Arial"/>
        </w:rPr>
      </w:pPr>
      <w:r w:rsidRPr="00135172">
        <w:rPr>
          <w:rFonts w:ascii="Arial" w:hAnsi="Arial" w:cs="Arial"/>
        </w:rPr>
        <w:lastRenderedPageBreak/>
        <w:t>Robotics and automation;</w:t>
      </w:r>
    </w:p>
    <w:p w14:paraId="7B6DEDEC" w14:textId="77777777" w:rsidR="004F5183" w:rsidRPr="00135172" w:rsidRDefault="004F5183" w:rsidP="004F5183">
      <w:pPr>
        <w:numPr>
          <w:ilvl w:val="0"/>
          <w:numId w:val="37"/>
        </w:numPr>
        <w:rPr>
          <w:rFonts w:ascii="Arial" w:hAnsi="Arial" w:cs="Arial"/>
        </w:rPr>
      </w:pPr>
      <w:r w:rsidRPr="00135172">
        <w:rPr>
          <w:rFonts w:ascii="Arial" w:hAnsi="Arial" w:cs="Arial"/>
        </w:rPr>
        <w:t>Predictive analytics;</w:t>
      </w:r>
    </w:p>
    <w:p w14:paraId="434D6195" w14:textId="77777777" w:rsidR="004F5183" w:rsidRPr="00135172" w:rsidRDefault="004F5183" w:rsidP="004F5183">
      <w:pPr>
        <w:numPr>
          <w:ilvl w:val="0"/>
          <w:numId w:val="37"/>
        </w:numPr>
        <w:rPr>
          <w:rFonts w:ascii="Arial" w:hAnsi="Arial" w:cs="Arial"/>
        </w:rPr>
      </w:pPr>
      <w:r w:rsidRPr="00135172">
        <w:rPr>
          <w:rFonts w:ascii="Arial" w:hAnsi="Arial" w:cs="Arial"/>
        </w:rPr>
        <w:t>Digital twin technologies;</w:t>
      </w:r>
    </w:p>
    <w:p w14:paraId="0AA56BDF" w14:textId="77777777" w:rsidR="004F5183" w:rsidRPr="00135172" w:rsidRDefault="004F5183" w:rsidP="004F5183">
      <w:pPr>
        <w:numPr>
          <w:ilvl w:val="0"/>
          <w:numId w:val="37"/>
        </w:numPr>
        <w:rPr>
          <w:rFonts w:ascii="Arial" w:hAnsi="Arial" w:cs="Arial"/>
        </w:rPr>
      </w:pPr>
      <w:r w:rsidRPr="00135172">
        <w:rPr>
          <w:rFonts w:ascii="Arial" w:hAnsi="Arial" w:cs="Arial"/>
        </w:rPr>
        <w:t>Cloud computing infrastructure;</w:t>
      </w:r>
    </w:p>
    <w:p w14:paraId="0727FC38" w14:textId="77777777" w:rsidR="004F5183" w:rsidRPr="00135172" w:rsidRDefault="004F5183" w:rsidP="004F5183">
      <w:pPr>
        <w:numPr>
          <w:ilvl w:val="0"/>
          <w:numId w:val="37"/>
        </w:numPr>
        <w:rPr>
          <w:rFonts w:ascii="Arial" w:hAnsi="Arial" w:cs="Arial"/>
        </w:rPr>
      </w:pPr>
      <w:r w:rsidRPr="00135172">
        <w:rPr>
          <w:rFonts w:ascii="Arial" w:hAnsi="Arial" w:cs="Arial"/>
        </w:rPr>
        <w:t>Autonomous manufacturing systems.</w:t>
      </w:r>
    </w:p>
    <w:p w14:paraId="24039848" w14:textId="77777777" w:rsidR="004F5183" w:rsidRPr="00135172" w:rsidRDefault="004F5183" w:rsidP="004F5183">
      <w:pPr>
        <w:rPr>
          <w:rFonts w:ascii="Arial" w:hAnsi="Arial" w:cs="Arial"/>
        </w:rPr>
      </w:pPr>
      <w:r w:rsidRPr="00135172">
        <w:rPr>
          <w:rFonts w:ascii="Arial" w:hAnsi="Arial" w:cs="Arial"/>
        </w:rPr>
        <w:t>These technologies will improve productivity, quality, operational efficiency, and decision-making capability (Westerman, Bonnet and McAfee, 2014).</w:t>
      </w:r>
    </w:p>
    <w:p w14:paraId="38F5D4E1" w14:textId="77777777" w:rsidR="004F5183" w:rsidRPr="00135172" w:rsidRDefault="004F5183" w:rsidP="004F5183">
      <w:pPr>
        <w:rPr>
          <w:rFonts w:ascii="Arial" w:hAnsi="Arial" w:cs="Arial"/>
          <w:b/>
          <w:bCs/>
        </w:rPr>
      </w:pPr>
      <w:r w:rsidRPr="00135172">
        <w:rPr>
          <w:rFonts w:ascii="Arial" w:hAnsi="Arial" w:cs="Arial"/>
          <w:b/>
          <w:bCs/>
        </w:rPr>
        <w:t>Phase Three: Workforce Transformation</w:t>
      </w:r>
    </w:p>
    <w:p w14:paraId="49F48398" w14:textId="77777777" w:rsidR="004F5183" w:rsidRPr="00135172" w:rsidRDefault="004F5183" w:rsidP="004F5183">
      <w:pPr>
        <w:rPr>
          <w:rFonts w:ascii="Arial" w:hAnsi="Arial" w:cs="Arial"/>
        </w:rPr>
      </w:pPr>
      <w:r w:rsidRPr="00135172">
        <w:rPr>
          <w:rFonts w:ascii="Arial" w:hAnsi="Arial" w:cs="Arial"/>
        </w:rPr>
        <w:t>The transition toward digital manufacturing requires substantial workforce development. JLR should implement:</w:t>
      </w:r>
    </w:p>
    <w:p w14:paraId="44693F7A" w14:textId="77777777" w:rsidR="004F5183" w:rsidRPr="00135172" w:rsidRDefault="004F5183" w:rsidP="004F5183">
      <w:pPr>
        <w:numPr>
          <w:ilvl w:val="0"/>
          <w:numId w:val="38"/>
        </w:numPr>
        <w:rPr>
          <w:rFonts w:ascii="Arial" w:hAnsi="Arial" w:cs="Arial"/>
        </w:rPr>
      </w:pPr>
      <w:r w:rsidRPr="00135172">
        <w:rPr>
          <w:rFonts w:ascii="Arial" w:hAnsi="Arial" w:cs="Arial"/>
        </w:rPr>
        <w:t>Digital skills training programmes;</w:t>
      </w:r>
    </w:p>
    <w:p w14:paraId="14B4FC52" w14:textId="77777777" w:rsidR="004F5183" w:rsidRPr="00135172" w:rsidRDefault="004F5183" w:rsidP="004F5183">
      <w:pPr>
        <w:numPr>
          <w:ilvl w:val="0"/>
          <w:numId w:val="38"/>
        </w:numPr>
        <w:rPr>
          <w:rFonts w:ascii="Arial" w:hAnsi="Arial" w:cs="Arial"/>
        </w:rPr>
      </w:pPr>
      <w:r w:rsidRPr="00135172">
        <w:rPr>
          <w:rFonts w:ascii="Arial" w:hAnsi="Arial" w:cs="Arial"/>
        </w:rPr>
        <w:t>Artificial intelligence education;</w:t>
      </w:r>
    </w:p>
    <w:p w14:paraId="7E4096D3" w14:textId="77777777" w:rsidR="004F5183" w:rsidRPr="00135172" w:rsidRDefault="004F5183" w:rsidP="004F5183">
      <w:pPr>
        <w:numPr>
          <w:ilvl w:val="0"/>
          <w:numId w:val="38"/>
        </w:numPr>
        <w:rPr>
          <w:rFonts w:ascii="Arial" w:hAnsi="Arial" w:cs="Arial"/>
        </w:rPr>
      </w:pPr>
      <w:r w:rsidRPr="00135172">
        <w:rPr>
          <w:rFonts w:ascii="Arial" w:hAnsi="Arial" w:cs="Arial"/>
        </w:rPr>
        <w:t>Leadership development initiatives;</w:t>
      </w:r>
    </w:p>
    <w:p w14:paraId="0EE70FF8" w14:textId="77777777" w:rsidR="004F5183" w:rsidRPr="00135172" w:rsidRDefault="004F5183" w:rsidP="004F5183">
      <w:pPr>
        <w:numPr>
          <w:ilvl w:val="0"/>
          <w:numId w:val="38"/>
        </w:numPr>
        <w:rPr>
          <w:rFonts w:ascii="Arial" w:hAnsi="Arial" w:cs="Arial"/>
        </w:rPr>
      </w:pPr>
      <w:r w:rsidRPr="00135172">
        <w:rPr>
          <w:rFonts w:ascii="Arial" w:hAnsi="Arial" w:cs="Arial"/>
        </w:rPr>
        <w:t>Continuous learning programmes;</w:t>
      </w:r>
    </w:p>
    <w:p w14:paraId="515C658C" w14:textId="77777777" w:rsidR="004F5183" w:rsidRPr="00135172" w:rsidRDefault="004F5183" w:rsidP="004F5183">
      <w:pPr>
        <w:numPr>
          <w:ilvl w:val="0"/>
          <w:numId w:val="38"/>
        </w:numPr>
        <w:rPr>
          <w:rFonts w:ascii="Arial" w:hAnsi="Arial" w:cs="Arial"/>
        </w:rPr>
      </w:pPr>
      <w:r w:rsidRPr="00135172">
        <w:rPr>
          <w:rFonts w:ascii="Arial" w:hAnsi="Arial" w:cs="Arial"/>
        </w:rPr>
        <w:t>Professional certification opportunities;</w:t>
      </w:r>
    </w:p>
    <w:p w14:paraId="60B09E7F" w14:textId="77777777" w:rsidR="004F5183" w:rsidRPr="00135172" w:rsidRDefault="004F5183" w:rsidP="004F5183">
      <w:pPr>
        <w:numPr>
          <w:ilvl w:val="0"/>
          <w:numId w:val="38"/>
        </w:numPr>
        <w:rPr>
          <w:rFonts w:ascii="Arial" w:hAnsi="Arial" w:cs="Arial"/>
        </w:rPr>
      </w:pPr>
      <w:r w:rsidRPr="00135172">
        <w:rPr>
          <w:rFonts w:ascii="Arial" w:hAnsi="Arial" w:cs="Arial"/>
        </w:rPr>
        <w:t>Employee reskilling strategies.</w:t>
      </w:r>
    </w:p>
    <w:p w14:paraId="72BD6AE4" w14:textId="77777777" w:rsidR="004F5183" w:rsidRPr="00135172" w:rsidRDefault="004F5183" w:rsidP="004F5183">
      <w:pPr>
        <w:rPr>
          <w:rFonts w:ascii="Arial" w:hAnsi="Arial" w:cs="Arial"/>
        </w:rPr>
      </w:pPr>
      <w:r w:rsidRPr="00135172">
        <w:rPr>
          <w:rFonts w:ascii="Arial" w:hAnsi="Arial" w:cs="Arial"/>
        </w:rPr>
        <w:t>Investment in human capital development is essential for supporting organisational transformation and innovation (Dessler, 2020).</w:t>
      </w:r>
    </w:p>
    <w:p w14:paraId="67BA9739" w14:textId="77777777" w:rsidR="004F5183" w:rsidRPr="00135172" w:rsidRDefault="004F5183" w:rsidP="004F5183">
      <w:pPr>
        <w:rPr>
          <w:rFonts w:ascii="Arial" w:hAnsi="Arial" w:cs="Arial"/>
          <w:b/>
          <w:bCs/>
        </w:rPr>
      </w:pPr>
      <w:r w:rsidRPr="00135172">
        <w:rPr>
          <w:rFonts w:ascii="Arial" w:hAnsi="Arial" w:cs="Arial"/>
          <w:b/>
          <w:bCs/>
        </w:rPr>
        <w:t>Phase Four: Sustainability Integration</w:t>
      </w:r>
    </w:p>
    <w:p w14:paraId="7C486335" w14:textId="77777777" w:rsidR="004F5183" w:rsidRPr="00135172" w:rsidRDefault="004F5183" w:rsidP="004F5183">
      <w:pPr>
        <w:rPr>
          <w:rFonts w:ascii="Arial" w:hAnsi="Arial" w:cs="Arial"/>
        </w:rPr>
      </w:pPr>
      <w:r w:rsidRPr="00135172">
        <w:rPr>
          <w:rFonts w:ascii="Arial" w:hAnsi="Arial" w:cs="Arial"/>
        </w:rPr>
        <w:t>Environmental sustainability should be integrated throughout organisational operations through:</w:t>
      </w:r>
    </w:p>
    <w:p w14:paraId="0012F1FA" w14:textId="77777777" w:rsidR="004F5183" w:rsidRPr="00135172" w:rsidRDefault="004F5183" w:rsidP="004F5183">
      <w:pPr>
        <w:numPr>
          <w:ilvl w:val="0"/>
          <w:numId w:val="39"/>
        </w:numPr>
        <w:rPr>
          <w:rFonts w:ascii="Arial" w:hAnsi="Arial" w:cs="Arial"/>
        </w:rPr>
      </w:pPr>
      <w:r w:rsidRPr="00135172">
        <w:rPr>
          <w:rFonts w:ascii="Arial" w:hAnsi="Arial" w:cs="Arial"/>
        </w:rPr>
        <w:t>Renewable energy implementation;</w:t>
      </w:r>
    </w:p>
    <w:p w14:paraId="71D9B1E6" w14:textId="77777777" w:rsidR="004F5183" w:rsidRPr="00135172" w:rsidRDefault="004F5183" w:rsidP="004F5183">
      <w:pPr>
        <w:numPr>
          <w:ilvl w:val="0"/>
          <w:numId w:val="39"/>
        </w:numPr>
        <w:rPr>
          <w:rFonts w:ascii="Arial" w:hAnsi="Arial" w:cs="Arial"/>
        </w:rPr>
      </w:pPr>
      <w:r w:rsidRPr="00135172">
        <w:rPr>
          <w:rFonts w:ascii="Arial" w:hAnsi="Arial" w:cs="Arial"/>
        </w:rPr>
        <w:t>Sustainable manufacturing processes;</w:t>
      </w:r>
    </w:p>
    <w:p w14:paraId="478AB998" w14:textId="77777777" w:rsidR="004F5183" w:rsidRPr="00135172" w:rsidRDefault="004F5183" w:rsidP="004F5183">
      <w:pPr>
        <w:numPr>
          <w:ilvl w:val="0"/>
          <w:numId w:val="39"/>
        </w:numPr>
        <w:rPr>
          <w:rFonts w:ascii="Arial" w:hAnsi="Arial" w:cs="Arial"/>
        </w:rPr>
      </w:pPr>
      <w:r w:rsidRPr="00135172">
        <w:rPr>
          <w:rFonts w:ascii="Arial" w:hAnsi="Arial" w:cs="Arial"/>
        </w:rPr>
        <w:t>Circular economy initiatives;</w:t>
      </w:r>
    </w:p>
    <w:p w14:paraId="2FFED935" w14:textId="77777777" w:rsidR="004F5183" w:rsidRPr="00135172" w:rsidRDefault="004F5183" w:rsidP="004F5183">
      <w:pPr>
        <w:numPr>
          <w:ilvl w:val="0"/>
          <w:numId w:val="39"/>
        </w:numPr>
        <w:rPr>
          <w:rFonts w:ascii="Arial" w:hAnsi="Arial" w:cs="Arial"/>
        </w:rPr>
      </w:pPr>
      <w:r w:rsidRPr="00135172">
        <w:rPr>
          <w:rFonts w:ascii="Arial" w:hAnsi="Arial" w:cs="Arial"/>
        </w:rPr>
        <w:t>Carbon reduction programmes;</w:t>
      </w:r>
    </w:p>
    <w:p w14:paraId="5EDF89B0" w14:textId="77777777" w:rsidR="004F5183" w:rsidRPr="00135172" w:rsidRDefault="004F5183" w:rsidP="004F5183">
      <w:pPr>
        <w:numPr>
          <w:ilvl w:val="0"/>
          <w:numId w:val="39"/>
        </w:numPr>
        <w:rPr>
          <w:rFonts w:ascii="Arial" w:hAnsi="Arial" w:cs="Arial"/>
        </w:rPr>
      </w:pPr>
      <w:r w:rsidRPr="00135172">
        <w:rPr>
          <w:rFonts w:ascii="Arial" w:hAnsi="Arial" w:cs="Arial"/>
        </w:rPr>
        <w:t>Green supply chain management;</w:t>
      </w:r>
    </w:p>
    <w:p w14:paraId="40B2110F" w14:textId="77777777" w:rsidR="004F5183" w:rsidRPr="00135172" w:rsidRDefault="004F5183" w:rsidP="004F5183">
      <w:pPr>
        <w:numPr>
          <w:ilvl w:val="0"/>
          <w:numId w:val="39"/>
        </w:numPr>
        <w:rPr>
          <w:rFonts w:ascii="Arial" w:hAnsi="Arial" w:cs="Arial"/>
        </w:rPr>
      </w:pPr>
      <w:r w:rsidRPr="00135172">
        <w:rPr>
          <w:rFonts w:ascii="Arial" w:hAnsi="Arial" w:cs="Arial"/>
        </w:rPr>
        <w:t>Sustainable product development.</w:t>
      </w:r>
    </w:p>
    <w:p w14:paraId="0A454A6A" w14:textId="77777777" w:rsidR="004F5183" w:rsidRPr="00135172" w:rsidRDefault="004F5183" w:rsidP="004F5183">
      <w:pPr>
        <w:rPr>
          <w:rFonts w:ascii="Arial" w:hAnsi="Arial" w:cs="Arial"/>
        </w:rPr>
      </w:pPr>
      <w:r w:rsidRPr="00135172">
        <w:rPr>
          <w:rFonts w:ascii="Arial" w:hAnsi="Arial" w:cs="Arial"/>
        </w:rPr>
        <w:t>These initiatives will support JLR's environmental objectives while improving organisational reputation and competitiveness (International Energy Agency, 2025).</w:t>
      </w:r>
    </w:p>
    <w:p w14:paraId="1F446F72" w14:textId="6528F3BC" w:rsidR="004F5183" w:rsidRPr="00135172" w:rsidRDefault="004F5183" w:rsidP="004F5183">
      <w:pPr>
        <w:rPr>
          <w:rFonts w:ascii="Arial" w:hAnsi="Arial" w:cs="Arial"/>
        </w:rPr>
      </w:pPr>
    </w:p>
    <w:p w14:paraId="1F741EF7" w14:textId="77777777" w:rsidR="004F5183" w:rsidRPr="00135172" w:rsidRDefault="004F5183" w:rsidP="004F5183">
      <w:pPr>
        <w:rPr>
          <w:rFonts w:ascii="Arial" w:hAnsi="Arial" w:cs="Arial"/>
          <w:b/>
          <w:bCs/>
        </w:rPr>
      </w:pPr>
      <w:r w:rsidRPr="00135172">
        <w:rPr>
          <w:rFonts w:ascii="Arial" w:hAnsi="Arial" w:cs="Arial"/>
          <w:b/>
          <w:bCs/>
        </w:rPr>
        <w:t>5.4 Financial Plan</w:t>
      </w:r>
    </w:p>
    <w:p w14:paraId="44D4A633" w14:textId="77777777" w:rsidR="004F5183" w:rsidRPr="00135172" w:rsidRDefault="004F5183" w:rsidP="004F5183">
      <w:pPr>
        <w:rPr>
          <w:rFonts w:ascii="Arial" w:hAnsi="Arial" w:cs="Arial"/>
        </w:rPr>
      </w:pPr>
      <w:r w:rsidRPr="00135172">
        <w:rPr>
          <w:rFonts w:ascii="Arial" w:hAnsi="Arial" w:cs="Arial"/>
        </w:rPr>
        <w:t>Strategic transformation requires significant financial investment. However, successful implementation will generate substantial long-term organisational benefits (Porter, 1985).</w:t>
      </w:r>
    </w:p>
    <w:p w14:paraId="2CF8BC68" w14:textId="77777777" w:rsidR="004F5183" w:rsidRPr="00135172" w:rsidRDefault="004F5183" w:rsidP="004F5183">
      <w:pPr>
        <w:rPr>
          <w:rFonts w:ascii="Arial" w:hAnsi="Arial" w:cs="Arial"/>
        </w:rPr>
      </w:pPr>
      <w:r w:rsidRPr="00135172">
        <w:rPr>
          <w:rFonts w:ascii="Arial" w:hAnsi="Arial" w:cs="Arial"/>
        </w:rPr>
        <w:t>The proposed investment plan for Jaguar Land Rover is outlined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31"/>
        <w:gridCol w:w="2545"/>
      </w:tblGrid>
      <w:tr w:rsidR="004F5183" w:rsidRPr="00135172" w14:paraId="31ADEE3F" w14:textId="77777777">
        <w:trPr>
          <w:tblCellSpacing w:w="15" w:type="dxa"/>
        </w:trPr>
        <w:tc>
          <w:tcPr>
            <w:tcW w:w="0" w:type="auto"/>
            <w:vAlign w:val="center"/>
            <w:hideMark/>
          </w:tcPr>
          <w:p w14:paraId="5D60BF5D" w14:textId="77777777" w:rsidR="004F5183" w:rsidRPr="00135172" w:rsidRDefault="004F5183" w:rsidP="004F5183">
            <w:pPr>
              <w:rPr>
                <w:rFonts w:ascii="Arial" w:hAnsi="Arial" w:cs="Arial"/>
              </w:rPr>
            </w:pPr>
            <w:r w:rsidRPr="00135172">
              <w:rPr>
                <w:rFonts w:ascii="Arial" w:hAnsi="Arial" w:cs="Arial"/>
              </w:rPr>
              <w:lastRenderedPageBreak/>
              <w:t>Investment Area</w:t>
            </w:r>
          </w:p>
        </w:tc>
        <w:tc>
          <w:tcPr>
            <w:tcW w:w="0" w:type="auto"/>
            <w:vAlign w:val="center"/>
            <w:hideMark/>
          </w:tcPr>
          <w:p w14:paraId="639A4DF7" w14:textId="77777777" w:rsidR="004F5183" w:rsidRPr="00135172" w:rsidRDefault="004F5183" w:rsidP="004F5183">
            <w:pPr>
              <w:rPr>
                <w:rFonts w:ascii="Arial" w:hAnsi="Arial" w:cs="Arial"/>
              </w:rPr>
            </w:pPr>
            <w:r w:rsidRPr="00135172">
              <w:rPr>
                <w:rFonts w:ascii="Arial" w:hAnsi="Arial" w:cs="Arial"/>
              </w:rPr>
              <w:t>Estimated Cost (£ Billion)</w:t>
            </w:r>
          </w:p>
        </w:tc>
      </w:tr>
      <w:tr w:rsidR="004F5183" w:rsidRPr="00135172" w14:paraId="62BD7C99" w14:textId="77777777">
        <w:trPr>
          <w:tblCellSpacing w:w="15" w:type="dxa"/>
        </w:trPr>
        <w:tc>
          <w:tcPr>
            <w:tcW w:w="0" w:type="auto"/>
            <w:vAlign w:val="center"/>
            <w:hideMark/>
          </w:tcPr>
          <w:p w14:paraId="7899C7D7" w14:textId="77777777" w:rsidR="004F5183" w:rsidRPr="00135172" w:rsidRDefault="004F5183" w:rsidP="004F5183">
            <w:pPr>
              <w:rPr>
                <w:rFonts w:ascii="Arial" w:hAnsi="Arial" w:cs="Arial"/>
              </w:rPr>
            </w:pPr>
            <w:r w:rsidRPr="00135172">
              <w:rPr>
                <w:rFonts w:ascii="Arial" w:hAnsi="Arial" w:cs="Arial"/>
              </w:rPr>
              <w:t>Artificial Intelligence Technologies</w:t>
            </w:r>
          </w:p>
        </w:tc>
        <w:tc>
          <w:tcPr>
            <w:tcW w:w="0" w:type="auto"/>
            <w:vAlign w:val="center"/>
            <w:hideMark/>
          </w:tcPr>
          <w:p w14:paraId="3E9484F5" w14:textId="77777777" w:rsidR="004F5183" w:rsidRPr="00135172" w:rsidRDefault="004F5183" w:rsidP="004F5183">
            <w:pPr>
              <w:rPr>
                <w:rFonts w:ascii="Arial" w:hAnsi="Arial" w:cs="Arial"/>
              </w:rPr>
            </w:pPr>
            <w:r w:rsidRPr="00135172">
              <w:rPr>
                <w:rFonts w:ascii="Arial" w:hAnsi="Arial" w:cs="Arial"/>
              </w:rPr>
              <w:t>1.2</w:t>
            </w:r>
          </w:p>
        </w:tc>
      </w:tr>
      <w:tr w:rsidR="004F5183" w:rsidRPr="00135172" w14:paraId="06E71D85" w14:textId="77777777">
        <w:trPr>
          <w:tblCellSpacing w:w="15" w:type="dxa"/>
        </w:trPr>
        <w:tc>
          <w:tcPr>
            <w:tcW w:w="0" w:type="auto"/>
            <w:vAlign w:val="center"/>
            <w:hideMark/>
          </w:tcPr>
          <w:p w14:paraId="1A61F25E" w14:textId="77777777" w:rsidR="004F5183" w:rsidRPr="00135172" w:rsidRDefault="004F5183" w:rsidP="004F5183">
            <w:pPr>
              <w:rPr>
                <w:rFonts w:ascii="Arial" w:hAnsi="Arial" w:cs="Arial"/>
              </w:rPr>
            </w:pPr>
            <w:r w:rsidRPr="00135172">
              <w:rPr>
                <w:rFonts w:ascii="Arial" w:hAnsi="Arial" w:cs="Arial"/>
              </w:rPr>
              <w:t>Manufacturing Automation</w:t>
            </w:r>
          </w:p>
        </w:tc>
        <w:tc>
          <w:tcPr>
            <w:tcW w:w="0" w:type="auto"/>
            <w:vAlign w:val="center"/>
            <w:hideMark/>
          </w:tcPr>
          <w:p w14:paraId="3A9BD27F" w14:textId="77777777" w:rsidR="004F5183" w:rsidRPr="00135172" w:rsidRDefault="004F5183" w:rsidP="004F5183">
            <w:pPr>
              <w:rPr>
                <w:rFonts w:ascii="Arial" w:hAnsi="Arial" w:cs="Arial"/>
              </w:rPr>
            </w:pPr>
            <w:r w:rsidRPr="00135172">
              <w:rPr>
                <w:rFonts w:ascii="Arial" w:hAnsi="Arial" w:cs="Arial"/>
              </w:rPr>
              <w:t>2.0</w:t>
            </w:r>
          </w:p>
        </w:tc>
      </w:tr>
      <w:tr w:rsidR="004F5183" w:rsidRPr="00135172" w14:paraId="0D91F05A" w14:textId="77777777">
        <w:trPr>
          <w:tblCellSpacing w:w="15" w:type="dxa"/>
        </w:trPr>
        <w:tc>
          <w:tcPr>
            <w:tcW w:w="0" w:type="auto"/>
            <w:vAlign w:val="center"/>
            <w:hideMark/>
          </w:tcPr>
          <w:p w14:paraId="6B642073" w14:textId="77777777" w:rsidR="004F5183" w:rsidRPr="00135172" w:rsidRDefault="004F5183" w:rsidP="004F5183">
            <w:pPr>
              <w:rPr>
                <w:rFonts w:ascii="Arial" w:hAnsi="Arial" w:cs="Arial"/>
              </w:rPr>
            </w:pPr>
            <w:r w:rsidRPr="00135172">
              <w:rPr>
                <w:rFonts w:ascii="Arial" w:hAnsi="Arial" w:cs="Arial"/>
              </w:rPr>
              <w:t>Digital Infrastructure</w:t>
            </w:r>
          </w:p>
        </w:tc>
        <w:tc>
          <w:tcPr>
            <w:tcW w:w="0" w:type="auto"/>
            <w:vAlign w:val="center"/>
            <w:hideMark/>
          </w:tcPr>
          <w:p w14:paraId="7B3DD143" w14:textId="77777777" w:rsidR="004F5183" w:rsidRPr="00135172" w:rsidRDefault="004F5183" w:rsidP="004F5183">
            <w:pPr>
              <w:rPr>
                <w:rFonts w:ascii="Arial" w:hAnsi="Arial" w:cs="Arial"/>
              </w:rPr>
            </w:pPr>
            <w:r w:rsidRPr="00135172">
              <w:rPr>
                <w:rFonts w:ascii="Arial" w:hAnsi="Arial" w:cs="Arial"/>
              </w:rPr>
              <w:t>0.8</w:t>
            </w:r>
          </w:p>
        </w:tc>
      </w:tr>
      <w:tr w:rsidR="004F5183" w:rsidRPr="00135172" w14:paraId="60A4FFBD" w14:textId="77777777">
        <w:trPr>
          <w:tblCellSpacing w:w="15" w:type="dxa"/>
        </w:trPr>
        <w:tc>
          <w:tcPr>
            <w:tcW w:w="0" w:type="auto"/>
            <w:vAlign w:val="center"/>
            <w:hideMark/>
          </w:tcPr>
          <w:p w14:paraId="32BE6DA9" w14:textId="77777777" w:rsidR="004F5183" w:rsidRPr="00135172" w:rsidRDefault="004F5183" w:rsidP="004F5183">
            <w:pPr>
              <w:rPr>
                <w:rFonts w:ascii="Arial" w:hAnsi="Arial" w:cs="Arial"/>
              </w:rPr>
            </w:pPr>
            <w:r w:rsidRPr="00135172">
              <w:rPr>
                <w:rFonts w:ascii="Arial" w:hAnsi="Arial" w:cs="Arial"/>
              </w:rPr>
              <w:t>Employee Development Programmes</w:t>
            </w:r>
          </w:p>
        </w:tc>
        <w:tc>
          <w:tcPr>
            <w:tcW w:w="0" w:type="auto"/>
            <w:vAlign w:val="center"/>
            <w:hideMark/>
          </w:tcPr>
          <w:p w14:paraId="4E81B261" w14:textId="77777777" w:rsidR="004F5183" w:rsidRPr="00135172" w:rsidRDefault="004F5183" w:rsidP="004F5183">
            <w:pPr>
              <w:rPr>
                <w:rFonts w:ascii="Arial" w:hAnsi="Arial" w:cs="Arial"/>
              </w:rPr>
            </w:pPr>
            <w:r w:rsidRPr="00135172">
              <w:rPr>
                <w:rFonts w:ascii="Arial" w:hAnsi="Arial" w:cs="Arial"/>
              </w:rPr>
              <w:t>0.5</w:t>
            </w:r>
          </w:p>
        </w:tc>
      </w:tr>
      <w:tr w:rsidR="004F5183" w:rsidRPr="00135172" w14:paraId="180A58E7" w14:textId="77777777">
        <w:trPr>
          <w:tblCellSpacing w:w="15" w:type="dxa"/>
        </w:trPr>
        <w:tc>
          <w:tcPr>
            <w:tcW w:w="0" w:type="auto"/>
            <w:vAlign w:val="center"/>
            <w:hideMark/>
          </w:tcPr>
          <w:p w14:paraId="34F3E0F5" w14:textId="77777777" w:rsidR="004F5183" w:rsidRPr="00135172" w:rsidRDefault="004F5183" w:rsidP="004F5183">
            <w:pPr>
              <w:rPr>
                <w:rFonts w:ascii="Arial" w:hAnsi="Arial" w:cs="Arial"/>
              </w:rPr>
            </w:pPr>
            <w:r w:rsidRPr="00135172">
              <w:rPr>
                <w:rFonts w:ascii="Arial" w:hAnsi="Arial" w:cs="Arial"/>
              </w:rPr>
              <w:t>Sustainability Projects</w:t>
            </w:r>
          </w:p>
        </w:tc>
        <w:tc>
          <w:tcPr>
            <w:tcW w:w="0" w:type="auto"/>
            <w:vAlign w:val="center"/>
            <w:hideMark/>
          </w:tcPr>
          <w:p w14:paraId="0B09F50B" w14:textId="77777777" w:rsidR="004F5183" w:rsidRPr="00135172" w:rsidRDefault="004F5183" w:rsidP="004F5183">
            <w:pPr>
              <w:rPr>
                <w:rFonts w:ascii="Arial" w:hAnsi="Arial" w:cs="Arial"/>
              </w:rPr>
            </w:pPr>
            <w:r w:rsidRPr="00135172">
              <w:rPr>
                <w:rFonts w:ascii="Arial" w:hAnsi="Arial" w:cs="Arial"/>
              </w:rPr>
              <w:t>0.7</w:t>
            </w:r>
          </w:p>
        </w:tc>
      </w:tr>
      <w:tr w:rsidR="004F5183" w:rsidRPr="00135172" w14:paraId="5D87F3B4" w14:textId="77777777">
        <w:trPr>
          <w:tblCellSpacing w:w="15" w:type="dxa"/>
        </w:trPr>
        <w:tc>
          <w:tcPr>
            <w:tcW w:w="0" w:type="auto"/>
            <w:vAlign w:val="center"/>
            <w:hideMark/>
          </w:tcPr>
          <w:p w14:paraId="60014858" w14:textId="77777777" w:rsidR="004F5183" w:rsidRPr="00135172" w:rsidRDefault="004F5183" w:rsidP="004F5183">
            <w:pPr>
              <w:rPr>
                <w:rFonts w:ascii="Arial" w:hAnsi="Arial" w:cs="Arial"/>
              </w:rPr>
            </w:pPr>
            <w:r w:rsidRPr="00135172">
              <w:rPr>
                <w:rFonts w:ascii="Arial" w:hAnsi="Arial" w:cs="Arial"/>
              </w:rPr>
              <w:t>Research and Development</w:t>
            </w:r>
          </w:p>
        </w:tc>
        <w:tc>
          <w:tcPr>
            <w:tcW w:w="0" w:type="auto"/>
            <w:vAlign w:val="center"/>
            <w:hideMark/>
          </w:tcPr>
          <w:p w14:paraId="2C413B2D" w14:textId="77777777" w:rsidR="004F5183" w:rsidRPr="00135172" w:rsidRDefault="004F5183" w:rsidP="004F5183">
            <w:pPr>
              <w:rPr>
                <w:rFonts w:ascii="Arial" w:hAnsi="Arial" w:cs="Arial"/>
              </w:rPr>
            </w:pPr>
            <w:r w:rsidRPr="00135172">
              <w:rPr>
                <w:rFonts w:ascii="Arial" w:hAnsi="Arial" w:cs="Arial"/>
              </w:rPr>
              <w:t>0.8</w:t>
            </w:r>
          </w:p>
        </w:tc>
      </w:tr>
      <w:tr w:rsidR="004F5183" w:rsidRPr="00135172" w14:paraId="42816AD2" w14:textId="77777777">
        <w:trPr>
          <w:tblCellSpacing w:w="15" w:type="dxa"/>
        </w:trPr>
        <w:tc>
          <w:tcPr>
            <w:tcW w:w="0" w:type="auto"/>
            <w:vAlign w:val="center"/>
            <w:hideMark/>
          </w:tcPr>
          <w:p w14:paraId="439D2FBC" w14:textId="77777777" w:rsidR="004F5183" w:rsidRPr="00135172" w:rsidRDefault="004F5183" w:rsidP="004F5183">
            <w:pPr>
              <w:rPr>
                <w:rFonts w:ascii="Arial" w:hAnsi="Arial" w:cs="Arial"/>
              </w:rPr>
            </w:pPr>
            <w:r w:rsidRPr="00135172">
              <w:rPr>
                <w:rFonts w:ascii="Arial" w:hAnsi="Arial" w:cs="Arial"/>
              </w:rPr>
              <w:t>Total Investment</w:t>
            </w:r>
          </w:p>
        </w:tc>
        <w:tc>
          <w:tcPr>
            <w:tcW w:w="0" w:type="auto"/>
            <w:vAlign w:val="center"/>
            <w:hideMark/>
          </w:tcPr>
          <w:p w14:paraId="003D15FE" w14:textId="77777777" w:rsidR="004F5183" w:rsidRPr="00135172" w:rsidRDefault="004F5183" w:rsidP="004F5183">
            <w:pPr>
              <w:rPr>
                <w:rFonts w:ascii="Arial" w:hAnsi="Arial" w:cs="Arial"/>
              </w:rPr>
            </w:pPr>
            <w:r w:rsidRPr="00135172">
              <w:rPr>
                <w:rFonts w:ascii="Arial" w:hAnsi="Arial" w:cs="Arial"/>
              </w:rPr>
              <w:t>6.0</w:t>
            </w:r>
          </w:p>
        </w:tc>
      </w:tr>
    </w:tbl>
    <w:p w14:paraId="79EBC0F2" w14:textId="77777777" w:rsidR="004F5183" w:rsidRPr="00135172" w:rsidRDefault="004F5183" w:rsidP="004F5183">
      <w:pPr>
        <w:rPr>
          <w:rFonts w:ascii="Arial" w:hAnsi="Arial" w:cs="Arial"/>
        </w:rPr>
      </w:pPr>
      <w:r w:rsidRPr="00135172">
        <w:rPr>
          <w:rFonts w:ascii="Arial" w:hAnsi="Arial" w:cs="Arial"/>
        </w:rPr>
        <w:t>The expected benefits of this investment include:</w:t>
      </w:r>
    </w:p>
    <w:p w14:paraId="6455F727" w14:textId="77777777" w:rsidR="004F5183" w:rsidRPr="00135172" w:rsidRDefault="004F5183" w:rsidP="004F5183">
      <w:pPr>
        <w:numPr>
          <w:ilvl w:val="0"/>
          <w:numId w:val="40"/>
        </w:numPr>
        <w:rPr>
          <w:rFonts w:ascii="Arial" w:hAnsi="Arial" w:cs="Arial"/>
        </w:rPr>
      </w:pPr>
      <w:r w:rsidRPr="00135172">
        <w:rPr>
          <w:rFonts w:ascii="Arial" w:hAnsi="Arial" w:cs="Arial"/>
        </w:rPr>
        <w:t>Increased productivity;</w:t>
      </w:r>
    </w:p>
    <w:p w14:paraId="50F77B18" w14:textId="77777777" w:rsidR="004F5183" w:rsidRPr="00135172" w:rsidRDefault="004F5183" w:rsidP="004F5183">
      <w:pPr>
        <w:numPr>
          <w:ilvl w:val="0"/>
          <w:numId w:val="40"/>
        </w:numPr>
        <w:rPr>
          <w:rFonts w:ascii="Arial" w:hAnsi="Arial" w:cs="Arial"/>
        </w:rPr>
      </w:pPr>
      <w:r w:rsidRPr="00135172">
        <w:rPr>
          <w:rFonts w:ascii="Arial" w:hAnsi="Arial" w:cs="Arial"/>
        </w:rPr>
        <w:t>Reduced operating costs;</w:t>
      </w:r>
    </w:p>
    <w:p w14:paraId="413A1F16" w14:textId="77777777" w:rsidR="004F5183" w:rsidRPr="00135172" w:rsidRDefault="004F5183" w:rsidP="004F5183">
      <w:pPr>
        <w:numPr>
          <w:ilvl w:val="0"/>
          <w:numId w:val="40"/>
        </w:numPr>
        <w:rPr>
          <w:rFonts w:ascii="Arial" w:hAnsi="Arial" w:cs="Arial"/>
        </w:rPr>
      </w:pPr>
      <w:r w:rsidRPr="00135172">
        <w:rPr>
          <w:rFonts w:ascii="Arial" w:hAnsi="Arial" w:cs="Arial"/>
        </w:rPr>
        <w:t>Improved manufacturing efficiency;</w:t>
      </w:r>
    </w:p>
    <w:p w14:paraId="6DC760E3" w14:textId="77777777" w:rsidR="004F5183" w:rsidRPr="00135172" w:rsidRDefault="004F5183" w:rsidP="004F5183">
      <w:pPr>
        <w:numPr>
          <w:ilvl w:val="0"/>
          <w:numId w:val="40"/>
        </w:numPr>
        <w:rPr>
          <w:rFonts w:ascii="Arial" w:hAnsi="Arial" w:cs="Arial"/>
        </w:rPr>
      </w:pPr>
      <w:r w:rsidRPr="00135172">
        <w:rPr>
          <w:rFonts w:ascii="Arial" w:hAnsi="Arial" w:cs="Arial"/>
        </w:rPr>
        <w:t>Increased profitability;</w:t>
      </w:r>
    </w:p>
    <w:p w14:paraId="14DCD2C3" w14:textId="77777777" w:rsidR="004F5183" w:rsidRPr="00135172" w:rsidRDefault="004F5183" w:rsidP="004F5183">
      <w:pPr>
        <w:numPr>
          <w:ilvl w:val="0"/>
          <w:numId w:val="40"/>
        </w:numPr>
        <w:rPr>
          <w:rFonts w:ascii="Arial" w:hAnsi="Arial" w:cs="Arial"/>
        </w:rPr>
      </w:pPr>
      <w:r w:rsidRPr="00135172">
        <w:rPr>
          <w:rFonts w:ascii="Arial" w:hAnsi="Arial" w:cs="Arial"/>
        </w:rPr>
        <w:t>Enhanced market competitiveness;</w:t>
      </w:r>
    </w:p>
    <w:p w14:paraId="768E44B3" w14:textId="77777777" w:rsidR="004F5183" w:rsidRPr="00135172" w:rsidRDefault="004F5183" w:rsidP="004F5183">
      <w:pPr>
        <w:numPr>
          <w:ilvl w:val="0"/>
          <w:numId w:val="40"/>
        </w:numPr>
        <w:rPr>
          <w:rFonts w:ascii="Arial" w:hAnsi="Arial" w:cs="Arial"/>
        </w:rPr>
      </w:pPr>
      <w:r w:rsidRPr="00135172">
        <w:rPr>
          <w:rFonts w:ascii="Arial" w:hAnsi="Arial" w:cs="Arial"/>
        </w:rPr>
        <w:t>Improved sustainability performance;</w:t>
      </w:r>
    </w:p>
    <w:p w14:paraId="4AEE7A44" w14:textId="77777777" w:rsidR="004F5183" w:rsidRPr="00135172" w:rsidRDefault="004F5183" w:rsidP="004F5183">
      <w:pPr>
        <w:numPr>
          <w:ilvl w:val="0"/>
          <w:numId w:val="40"/>
        </w:numPr>
        <w:rPr>
          <w:rFonts w:ascii="Arial" w:hAnsi="Arial" w:cs="Arial"/>
        </w:rPr>
      </w:pPr>
      <w:r w:rsidRPr="00135172">
        <w:rPr>
          <w:rFonts w:ascii="Arial" w:hAnsi="Arial" w:cs="Arial"/>
        </w:rPr>
        <w:t>Greater customer satisfaction.</w:t>
      </w:r>
    </w:p>
    <w:p w14:paraId="39D56AA1" w14:textId="77777777" w:rsidR="004F5183" w:rsidRPr="00135172" w:rsidRDefault="004F5183" w:rsidP="004F5183">
      <w:pPr>
        <w:rPr>
          <w:rFonts w:ascii="Arial" w:hAnsi="Arial" w:cs="Arial"/>
        </w:rPr>
      </w:pPr>
      <w:r w:rsidRPr="00135172">
        <w:rPr>
          <w:rFonts w:ascii="Arial" w:hAnsi="Arial" w:cs="Arial"/>
        </w:rPr>
        <w:t>The organisation should finance these investments through a combination of internal resources, external investment, strategic partnerships, and government support programmes.</w:t>
      </w:r>
    </w:p>
    <w:p w14:paraId="4B6879DB" w14:textId="7872FB35" w:rsidR="004F5183" w:rsidRPr="00135172" w:rsidRDefault="004F5183" w:rsidP="004F5183">
      <w:pPr>
        <w:rPr>
          <w:rFonts w:ascii="Arial" w:hAnsi="Arial" w:cs="Arial"/>
        </w:rPr>
      </w:pPr>
    </w:p>
    <w:p w14:paraId="02179876" w14:textId="77777777" w:rsidR="004F5183" w:rsidRPr="00135172" w:rsidRDefault="004F5183" w:rsidP="004F5183">
      <w:pPr>
        <w:rPr>
          <w:rFonts w:ascii="Arial" w:hAnsi="Arial" w:cs="Arial"/>
          <w:b/>
          <w:bCs/>
        </w:rPr>
      </w:pPr>
      <w:r w:rsidRPr="00135172">
        <w:rPr>
          <w:rFonts w:ascii="Arial" w:hAnsi="Arial" w:cs="Arial"/>
          <w:b/>
          <w:bCs/>
        </w:rPr>
        <w:t>5.5 Communication Plan</w:t>
      </w:r>
    </w:p>
    <w:p w14:paraId="5E40886F" w14:textId="77777777" w:rsidR="004F5183" w:rsidRPr="00135172" w:rsidRDefault="004F5183" w:rsidP="004F5183">
      <w:pPr>
        <w:rPr>
          <w:rFonts w:ascii="Arial" w:hAnsi="Arial" w:cs="Arial"/>
        </w:rPr>
      </w:pPr>
      <w:r w:rsidRPr="00135172">
        <w:rPr>
          <w:rFonts w:ascii="Arial" w:hAnsi="Arial" w:cs="Arial"/>
        </w:rPr>
        <w:t>Communication represents one of the most important factors influencing successful organisational change (Kotter, 2012). Effective communication improves employee engagement, reduces uncertainty, and increases organisational commitment.</w:t>
      </w:r>
    </w:p>
    <w:p w14:paraId="6CBEF28D" w14:textId="77777777" w:rsidR="004F5183" w:rsidRPr="00135172" w:rsidRDefault="004F5183" w:rsidP="004F5183">
      <w:pPr>
        <w:rPr>
          <w:rFonts w:ascii="Arial" w:hAnsi="Arial" w:cs="Arial"/>
        </w:rPr>
      </w:pPr>
      <w:r w:rsidRPr="00135172">
        <w:rPr>
          <w:rFonts w:ascii="Arial" w:hAnsi="Arial" w:cs="Arial"/>
        </w:rPr>
        <w:t>The proposed communication plan for Jaguar Land Rover is outlined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40"/>
        <w:gridCol w:w="4181"/>
        <w:gridCol w:w="1115"/>
      </w:tblGrid>
      <w:tr w:rsidR="004F5183" w:rsidRPr="00135172" w14:paraId="1BA879EC" w14:textId="77777777">
        <w:trPr>
          <w:tblCellSpacing w:w="15" w:type="dxa"/>
        </w:trPr>
        <w:tc>
          <w:tcPr>
            <w:tcW w:w="0" w:type="auto"/>
            <w:vAlign w:val="center"/>
            <w:hideMark/>
          </w:tcPr>
          <w:p w14:paraId="746BEF19" w14:textId="77777777" w:rsidR="004F5183" w:rsidRPr="00135172" w:rsidRDefault="004F5183" w:rsidP="004F5183">
            <w:pPr>
              <w:rPr>
                <w:rFonts w:ascii="Arial" w:hAnsi="Arial" w:cs="Arial"/>
              </w:rPr>
            </w:pPr>
            <w:r w:rsidRPr="00135172">
              <w:rPr>
                <w:rFonts w:ascii="Arial" w:hAnsi="Arial" w:cs="Arial"/>
              </w:rPr>
              <w:t>Stakeholder Group</w:t>
            </w:r>
          </w:p>
        </w:tc>
        <w:tc>
          <w:tcPr>
            <w:tcW w:w="0" w:type="auto"/>
            <w:vAlign w:val="center"/>
            <w:hideMark/>
          </w:tcPr>
          <w:p w14:paraId="6BC0973A" w14:textId="77777777" w:rsidR="004F5183" w:rsidRPr="00135172" w:rsidRDefault="004F5183" w:rsidP="004F5183">
            <w:pPr>
              <w:rPr>
                <w:rFonts w:ascii="Arial" w:hAnsi="Arial" w:cs="Arial"/>
              </w:rPr>
            </w:pPr>
            <w:r w:rsidRPr="00135172">
              <w:rPr>
                <w:rFonts w:ascii="Arial" w:hAnsi="Arial" w:cs="Arial"/>
              </w:rPr>
              <w:t>Communication Method</w:t>
            </w:r>
          </w:p>
        </w:tc>
        <w:tc>
          <w:tcPr>
            <w:tcW w:w="0" w:type="auto"/>
            <w:vAlign w:val="center"/>
            <w:hideMark/>
          </w:tcPr>
          <w:p w14:paraId="567683BB" w14:textId="77777777" w:rsidR="004F5183" w:rsidRPr="00135172" w:rsidRDefault="004F5183" w:rsidP="004F5183">
            <w:pPr>
              <w:rPr>
                <w:rFonts w:ascii="Arial" w:hAnsi="Arial" w:cs="Arial"/>
              </w:rPr>
            </w:pPr>
            <w:r w:rsidRPr="00135172">
              <w:rPr>
                <w:rFonts w:ascii="Arial" w:hAnsi="Arial" w:cs="Arial"/>
              </w:rPr>
              <w:t>Frequency</w:t>
            </w:r>
          </w:p>
        </w:tc>
      </w:tr>
      <w:tr w:rsidR="004F5183" w:rsidRPr="00135172" w14:paraId="5ECA45D8" w14:textId="77777777">
        <w:trPr>
          <w:tblCellSpacing w:w="15" w:type="dxa"/>
        </w:trPr>
        <w:tc>
          <w:tcPr>
            <w:tcW w:w="0" w:type="auto"/>
            <w:vAlign w:val="center"/>
            <w:hideMark/>
          </w:tcPr>
          <w:p w14:paraId="295A162C" w14:textId="77777777" w:rsidR="004F5183" w:rsidRPr="00135172" w:rsidRDefault="004F5183" w:rsidP="004F5183">
            <w:pPr>
              <w:rPr>
                <w:rFonts w:ascii="Arial" w:hAnsi="Arial" w:cs="Arial"/>
              </w:rPr>
            </w:pPr>
            <w:r w:rsidRPr="00135172">
              <w:rPr>
                <w:rFonts w:ascii="Arial" w:hAnsi="Arial" w:cs="Arial"/>
              </w:rPr>
              <w:t>Employees</w:t>
            </w:r>
          </w:p>
        </w:tc>
        <w:tc>
          <w:tcPr>
            <w:tcW w:w="0" w:type="auto"/>
            <w:vAlign w:val="center"/>
            <w:hideMark/>
          </w:tcPr>
          <w:p w14:paraId="00115BBF" w14:textId="77777777" w:rsidR="004F5183" w:rsidRPr="00135172" w:rsidRDefault="004F5183" w:rsidP="004F5183">
            <w:pPr>
              <w:rPr>
                <w:rFonts w:ascii="Arial" w:hAnsi="Arial" w:cs="Arial"/>
              </w:rPr>
            </w:pPr>
            <w:r w:rsidRPr="00135172">
              <w:rPr>
                <w:rFonts w:ascii="Arial" w:hAnsi="Arial" w:cs="Arial"/>
              </w:rPr>
              <w:t>Meetings, workshops, newsletters</w:t>
            </w:r>
          </w:p>
        </w:tc>
        <w:tc>
          <w:tcPr>
            <w:tcW w:w="0" w:type="auto"/>
            <w:vAlign w:val="center"/>
            <w:hideMark/>
          </w:tcPr>
          <w:p w14:paraId="34F965FC" w14:textId="77777777" w:rsidR="004F5183" w:rsidRPr="00135172" w:rsidRDefault="004F5183" w:rsidP="004F5183">
            <w:pPr>
              <w:rPr>
                <w:rFonts w:ascii="Arial" w:hAnsi="Arial" w:cs="Arial"/>
              </w:rPr>
            </w:pPr>
            <w:r w:rsidRPr="00135172">
              <w:rPr>
                <w:rFonts w:ascii="Arial" w:hAnsi="Arial" w:cs="Arial"/>
              </w:rPr>
              <w:t>Monthly</w:t>
            </w:r>
          </w:p>
        </w:tc>
      </w:tr>
      <w:tr w:rsidR="004F5183" w:rsidRPr="00135172" w14:paraId="13893F5D" w14:textId="77777777">
        <w:trPr>
          <w:tblCellSpacing w:w="15" w:type="dxa"/>
        </w:trPr>
        <w:tc>
          <w:tcPr>
            <w:tcW w:w="0" w:type="auto"/>
            <w:vAlign w:val="center"/>
            <w:hideMark/>
          </w:tcPr>
          <w:p w14:paraId="10E65A05" w14:textId="77777777" w:rsidR="004F5183" w:rsidRPr="00135172" w:rsidRDefault="004F5183" w:rsidP="004F5183">
            <w:pPr>
              <w:rPr>
                <w:rFonts w:ascii="Arial" w:hAnsi="Arial" w:cs="Arial"/>
              </w:rPr>
            </w:pPr>
            <w:r w:rsidRPr="00135172">
              <w:rPr>
                <w:rFonts w:ascii="Arial" w:hAnsi="Arial" w:cs="Arial"/>
              </w:rPr>
              <w:t>Senior Management</w:t>
            </w:r>
          </w:p>
        </w:tc>
        <w:tc>
          <w:tcPr>
            <w:tcW w:w="0" w:type="auto"/>
            <w:vAlign w:val="center"/>
            <w:hideMark/>
          </w:tcPr>
          <w:p w14:paraId="70183087" w14:textId="77777777" w:rsidR="004F5183" w:rsidRPr="00135172" w:rsidRDefault="004F5183" w:rsidP="004F5183">
            <w:pPr>
              <w:rPr>
                <w:rFonts w:ascii="Arial" w:hAnsi="Arial" w:cs="Arial"/>
              </w:rPr>
            </w:pPr>
            <w:r w:rsidRPr="00135172">
              <w:rPr>
                <w:rFonts w:ascii="Arial" w:hAnsi="Arial" w:cs="Arial"/>
              </w:rPr>
              <w:t>Strategic review meetings</w:t>
            </w:r>
          </w:p>
        </w:tc>
        <w:tc>
          <w:tcPr>
            <w:tcW w:w="0" w:type="auto"/>
            <w:vAlign w:val="center"/>
            <w:hideMark/>
          </w:tcPr>
          <w:p w14:paraId="6B0AAC84" w14:textId="77777777" w:rsidR="004F5183" w:rsidRPr="00135172" w:rsidRDefault="004F5183" w:rsidP="004F5183">
            <w:pPr>
              <w:rPr>
                <w:rFonts w:ascii="Arial" w:hAnsi="Arial" w:cs="Arial"/>
              </w:rPr>
            </w:pPr>
            <w:r w:rsidRPr="00135172">
              <w:rPr>
                <w:rFonts w:ascii="Arial" w:hAnsi="Arial" w:cs="Arial"/>
              </w:rPr>
              <w:t>Monthly</w:t>
            </w:r>
          </w:p>
        </w:tc>
      </w:tr>
      <w:tr w:rsidR="004F5183" w:rsidRPr="00135172" w14:paraId="01E783F2" w14:textId="77777777">
        <w:trPr>
          <w:tblCellSpacing w:w="15" w:type="dxa"/>
        </w:trPr>
        <w:tc>
          <w:tcPr>
            <w:tcW w:w="0" w:type="auto"/>
            <w:vAlign w:val="center"/>
            <w:hideMark/>
          </w:tcPr>
          <w:p w14:paraId="13508C8F" w14:textId="77777777" w:rsidR="004F5183" w:rsidRPr="00135172" w:rsidRDefault="004F5183" w:rsidP="004F5183">
            <w:pPr>
              <w:rPr>
                <w:rFonts w:ascii="Arial" w:hAnsi="Arial" w:cs="Arial"/>
              </w:rPr>
            </w:pPr>
            <w:r w:rsidRPr="00135172">
              <w:rPr>
                <w:rFonts w:ascii="Arial" w:hAnsi="Arial" w:cs="Arial"/>
              </w:rPr>
              <w:t>Investors</w:t>
            </w:r>
          </w:p>
        </w:tc>
        <w:tc>
          <w:tcPr>
            <w:tcW w:w="0" w:type="auto"/>
            <w:vAlign w:val="center"/>
            <w:hideMark/>
          </w:tcPr>
          <w:p w14:paraId="142CFF27" w14:textId="77777777" w:rsidR="004F5183" w:rsidRPr="00135172" w:rsidRDefault="004F5183" w:rsidP="004F5183">
            <w:pPr>
              <w:rPr>
                <w:rFonts w:ascii="Arial" w:hAnsi="Arial" w:cs="Arial"/>
              </w:rPr>
            </w:pPr>
            <w:r w:rsidRPr="00135172">
              <w:rPr>
                <w:rFonts w:ascii="Arial" w:hAnsi="Arial" w:cs="Arial"/>
              </w:rPr>
              <w:t>Financial reports and presentations</w:t>
            </w:r>
          </w:p>
        </w:tc>
        <w:tc>
          <w:tcPr>
            <w:tcW w:w="0" w:type="auto"/>
            <w:vAlign w:val="center"/>
            <w:hideMark/>
          </w:tcPr>
          <w:p w14:paraId="1D452D4C" w14:textId="77777777" w:rsidR="004F5183" w:rsidRPr="00135172" w:rsidRDefault="004F5183" w:rsidP="004F5183">
            <w:pPr>
              <w:rPr>
                <w:rFonts w:ascii="Arial" w:hAnsi="Arial" w:cs="Arial"/>
              </w:rPr>
            </w:pPr>
            <w:r w:rsidRPr="00135172">
              <w:rPr>
                <w:rFonts w:ascii="Arial" w:hAnsi="Arial" w:cs="Arial"/>
              </w:rPr>
              <w:t>Quarterly</w:t>
            </w:r>
          </w:p>
        </w:tc>
      </w:tr>
      <w:tr w:rsidR="004F5183" w:rsidRPr="00135172" w14:paraId="4A1113BD" w14:textId="77777777">
        <w:trPr>
          <w:tblCellSpacing w:w="15" w:type="dxa"/>
        </w:trPr>
        <w:tc>
          <w:tcPr>
            <w:tcW w:w="0" w:type="auto"/>
            <w:vAlign w:val="center"/>
            <w:hideMark/>
          </w:tcPr>
          <w:p w14:paraId="29BD8B65" w14:textId="77777777" w:rsidR="004F5183" w:rsidRPr="00135172" w:rsidRDefault="004F5183" w:rsidP="004F5183">
            <w:pPr>
              <w:rPr>
                <w:rFonts w:ascii="Arial" w:hAnsi="Arial" w:cs="Arial"/>
              </w:rPr>
            </w:pPr>
            <w:r w:rsidRPr="00135172">
              <w:rPr>
                <w:rFonts w:ascii="Arial" w:hAnsi="Arial" w:cs="Arial"/>
              </w:rPr>
              <w:t>Suppliers</w:t>
            </w:r>
          </w:p>
        </w:tc>
        <w:tc>
          <w:tcPr>
            <w:tcW w:w="0" w:type="auto"/>
            <w:vAlign w:val="center"/>
            <w:hideMark/>
          </w:tcPr>
          <w:p w14:paraId="6799692C" w14:textId="77777777" w:rsidR="004F5183" w:rsidRPr="00135172" w:rsidRDefault="004F5183" w:rsidP="004F5183">
            <w:pPr>
              <w:rPr>
                <w:rFonts w:ascii="Arial" w:hAnsi="Arial" w:cs="Arial"/>
              </w:rPr>
            </w:pPr>
            <w:r w:rsidRPr="00135172">
              <w:rPr>
                <w:rFonts w:ascii="Arial" w:hAnsi="Arial" w:cs="Arial"/>
              </w:rPr>
              <w:t>Partnership meetings</w:t>
            </w:r>
          </w:p>
        </w:tc>
        <w:tc>
          <w:tcPr>
            <w:tcW w:w="0" w:type="auto"/>
            <w:vAlign w:val="center"/>
            <w:hideMark/>
          </w:tcPr>
          <w:p w14:paraId="0364B8C5" w14:textId="77777777" w:rsidR="004F5183" w:rsidRPr="00135172" w:rsidRDefault="004F5183" w:rsidP="004F5183">
            <w:pPr>
              <w:rPr>
                <w:rFonts w:ascii="Arial" w:hAnsi="Arial" w:cs="Arial"/>
              </w:rPr>
            </w:pPr>
            <w:r w:rsidRPr="00135172">
              <w:rPr>
                <w:rFonts w:ascii="Arial" w:hAnsi="Arial" w:cs="Arial"/>
              </w:rPr>
              <w:t>Quarterly</w:t>
            </w:r>
          </w:p>
        </w:tc>
      </w:tr>
      <w:tr w:rsidR="004F5183" w:rsidRPr="00135172" w14:paraId="139CEEF7" w14:textId="77777777">
        <w:trPr>
          <w:tblCellSpacing w:w="15" w:type="dxa"/>
        </w:trPr>
        <w:tc>
          <w:tcPr>
            <w:tcW w:w="0" w:type="auto"/>
            <w:vAlign w:val="center"/>
            <w:hideMark/>
          </w:tcPr>
          <w:p w14:paraId="0C2F2004" w14:textId="77777777" w:rsidR="004F5183" w:rsidRPr="00135172" w:rsidRDefault="004F5183" w:rsidP="004F5183">
            <w:pPr>
              <w:rPr>
                <w:rFonts w:ascii="Arial" w:hAnsi="Arial" w:cs="Arial"/>
              </w:rPr>
            </w:pPr>
            <w:r w:rsidRPr="00135172">
              <w:rPr>
                <w:rFonts w:ascii="Arial" w:hAnsi="Arial" w:cs="Arial"/>
              </w:rPr>
              <w:t>Customers</w:t>
            </w:r>
          </w:p>
        </w:tc>
        <w:tc>
          <w:tcPr>
            <w:tcW w:w="0" w:type="auto"/>
            <w:vAlign w:val="center"/>
            <w:hideMark/>
          </w:tcPr>
          <w:p w14:paraId="06EBF194" w14:textId="77777777" w:rsidR="004F5183" w:rsidRPr="00135172" w:rsidRDefault="004F5183" w:rsidP="004F5183">
            <w:pPr>
              <w:rPr>
                <w:rFonts w:ascii="Arial" w:hAnsi="Arial" w:cs="Arial"/>
              </w:rPr>
            </w:pPr>
            <w:r w:rsidRPr="00135172">
              <w:rPr>
                <w:rFonts w:ascii="Arial" w:hAnsi="Arial" w:cs="Arial"/>
              </w:rPr>
              <w:t>Marketing campaigns and digital platforms</w:t>
            </w:r>
          </w:p>
        </w:tc>
        <w:tc>
          <w:tcPr>
            <w:tcW w:w="0" w:type="auto"/>
            <w:vAlign w:val="center"/>
            <w:hideMark/>
          </w:tcPr>
          <w:p w14:paraId="249F701E" w14:textId="77777777" w:rsidR="004F5183" w:rsidRPr="00135172" w:rsidRDefault="004F5183" w:rsidP="004F5183">
            <w:pPr>
              <w:rPr>
                <w:rFonts w:ascii="Arial" w:hAnsi="Arial" w:cs="Arial"/>
              </w:rPr>
            </w:pPr>
            <w:r w:rsidRPr="00135172">
              <w:rPr>
                <w:rFonts w:ascii="Arial" w:hAnsi="Arial" w:cs="Arial"/>
              </w:rPr>
              <w:t>Monthly</w:t>
            </w:r>
          </w:p>
        </w:tc>
      </w:tr>
      <w:tr w:rsidR="004F5183" w:rsidRPr="00135172" w14:paraId="180B1511" w14:textId="77777777">
        <w:trPr>
          <w:tblCellSpacing w:w="15" w:type="dxa"/>
        </w:trPr>
        <w:tc>
          <w:tcPr>
            <w:tcW w:w="0" w:type="auto"/>
            <w:vAlign w:val="center"/>
            <w:hideMark/>
          </w:tcPr>
          <w:p w14:paraId="068838D3" w14:textId="77777777" w:rsidR="004F5183" w:rsidRPr="00135172" w:rsidRDefault="004F5183" w:rsidP="004F5183">
            <w:pPr>
              <w:rPr>
                <w:rFonts w:ascii="Arial" w:hAnsi="Arial" w:cs="Arial"/>
              </w:rPr>
            </w:pPr>
            <w:r w:rsidRPr="00135172">
              <w:rPr>
                <w:rFonts w:ascii="Arial" w:hAnsi="Arial" w:cs="Arial"/>
              </w:rPr>
              <w:lastRenderedPageBreak/>
              <w:t>Government Agencies</w:t>
            </w:r>
          </w:p>
        </w:tc>
        <w:tc>
          <w:tcPr>
            <w:tcW w:w="0" w:type="auto"/>
            <w:vAlign w:val="center"/>
            <w:hideMark/>
          </w:tcPr>
          <w:p w14:paraId="32F8A7E2" w14:textId="77777777" w:rsidR="004F5183" w:rsidRPr="00135172" w:rsidRDefault="004F5183" w:rsidP="004F5183">
            <w:pPr>
              <w:rPr>
                <w:rFonts w:ascii="Arial" w:hAnsi="Arial" w:cs="Arial"/>
              </w:rPr>
            </w:pPr>
            <w:r w:rsidRPr="00135172">
              <w:rPr>
                <w:rFonts w:ascii="Arial" w:hAnsi="Arial" w:cs="Arial"/>
              </w:rPr>
              <w:t>Regulatory reports</w:t>
            </w:r>
          </w:p>
        </w:tc>
        <w:tc>
          <w:tcPr>
            <w:tcW w:w="0" w:type="auto"/>
            <w:vAlign w:val="center"/>
            <w:hideMark/>
          </w:tcPr>
          <w:p w14:paraId="084D498B" w14:textId="77777777" w:rsidR="004F5183" w:rsidRPr="00135172" w:rsidRDefault="004F5183" w:rsidP="004F5183">
            <w:pPr>
              <w:rPr>
                <w:rFonts w:ascii="Arial" w:hAnsi="Arial" w:cs="Arial"/>
              </w:rPr>
            </w:pPr>
            <w:r w:rsidRPr="00135172">
              <w:rPr>
                <w:rFonts w:ascii="Arial" w:hAnsi="Arial" w:cs="Arial"/>
              </w:rPr>
              <w:t>Annually</w:t>
            </w:r>
          </w:p>
        </w:tc>
      </w:tr>
    </w:tbl>
    <w:p w14:paraId="7C33F029" w14:textId="77777777" w:rsidR="004F5183" w:rsidRPr="00135172" w:rsidRDefault="004F5183" w:rsidP="004F5183">
      <w:pPr>
        <w:rPr>
          <w:rFonts w:ascii="Arial" w:hAnsi="Arial" w:cs="Arial"/>
        </w:rPr>
      </w:pPr>
      <w:r w:rsidRPr="00135172">
        <w:rPr>
          <w:rFonts w:ascii="Arial" w:hAnsi="Arial" w:cs="Arial"/>
        </w:rPr>
        <w:t>Communication strategies should ensure that all stakeholders understand:</w:t>
      </w:r>
    </w:p>
    <w:p w14:paraId="6F913D91" w14:textId="77777777" w:rsidR="004F5183" w:rsidRPr="00135172" w:rsidRDefault="004F5183" w:rsidP="004F5183">
      <w:pPr>
        <w:numPr>
          <w:ilvl w:val="0"/>
          <w:numId w:val="41"/>
        </w:numPr>
        <w:rPr>
          <w:rFonts w:ascii="Arial" w:hAnsi="Arial" w:cs="Arial"/>
        </w:rPr>
      </w:pPr>
      <w:r w:rsidRPr="00135172">
        <w:rPr>
          <w:rFonts w:ascii="Arial" w:hAnsi="Arial" w:cs="Arial"/>
        </w:rPr>
        <w:t>The purpose of organisational change;</w:t>
      </w:r>
    </w:p>
    <w:p w14:paraId="31F3DA70" w14:textId="77777777" w:rsidR="004F5183" w:rsidRPr="00135172" w:rsidRDefault="004F5183" w:rsidP="004F5183">
      <w:pPr>
        <w:numPr>
          <w:ilvl w:val="0"/>
          <w:numId w:val="41"/>
        </w:numPr>
        <w:rPr>
          <w:rFonts w:ascii="Arial" w:hAnsi="Arial" w:cs="Arial"/>
        </w:rPr>
      </w:pPr>
      <w:r w:rsidRPr="00135172">
        <w:rPr>
          <w:rFonts w:ascii="Arial" w:hAnsi="Arial" w:cs="Arial"/>
        </w:rPr>
        <w:t>Strategic objectives;</w:t>
      </w:r>
    </w:p>
    <w:p w14:paraId="730FD0C7" w14:textId="77777777" w:rsidR="004F5183" w:rsidRPr="00135172" w:rsidRDefault="004F5183" w:rsidP="004F5183">
      <w:pPr>
        <w:numPr>
          <w:ilvl w:val="0"/>
          <w:numId w:val="41"/>
        </w:numPr>
        <w:rPr>
          <w:rFonts w:ascii="Arial" w:hAnsi="Arial" w:cs="Arial"/>
        </w:rPr>
      </w:pPr>
      <w:r w:rsidRPr="00135172">
        <w:rPr>
          <w:rFonts w:ascii="Arial" w:hAnsi="Arial" w:cs="Arial"/>
        </w:rPr>
        <w:t>Implementation procedures;</w:t>
      </w:r>
    </w:p>
    <w:p w14:paraId="40C9572E" w14:textId="77777777" w:rsidR="004F5183" w:rsidRPr="00135172" w:rsidRDefault="004F5183" w:rsidP="004F5183">
      <w:pPr>
        <w:numPr>
          <w:ilvl w:val="0"/>
          <w:numId w:val="41"/>
        </w:numPr>
        <w:rPr>
          <w:rFonts w:ascii="Arial" w:hAnsi="Arial" w:cs="Arial"/>
        </w:rPr>
      </w:pPr>
      <w:r w:rsidRPr="00135172">
        <w:rPr>
          <w:rFonts w:ascii="Arial" w:hAnsi="Arial" w:cs="Arial"/>
        </w:rPr>
        <w:t>Expected benefits;</w:t>
      </w:r>
    </w:p>
    <w:p w14:paraId="07226757" w14:textId="77777777" w:rsidR="004F5183" w:rsidRPr="00135172" w:rsidRDefault="004F5183" w:rsidP="004F5183">
      <w:pPr>
        <w:numPr>
          <w:ilvl w:val="0"/>
          <w:numId w:val="41"/>
        </w:numPr>
        <w:rPr>
          <w:rFonts w:ascii="Arial" w:hAnsi="Arial" w:cs="Arial"/>
        </w:rPr>
      </w:pPr>
      <w:r w:rsidRPr="00135172">
        <w:rPr>
          <w:rFonts w:ascii="Arial" w:hAnsi="Arial" w:cs="Arial"/>
        </w:rPr>
        <w:t>Individual responsibilities;</w:t>
      </w:r>
    </w:p>
    <w:p w14:paraId="4DE33019" w14:textId="77777777" w:rsidR="004F5183" w:rsidRPr="00135172" w:rsidRDefault="004F5183" w:rsidP="004F5183">
      <w:pPr>
        <w:numPr>
          <w:ilvl w:val="0"/>
          <w:numId w:val="41"/>
        </w:numPr>
        <w:rPr>
          <w:rFonts w:ascii="Arial" w:hAnsi="Arial" w:cs="Arial"/>
        </w:rPr>
      </w:pPr>
      <w:r w:rsidRPr="00135172">
        <w:rPr>
          <w:rFonts w:ascii="Arial" w:hAnsi="Arial" w:cs="Arial"/>
        </w:rPr>
        <w:t>Organisational progress.</w:t>
      </w:r>
    </w:p>
    <w:p w14:paraId="1FB91177" w14:textId="77777777" w:rsidR="004F5183" w:rsidRPr="00135172" w:rsidRDefault="004F5183" w:rsidP="004F5183">
      <w:pPr>
        <w:rPr>
          <w:rFonts w:ascii="Arial" w:hAnsi="Arial" w:cs="Arial"/>
        </w:rPr>
      </w:pPr>
      <w:r w:rsidRPr="00135172">
        <w:rPr>
          <w:rFonts w:ascii="Arial" w:hAnsi="Arial" w:cs="Arial"/>
        </w:rPr>
        <w:t>Transparent communication will minimise resistance and improve organisational support for strategic transformation (Cameron and Green, 2020).</w:t>
      </w:r>
    </w:p>
    <w:p w14:paraId="19DFC8AA" w14:textId="6E1C16A3" w:rsidR="004F5183" w:rsidRPr="00135172" w:rsidRDefault="004F5183" w:rsidP="004F5183">
      <w:pPr>
        <w:rPr>
          <w:rFonts w:ascii="Arial" w:hAnsi="Arial" w:cs="Arial"/>
        </w:rPr>
      </w:pPr>
    </w:p>
    <w:p w14:paraId="3921F1B5" w14:textId="77777777" w:rsidR="004F5183" w:rsidRPr="00135172" w:rsidRDefault="004F5183" w:rsidP="004F5183">
      <w:pPr>
        <w:rPr>
          <w:rFonts w:ascii="Arial" w:hAnsi="Arial" w:cs="Arial"/>
          <w:b/>
          <w:bCs/>
        </w:rPr>
      </w:pPr>
      <w:r w:rsidRPr="00135172">
        <w:rPr>
          <w:rFonts w:ascii="Arial" w:hAnsi="Arial" w:cs="Arial"/>
          <w:b/>
          <w:bCs/>
        </w:rPr>
        <w:t>5.6 Evaluation and Performance Measurement Plan</w:t>
      </w:r>
    </w:p>
    <w:p w14:paraId="66427F53" w14:textId="77777777" w:rsidR="004F5183" w:rsidRPr="00135172" w:rsidRDefault="004F5183" w:rsidP="004F5183">
      <w:pPr>
        <w:rPr>
          <w:rFonts w:ascii="Arial" w:hAnsi="Arial" w:cs="Arial"/>
        </w:rPr>
      </w:pPr>
      <w:r w:rsidRPr="00135172">
        <w:rPr>
          <w:rFonts w:ascii="Arial" w:hAnsi="Arial" w:cs="Arial"/>
        </w:rPr>
        <w:t>Performance measurement is essential for evaluating the effectiveness of strategic transformation initiatives (Kaplan and Norton, 1996). Jaguar Land Rover should adopt the Balanced Scorecard approach to monitor organisational performance across multiple dimensions.</w:t>
      </w:r>
    </w:p>
    <w:p w14:paraId="201B7370" w14:textId="77777777" w:rsidR="004F5183" w:rsidRPr="00135172" w:rsidRDefault="004F5183" w:rsidP="004F5183">
      <w:pPr>
        <w:rPr>
          <w:rFonts w:ascii="Arial" w:hAnsi="Arial" w:cs="Arial"/>
          <w:b/>
          <w:bCs/>
        </w:rPr>
      </w:pPr>
      <w:r w:rsidRPr="00135172">
        <w:rPr>
          <w:rFonts w:ascii="Arial" w:hAnsi="Arial" w:cs="Arial"/>
          <w:b/>
          <w:bCs/>
        </w:rPr>
        <w:t>Financial Performance Measures</w:t>
      </w:r>
    </w:p>
    <w:p w14:paraId="582852D2" w14:textId="77777777" w:rsidR="004F5183" w:rsidRPr="00135172" w:rsidRDefault="004F5183" w:rsidP="004F5183">
      <w:pPr>
        <w:rPr>
          <w:rFonts w:ascii="Arial" w:hAnsi="Arial" w:cs="Arial"/>
        </w:rPr>
      </w:pPr>
      <w:r w:rsidRPr="00135172">
        <w:rPr>
          <w:rFonts w:ascii="Arial" w:hAnsi="Arial" w:cs="Arial"/>
        </w:rPr>
        <w:t>Financial indicators should include:</w:t>
      </w:r>
    </w:p>
    <w:p w14:paraId="1DFE38E7" w14:textId="77777777" w:rsidR="004F5183" w:rsidRPr="00135172" w:rsidRDefault="004F5183" w:rsidP="004F5183">
      <w:pPr>
        <w:numPr>
          <w:ilvl w:val="0"/>
          <w:numId w:val="42"/>
        </w:numPr>
        <w:rPr>
          <w:rFonts w:ascii="Arial" w:hAnsi="Arial" w:cs="Arial"/>
        </w:rPr>
      </w:pPr>
      <w:r w:rsidRPr="00135172">
        <w:rPr>
          <w:rFonts w:ascii="Arial" w:hAnsi="Arial" w:cs="Arial"/>
        </w:rPr>
        <w:t>Revenue growth;</w:t>
      </w:r>
    </w:p>
    <w:p w14:paraId="3CD9BE00" w14:textId="77777777" w:rsidR="004F5183" w:rsidRPr="00135172" w:rsidRDefault="004F5183" w:rsidP="004F5183">
      <w:pPr>
        <w:numPr>
          <w:ilvl w:val="0"/>
          <w:numId w:val="42"/>
        </w:numPr>
        <w:rPr>
          <w:rFonts w:ascii="Arial" w:hAnsi="Arial" w:cs="Arial"/>
        </w:rPr>
      </w:pPr>
      <w:r w:rsidRPr="00135172">
        <w:rPr>
          <w:rFonts w:ascii="Arial" w:hAnsi="Arial" w:cs="Arial"/>
        </w:rPr>
        <w:t>Profitability;</w:t>
      </w:r>
    </w:p>
    <w:p w14:paraId="085AD5CD" w14:textId="77777777" w:rsidR="004F5183" w:rsidRPr="00135172" w:rsidRDefault="004F5183" w:rsidP="004F5183">
      <w:pPr>
        <w:numPr>
          <w:ilvl w:val="0"/>
          <w:numId w:val="42"/>
        </w:numPr>
        <w:rPr>
          <w:rFonts w:ascii="Arial" w:hAnsi="Arial" w:cs="Arial"/>
        </w:rPr>
      </w:pPr>
      <w:r w:rsidRPr="00135172">
        <w:rPr>
          <w:rFonts w:ascii="Arial" w:hAnsi="Arial" w:cs="Arial"/>
        </w:rPr>
        <w:t>Return on investment;</w:t>
      </w:r>
    </w:p>
    <w:p w14:paraId="1FC8DE1C" w14:textId="77777777" w:rsidR="004F5183" w:rsidRPr="00135172" w:rsidRDefault="004F5183" w:rsidP="004F5183">
      <w:pPr>
        <w:numPr>
          <w:ilvl w:val="0"/>
          <w:numId w:val="42"/>
        </w:numPr>
        <w:rPr>
          <w:rFonts w:ascii="Arial" w:hAnsi="Arial" w:cs="Arial"/>
        </w:rPr>
      </w:pPr>
      <w:r w:rsidRPr="00135172">
        <w:rPr>
          <w:rFonts w:ascii="Arial" w:hAnsi="Arial" w:cs="Arial"/>
        </w:rPr>
        <w:t>Cost reductions;</w:t>
      </w:r>
    </w:p>
    <w:p w14:paraId="77FD9A55" w14:textId="77777777" w:rsidR="004F5183" w:rsidRPr="00135172" w:rsidRDefault="004F5183" w:rsidP="004F5183">
      <w:pPr>
        <w:numPr>
          <w:ilvl w:val="0"/>
          <w:numId w:val="42"/>
        </w:numPr>
        <w:rPr>
          <w:rFonts w:ascii="Arial" w:hAnsi="Arial" w:cs="Arial"/>
        </w:rPr>
      </w:pPr>
      <w:r w:rsidRPr="00135172">
        <w:rPr>
          <w:rFonts w:ascii="Arial" w:hAnsi="Arial" w:cs="Arial"/>
        </w:rPr>
        <w:t>Market value.</w:t>
      </w:r>
    </w:p>
    <w:p w14:paraId="571697A1" w14:textId="77777777" w:rsidR="004F5183" w:rsidRPr="00135172" w:rsidRDefault="004F5183" w:rsidP="004F5183">
      <w:pPr>
        <w:rPr>
          <w:rFonts w:ascii="Arial" w:hAnsi="Arial" w:cs="Arial"/>
          <w:b/>
          <w:bCs/>
        </w:rPr>
      </w:pPr>
      <w:r w:rsidRPr="00135172">
        <w:rPr>
          <w:rFonts w:ascii="Arial" w:hAnsi="Arial" w:cs="Arial"/>
          <w:b/>
          <w:bCs/>
        </w:rPr>
        <w:t>Customer Performance Measures</w:t>
      </w:r>
    </w:p>
    <w:p w14:paraId="18C3D2EF" w14:textId="77777777" w:rsidR="004F5183" w:rsidRPr="00135172" w:rsidRDefault="004F5183" w:rsidP="004F5183">
      <w:pPr>
        <w:rPr>
          <w:rFonts w:ascii="Arial" w:hAnsi="Arial" w:cs="Arial"/>
        </w:rPr>
      </w:pPr>
      <w:r w:rsidRPr="00135172">
        <w:rPr>
          <w:rFonts w:ascii="Arial" w:hAnsi="Arial" w:cs="Arial"/>
        </w:rPr>
        <w:t>Customer-related indicators should include:</w:t>
      </w:r>
    </w:p>
    <w:p w14:paraId="2B7FCD54" w14:textId="77777777" w:rsidR="004F5183" w:rsidRPr="00135172" w:rsidRDefault="004F5183" w:rsidP="004F5183">
      <w:pPr>
        <w:numPr>
          <w:ilvl w:val="0"/>
          <w:numId w:val="43"/>
        </w:numPr>
        <w:rPr>
          <w:rFonts w:ascii="Arial" w:hAnsi="Arial" w:cs="Arial"/>
        </w:rPr>
      </w:pPr>
      <w:r w:rsidRPr="00135172">
        <w:rPr>
          <w:rFonts w:ascii="Arial" w:hAnsi="Arial" w:cs="Arial"/>
        </w:rPr>
        <w:t>Customer satisfaction levels;</w:t>
      </w:r>
    </w:p>
    <w:p w14:paraId="60F4D353" w14:textId="77777777" w:rsidR="004F5183" w:rsidRPr="00135172" w:rsidRDefault="004F5183" w:rsidP="004F5183">
      <w:pPr>
        <w:numPr>
          <w:ilvl w:val="0"/>
          <w:numId w:val="43"/>
        </w:numPr>
        <w:rPr>
          <w:rFonts w:ascii="Arial" w:hAnsi="Arial" w:cs="Arial"/>
        </w:rPr>
      </w:pPr>
      <w:r w:rsidRPr="00135172">
        <w:rPr>
          <w:rFonts w:ascii="Arial" w:hAnsi="Arial" w:cs="Arial"/>
        </w:rPr>
        <w:t>Brand loyalty;</w:t>
      </w:r>
    </w:p>
    <w:p w14:paraId="2B5BFFC1" w14:textId="77777777" w:rsidR="004F5183" w:rsidRPr="00135172" w:rsidRDefault="004F5183" w:rsidP="004F5183">
      <w:pPr>
        <w:numPr>
          <w:ilvl w:val="0"/>
          <w:numId w:val="43"/>
        </w:numPr>
        <w:rPr>
          <w:rFonts w:ascii="Arial" w:hAnsi="Arial" w:cs="Arial"/>
        </w:rPr>
      </w:pPr>
      <w:r w:rsidRPr="00135172">
        <w:rPr>
          <w:rFonts w:ascii="Arial" w:hAnsi="Arial" w:cs="Arial"/>
        </w:rPr>
        <w:t>Market share;</w:t>
      </w:r>
    </w:p>
    <w:p w14:paraId="036F5879" w14:textId="77777777" w:rsidR="004F5183" w:rsidRPr="00135172" w:rsidRDefault="004F5183" w:rsidP="004F5183">
      <w:pPr>
        <w:numPr>
          <w:ilvl w:val="0"/>
          <w:numId w:val="43"/>
        </w:numPr>
        <w:rPr>
          <w:rFonts w:ascii="Arial" w:hAnsi="Arial" w:cs="Arial"/>
        </w:rPr>
      </w:pPr>
      <w:r w:rsidRPr="00135172">
        <w:rPr>
          <w:rFonts w:ascii="Arial" w:hAnsi="Arial" w:cs="Arial"/>
        </w:rPr>
        <w:t>Customer retention rates;</w:t>
      </w:r>
    </w:p>
    <w:p w14:paraId="61A1C6C3" w14:textId="77777777" w:rsidR="004F5183" w:rsidRPr="00135172" w:rsidRDefault="004F5183" w:rsidP="004F5183">
      <w:pPr>
        <w:numPr>
          <w:ilvl w:val="0"/>
          <w:numId w:val="43"/>
        </w:numPr>
        <w:rPr>
          <w:rFonts w:ascii="Arial" w:hAnsi="Arial" w:cs="Arial"/>
        </w:rPr>
      </w:pPr>
      <w:r w:rsidRPr="00135172">
        <w:rPr>
          <w:rFonts w:ascii="Arial" w:hAnsi="Arial" w:cs="Arial"/>
        </w:rPr>
        <w:t>Product quality ratings.</w:t>
      </w:r>
    </w:p>
    <w:p w14:paraId="16531882" w14:textId="77777777" w:rsidR="004F5183" w:rsidRPr="00135172" w:rsidRDefault="004F5183" w:rsidP="004F5183">
      <w:pPr>
        <w:rPr>
          <w:rFonts w:ascii="Arial" w:hAnsi="Arial" w:cs="Arial"/>
          <w:b/>
          <w:bCs/>
        </w:rPr>
      </w:pPr>
      <w:r w:rsidRPr="00135172">
        <w:rPr>
          <w:rFonts w:ascii="Arial" w:hAnsi="Arial" w:cs="Arial"/>
          <w:b/>
          <w:bCs/>
        </w:rPr>
        <w:t>Internal Process Measures</w:t>
      </w:r>
    </w:p>
    <w:p w14:paraId="0CDFFBC3" w14:textId="77777777" w:rsidR="004F5183" w:rsidRPr="00135172" w:rsidRDefault="004F5183" w:rsidP="004F5183">
      <w:pPr>
        <w:rPr>
          <w:rFonts w:ascii="Arial" w:hAnsi="Arial" w:cs="Arial"/>
        </w:rPr>
      </w:pPr>
      <w:r w:rsidRPr="00135172">
        <w:rPr>
          <w:rFonts w:ascii="Arial" w:hAnsi="Arial" w:cs="Arial"/>
        </w:rPr>
        <w:t>Operational performance indicators should include:</w:t>
      </w:r>
    </w:p>
    <w:p w14:paraId="07CA14BA" w14:textId="77777777" w:rsidR="004F5183" w:rsidRPr="00135172" w:rsidRDefault="004F5183" w:rsidP="004F5183">
      <w:pPr>
        <w:numPr>
          <w:ilvl w:val="0"/>
          <w:numId w:val="44"/>
        </w:numPr>
        <w:rPr>
          <w:rFonts w:ascii="Arial" w:hAnsi="Arial" w:cs="Arial"/>
        </w:rPr>
      </w:pPr>
      <w:r w:rsidRPr="00135172">
        <w:rPr>
          <w:rFonts w:ascii="Arial" w:hAnsi="Arial" w:cs="Arial"/>
        </w:rPr>
        <w:t>Manufacturing productivity;</w:t>
      </w:r>
    </w:p>
    <w:p w14:paraId="6E89CF7A" w14:textId="77777777" w:rsidR="004F5183" w:rsidRPr="00135172" w:rsidRDefault="004F5183" w:rsidP="004F5183">
      <w:pPr>
        <w:numPr>
          <w:ilvl w:val="0"/>
          <w:numId w:val="44"/>
        </w:numPr>
        <w:rPr>
          <w:rFonts w:ascii="Arial" w:hAnsi="Arial" w:cs="Arial"/>
        </w:rPr>
      </w:pPr>
      <w:r w:rsidRPr="00135172">
        <w:rPr>
          <w:rFonts w:ascii="Arial" w:hAnsi="Arial" w:cs="Arial"/>
        </w:rPr>
        <w:lastRenderedPageBreak/>
        <w:t>Production efficiency;</w:t>
      </w:r>
    </w:p>
    <w:p w14:paraId="37E96618" w14:textId="77777777" w:rsidR="004F5183" w:rsidRPr="00135172" w:rsidRDefault="004F5183" w:rsidP="004F5183">
      <w:pPr>
        <w:numPr>
          <w:ilvl w:val="0"/>
          <w:numId w:val="44"/>
        </w:numPr>
        <w:rPr>
          <w:rFonts w:ascii="Arial" w:hAnsi="Arial" w:cs="Arial"/>
        </w:rPr>
      </w:pPr>
      <w:r w:rsidRPr="00135172">
        <w:rPr>
          <w:rFonts w:ascii="Arial" w:hAnsi="Arial" w:cs="Arial"/>
        </w:rPr>
        <w:t>Supply chain performance;</w:t>
      </w:r>
    </w:p>
    <w:p w14:paraId="0FFE7A6B" w14:textId="77777777" w:rsidR="004F5183" w:rsidRPr="00135172" w:rsidRDefault="004F5183" w:rsidP="004F5183">
      <w:pPr>
        <w:numPr>
          <w:ilvl w:val="0"/>
          <w:numId w:val="44"/>
        </w:numPr>
        <w:rPr>
          <w:rFonts w:ascii="Arial" w:hAnsi="Arial" w:cs="Arial"/>
        </w:rPr>
      </w:pPr>
      <w:r w:rsidRPr="00135172">
        <w:rPr>
          <w:rFonts w:ascii="Arial" w:hAnsi="Arial" w:cs="Arial"/>
        </w:rPr>
        <w:t>Automation levels;</w:t>
      </w:r>
    </w:p>
    <w:p w14:paraId="30AB0A3A" w14:textId="77777777" w:rsidR="004F5183" w:rsidRPr="00135172" w:rsidRDefault="004F5183" w:rsidP="004F5183">
      <w:pPr>
        <w:numPr>
          <w:ilvl w:val="0"/>
          <w:numId w:val="44"/>
        </w:numPr>
        <w:rPr>
          <w:rFonts w:ascii="Arial" w:hAnsi="Arial" w:cs="Arial"/>
        </w:rPr>
      </w:pPr>
      <w:r w:rsidRPr="00135172">
        <w:rPr>
          <w:rFonts w:ascii="Arial" w:hAnsi="Arial" w:cs="Arial"/>
        </w:rPr>
        <w:t>Innovation capability.</w:t>
      </w:r>
    </w:p>
    <w:p w14:paraId="2CB4251E" w14:textId="77777777" w:rsidR="004F5183" w:rsidRPr="00135172" w:rsidRDefault="004F5183" w:rsidP="004F5183">
      <w:pPr>
        <w:rPr>
          <w:rFonts w:ascii="Arial" w:hAnsi="Arial" w:cs="Arial"/>
          <w:b/>
          <w:bCs/>
        </w:rPr>
      </w:pPr>
      <w:r w:rsidRPr="00135172">
        <w:rPr>
          <w:rFonts w:ascii="Arial" w:hAnsi="Arial" w:cs="Arial"/>
          <w:b/>
          <w:bCs/>
        </w:rPr>
        <w:t>Learning and Growth Measures</w:t>
      </w:r>
    </w:p>
    <w:p w14:paraId="1600C5C5" w14:textId="77777777" w:rsidR="004F5183" w:rsidRPr="00135172" w:rsidRDefault="004F5183" w:rsidP="004F5183">
      <w:pPr>
        <w:rPr>
          <w:rFonts w:ascii="Arial" w:hAnsi="Arial" w:cs="Arial"/>
        </w:rPr>
      </w:pPr>
      <w:r w:rsidRPr="00135172">
        <w:rPr>
          <w:rFonts w:ascii="Arial" w:hAnsi="Arial" w:cs="Arial"/>
        </w:rPr>
        <w:t>Organisational capability indicators should include:</w:t>
      </w:r>
    </w:p>
    <w:p w14:paraId="36AFD030" w14:textId="77777777" w:rsidR="004F5183" w:rsidRPr="00135172" w:rsidRDefault="004F5183" w:rsidP="004F5183">
      <w:pPr>
        <w:numPr>
          <w:ilvl w:val="0"/>
          <w:numId w:val="45"/>
        </w:numPr>
        <w:rPr>
          <w:rFonts w:ascii="Arial" w:hAnsi="Arial" w:cs="Arial"/>
        </w:rPr>
      </w:pPr>
      <w:r w:rsidRPr="00135172">
        <w:rPr>
          <w:rFonts w:ascii="Arial" w:hAnsi="Arial" w:cs="Arial"/>
        </w:rPr>
        <w:t>Employee engagement;</w:t>
      </w:r>
    </w:p>
    <w:p w14:paraId="11D28F11" w14:textId="77777777" w:rsidR="004F5183" w:rsidRPr="00135172" w:rsidRDefault="004F5183" w:rsidP="004F5183">
      <w:pPr>
        <w:numPr>
          <w:ilvl w:val="0"/>
          <w:numId w:val="45"/>
        </w:numPr>
        <w:rPr>
          <w:rFonts w:ascii="Arial" w:hAnsi="Arial" w:cs="Arial"/>
        </w:rPr>
      </w:pPr>
      <w:r w:rsidRPr="00135172">
        <w:rPr>
          <w:rFonts w:ascii="Arial" w:hAnsi="Arial" w:cs="Arial"/>
        </w:rPr>
        <w:t>Skills development;</w:t>
      </w:r>
    </w:p>
    <w:p w14:paraId="55C7398B" w14:textId="77777777" w:rsidR="004F5183" w:rsidRPr="00135172" w:rsidRDefault="004F5183" w:rsidP="004F5183">
      <w:pPr>
        <w:numPr>
          <w:ilvl w:val="0"/>
          <w:numId w:val="45"/>
        </w:numPr>
        <w:rPr>
          <w:rFonts w:ascii="Arial" w:hAnsi="Arial" w:cs="Arial"/>
        </w:rPr>
      </w:pPr>
      <w:r w:rsidRPr="00135172">
        <w:rPr>
          <w:rFonts w:ascii="Arial" w:hAnsi="Arial" w:cs="Arial"/>
        </w:rPr>
        <w:t>Training completion rates;</w:t>
      </w:r>
    </w:p>
    <w:p w14:paraId="56F77671" w14:textId="77777777" w:rsidR="004F5183" w:rsidRPr="00135172" w:rsidRDefault="004F5183" w:rsidP="004F5183">
      <w:pPr>
        <w:numPr>
          <w:ilvl w:val="0"/>
          <w:numId w:val="45"/>
        </w:numPr>
        <w:rPr>
          <w:rFonts w:ascii="Arial" w:hAnsi="Arial" w:cs="Arial"/>
        </w:rPr>
      </w:pPr>
      <w:r w:rsidRPr="00135172">
        <w:rPr>
          <w:rFonts w:ascii="Arial" w:hAnsi="Arial" w:cs="Arial"/>
        </w:rPr>
        <w:t>Innovation performance;</w:t>
      </w:r>
    </w:p>
    <w:p w14:paraId="6E87AAEF" w14:textId="77777777" w:rsidR="004F5183" w:rsidRPr="00135172" w:rsidRDefault="004F5183" w:rsidP="004F5183">
      <w:pPr>
        <w:numPr>
          <w:ilvl w:val="0"/>
          <w:numId w:val="45"/>
        </w:numPr>
        <w:rPr>
          <w:rFonts w:ascii="Arial" w:hAnsi="Arial" w:cs="Arial"/>
        </w:rPr>
      </w:pPr>
      <w:r w:rsidRPr="00135172">
        <w:rPr>
          <w:rFonts w:ascii="Arial" w:hAnsi="Arial" w:cs="Arial"/>
        </w:rPr>
        <w:t>Leadership effectiveness.</w:t>
      </w:r>
    </w:p>
    <w:p w14:paraId="65B58384" w14:textId="77777777" w:rsidR="004F5183" w:rsidRPr="00135172" w:rsidRDefault="004F5183" w:rsidP="004F5183">
      <w:pPr>
        <w:rPr>
          <w:rFonts w:ascii="Arial" w:hAnsi="Arial" w:cs="Arial"/>
        </w:rPr>
      </w:pPr>
      <w:r w:rsidRPr="00135172">
        <w:rPr>
          <w:rFonts w:ascii="Arial" w:hAnsi="Arial" w:cs="Arial"/>
        </w:rPr>
        <w:t>Regular performance evaluations should occur quarterly to ensure that organisational objectives remain achievable and corrective actions can be implemented when necessary (Kaplan and Norton, 1996).</w:t>
      </w:r>
    </w:p>
    <w:p w14:paraId="7F833FFB" w14:textId="469D6B1E" w:rsidR="004F5183" w:rsidRPr="00135172" w:rsidRDefault="004F5183" w:rsidP="004F5183">
      <w:pPr>
        <w:rPr>
          <w:rFonts w:ascii="Arial" w:hAnsi="Arial" w:cs="Arial"/>
        </w:rPr>
      </w:pPr>
    </w:p>
    <w:p w14:paraId="693A8900" w14:textId="77777777" w:rsidR="004F5183" w:rsidRPr="00135172" w:rsidRDefault="004F5183" w:rsidP="001D0B74">
      <w:pPr>
        <w:pStyle w:val="Heading1"/>
      </w:pPr>
      <w:bookmarkStart w:id="14" w:name="_Toc234420905"/>
      <w:r w:rsidRPr="00135172">
        <w:t>6. Conclusion</w:t>
      </w:r>
      <w:bookmarkEnd w:id="14"/>
    </w:p>
    <w:p w14:paraId="05A6B8EB" w14:textId="77777777" w:rsidR="004F5183" w:rsidRPr="00135172" w:rsidRDefault="004F5183" w:rsidP="004F5183">
      <w:pPr>
        <w:rPr>
          <w:rFonts w:ascii="Arial" w:hAnsi="Arial" w:cs="Arial"/>
        </w:rPr>
      </w:pPr>
      <w:r w:rsidRPr="00135172">
        <w:rPr>
          <w:rFonts w:ascii="Arial" w:hAnsi="Arial" w:cs="Arial"/>
        </w:rPr>
        <w:t>The automotive industry continues to experience significant transformation resulting from digitalisation, artificial intelligence, environmental regulations, and changing consumer preferences. These developments have created substantial challenges and opportunities for organisations operating within the global automotive sector.</w:t>
      </w:r>
    </w:p>
    <w:p w14:paraId="6810C2C5" w14:textId="77777777" w:rsidR="004F5183" w:rsidRPr="00135172" w:rsidRDefault="004F5183" w:rsidP="004F5183">
      <w:pPr>
        <w:rPr>
          <w:rFonts w:ascii="Arial" w:hAnsi="Arial" w:cs="Arial"/>
        </w:rPr>
      </w:pPr>
      <w:r w:rsidRPr="00135172">
        <w:rPr>
          <w:rFonts w:ascii="Arial" w:hAnsi="Arial" w:cs="Arial"/>
        </w:rPr>
        <w:t>This report has demonstrated that Jaguar Land Rover has experienced significant organisational challenges due to economic uncertainty, Brexit, environmental regulations, increased competition, and technological disruption. In response, the organisation has initiated strategic transformation programmes designed to improve competitiveness and organisational sustainability.</w:t>
      </w:r>
    </w:p>
    <w:p w14:paraId="660CF0A2" w14:textId="77777777" w:rsidR="004F5183" w:rsidRPr="00135172" w:rsidRDefault="004F5183" w:rsidP="004F5183">
      <w:pPr>
        <w:rPr>
          <w:rFonts w:ascii="Arial" w:hAnsi="Arial" w:cs="Arial"/>
        </w:rPr>
      </w:pPr>
      <w:r w:rsidRPr="00135172">
        <w:rPr>
          <w:rFonts w:ascii="Arial" w:hAnsi="Arial" w:cs="Arial"/>
        </w:rPr>
        <w:t>The evaluation of change management theories demonstrated that Kotter's Eight-Step Change Model provides the most appropriate framework for managing strategic transformation within Jaguar Land Rover due to its emphasis on leadership, communication, employee engagement, and organisational culture. Furthermore, transformational leadership and supportive organisational culture have been identified as critical factors influencing successful organisational change.</w:t>
      </w:r>
    </w:p>
    <w:p w14:paraId="1978545D" w14:textId="77777777" w:rsidR="004F5183" w:rsidRPr="00135172" w:rsidRDefault="004F5183" w:rsidP="004F5183">
      <w:pPr>
        <w:rPr>
          <w:rFonts w:ascii="Arial" w:hAnsi="Arial" w:cs="Arial"/>
        </w:rPr>
      </w:pPr>
      <w:r w:rsidRPr="00135172">
        <w:rPr>
          <w:rFonts w:ascii="Arial" w:hAnsi="Arial" w:cs="Arial"/>
        </w:rPr>
        <w:t>The proposed strategic change management plan focuses on artificial intelligence, digital transformation, sustainability, and workforce development. Successful implementation of this strategy will enable Jaguar Land Rover to improve operational efficiency, strengthen competitive advantage, and achieve long-term organisational sustainability.</w:t>
      </w:r>
    </w:p>
    <w:p w14:paraId="384941A3" w14:textId="77777777" w:rsidR="004F5183" w:rsidRPr="00135172" w:rsidRDefault="004F5183" w:rsidP="004F5183">
      <w:pPr>
        <w:rPr>
          <w:rFonts w:ascii="Arial" w:hAnsi="Arial" w:cs="Arial"/>
        </w:rPr>
      </w:pPr>
      <w:r w:rsidRPr="00135172">
        <w:rPr>
          <w:rFonts w:ascii="Arial" w:hAnsi="Arial" w:cs="Arial"/>
        </w:rPr>
        <w:t>Ultimately, effective strategic change management represents a fundamental organisational capability that will determine Jaguar Land Rover's future success within an increasingly competitive and technologically advanced global automotive industry.</w:t>
      </w:r>
    </w:p>
    <w:p w14:paraId="6D67D97D" w14:textId="20233A23" w:rsidR="004F5183" w:rsidRPr="004F5183" w:rsidRDefault="004F5183" w:rsidP="004F5183"/>
    <w:p w14:paraId="440F70FE" w14:textId="77777777" w:rsidR="004F5183" w:rsidRPr="004F5183" w:rsidRDefault="004F5183" w:rsidP="001D0B74">
      <w:pPr>
        <w:pStyle w:val="Heading1"/>
      </w:pPr>
      <w:bookmarkStart w:id="15" w:name="_Toc234420906"/>
      <w:r w:rsidRPr="004F5183">
        <w:t>References</w:t>
      </w:r>
      <w:bookmarkEnd w:id="15"/>
    </w:p>
    <w:p w14:paraId="1F6E9F5C" w14:textId="77777777" w:rsidR="004F5183" w:rsidRPr="004F5183" w:rsidRDefault="004F5183" w:rsidP="004F5183">
      <w:r w:rsidRPr="004F5183">
        <w:t xml:space="preserve">Bass, B.M. and Riggio, R.E. (2006) </w:t>
      </w:r>
      <w:r w:rsidRPr="004F5183">
        <w:rPr>
          <w:i/>
          <w:iCs/>
        </w:rPr>
        <w:t>Transformational Leadership</w:t>
      </w:r>
      <w:r w:rsidRPr="004F5183">
        <w:t>. 2nd ed. New York: Psychology Press.</w:t>
      </w:r>
    </w:p>
    <w:p w14:paraId="71E45327" w14:textId="77777777" w:rsidR="004F5183" w:rsidRPr="004F5183" w:rsidRDefault="004F5183" w:rsidP="004F5183">
      <w:r w:rsidRPr="004F5183">
        <w:t xml:space="preserve">Burnes, B. (2020) </w:t>
      </w:r>
      <w:r w:rsidRPr="004F5183">
        <w:rPr>
          <w:i/>
          <w:iCs/>
        </w:rPr>
        <w:t>Managing Change</w:t>
      </w:r>
      <w:r w:rsidRPr="004F5183">
        <w:t>. 8th ed. Harlow: Pearson.</w:t>
      </w:r>
    </w:p>
    <w:p w14:paraId="5F56EAFD" w14:textId="77777777" w:rsidR="004F5183" w:rsidRPr="004F5183" w:rsidRDefault="004F5183" w:rsidP="004F5183">
      <w:r w:rsidRPr="004F5183">
        <w:t xml:space="preserve">Cameron, E. and Green, M. (2020) </w:t>
      </w:r>
      <w:r w:rsidRPr="004F5183">
        <w:rPr>
          <w:i/>
          <w:iCs/>
        </w:rPr>
        <w:t>Making Sense of Change Management</w:t>
      </w:r>
      <w:r w:rsidRPr="004F5183">
        <w:t>. 6th ed. London: Kogan Page.</w:t>
      </w:r>
    </w:p>
    <w:p w14:paraId="2481D470" w14:textId="77777777" w:rsidR="004F5183" w:rsidRPr="004F5183" w:rsidRDefault="004F5183" w:rsidP="004F5183">
      <w:r w:rsidRPr="004F5183">
        <w:t xml:space="preserve">Dessler, G. (2020) </w:t>
      </w:r>
      <w:r w:rsidRPr="004F5183">
        <w:rPr>
          <w:i/>
          <w:iCs/>
        </w:rPr>
        <w:t>Human Resource Management</w:t>
      </w:r>
      <w:r w:rsidRPr="004F5183">
        <w:t>. 16th ed. Harlow: Pearson.</w:t>
      </w:r>
    </w:p>
    <w:p w14:paraId="23BF8F13" w14:textId="77777777" w:rsidR="004F5183" w:rsidRPr="004F5183" w:rsidRDefault="004F5183" w:rsidP="004F5183">
      <w:r w:rsidRPr="004F5183">
        <w:t xml:space="preserve">International Energy Agency (2025) </w:t>
      </w:r>
      <w:r w:rsidRPr="004F5183">
        <w:rPr>
          <w:i/>
          <w:iCs/>
        </w:rPr>
        <w:t>Global EV Outlook 2025</w:t>
      </w:r>
      <w:r w:rsidRPr="004F5183">
        <w:t>. Paris: International Energy Agency.</w:t>
      </w:r>
    </w:p>
    <w:p w14:paraId="06E0A333" w14:textId="77777777" w:rsidR="004F5183" w:rsidRPr="004F5183" w:rsidRDefault="004F5183" w:rsidP="004F5183">
      <w:r w:rsidRPr="004F5183">
        <w:t xml:space="preserve">Jaguar Land Rover (2025) </w:t>
      </w:r>
      <w:r w:rsidRPr="004F5183">
        <w:rPr>
          <w:i/>
          <w:iCs/>
        </w:rPr>
        <w:t>Annual Report 2024/25</w:t>
      </w:r>
      <w:r w:rsidRPr="004F5183">
        <w:t>. Coventry: Jaguar Land Rover.</w:t>
      </w:r>
    </w:p>
    <w:p w14:paraId="72E18017" w14:textId="77777777" w:rsidR="004F5183" w:rsidRPr="004F5183" w:rsidRDefault="004F5183" w:rsidP="004F5183">
      <w:r w:rsidRPr="004F5183">
        <w:t xml:space="preserve">Johnson, G., Scholes, K. and Whittington, R. (2020) </w:t>
      </w:r>
      <w:r w:rsidRPr="004F5183">
        <w:rPr>
          <w:i/>
          <w:iCs/>
        </w:rPr>
        <w:t>Exploring Strategy</w:t>
      </w:r>
      <w:r w:rsidRPr="004F5183">
        <w:t>. 12th ed. Harlow: Pearson Education.</w:t>
      </w:r>
    </w:p>
    <w:p w14:paraId="4FFBE4C5" w14:textId="77777777" w:rsidR="004F5183" w:rsidRPr="004F5183" w:rsidRDefault="004F5183" w:rsidP="004F5183">
      <w:r w:rsidRPr="004F5183">
        <w:t xml:space="preserve">Kaplan, R.S. and Norton, D.P. (1996) </w:t>
      </w:r>
      <w:r w:rsidRPr="004F5183">
        <w:rPr>
          <w:i/>
          <w:iCs/>
        </w:rPr>
        <w:t>The Balanced Scorecard: Translating Strategy into Action</w:t>
      </w:r>
      <w:r w:rsidRPr="004F5183">
        <w:t>. Boston: Harvard Business School Press.</w:t>
      </w:r>
    </w:p>
    <w:p w14:paraId="0D84417F" w14:textId="77777777" w:rsidR="004F5183" w:rsidRPr="004F5183" w:rsidRDefault="004F5183" w:rsidP="004F5183">
      <w:r w:rsidRPr="004F5183">
        <w:t xml:space="preserve">Kotter, J.P. (2012) </w:t>
      </w:r>
      <w:r w:rsidRPr="004F5183">
        <w:rPr>
          <w:i/>
          <w:iCs/>
        </w:rPr>
        <w:t>Leading Change</w:t>
      </w:r>
      <w:r w:rsidRPr="004F5183">
        <w:t>. Boston: Harvard Business Review Press.</w:t>
      </w:r>
    </w:p>
    <w:p w14:paraId="25D15624" w14:textId="77777777" w:rsidR="004F5183" w:rsidRPr="004F5183" w:rsidRDefault="004F5183" w:rsidP="004F5183">
      <w:r w:rsidRPr="004F5183">
        <w:t xml:space="preserve">Lewin, K. (1951) </w:t>
      </w:r>
      <w:r w:rsidRPr="004F5183">
        <w:rPr>
          <w:i/>
          <w:iCs/>
        </w:rPr>
        <w:t>Field Theory in Social Science</w:t>
      </w:r>
      <w:r w:rsidRPr="004F5183">
        <w:t>. New York: Harper and Row.</w:t>
      </w:r>
    </w:p>
    <w:p w14:paraId="6AE274F9" w14:textId="77777777" w:rsidR="004F5183" w:rsidRPr="004F5183" w:rsidRDefault="004F5183" w:rsidP="004F5183">
      <w:r w:rsidRPr="004F5183">
        <w:t xml:space="preserve">McKinsey &amp; Company (2024) </w:t>
      </w:r>
      <w:r w:rsidRPr="004F5183">
        <w:rPr>
          <w:i/>
          <w:iCs/>
        </w:rPr>
        <w:t>The Future of Mobility and Automotive Industry Transformation</w:t>
      </w:r>
      <w:r w:rsidRPr="004F5183">
        <w:t>. London: McKinsey &amp; Company.</w:t>
      </w:r>
    </w:p>
    <w:p w14:paraId="0CAE62C1" w14:textId="77777777" w:rsidR="004F5183" w:rsidRPr="004F5183" w:rsidRDefault="004F5183" w:rsidP="004F5183">
      <w:r w:rsidRPr="004F5183">
        <w:t xml:space="preserve">Northouse, P.G. (2022) </w:t>
      </w:r>
      <w:r w:rsidRPr="004F5183">
        <w:rPr>
          <w:i/>
          <w:iCs/>
        </w:rPr>
        <w:t>Leadership: Theory and Practice</w:t>
      </w:r>
      <w:r w:rsidRPr="004F5183">
        <w:t>. 9th ed. Thousand Oaks: Sage Publications.</w:t>
      </w:r>
    </w:p>
    <w:p w14:paraId="190F47FA" w14:textId="77777777" w:rsidR="004F5183" w:rsidRPr="004F5183" w:rsidRDefault="004F5183" w:rsidP="004F5183">
      <w:r w:rsidRPr="004F5183">
        <w:t xml:space="preserve">Porter, M.E. (1985) </w:t>
      </w:r>
      <w:r w:rsidRPr="004F5183">
        <w:rPr>
          <w:i/>
          <w:iCs/>
        </w:rPr>
        <w:t>Competitive Advantage: Creating and Sustaining Superior Performance</w:t>
      </w:r>
      <w:r w:rsidRPr="004F5183">
        <w:t>. New York: Free Press.</w:t>
      </w:r>
    </w:p>
    <w:p w14:paraId="7A490EB2" w14:textId="77777777" w:rsidR="004F5183" w:rsidRPr="004F5183" w:rsidRDefault="004F5183" w:rsidP="004F5183">
      <w:r w:rsidRPr="004F5183">
        <w:t xml:space="preserve">PwC (2024) </w:t>
      </w:r>
      <w:r w:rsidRPr="004F5183">
        <w:rPr>
          <w:i/>
          <w:iCs/>
        </w:rPr>
        <w:t>Global Automotive Industry Outlook 2024</w:t>
      </w:r>
      <w:r w:rsidRPr="004F5183">
        <w:t>. London: PricewaterhouseCoopers.</w:t>
      </w:r>
    </w:p>
    <w:p w14:paraId="5FC5AA70" w14:textId="77777777" w:rsidR="004F5183" w:rsidRPr="004F5183" w:rsidRDefault="004F5183" w:rsidP="004F5183">
      <w:r w:rsidRPr="004F5183">
        <w:t xml:space="preserve">Schein, E.H. (2017) </w:t>
      </w:r>
      <w:r w:rsidRPr="004F5183">
        <w:rPr>
          <w:i/>
          <w:iCs/>
        </w:rPr>
        <w:t>Organizational Culture and Leadership</w:t>
      </w:r>
      <w:r w:rsidRPr="004F5183">
        <w:t>. 5th ed. Hoboken: John Wiley &amp; Sons.</w:t>
      </w:r>
    </w:p>
    <w:p w14:paraId="3D287A8E" w14:textId="77777777" w:rsidR="004F5183" w:rsidRPr="004F5183" w:rsidRDefault="004F5183" w:rsidP="004F5183">
      <w:r w:rsidRPr="004F5183">
        <w:t xml:space="preserve">Senior, B., Swailes, S. and Carnall, C. (2020) </w:t>
      </w:r>
      <w:r w:rsidRPr="004F5183">
        <w:rPr>
          <w:i/>
          <w:iCs/>
        </w:rPr>
        <w:t>Organizational Change</w:t>
      </w:r>
      <w:r w:rsidRPr="004F5183">
        <w:t>. 6th ed. Harlow: Pearson.</w:t>
      </w:r>
    </w:p>
    <w:p w14:paraId="54F27AB1" w14:textId="77777777" w:rsidR="004F5183" w:rsidRPr="004F5183" w:rsidRDefault="004F5183" w:rsidP="004F5183">
      <w:r w:rsidRPr="004F5183">
        <w:t xml:space="preserve">Waterman, R.H., Peters, T.J. and Phillips, J.R. (1980) 'Structure is not organization', </w:t>
      </w:r>
      <w:r w:rsidRPr="004F5183">
        <w:rPr>
          <w:i/>
          <w:iCs/>
        </w:rPr>
        <w:t>Business Horizons</w:t>
      </w:r>
      <w:r w:rsidRPr="004F5183">
        <w:t>, 23(3), pp. 14-26.</w:t>
      </w:r>
    </w:p>
    <w:p w14:paraId="7559C1B9" w14:textId="77777777" w:rsidR="004F5183" w:rsidRPr="004F5183" w:rsidRDefault="004F5183" w:rsidP="004F5183">
      <w:r w:rsidRPr="004F5183">
        <w:t xml:space="preserve">Westerman, G., Bonnet, D. and McAfee, A. (2014) </w:t>
      </w:r>
      <w:r w:rsidRPr="004F5183">
        <w:rPr>
          <w:i/>
          <w:iCs/>
        </w:rPr>
        <w:t>Leading Digital: Turning Technology into Business Transformation</w:t>
      </w:r>
      <w:r w:rsidRPr="004F5183">
        <w:t>. Boston: Harvard Business Review Press.</w:t>
      </w:r>
    </w:p>
    <w:p w14:paraId="329DC84A" w14:textId="77777777" w:rsidR="003223EE" w:rsidRDefault="003223EE"/>
    <w:sectPr w:rsidR="003223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FFF92" w14:textId="77777777" w:rsidR="00E42B85" w:rsidRDefault="00E42B85" w:rsidP="001D0B74">
      <w:pPr>
        <w:spacing w:after="0" w:line="240" w:lineRule="auto"/>
      </w:pPr>
      <w:r>
        <w:separator/>
      </w:r>
    </w:p>
  </w:endnote>
  <w:endnote w:type="continuationSeparator" w:id="0">
    <w:p w14:paraId="70DD21B9" w14:textId="77777777" w:rsidR="00E42B85" w:rsidRDefault="00E42B85" w:rsidP="001D0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182379"/>
      <w:docPartObj>
        <w:docPartGallery w:val="Page Numbers (Bottom of Page)"/>
        <w:docPartUnique/>
      </w:docPartObj>
    </w:sdtPr>
    <w:sdtContent>
      <w:p w14:paraId="5C9ABC32" w14:textId="5A9B1D7F" w:rsidR="001D0B74" w:rsidRDefault="001D0B74">
        <w:pPr>
          <w:pStyle w:val="Footer"/>
          <w:jc w:val="center"/>
        </w:pPr>
        <w:r>
          <w:fldChar w:fldCharType="begin"/>
        </w:r>
        <w:r>
          <w:instrText>PAGE   \* MERGEFORMAT</w:instrText>
        </w:r>
        <w:r>
          <w:fldChar w:fldCharType="separate"/>
        </w:r>
        <w:r>
          <w:t>2</w:t>
        </w:r>
        <w:r>
          <w:fldChar w:fldCharType="end"/>
        </w:r>
      </w:p>
    </w:sdtContent>
  </w:sdt>
  <w:p w14:paraId="73734DBA" w14:textId="77777777" w:rsidR="001D0B74" w:rsidRDefault="001D0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F727A" w14:textId="77777777" w:rsidR="00E42B85" w:rsidRDefault="00E42B85" w:rsidP="001D0B74">
      <w:pPr>
        <w:spacing w:after="0" w:line="240" w:lineRule="auto"/>
      </w:pPr>
      <w:r>
        <w:separator/>
      </w:r>
    </w:p>
  </w:footnote>
  <w:footnote w:type="continuationSeparator" w:id="0">
    <w:p w14:paraId="038A3D4E" w14:textId="77777777" w:rsidR="00E42B85" w:rsidRDefault="00E42B85" w:rsidP="001D0B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1D7"/>
    <w:multiLevelType w:val="multilevel"/>
    <w:tmpl w:val="786E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C0636"/>
    <w:multiLevelType w:val="multilevel"/>
    <w:tmpl w:val="E26E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31712"/>
    <w:multiLevelType w:val="multilevel"/>
    <w:tmpl w:val="956C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70706"/>
    <w:multiLevelType w:val="multilevel"/>
    <w:tmpl w:val="6378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A0DC7"/>
    <w:multiLevelType w:val="multilevel"/>
    <w:tmpl w:val="7924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902B0"/>
    <w:multiLevelType w:val="multilevel"/>
    <w:tmpl w:val="A824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23F8B"/>
    <w:multiLevelType w:val="multilevel"/>
    <w:tmpl w:val="E78A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42AFF"/>
    <w:multiLevelType w:val="multilevel"/>
    <w:tmpl w:val="51F80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A2869"/>
    <w:multiLevelType w:val="multilevel"/>
    <w:tmpl w:val="09F6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AF2C74"/>
    <w:multiLevelType w:val="multilevel"/>
    <w:tmpl w:val="3E86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1B360D"/>
    <w:multiLevelType w:val="multilevel"/>
    <w:tmpl w:val="9B64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B5527B"/>
    <w:multiLevelType w:val="multilevel"/>
    <w:tmpl w:val="1154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D61FD"/>
    <w:multiLevelType w:val="multilevel"/>
    <w:tmpl w:val="0AD2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62634"/>
    <w:multiLevelType w:val="multilevel"/>
    <w:tmpl w:val="A3F4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D32F6F"/>
    <w:multiLevelType w:val="multilevel"/>
    <w:tmpl w:val="F1CE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9E4524"/>
    <w:multiLevelType w:val="multilevel"/>
    <w:tmpl w:val="57A0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9C409C"/>
    <w:multiLevelType w:val="multilevel"/>
    <w:tmpl w:val="D0F25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4D5DE1"/>
    <w:multiLevelType w:val="multilevel"/>
    <w:tmpl w:val="8F42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D0590E"/>
    <w:multiLevelType w:val="multilevel"/>
    <w:tmpl w:val="85DC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750826"/>
    <w:multiLevelType w:val="multilevel"/>
    <w:tmpl w:val="96D6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85014"/>
    <w:multiLevelType w:val="multilevel"/>
    <w:tmpl w:val="A094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5A357C"/>
    <w:multiLevelType w:val="multilevel"/>
    <w:tmpl w:val="257A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04243B"/>
    <w:multiLevelType w:val="multilevel"/>
    <w:tmpl w:val="4ABA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1F1825"/>
    <w:multiLevelType w:val="multilevel"/>
    <w:tmpl w:val="E574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C16F9"/>
    <w:multiLevelType w:val="multilevel"/>
    <w:tmpl w:val="1738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E0D6C"/>
    <w:multiLevelType w:val="multilevel"/>
    <w:tmpl w:val="1F56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8E70AE"/>
    <w:multiLevelType w:val="multilevel"/>
    <w:tmpl w:val="0216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C11A71"/>
    <w:multiLevelType w:val="multilevel"/>
    <w:tmpl w:val="1A00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D4210C"/>
    <w:multiLevelType w:val="multilevel"/>
    <w:tmpl w:val="17CC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3F65CC"/>
    <w:multiLevelType w:val="multilevel"/>
    <w:tmpl w:val="42901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6638FD"/>
    <w:multiLevelType w:val="multilevel"/>
    <w:tmpl w:val="E3AE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92328A"/>
    <w:multiLevelType w:val="multilevel"/>
    <w:tmpl w:val="2328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7F4D34"/>
    <w:multiLevelType w:val="multilevel"/>
    <w:tmpl w:val="1FE0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FA0290"/>
    <w:multiLevelType w:val="multilevel"/>
    <w:tmpl w:val="1850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B414E6"/>
    <w:multiLevelType w:val="multilevel"/>
    <w:tmpl w:val="DCB6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3566A9"/>
    <w:multiLevelType w:val="multilevel"/>
    <w:tmpl w:val="5E92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576598"/>
    <w:multiLevelType w:val="multilevel"/>
    <w:tmpl w:val="7BCA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046C98"/>
    <w:multiLevelType w:val="multilevel"/>
    <w:tmpl w:val="8922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A2546D"/>
    <w:multiLevelType w:val="multilevel"/>
    <w:tmpl w:val="241E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EB5243"/>
    <w:multiLevelType w:val="multilevel"/>
    <w:tmpl w:val="4DAA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F86C38"/>
    <w:multiLevelType w:val="multilevel"/>
    <w:tmpl w:val="E4B0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CD47E9"/>
    <w:multiLevelType w:val="multilevel"/>
    <w:tmpl w:val="EB62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21604E"/>
    <w:multiLevelType w:val="multilevel"/>
    <w:tmpl w:val="ABFA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483A31"/>
    <w:multiLevelType w:val="multilevel"/>
    <w:tmpl w:val="2DB2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D52491"/>
    <w:multiLevelType w:val="multilevel"/>
    <w:tmpl w:val="FA9C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63315">
    <w:abstractNumId w:val="39"/>
  </w:num>
  <w:num w:numId="2" w16cid:durableId="61802223">
    <w:abstractNumId w:val="16"/>
  </w:num>
  <w:num w:numId="3" w16cid:durableId="442263839">
    <w:abstractNumId w:val="13"/>
  </w:num>
  <w:num w:numId="4" w16cid:durableId="1534340120">
    <w:abstractNumId w:val="12"/>
  </w:num>
  <w:num w:numId="5" w16cid:durableId="969944615">
    <w:abstractNumId w:val="27"/>
  </w:num>
  <w:num w:numId="6" w16cid:durableId="659382273">
    <w:abstractNumId w:val="20"/>
  </w:num>
  <w:num w:numId="7" w16cid:durableId="512496799">
    <w:abstractNumId w:val="37"/>
  </w:num>
  <w:num w:numId="8" w16cid:durableId="1061247476">
    <w:abstractNumId w:val="26"/>
  </w:num>
  <w:num w:numId="9" w16cid:durableId="434374281">
    <w:abstractNumId w:val="14"/>
  </w:num>
  <w:num w:numId="10" w16cid:durableId="1443914931">
    <w:abstractNumId w:val="31"/>
  </w:num>
  <w:num w:numId="11" w16cid:durableId="1942840139">
    <w:abstractNumId w:val="40"/>
  </w:num>
  <w:num w:numId="12" w16cid:durableId="493960182">
    <w:abstractNumId w:val="1"/>
  </w:num>
  <w:num w:numId="13" w16cid:durableId="1303927615">
    <w:abstractNumId w:val="0"/>
  </w:num>
  <w:num w:numId="14" w16cid:durableId="2173208">
    <w:abstractNumId w:val="32"/>
  </w:num>
  <w:num w:numId="15" w16cid:durableId="782111754">
    <w:abstractNumId w:val="17"/>
  </w:num>
  <w:num w:numId="16" w16cid:durableId="600145661">
    <w:abstractNumId w:val="44"/>
  </w:num>
  <w:num w:numId="17" w16cid:durableId="911353664">
    <w:abstractNumId w:val="6"/>
  </w:num>
  <w:num w:numId="18" w16cid:durableId="1189947722">
    <w:abstractNumId w:val="36"/>
  </w:num>
  <w:num w:numId="19" w16cid:durableId="1072511501">
    <w:abstractNumId w:val="10"/>
  </w:num>
  <w:num w:numId="20" w16cid:durableId="1338457032">
    <w:abstractNumId w:val="30"/>
  </w:num>
  <w:num w:numId="21" w16cid:durableId="1331560654">
    <w:abstractNumId w:val="9"/>
  </w:num>
  <w:num w:numId="22" w16cid:durableId="217666549">
    <w:abstractNumId w:val="2"/>
  </w:num>
  <w:num w:numId="23" w16cid:durableId="1047946168">
    <w:abstractNumId w:val="7"/>
  </w:num>
  <w:num w:numId="24" w16cid:durableId="922690030">
    <w:abstractNumId w:val="24"/>
  </w:num>
  <w:num w:numId="25" w16cid:durableId="149516575">
    <w:abstractNumId w:val="35"/>
  </w:num>
  <w:num w:numId="26" w16cid:durableId="7759766">
    <w:abstractNumId w:val="41"/>
  </w:num>
  <w:num w:numId="27" w16cid:durableId="1623151966">
    <w:abstractNumId w:val="29"/>
  </w:num>
  <w:num w:numId="28" w16cid:durableId="40371153">
    <w:abstractNumId w:val="25"/>
  </w:num>
  <w:num w:numId="29" w16cid:durableId="1532189456">
    <w:abstractNumId w:val="8"/>
  </w:num>
  <w:num w:numId="30" w16cid:durableId="216165139">
    <w:abstractNumId w:val="42"/>
  </w:num>
  <w:num w:numId="31" w16cid:durableId="397291998">
    <w:abstractNumId w:val="28"/>
  </w:num>
  <w:num w:numId="32" w16cid:durableId="9767092">
    <w:abstractNumId w:val="22"/>
  </w:num>
  <w:num w:numId="33" w16cid:durableId="1049917470">
    <w:abstractNumId w:val="15"/>
  </w:num>
  <w:num w:numId="34" w16cid:durableId="1845978293">
    <w:abstractNumId w:val="34"/>
  </w:num>
  <w:num w:numId="35" w16cid:durableId="11342996">
    <w:abstractNumId w:val="5"/>
  </w:num>
  <w:num w:numId="36" w16cid:durableId="1091775018">
    <w:abstractNumId w:val="11"/>
  </w:num>
  <w:num w:numId="37" w16cid:durableId="158884498">
    <w:abstractNumId w:val="33"/>
  </w:num>
  <w:num w:numId="38" w16cid:durableId="981887801">
    <w:abstractNumId w:val="21"/>
  </w:num>
  <w:num w:numId="39" w16cid:durableId="10111997">
    <w:abstractNumId w:val="18"/>
  </w:num>
  <w:num w:numId="40" w16cid:durableId="10031746">
    <w:abstractNumId w:val="19"/>
  </w:num>
  <w:num w:numId="41" w16cid:durableId="2085641263">
    <w:abstractNumId w:val="38"/>
  </w:num>
  <w:num w:numId="42" w16cid:durableId="644092364">
    <w:abstractNumId w:val="23"/>
  </w:num>
  <w:num w:numId="43" w16cid:durableId="1117144855">
    <w:abstractNumId w:val="43"/>
  </w:num>
  <w:num w:numId="44" w16cid:durableId="1669015784">
    <w:abstractNumId w:val="4"/>
  </w:num>
  <w:num w:numId="45" w16cid:durableId="734742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183"/>
    <w:rsid w:val="00055E19"/>
    <w:rsid w:val="001257A2"/>
    <w:rsid w:val="00135172"/>
    <w:rsid w:val="001457E0"/>
    <w:rsid w:val="001B2E3A"/>
    <w:rsid w:val="001B3DF3"/>
    <w:rsid w:val="001D0B74"/>
    <w:rsid w:val="002068BC"/>
    <w:rsid w:val="00214E33"/>
    <w:rsid w:val="002774C7"/>
    <w:rsid w:val="002C3574"/>
    <w:rsid w:val="003147E4"/>
    <w:rsid w:val="003223EE"/>
    <w:rsid w:val="003E7535"/>
    <w:rsid w:val="00422EAA"/>
    <w:rsid w:val="00437CFF"/>
    <w:rsid w:val="004A4B30"/>
    <w:rsid w:val="004B76B6"/>
    <w:rsid w:val="004F5183"/>
    <w:rsid w:val="00555AC6"/>
    <w:rsid w:val="005D273C"/>
    <w:rsid w:val="005E0E7C"/>
    <w:rsid w:val="005E2165"/>
    <w:rsid w:val="00607EE8"/>
    <w:rsid w:val="00613225"/>
    <w:rsid w:val="0062438B"/>
    <w:rsid w:val="006D683C"/>
    <w:rsid w:val="006E2AC0"/>
    <w:rsid w:val="0070667F"/>
    <w:rsid w:val="00731028"/>
    <w:rsid w:val="007B094A"/>
    <w:rsid w:val="007E1E52"/>
    <w:rsid w:val="0081618B"/>
    <w:rsid w:val="00834ACE"/>
    <w:rsid w:val="008876C8"/>
    <w:rsid w:val="008A1C7E"/>
    <w:rsid w:val="008F0028"/>
    <w:rsid w:val="00901781"/>
    <w:rsid w:val="00941087"/>
    <w:rsid w:val="00980EE0"/>
    <w:rsid w:val="009D4810"/>
    <w:rsid w:val="00B17ACC"/>
    <w:rsid w:val="00C83730"/>
    <w:rsid w:val="00C90A9D"/>
    <w:rsid w:val="00D60D2A"/>
    <w:rsid w:val="00DD3D47"/>
    <w:rsid w:val="00E42B85"/>
    <w:rsid w:val="00EF0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FF99D"/>
  <w15:chartTrackingRefBased/>
  <w15:docId w15:val="{A80C813C-EA80-4FC7-B2E6-E1D946597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1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1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1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1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1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1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1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1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1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1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1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1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1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1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1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1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1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183"/>
    <w:rPr>
      <w:rFonts w:eastAsiaTheme="majorEastAsia" w:cstheme="majorBidi"/>
      <w:color w:val="272727" w:themeColor="text1" w:themeTint="D8"/>
    </w:rPr>
  </w:style>
  <w:style w:type="paragraph" w:styleId="Title">
    <w:name w:val="Title"/>
    <w:basedOn w:val="Normal"/>
    <w:next w:val="Normal"/>
    <w:link w:val="TitleChar"/>
    <w:uiPriority w:val="10"/>
    <w:qFormat/>
    <w:rsid w:val="004F51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1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1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1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183"/>
    <w:pPr>
      <w:spacing w:before="160"/>
      <w:jc w:val="center"/>
    </w:pPr>
    <w:rPr>
      <w:i/>
      <w:iCs/>
      <w:color w:val="404040" w:themeColor="text1" w:themeTint="BF"/>
    </w:rPr>
  </w:style>
  <w:style w:type="character" w:customStyle="1" w:styleId="QuoteChar">
    <w:name w:val="Quote Char"/>
    <w:basedOn w:val="DefaultParagraphFont"/>
    <w:link w:val="Quote"/>
    <w:uiPriority w:val="29"/>
    <w:rsid w:val="004F5183"/>
    <w:rPr>
      <w:i/>
      <w:iCs/>
      <w:color w:val="404040" w:themeColor="text1" w:themeTint="BF"/>
    </w:rPr>
  </w:style>
  <w:style w:type="paragraph" w:styleId="ListParagraph">
    <w:name w:val="List Paragraph"/>
    <w:basedOn w:val="Normal"/>
    <w:uiPriority w:val="34"/>
    <w:qFormat/>
    <w:rsid w:val="004F5183"/>
    <w:pPr>
      <w:ind w:left="720"/>
      <w:contextualSpacing/>
    </w:pPr>
  </w:style>
  <w:style w:type="character" w:styleId="IntenseEmphasis">
    <w:name w:val="Intense Emphasis"/>
    <w:basedOn w:val="DefaultParagraphFont"/>
    <w:uiPriority w:val="21"/>
    <w:qFormat/>
    <w:rsid w:val="004F5183"/>
    <w:rPr>
      <w:i/>
      <w:iCs/>
      <w:color w:val="0F4761" w:themeColor="accent1" w:themeShade="BF"/>
    </w:rPr>
  </w:style>
  <w:style w:type="paragraph" w:styleId="IntenseQuote">
    <w:name w:val="Intense Quote"/>
    <w:basedOn w:val="Normal"/>
    <w:next w:val="Normal"/>
    <w:link w:val="IntenseQuoteChar"/>
    <w:uiPriority w:val="30"/>
    <w:qFormat/>
    <w:rsid w:val="004F51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183"/>
    <w:rPr>
      <w:i/>
      <w:iCs/>
      <w:color w:val="0F4761" w:themeColor="accent1" w:themeShade="BF"/>
    </w:rPr>
  </w:style>
  <w:style w:type="character" w:styleId="IntenseReference">
    <w:name w:val="Intense Reference"/>
    <w:basedOn w:val="DefaultParagraphFont"/>
    <w:uiPriority w:val="32"/>
    <w:qFormat/>
    <w:rsid w:val="004F5183"/>
    <w:rPr>
      <w:b/>
      <w:bCs/>
      <w:smallCaps/>
      <w:color w:val="0F4761" w:themeColor="accent1" w:themeShade="BF"/>
      <w:spacing w:val="5"/>
    </w:rPr>
  </w:style>
  <w:style w:type="character" w:styleId="Hyperlink">
    <w:name w:val="Hyperlink"/>
    <w:basedOn w:val="DefaultParagraphFont"/>
    <w:uiPriority w:val="99"/>
    <w:unhideWhenUsed/>
    <w:rsid w:val="004F5183"/>
    <w:rPr>
      <w:color w:val="467886" w:themeColor="hyperlink"/>
      <w:u w:val="single"/>
    </w:rPr>
  </w:style>
  <w:style w:type="character" w:styleId="UnresolvedMention">
    <w:name w:val="Unresolved Mention"/>
    <w:basedOn w:val="DefaultParagraphFont"/>
    <w:uiPriority w:val="99"/>
    <w:semiHidden/>
    <w:unhideWhenUsed/>
    <w:rsid w:val="004F5183"/>
    <w:rPr>
      <w:color w:val="605E5C"/>
      <w:shd w:val="clear" w:color="auto" w:fill="E1DFDD"/>
    </w:rPr>
  </w:style>
  <w:style w:type="paragraph" w:styleId="Header">
    <w:name w:val="header"/>
    <w:basedOn w:val="Normal"/>
    <w:link w:val="HeaderChar"/>
    <w:uiPriority w:val="99"/>
    <w:unhideWhenUsed/>
    <w:rsid w:val="001D0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B74"/>
  </w:style>
  <w:style w:type="paragraph" w:styleId="Footer">
    <w:name w:val="footer"/>
    <w:basedOn w:val="Normal"/>
    <w:link w:val="FooterChar"/>
    <w:uiPriority w:val="99"/>
    <w:unhideWhenUsed/>
    <w:rsid w:val="001D0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B74"/>
  </w:style>
  <w:style w:type="paragraph" w:styleId="TOCHeading">
    <w:name w:val="TOC Heading"/>
    <w:basedOn w:val="Heading1"/>
    <w:next w:val="Normal"/>
    <w:uiPriority w:val="39"/>
    <w:unhideWhenUsed/>
    <w:qFormat/>
    <w:rsid w:val="001D0B7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D0B7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24BB3-9DBE-4CAD-AE32-8865BE8A8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19</Pages>
  <Words>5785</Words>
  <Characters>32981</Characters>
  <Application>Microsoft Office Word</Application>
  <DocSecurity>0</DocSecurity>
  <Lines>274</Lines>
  <Paragraphs>77</Paragraphs>
  <ScaleCrop>false</ScaleCrop>
  <Company/>
  <LinksUpToDate>false</LinksUpToDate>
  <CharactersWithSpaces>38689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Kavaliauskaite</dc:creator>
  <cp:keywords/>
  <dc:description/>
  <cp:lastModifiedBy>Simona Kavaliauskaite</cp:lastModifiedBy>
  <cp:revision>42</cp:revision>
  <dcterms:created xsi:type="dcterms:W3CDTF">2026-06-29T07:56:00Z</dcterms:created>
  <dcterms:modified xsi:type="dcterms:W3CDTF">2026-07-10T15:05:00Z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c7be852e-c20d-4355-b239-01cdee64b473</vt:lpwstr>
  </property>
</Properties>
</file>