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center"/>
        <w:rPr>
          <w:rFonts w:ascii="Times New Roman" w:hAnsi="Times New Roman" w:cs="Times New Roman"/>
          <w:b/>
          <w:bCs/>
          <w:sz w:val="28"/>
          <w:szCs w:val="28"/>
        </w:rPr>
      </w:pPr>
      <w:r>
        <w:rPr>
          <w:rFonts w:ascii="Times New Roman" w:hAnsi="Times New Roman" w:cs="Times New Roman"/>
          <w:b/>
          <w:bCs/>
          <w:sz w:val="28"/>
          <w:szCs w:val="28"/>
        </w:rPr>
        <w:t>Developments in McDonalds  Marketing</w:t>
      </w:r>
      <w:bookmarkStart w:id="0" w:name="_GoBack"/>
      <w:bookmarkEnd w:id="0"/>
    </w:p>
    <w:p>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drawing>
          <wp:inline distT="0" distB="0" distL="114300" distR="114300">
            <wp:extent cx="5163185" cy="4229100"/>
            <wp:effectExtent l="0" t="0" r="18415" b="0"/>
            <wp:docPr id="1" name="图片 1" descr="微信图片_20221215115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21215115421"/>
                    <pic:cNvPicPr>
                      <a:picLocks noChangeAspect="1"/>
                    </pic:cNvPicPr>
                  </pic:nvPicPr>
                  <pic:blipFill>
                    <a:blip r:embed="rId6"/>
                    <a:stretch>
                      <a:fillRect/>
                    </a:stretch>
                  </pic:blipFill>
                  <pic:spPr>
                    <a:xfrm>
                      <a:off x="0" y="0"/>
                      <a:ext cx="5163185" cy="4229100"/>
                    </a:xfrm>
                    <a:prstGeom prst="rect">
                      <a:avLst/>
                    </a:prstGeom>
                  </pic:spPr>
                </pic:pic>
              </a:graphicData>
            </a:graphic>
          </wp:inline>
        </w:drawing>
      </w:r>
    </w:p>
    <w:p>
      <w:pPr>
        <w:spacing w:after="0" w:line="480" w:lineRule="auto"/>
        <w:jc w:val="center"/>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December 2022</w:t>
      </w:r>
    </w:p>
    <w:p>
      <w:pPr>
        <w:spacing w:after="0" w:line="480" w:lineRule="auto"/>
        <w:jc w:val="center"/>
        <w:rPr>
          <w:rFonts w:hint="eastAsia" w:ascii="Times New Roman" w:hAnsi="Times New Roman" w:eastAsia="宋体" w:cs="Times New Roman"/>
          <w:sz w:val="28"/>
          <w:szCs w:val="28"/>
          <w:lang w:val="en-US" w:eastAsia="zh-CN"/>
        </w:rPr>
      </w:pPr>
    </w:p>
    <w:p>
      <w:pPr>
        <w:spacing w:after="0" w:line="480" w:lineRule="auto"/>
        <w:jc w:val="center"/>
        <w:rPr>
          <w:rFonts w:hint="eastAsia" w:ascii="Times New Roman" w:hAnsi="Times New Roman" w:eastAsia="宋体" w:cs="Times New Roman"/>
          <w:sz w:val="28"/>
          <w:szCs w:val="28"/>
          <w:lang w:val="en-US" w:eastAsia="zh-CN"/>
        </w:rPr>
      </w:pPr>
    </w:p>
    <w:p>
      <w:pPr>
        <w:spacing w:after="0" w:line="480" w:lineRule="auto"/>
        <w:jc w:val="both"/>
        <w:rPr>
          <w:rFonts w:hint="eastAsia" w:ascii="Times New Roman" w:hAnsi="Times New Roman" w:eastAsia="宋体" w:cs="Times New Roman"/>
          <w:sz w:val="28"/>
          <w:szCs w:val="28"/>
          <w:lang w:val="en-US" w:eastAsia="zh-CN"/>
        </w:rPr>
      </w:pPr>
    </w:p>
    <w:p>
      <w:pPr>
        <w:spacing w:after="0" w:line="480" w:lineRule="auto"/>
        <w:jc w:val="both"/>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MODULE NAME:Marketing Management（BMMB7012）</w:t>
      </w:r>
    </w:p>
    <w:p>
      <w:pPr>
        <w:spacing w:after="0" w:line="480" w:lineRule="auto"/>
        <w:jc w:val="both"/>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NAME：Zilong Han</w:t>
      </w:r>
    </w:p>
    <w:p>
      <w:pPr>
        <w:spacing w:after="0" w:line="480" w:lineRule="auto"/>
        <w:jc w:val="both"/>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STUDENT NUMBER:2203389</w:t>
      </w:r>
    </w:p>
    <w:p>
      <w:pPr>
        <w:spacing w:line="480" w:lineRule="auto"/>
        <w:jc w:val="both"/>
        <w:rPr>
          <w:rFonts w:ascii="Times New Roman" w:hAnsi="Times New Roman" w:cs="Times New Roman"/>
          <w:b/>
          <w:bCs/>
          <w:sz w:val="24"/>
          <w:szCs w:val="24"/>
        </w:rPr>
      </w:pPr>
    </w:p>
    <w:p>
      <w:pPr>
        <w:spacing w:line="480" w:lineRule="auto"/>
        <w:jc w:val="both"/>
        <w:rPr>
          <w:rFonts w:ascii="Times New Roman" w:hAnsi="Times New Roman" w:cs="Times New Roman"/>
          <w:b/>
          <w:bCs/>
          <w:sz w:val="28"/>
          <w:szCs w:val="28"/>
        </w:rPr>
      </w:pPr>
      <w:r>
        <w:rPr>
          <w:rFonts w:ascii="Times New Roman" w:hAnsi="Times New Roman" w:cs="Times New Roman"/>
          <w:b/>
          <w:bCs/>
          <w:sz w:val="28"/>
          <w:szCs w:val="28"/>
        </w:rPr>
        <w:t>Introduction to Marketing</w:t>
      </w:r>
    </w:p>
    <w:p>
      <w:pPr>
        <w:spacing w:line="48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Companies undertake a series of activities to promote the sale of their products to their target market (Tien et al., 2019). Through marketing, customers are made aware of the available products and services which impacts their decision-making. The effectiveness of a marketing strategy helps firms and companies to meet and maintain their demand, market relevance, public image, and reputation as well as profitability level. This report evaluates the strategies embraced by McDonald’s and the extent to which they contribute to they are effective. It seeks to measure how much impact the employed strategies have on the firm in terms of identifying the market and the target audience and the marketing mix.</w:t>
      </w:r>
    </w:p>
    <w:p>
      <w:pPr>
        <w:spacing w:line="480" w:lineRule="auto"/>
        <w:jc w:val="both"/>
        <w:rPr>
          <w:rFonts w:ascii="Times New Roman" w:hAnsi="Times New Roman" w:cs="Times New Roman"/>
          <w:b/>
          <w:bCs/>
          <w:sz w:val="28"/>
          <w:szCs w:val="28"/>
        </w:rPr>
      </w:pPr>
      <w:r>
        <w:rPr>
          <w:rFonts w:ascii="Times New Roman" w:hAnsi="Times New Roman" w:cs="Times New Roman"/>
          <w:b/>
          <w:bCs/>
          <w:sz w:val="28"/>
          <w:szCs w:val="28"/>
        </w:rPr>
        <w:t>Justification of the effectiveness of the marketing strategies</w:t>
      </w:r>
    </w:p>
    <w:p>
      <w:pPr>
        <w:spacing w:line="48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McDonald’s is a multinational fast-food chain that has employed localized marketing as one of its marketing strategies. Culture is an important factor that needs to be considered and understood for international marketing strategies to be successful (</w:t>
      </w:r>
      <w:r>
        <w:rPr>
          <w:rFonts w:ascii="Times New Roman" w:hAnsi="Times New Roman" w:cs="Times New Roman"/>
          <w:color w:val="222222"/>
          <w:sz w:val="24"/>
          <w:szCs w:val="24"/>
          <w:shd w:val="clear" w:color="auto" w:fill="FFFFFF"/>
        </w:rPr>
        <w:t>Steenkamp, 2019)</w:t>
      </w:r>
      <w:r>
        <w:rPr>
          <w:rFonts w:ascii="Times New Roman" w:hAnsi="Times New Roman" w:cs="Times New Roman"/>
          <w:sz w:val="24"/>
          <w:szCs w:val="24"/>
        </w:rPr>
        <w:t xml:space="preserve">. The marketing strategy should suit the market and have a proportional impact on the target market. Surprisingly, a strategy may work well in one nation and be a complete failure when employed in another nation and is an indicator of how much culture needs to be regarded in marketing. Localization emphasizes customer satisfaction through product adaptation in the new environment. </w:t>
      </w:r>
    </w:p>
    <w:p>
      <w:pPr>
        <w:spacing w:line="48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McDonald’s is the world’s largest American fast-food chain, and it has encompassed some marketing strategies some of which are effective and some ineffective in operation. By the end of the report, an analysis of the shortcomings of the embraced strategies by McDonald’s is done as well as the proposed recommendations that can improve the marketing strategies. To maximize the market benefits of McDonald’s in China, the localized marketing strategy directs the extent to which the company tailors its products to suit the need of its market and adapt to the culture efficiently (</w:t>
      </w:r>
      <w:r>
        <w:rPr>
          <w:rFonts w:ascii="Times New Roman" w:hAnsi="Times New Roman" w:cs="Times New Roman"/>
          <w:color w:val="222222"/>
          <w:sz w:val="24"/>
          <w:szCs w:val="24"/>
          <w:shd w:val="clear" w:color="auto" w:fill="FFFFFF"/>
        </w:rPr>
        <w:t>Alon &amp; Kruesi, 2019)</w:t>
      </w:r>
      <w:r>
        <w:rPr>
          <w:rFonts w:ascii="Times New Roman" w:hAnsi="Times New Roman" w:cs="Times New Roman"/>
          <w:sz w:val="24"/>
          <w:szCs w:val="24"/>
        </w:rPr>
        <w:t xml:space="preserve">. McDonald’s devices ways that will suit the China region that is different from that applied in the United States, Canada, and Asia-Pacific nations. For instance, when there exists a distinction in buyers’ needs in the host country, in terms of their lifestyle, beliefs, income, and education level, localization becomes critically important. </w:t>
      </w:r>
    </w:p>
    <w:p>
      <w:pPr>
        <w:spacing w:line="48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McDonald’s revised its menu and incorporated some Chinese food like the egg sausage burger and McCrisy chicken fillet (Singireddy, 2020). This was in place of their famous delicacy, chicken legend. This was to align with the consumer’s eating habits to deepen customer relations. This has been one of the most effective strategies as it is just tailored specifically for Chinese tastes. The aspect of localization of thinking globally but acting locally shaped the consumer’s perception and to some degree contributed to the performance and embrace of McDonald’s products in China (Steven, 2018).  In China, McDonald’s has been able to diversify its consumer needs, and it’s undeniable that this has increased consumer turnover.</w:t>
      </w:r>
    </w:p>
    <w:p>
      <w:pPr>
        <w:spacing w:line="48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 xml:space="preserve">Globalization and technology adopted by McDonald’s company have been a marketing strategy that reflects in its supply chain management (Glushkova et al., 2019). The company has a very unique taste and selection of the products it uses and its supplies. Operating in China, where the local markets need to be supported and included, the company introduced potato-growing technology in China so as have a supply of products and be inclusive in supporting the economic structure of China. </w:t>
      </w:r>
    </w:p>
    <w:p>
      <w:pPr>
        <w:spacing w:line="48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 xml:space="preserve">McDonald’s standardization of its products was an effective strategy (Dong et al., 2019). To fully maximize economies of scale in an entirely new audience and market, adapting to the Chinese tastes and preferences in menu diversification. Nonetheless, in all its operation outlets, McDonald’s has been able to attain and offer identical products like McNuggets, McChicken, and Happy Meals. </w:t>
      </w:r>
    </w:p>
    <w:p>
      <w:pPr>
        <w:spacing w:line="48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Resources invested in marketing in McDonald’s? </w:t>
      </w:r>
    </w:p>
    <w:p>
      <w:pPr>
        <w:spacing w:line="48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 xml:space="preserve">Marketing has to encompass the customer’s needs and ways of delivering better value to maximize customer satisfaction. Obtaining customer loyalty is one of the ways through which firms, especially in fast food obtain a competitive advantage (Landreville, 2020). However, the market needs to be critically evaluated, to determine the target audience and means to capture them. McDonald’s has highly invested in mass marketing methods, both online and offline, using websites and advertising strategies. </w:t>
      </w:r>
    </w:p>
    <w:p>
      <w:pPr>
        <w:spacing w:line="48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 xml:space="preserve"> McDonald’s has highly invested in technology, the quality of ingredients used for its products, training, and, franchising. For the brand image, cleanliness has been highly embraced by the company, giving health assurance to its customers and its dining areas.</w:t>
      </w:r>
    </w:p>
    <w:p>
      <w:pPr>
        <w:spacing w:line="48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 xml:space="preserve">McDonald’s has been able to achieve product consistency in taste and quality across its geographic operations (Raj &amp; Singh, 2021). It is a multinational company but it has been able to maintain a specific taste that creates widespread identification. In a competitive market, the brand and tagline of McDonald’s have encouraged customer loyalty. Discounts and coupon deals that are available through their website ease the accessibility and loyalty of customers (Gabel &amp; Guhl, 2022). For instance, products like Big Mac and Chicken McNuggets have become brands of McDonald’s thus creating brand recognition even in new markets. This has essentially made it easy for customers to make referrals to friends and relatives which has increased the company’s customer base. </w:t>
      </w:r>
    </w:p>
    <w:p>
      <w:pPr>
        <w:spacing w:line="48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 xml:space="preserve">Franchise models have been integrated by the McDonald’s company (Rajawat et al., 2020. Through training of personnel, the company has been in a position to ensure that the products offered across their stores attain the desired taste and customer satisfaction is maintained (Soleymani et al., 2021). The company sees to it that comprehensive training, as well as monitoring of franchises, is done to ensure that the quality of products and services, as well as the cleanliness aspect, is attained and maintained (Steven, 2018). Through the franchise model, McDonald’s was able to garner massive revenue in 2021, an indication of how effective this strategy was.  </w:t>
      </w:r>
    </w:p>
    <w:p>
      <w:pPr>
        <w:spacing w:line="480" w:lineRule="auto"/>
        <w:jc w:val="both"/>
        <w:rPr>
          <w:rFonts w:ascii="Times New Roman" w:hAnsi="Times New Roman" w:cs="Times New Roman"/>
          <w:b/>
          <w:bCs/>
          <w:sz w:val="28"/>
          <w:szCs w:val="28"/>
        </w:rPr>
      </w:pPr>
      <w:r>
        <w:rPr>
          <w:rFonts w:ascii="Times New Roman" w:hAnsi="Times New Roman" w:cs="Times New Roman"/>
          <w:b/>
          <w:bCs/>
          <w:sz w:val="28"/>
          <w:szCs w:val="28"/>
        </w:rPr>
        <w:t>The influence of the micro and macro environment on marketing</w:t>
      </w:r>
    </w:p>
    <w:p>
      <w:pPr>
        <w:spacing w:line="48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 xml:space="preserve">The ability of a company to analyze its internal and external environment enables companies to set market value and meet its audience’s expectations (Hanaysha et al., 2022). The decisions made as well as the marketing strategies adopted depend on the environment. In the Chinese market niche, McDonald’s has diverted its focus from junk food. through efficient marketing, the external market has revealed the varying needs of customer preferences and attitudes, as well as their emotional value and performance value of products, need to be addressed. In the Chinese market, the western brand image of McDonald’s fast food needed to be changed (Li, 2021). In different demography, the diet considered fashionable was termed junk food in China. To address this issue, McDonald’s had to change its brand marketing and started vigorously publicizing fresh ingredients as well as keeping track of the calorie levels in its products. In 2016, McDonald’s eliminated the use of artificial preservation of chicken McNuggets and started using butter in place of liquid margarine to cater to the rising need of health-conscious customers. Demography is an external environment feature and incorporating the 7’Ps in the marketing mix, the product design of McDonald’s needed some tailoring to suit the Chinese market. The quality of its products needs to be in line with the Chinese consumer needs. </w:t>
      </w:r>
    </w:p>
    <w:p>
      <w:pPr>
        <w:spacing w:line="48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 xml:space="preserve"> McDonald’s marketing strategy was structured to suit a single product category (Deng &amp; Messinger, 2022). As discussed earlier, some of these products have contributed to the brand’s identity and logo as well as market dominance. However, from the internal market information, the local customers’ choice of products from McDonald’s and their preferences required to be incorporated to propel sales in China. The shift from McNuggets and Gig Mac and the incorporation of alternative products that would suit the Chinese customer demand like the crispy multi bamboo shoots rolls and coriander sundae resulted in exponential sales. The structuring of products to meet the regional requirements of the environment gives an appropriate means of marketing strategies and portfolio product design and potentially increases customer satisfaction. </w:t>
      </w:r>
    </w:p>
    <w:p>
      <w:pPr>
        <w:spacing w:line="48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 xml:space="preserve">Secondary and primary research is very important in analyzing the external information of the market. It is undeniable that firms, in most instances have no control over the external market. However, with market intelligence, it is easy to identify potential problems and solve existing problems. Marketing requires proper market segmentation and proper distribution to cater to market shares. Through market research, McDonald’s has been able to root in the health and dietary needs of its customer structure. Considerably, McDonald’s main products like hamburgers and fried foods are more snacks and junk food. Understanding the market concept of people consumption in China, who have a preference for healthier vegetable foods came a long way in adjusting the strategy of McDonald’s marketing. As a result, the operation of McDonald’s owing to the understanding of its external market niche shaped the transition to adjusting and adopting healthy diets to suit the customers. </w:t>
      </w:r>
    </w:p>
    <w:p>
      <w:pPr>
        <w:spacing w:line="480" w:lineRule="auto"/>
        <w:jc w:val="both"/>
        <w:rPr>
          <w:rFonts w:ascii="Times New Roman" w:hAnsi="Times New Roman" w:cs="Times New Roman"/>
          <w:sz w:val="28"/>
          <w:szCs w:val="28"/>
        </w:rPr>
      </w:pPr>
      <w:r>
        <w:rPr>
          <w:rFonts w:ascii="Times New Roman" w:hAnsi="Times New Roman" w:cs="Times New Roman"/>
          <w:b/>
          <w:bCs/>
          <w:sz w:val="28"/>
          <w:szCs w:val="28"/>
        </w:rPr>
        <w:t xml:space="preserve">The target audience of McDonald </w:t>
      </w:r>
    </w:p>
    <w:p>
      <w:pPr>
        <w:spacing w:line="48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 xml:space="preserve">The position of McDonald’s and its site selection has allowed it to select effective marketing mixes that are suited for varying target client groups (Khalayleh &amp; Al-Hawary, 2022). Targeting regions with high customer flows like shopping malls, and train stations have made it easier for customers to reach their products and services. In terms of place, McDonald’s has ensured that the cleanliness of their products and their environment is attained. In addition, they have additional services of Wi-Fi connectivity ensuring that their customers are entertained as they enjoy their meals. To respond to market developments, McDonald’s has employed an adaptive product positioning thus redefining its products and services, and revising its product portfolio to suit the varying needs of people. </w:t>
      </w:r>
    </w:p>
    <w:p>
      <w:pPr>
        <w:spacing w:line="48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McDonald’s essentially targets consumers who are interested in cheap fast food that is convenient (Otto et al, 2022)</w:t>
      </w:r>
      <w:r>
        <w:rPr>
          <w:rFonts w:ascii="Times New Roman" w:hAnsi="Times New Roman" w:cs="Times New Roman"/>
          <w:b/>
          <w:bCs/>
          <w:sz w:val="24"/>
          <w:szCs w:val="24"/>
        </w:rPr>
        <w:t xml:space="preserve">. </w:t>
      </w:r>
      <w:r>
        <w:rPr>
          <w:rFonts w:ascii="Times New Roman" w:hAnsi="Times New Roman" w:cs="Times New Roman"/>
          <w:sz w:val="24"/>
          <w:szCs w:val="24"/>
        </w:rPr>
        <w:t xml:space="preserve">Employees across all social statuses are the main target audience regardless of gender. Economic globalization through integrated technology has come a long way in enabling McDonald’s to reach its potential target audience. The spontaneous growth of the company and connectivity to different global places has allowed for the circulation of products and trade integration. Through globalization, the franchise has contributed to the development of Mcdonald’s as well as effectively penetrating through cultures and expanding the target audience reach. </w:t>
      </w:r>
    </w:p>
    <w:p>
      <w:pPr>
        <w:spacing w:line="48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 xml:space="preserve">Search engine optimization (SEO) has been used by Mcdonald’s for its marketing which has proven to be more efficient than paid promotions. This strategy incorporates designing a website with a series of keywords that analyzes the traffic and visitors’ search intent. It is designed to redirect customers from one URL to another and its monitoring and control have helped the company. In 2019, a large percentage of the search traffic was organically obtained from the SEO with little contribution of keywords. Owing to this, search traffics have been used by the company to understand the needs of the customers and what they want. </w:t>
      </w:r>
    </w:p>
    <w:p>
      <w:pPr>
        <w:spacing w:line="48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 xml:space="preserve">Fast food convenience and delivery services have been an outstanding strategy Mcdonald’s. The in-store dining experience and the use of the drive-thru allow efficiency in market reach and customer satisfaction with the increase in home delivery services.  </w:t>
      </w:r>
    </w:p>
    <w:p>
      <w:pPr>
        <w:spacing w:line="480" w:lineRule="auto"/>
        <w:jc w:val="both"/>
        <w:rPr>
          <w:rFonts w:ascii="Times New Roman" w:hAnsi="Times New Roman" w:cs="Times New Roman"/>
          <w:b/>
          <w:bCs/>
          <w:sz w:val="28"/>
          <w:szCs w:val="28"/>
        </w:rPr>
      </w:pPr>
      <w:r>
        <w:rPr>
          <w:rFonts w:ascii="Times New Roman" w:hAnsi="Times New Roman" w:cs="Times New Roman"/>
          <w:b/>
          <w:bCs/>
          <w:sz w:val="28"/>
          <w:szCs w:val="28"/>
        </w:rPr>
        <w:t>Effectiveness of the marketing channels of McDonald’s</w:t>
      </w:r>
    </w:p>
    <w:p>
      <w:pPr>
        <w:spacing w:line="48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 xml:space="preserve">McDonald’s has successfully leveraged its marketing as it has universally identifiable through its famous brand imagery and meal names all across the globe (Smith, 2022). The marketing techniques employed by the company have been effective to yield its global recognition. McDonald’s has invested in broadcast marketing using billboards, Tv, and radio for airing advertisements. However, this cannot be termed as fully beneficial as advertisements may not reach the target audience (Hansen, 2022). As a result, McDonald’s has embraced digital marketing strategies. With the increasing rate of food technology, McDonald’s has taken advantage and capitalized on encouraging customers to share their meals online across social media platforms like Facebook Twitter, and Instagram. Surprisingly, though the logo mentions McDonald’s, this strategy has been a great success. </w:t>
      </w:r>
    </w:p>
    <w:p>
      <w:pPr>
        <w:spacing w:line="48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 xml:space="preserve">Seasonal promotions and customer loyalty programs are used at McDonald’s (Rajawat et al., 2020). With every purchase a customer makes, they gain points on loyalty. As a result, customers can redeem points and get certain products free from the menu. In addition, there are random free breakfast deliveries and these sales promotion techniques have been essential in its marketing. </w:t>
      </w:r>
    </w:p>
    <w:p>
      <w:pPr>
        <w:spacing w:line="480" w:lineRule="auto"/>
        <w:jc w:val="both"/>
        <w:rPr>
          <w:rFonts w:ascii="Times New Roman" w:hAnsi="Times New Roman" w:cs="Times New Roman"/>
          <w:b/>
          <w:bCs/>
          <w:sz w:val="28"/>
          <w:szCs w:val="28"/>
        </w:rPr>
      </w:pPr>
      <w:r>
        <w:rPr>
          <w:rFonts w:ascii="Times New Roman" w:hAnsi="Times New Roman" w:cs="Times New Roman"/>
          <w:b/>
          <w:bCs/>
          <w:sz w:val="28"/>
          <w:szCs w:val="28"/>
        </w:rPr>
        <w:t>Evaluation of the marketing metrics</w:t>
      </w:r>
    </w:p>
    <w:p>
      <w:pPr>
        <w:spacing w:line="48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 xml:space="preserve">Operational success and performance can be determined by how well a firm attracts and maintains customers and the maintenance of the market share. To increase the market share, potential customers need to be attracted. McDonald’s has gauged its performance and success based on the extent of customer satisfaction. It has addressed the alternatives to cater to the different tastes and preferences of its products. For instance, in the Chinese market which has a high preference for chicken over beef, McDonald’s has designed hamburgers that are made from chicken as opposed to beef. Using this evaluation, it is undeniable that McDonald’s has ensured high performance as it has been able to cater to the varying needs. </w:t>
      </w:r>
    </w:p>
    <w:p>
      <w:pPr>
        <w:spacing w:line="48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 xml:space="preserve">The ability to maintain a market share while potentially increasing potential customers. To fully optimize this performance, McDonald’s has invested heavily in studies that determine the motives to eat fast foods (Hobbs, 2019). Owing to this study, the way sales personnel handle and communicate with customers would potentially satisfy and increase customer anticipation to consumption of fast foods. As a result, McDonald’s considers its customers as the most important elements of its operations. Customer satisfaction is determined by the customer’s review of services offered and the time taken to wait in line to be served. The realization that customers wait long in line has pushed McDonald’s and indicated low performance as opposed to their competitors. </w:t>
      </w:r>
    </w:p>
    <w:p>
      <w:pPr>
        <w:spacing w:line="48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Shortcomings of McDonald’s marketing strategy </w:t>
      </w:r>
    </w:p>
    <w:p>
      <w:pPr>
        <w:spacing w:line="48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 xml:space="preserve">McDonald’s has embraced a series of marketing strategies some of which are viable while others have some shortcomings. As discussed, localization of marketing strategies has proven to be viable in China (Auliandri et al., 2018). However, product consistency is key in the operation of every firm and brand. In other nations like the US, Europe, and Canada, McDonald’s has attained a brand logo for its products that help in identity and differentiation in the market. Localizing and incorporating Chinese delicacies into its menu may result in losing the identity of McDonald’s products (Tien et al., 2020). This is a shortcoming of the general menu of McDonald’s company given its diversification of the company in different nations. It would be simply impossible for franchises to have products tailored t meet every customer requirement of its wide customers. </w:t>
      </w:r>
    </w:p>
    <w:p>
      <w:pPr>
        <w:spacing w:line="48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 xml:space="preserve">McDonald’s has devised ways that will restrict its menu in Chinese stores from fast food like burgers and fries to more healthy foods. Initially, this diet was appealing and was embraced as a marketing strategy to attract customers (Dilip et al., 2021). However, with the increasing need for dietary and health consciousness, it is becoming necessary to shift and deal with nutritious foods. This may have a significant impact and loss of customers who take pride in the products offered by McDonald’s company. </w:t>
      </w:r>
    </w:p>
    <w:p>
      <w:pPr>
        <w:spacing w:line="48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 xml:space="preserve">Technology advancement and strategic positioning of McDonald’s stores have been great marketing strategies. The advertising slogans used are tailored to meet the target audience and motivate them in partaking in the brand’s products. Slogs used in advertisements are tailored to suit a specific period in time.  Nonetheless, the slogans adopted should be incorporated and used in the long run as people identify with McDonald’s and its products. </w:t>
      </w:r>
    </w:p>
    <w:p>
      <w:pPr>
        <w:spacing w:line="48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 xml:space="preserve">McDonald’s company has been regarded as insignificant in considering the lifestyle trends in its supply chain. This is through their product category and products (Hobbs, 2019). This has been a great shortcoming since different geographical regions like China opt for a healthy lifestyle and in their dietary products. As a result, the company loses most of its potential customers and market reach. Product diversification in their portfolio is required. </w:t>
      </w:r>
    </w:p>
    <w:p>
      <w:pPr>
        <w:spacing w:line="48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Recommendations </w:t>
      </w:r>
    </w:p>
    <w:p>
      <w:pPr>
        <w:spacing w:line="48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 xml:space="preserve">For health purposes, McDonald’s can improve the quality of its products and offer safe products that are concerned with the health of its people. McDonald’s should incorporate additional products and service features in its product augmentation. To relate and connect with the target audience in diverse geographical regions, McDonald’s should continuously customize its menu for customer convenience (Kong &amp; Zhou, 2021). In addition, it should invest in intensive training of its personnel for home deliveries and allow room for tailoring specialties at home tailored to meet the customer’s needs. It may be in terms of the number of ingredients used in products and the size of the products like their hamburgers. </w:t>
      </w:r>
    </w:p>
    <w:p>
      <w:pPr>
        <w:spacing w:line="48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McDonald’s can attain product consistency all across the globe maintaining its taste in products. However, to cater to the localization strategy, it should undertake extensive market research and tailor regional products to nations that have similar cultural beliefs. Alternatively, McDonald’s can employ portfolio diversification with substitute products to cater to the variation of its products. Owing to this, there will be uniformity in its products, as the substitutes incorporated will be uniform.</w:t>
      </w:r>
    </w:p>
    <w:p>
      <w:pPr>
        <w:spacing w:line="48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 xml:space="preserve">The nutrition structure of the products offered by McDonald’s company should not be entirely changed. Nonetheless, the company should seek means that would reduce the calories and fats in its products as well as ensure that there are enough vitamins and fibers in its products (Bohrer, 2019). This would potentially reduce the health risk problems that come with the consumption of their products. </w:t>
      </w:r>
    </w:p>
    <w:p>
      <w:pPr>
        <w:spacing w:line="48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 xml:space="preserve">McDonald’s should allow for regular testing of its products by medical practitioners to evaluate the product’s health impacts (Gao &amp; McDonald, 2022). Together with that, it should work in conjunction with fitness and wellness brands that would encourage its customers to work out and remain fit as they enjoy the delicacies offered by McDonald’s company. </w:t>
      </w:r>
    </w:p>
    <w:p>
      <w:pPr>
        <w:spacing w:line="48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 xml:space="preserve">McDonald’s has adopted the use of slogans as an advertising strategy in its localization. It should therefore invite the residents in formulating slogans, something that they can identify with and which s rooted in their culture (Hornikx &amp; Van Meurs, 2019). For instance, a slogan that is used in China may not be a great fit for advertising in Canada. Therefore, McDonald’s should derive criteria that would be used to come up with the slogans to be used in their advertisements. </w:t>
      </w:r>
    </w:p>
    <w:p>
      <w:pPr>
        <w:spacing w:line="480" w:lineRule="auto"/>
        <w:jc w:val="both"/>
        <w:rPr>
          <w:rFonts w:ascii="Times New Roman" w:hAnsi="Times New Roman" w:cs="Times New Roman"/>
          <w:sz w:val="24"/>
          <w:szCs w:val="24"/>
        </w:rPr>
      </w:pPr>
    </w:p>
    <w:p>
      <w:pPr>
        <w:pStyle w:val="7"/>
        <w:spacing w:line="480" w:lineRule="auto"/>
        <w:jc w:val="both"/>
        <w:rPr>
          <w:rFonts w:ascii="Times New Roman" w:hAnsi="Times New Roman" w:cs="Times New Roman"/>
          <w:sz w:val="24"/>
          <w:szCs w:val="24"/>
        </w:rPr>
      </w:pPr>
    </w:p>
    <w:p>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spacing w:line="480" w:lineRule="auto"/>
        <w:jc w:val="both"/>
        <w:rPr>
          <w:rFonts w:ascii="Times New Roman" w:hAnsi="Times New Roman" w:cs="Times New Roman"/>
          <w:sz w:val="24"/>
          <w:szCs w:val="24"/>
        </w:rPr>
      </w:pPr>
    </w:p>
    <w:p>
      <w:pPr>
        <w:spacing w:line="480" w:lineRule="auto"/>
        <w:ind w:left="720" w:hanging="720"/>
        <w:jc w:val="both"/>
        <w:rPr>
          <w:rFonts w:ascii="Times New Roman" w:hAnsi="Times New Roman" w:cs="Times New Roman"/>
          <w:sz w:val="24"/>
          <w:szCs w:val="24"/>
        </w:rPr>
      </w:pPr>
    </w:p>
    <w:p>
      <w:pPr>
        <w:rPr>
          <w:rFonts w:ascii="Times New Roman" w:hAnsi="Times New Roman" w:cs="Times New Roman"/>
          <w:b/>
          <w:bCs/>
          <w:sz w:val="24"/>
          <w:szCs w:val="24"/>
        </w:rPr>
      </w:pPr>
      <w:r>
        <w:rPr>
          <w:rFonts w:ascii="Times New Roman" w:hAnsi="Times New Roman" w:cs="Times New Roman"/>
          <w:b/>
          <w:bCs/>
          <w:sz w:val="24"/>
          <w:szCs w:val="24"/>
        </w:rPr>
        <w:br w:type="page"/>
      </w:r>
    </w:p>
    <w:p>
      <w:pPr>
        <w:spacing w:line="480" w:lineRule="auto"/>
        <w:ind w:left="720" w:hanging="720"/>
        <w:jc w:val="center"/>
        <w:rPr>
          <w:rFonts w:ascii="Times New Roman" w:hAnsi="Times New Roman" w:cs="Times New Roman"/>
          <w:b/>
          <w:bCs/>
          <w:sz w:val="28"/>
          <w:szCs w:val="28"/>
        </w:rPr>
      </w:pPr>
      <w:r>
        <w:rPr>
          <w:rFonts w:ascii="Times New Roman" w:hAnsi="Times New Roman" w:cs="Times New Roman"/>
          <w:b/>
          <w:bCs/>
          <w:sz w:val="28"/>
          <w:szCs w:val="28"/>
        </w:rPr>
        <w:t>References</w:t>
      </w:r>
    </w:p>
    <w:p>
      <w:pPr>
        <w:spacing w:line="48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Dilip, D., Sinha, R., Wei, O. L., Kee, D. M. H., Leei, O. J., Shuang, P. K., ... &amp; Saifi, J. (2021). Effective/Differentiating Marketing Strategies of McDonald’s in Malaysia And Indonesia. Journal of the Community Development in Asia (JCDA), 4(1), 16-33. </w:t>
      </w:r>
    </w:p>
    <w:p>
      <w:pPr>
        <w:spacing w:line="48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Tien, N. H., Phu, P. P., &amp; Chi, D. T. P. (2019). The role of international marketing in international business strategy. </w:t>
      </w:r>
      <w:r>
        <w:rPr>
          <w:rFonts w:ascii="Times New Roman" w:hAnsi="Times New Roman" w:cs="Times New Roman"/>
          <w:i/>
          <w:iCs/>
          <w:color w:val="222222"/>
          <w:sz w:val="24"/>
          <w:szCs w:val="24"/>
          <w:shd w:val="clear" w:color="auto" w:fill="FFFFFF"/>
        </w:rPr>
        <w:t>International journal of research in marketing management and sales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w:t>
      </w:r>
      <w:r>
        <w:rPr>
          <w:rFonts w:ascii="Times New Roman" w:hAnsi="Times New Roman" w:cs="Times New Roman"/>
          <w:color w:val="222222"/>
          <w:sz w:val="24"/>
          <w:szCs w:val="24"/>
          <w:shd w:val="clear" w:color="auto" w:fill="FFFFFF"/>
        </w:rPr>
        <w:t>(2), 134-138.</w:t>
      </w:r>
      <w:r>
        <w:rPr>
          <w:rFonts w:ascii="Times New Roman" w:hAnsi="Times New Roman" w:cs="Times New Roman"/>
          <w:sz w:val="24"/>
          <w:szCs w:val="24"/>
        </w:rPr>
        <w:t xml:space="preserve"> </w:t>
      </w:r>
      <w:r>
        <w:fldChar w:fldCharType="begin"/>
      </w:r>
      <w:r>
        <w:instrText xml:space="preserve"> HYPERLINK "https://www.researchgate.net/profile/Nguyen-Tien-32/publication/338752307_The_role_of_international_marketing_in_international_business_strategy/links/6240510457084c718b6d9af9/The-role-of-international-marketing-in-international-business-strategy.pdf" </w:instrText>
      </w:r>
      <w:r>
        <w:fldChar w:fldCharType="separate"/>
      </w:r>
      <w:r>
        <w:rPr>
          <w:rStyle w:val="6"/>
          <w:rFonts w:ascii="Times New Roman" w:hAnsi="Times New Roman" w:cs="Times New Roman"/>
          <w:sz w:val="24"/>
          <w:szCs w:val="24"/>
          <w:shd w:val="clear" w:color="auto" w:fill="FFFFFF"/>
        </w:rPr>
        <w:t>https://www.researchgate.net/profile/Nguyen-Tien-32/publication/338752307_The_role_of_international_marketing_in_international_business_strategy/links/6240510457084c718b6d9af9/The-role-of-international-marketing-in-international-business-strategy.pdf</w:t>
      </w:r>
      <w:r>
        <w:rPr>
          <w:rStyle w:val="6"/>
          <w:rFonts w:ascii="Times New Roman" w:hAnsi="Times New Roman" w:cs="Times New Roman"/>
          <w:sz w:val="24"/>
          <w:szCs w:val="24"/>
          <w:shd w:val="clear" w:color="auto" w:fill="FFFFFF"/>
        </w:rPr>
        <w:fldChar w:fldCharType="end"/>
      </w:r>
    </w:p>
    <w:p>
      <w:pPr>
        <w:spacing w:line="48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Steven, Q. (2018). Fast Food, Street Food: Western Fast Food's Influence on Fast Service Food in China. </w:t>
      </w:r>
    </w:p>
    <w:p>
      <w:pPr>
        <w:spacing w:line="48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Steenkamp, J. B. E. (2019). Global versus local consumer culture: Theory, measurement, and future research directions. </w:t>
      </w:r>
      <w:r>
        <w:rPr>
          <w:rFonts w:ascii="Times New Roman" w:hAnsi="Times New Roman" w:cs="Times New Roman"/>
          <w:i/>
          <w:iCs/>
          <w:color w:val="222222"/>
          <w:sz w:val="24"/>
          <w:szCs w:val="24"/>
          <w:shd w:val="clear" w:color="auto" w:fill="FFFFFF"/>
        </w:rPr>
        <w:t>Journal of International Marketing</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27</w:t>
      </w:r>
      <w:r>
        <w:rPr>
          <w:rFonts w:ascii="Times New Roman" w:hAnsi="Times New Roman" w:cs="Times New Roman"/>
          <w:color w:val="222222"/>
          <w:sz w:val="24"/>
          <w:szCs w:val="24"/>
          <w:shd w:val="clear" w:color="auto" w:fill="FFFFFF"/>
        </w:rPr>
        <w:t>(1), 1-19.</w:t>
      </w:r>
      <w:r>
        <w:rPr>
          <w:rFonts w:ascii="Times New Roman" w:hAnsi="Times New Roman" w:cs="Times New Roman"/>
          <w:sz w:val="24"/>
          <w:szCs w:val="24"/>
        </w:rPr>
        <w:t xml:space="preserve"> </w:t>
      </w:r>
      <w:r>
        <w:fldChar w:fldCharType="begin"/>
      </w:r>
      <w:r>
        <w:instrText xml:space="preserve"> HYPERLINK "https://journals.sagepub.com/doi/abs/10.1177/1069031X18811289" </w:instrText>
      </w:r>
      <w:r>
        <w:fldChar w:fldCharType="separate"/>
      </w:r>
      <w:r>
        <w:rPr>
          <w:rStyle w:val="6"/>
          <w:rFonts w:ascii="Times New Roman" w:hAnsi="Times New Roman" w:cs="Times New Roman"/>
          <w:sz w:val="24"/>
          <w:szCs w:val="24"/>
          <w:shd w:val="clear" w:color="auto" w:fill="FFFFFF"/>
        </w:rPr>
        <w:t>https://journals.sagepub.com/doi/abs/10.1177/1069031X18811289</w:t>
      </w:r>
      <w:r>
        <w:rPr>
          <w:rStyle w:val="6"/>
          <w:rFonts w:ascii="Times New Roman" w:hAnsi="Times New Roman" w:cs="Times New Roman"/>
          <w:sz w:val="24"/>
          <w:szCs w:val="24"/>
          <w:shd w:val="clear" w:color="auto" w:fill="FFFFFF"/>
        </w:rPr>
        <w:fldChar w:fldCharType="end"/>
      </w:r>
    </w:p>
    <w:p>
      <w:pPr>
        <w:spacing w:line="48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Alon, I., &amp; Kruesi, M. A. (2019). The enigma of franchising in China. </w:t>
      </w:r>
      <w:r>
        <w:rPr>
          <w:rFonts w:ascii="Times New Roman" w:hAnsi="Times New Roman" w:cs="Times New Roman"/>
          <w:i/>
          <w:iCs/>
          <w:color w:val="222222"/>
          <w:sz w:val="24"/>
          <w:szCs w:val="24"/>
          <w:shd w:val="clear" w:color="auto" w:fill="FFFFFF"/>
        </w:rPr>
        <w:t>Journal of Business Strategy</w:t>
      </w:r>
      <w:r>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xml:space="preserve"> </w:t>
      </w:r>
      <w:r>
        <w:fldChar w:fldCharType="begin"/>
      </w:r>
      <w:r>
        <w:instrText xml:space="preserve"> HYPERLINK "https://www.emerald.com/insight/content/doi/10.1108/JBS-06-2019-0108/full/html" </w:instrText>
      </w:r>
      <w:r>
        <w:fldChar w:fldCharType="separate"/>
      </w:r>
      <w:r>
        <w:rPr>
          <w:rStyle w:val="6"/>
          <w:rFonts w:ascii="Times New Roman" w:hAnsi="Times New Roman" w:cs="Times New Roman"/>
          <w:sz w:val="24"/>
          <w:szCs w:val="24"/>
          <w:shd w:val="clear" w:color="auto" w:fill="FFFFFF"/>
        </w:rPr>
        <w:t>https://www.emerald.com/insight/content/doi/10.1108/JBS-06-2019-0108/full/html</w:t>
      </w:r>
      <w:r>
        <w:rPr>
          <w:rStyle w:val="6"/>
          <w:rFonts w:ascii="Times New Roman" w:hAnsi="Times New Roman" w:cs="Times New Roman"/>
          <w:sz w:val="24"/>
          <w:szCs w:val="24"/>
          <w:shd w:val="clear" w:color="auto" w:fill="FFFFFF"/>
        </w:rPr>
        <w:fldChar w:fldCharType="end"/>
      </w:r>
    </w:p>
    <w:p>
      <w:pPr>
        <w:spacing w:line="48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Singireddy, M. (2020). Mcdonald's: Global Marketing. </w:t>
      </w:r>
      <w:r>
        <w:rPr>
          <w:rFonts w:ascii="Times New Roman" w:hAnsi="Times New Roman" w:cs="Times New Roman"/>
          <w:i/>
          <w:iCs/>
          <w:color w:val="222222"/>
          <w:sz w:val="24"/>
          <w:szCs w:val="24"/>
          <w:shd w:val="clear" w:color="auto" w:fill="FFFFFF"/>
        </w:rPr>
        <w:t>International Journal of Health and Economic Development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6</w:t>
      </w:r>
      <w:r>
        <w:rPr>
          <w:rFonts w:ascii="Times New Roman" w:hAnsi="Times New Roman" w:cs="Times New Roman"/>
          <w:color w:val="222222"/>
          <w:sz w:val="24"/>
          <w:szCs w:val="24"/>
          <w:shd w:val="clear" w:color="auto" w:fill="FFFFFF"/>
        </w:rPr>
        <w:t>(2), 16-27.</w:t>
      </w:r>
      <w:r>
        <w:rPr>
          <w:rFonts w:ascii="Times New Roman" w:hAnsi="Times New Roman" w:cs="Times New Roman"/>
          <w:sz w:val="24"/>
          <w:szCs w:val="24"/>
        </w:rPr>
        <w:t xml:space="preserve"> </w:t>
      </w:r>
      <w:r>
        <w:fldChar w:fldCharType="begin"/>
      </w:r>
      <w:r>
        <w:instrText xml:space="preserve"> HYPERLINK "https://search.proquest.com/openview/6413d45eae7d1bb6a8547dfea55792b6/1?pq-origsite=gscholar&amp;cbl=2037330" </w:instrText>
      </w:r>
      <w:r>
        <w:fldChar w:fldCharType="separate"/>
      </w:r>
      <w:r>
        <w:rPr>
          <w:rStyle w:val="6"/>
          <w:rFonts w:ascii="Times New Roman" w:hAnsi="Times New Roman" w:cs="Times New Roman"/>
          <w:sz w:val="24"/>
          <w:szCs w:val="24"/>
          <w:shd w:val="clear" w:color="auto" w:fill="FFFFFF"/>
        </w:rPr>
        <w:t>https://search.proquest.com/openview/6413d45eae7d1bb6a8547dfea55792b6/1?pq-origsite=gscholar&amp;cbl=2037330</w:t>
      </w:r>
      <w:r>
        <w:rPr>
          <w:rStyle w:val="6"/>
          <w:rFonts w:ascii="Times New Roman" w:hAnsi="Times New Roman" w:cs="Times New Roman"/>
          <w:sz w:val="24"/>
          <w:szCs w:val="24"/>
          <w:shd w:val="clear" w:color="auto" w:fill="FFFFFF"/>
        </w:rPr>
        <w:fldChar w:fldCharType="end"/>
      </w:r>
    </w:p>
    <w:p>
      <w:pPr>
        <w:spacing w:line="48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Glushkova, S., Lomakina, O., &amp; Sakulyeva, T. (2019). The economy of developing countries in the context of globalization: Global supply chain management. </w:t>
      </w:r>
      <w:r>
        <w:rPr>
          <w:rFonts w:ascii="Times New Roman" w:hAnsi="Times New Roman" w:cs="Times New Roman"/>
          <w:i/>
          <w:iCs/>
          <w:color w:val="222222"/>
          <w:sz w:val="24"/>
          <w:szCs w:val="24"/>
          <w:shd w:val="clear" w:color="auto" w:fill="FFFFFF"/>
        </w:rPr>
        <w:t>International Journal of Supply Chain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8</w:t>
      </w:r>
      <w:r>
        <w:rPr>
          <w:rFonts w:ascii="Times New Roman" w:hAnsi="Times New Roman" w:cs="Times New Roman"/>
          <w:color w:val="222222"/>
          <w:sz w:val="24"/>
          <w:szCs w:val="24"/>
          <w:shd w:val="clear" w:color="auto" w:fill="FFFFFF"/>
        </w:rPr>
        <w:t>(1), 876-884.</w:t>
      </w:r>
      <w:r>
        <w:rPr>
          <w:rFonts w:ascii="Times New Roman" w:hAnsi="Times New Roman" w:cs="Times New Roman"/>
          <w:sz w:val="24"/>
          <w:szCs w:val="24"/>
        </w:rPr>
        <w:t xml:space="preserve"> </w:t>
      </w:r>
      <w:r>
        <w:fldChar w:fldCharType="begin"/>
      </w:r>
      <w:r>
        <w:instrText xml:space="preserve"> HYPERLINK "http://download.garuda.kemdikbud.go.id/article.php?article=1632705&amp;val=13549&amp;title=THE%20ECONOMY%20OF%20DEVELOPING%20COUNTRIES%20IN%20THE%20CONTEXT%20OF%20GLOBALIZATION%20GLOBAL%20SUPPLY%20CHAIN%20MANAGEMENT" </w:instrText>
      </w:r>
      <w:r>
        <w:fldChar w:fldCharType="separate"/>
      </w:r>
      <w:r>
        <w:rPr>
          <w:rStyle w:val="6"/>
          <w:rFonts w:ascii="Times New Roman" w:hAnsi="Times New Roman" w:cs="Times New Roman"/>
          <w:sz w:val="24"/>
          <w:szCs w:val="24"/>
          <w:shd w:val="clear" w:color="auto" w:fill="FFFFFF"/>
        </w:rPr>
        <w:t>http://download.garuda.kemdikbud.go.id/article.php?article=1632705&amp;val=13549&amp;title=THE%20ECONOMY%20OF%20DEVELOPING%20COUNTRIES%20IN%20THE%20CONTEXT%20OF%20GLOBALIZATION%20GLOBAL%20SUPPLY%20CHAIN%20MANAGEMENT</w:t>
      </w:r>
      <w:r>
        <w:rPr>
          <w:rStyle w:val="6"/>
          <w:rFonts w:ascii="Times New Roman" w:hAnsi="Times New Roman" w:cs="Times New Roman"/>
          <w:sz w:val="24"/>
          <w:szCs w:val="24"/>
          <w:shd w:val="clear" w:color="auto" w:fill="FFFFFF"/>
        </w:rPr>
        <w:fldChar w:fldCharType="end"/>
      </w:r>
    </w:p>
    <w:p>
      <w:pPr>
        <w:spacing w:line="48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Dong, H., Liu, Y., Wang, L., Li, X., Tian, Z., Huang, Y., &amp; McDonald, C. (2019). Roadmap of China’s steel industry in the past 70 years. </w:t>
      </w:r>
      <w:r>
        <w:rPr>
          <w:rFonts w:ascii="Times New Roman" w:hAnsi="Times New Roman" w:cs="Times New Roman"/>
          <w:i/>
          <w:iCs/>
          <w:color w:val="222222"/>
          <w:sz w:val="24"/>
          <w:szCs w:val="24"/>
          <w:shd w:val="clear" w:color="auto" w:fill="FFFFFF"/>
        </w:rPr>
        <w:t>Ironmaking &amp; Steelmaking</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46</w:t>
      </w:r>
      <w:r>
        <w:rPr>
          <w:rFonts w:ascii="Times New Roman" w:hAnsi="Times New Roman" w:cs="Times New Roman"/>
          <w:color w:val="222222"/>
          <w:sz w:val="24"/>
          <w:szCs w:val="24"/>
          <w:shd w:val="clear" w:color="auto" w:fill="FFFFFF"/>
        </w:rPr>
        <w:t>(10), 922-927.</w:t>
      </w:r>
      <w:r>
        <w:rPr>
          <w:rFonts w:ascii="Times New Roman" w:hAnsi="Times New Roman" w:cs="Times New Roman"/>
          <w:sz w:val="24"/>
          <w:szCs w:val="24"/>
        </w:rPr>
        <w:t xml:space="preserve"> </w:t>
      </w:r>
      <w:r>
        <w:fldChar w:fldCharType="begin"/>
      </w:r>
      <w:r>
        <w:instrText xml:space="preserve"> HYPERLINK "https://www.tandfonline.com/doi/abs/10.1080/03019233.2019.1692888" </w:instrText>
      </w:r>
      <w:r>
        <w:fldChar w:fldCharType="separate"/>
      </w:r>
      <w:r>
        <w:rPr>
          <w:rStyle w:val="6"/>
          <w:rFonts w:ascii="Times New Roman" w:hAnsi="Times New Roman" w:cs="Times New Roman"/>
          <w:sz w:val="24"/>
          <w:szCs w:val="24"/>
          <w:shd w:val="clear" w:color="auto" w:fill="FFFFFF"/>
        </w:rPr>
        <w:t>https://www.tandfonline.com/doi/abs/10.1080/03019233.2019.1692888</w:t>
      </w:r>
      <w:r>
        <w:rPr>
          <w:rStyle w:val="6"/>
          <w:rFonts w:ascii="Times New Roman" w:hAnsi="Times New Roman" w:cs="Times New Roman"/>
          <w:sz w:val="24"/>
          <w:szCs w:val="24"/>
          <w:shd w:val="clear" w:color="auto" w:fill="FFFFFF"/>
        </w:rPr>
        <w:fldChar w:fldCharType="end"/>
      </w:r>
    </w:p>
    <w:p>
      <w:pPr>
        <w:spacing w:line="48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Raj, S. K., &amp; Singh, N. K. (2021). Strategizing of fast food industries using a balanced scorecard approach: A case study of Mcdonald’s corporation. </w:t>
      </w:r>
      <w:r>
        <w:rPr>
          <w:rFonts w:ascii="Times New Roman" w:hAnsi="Times New Roman" w:cs="Times New Roman"/>
          <w:i/>
          <w:iCs/>
          <w:color w:val="222222"/>
          <w:sz w:val="24"/>
          <w:szCs w:val="24"/>
          <w:shd w:val="clear" w:color="auto" w:fill="FFFFFF"/>
        </w:rPr>
        <w:t>Raj, SK &amp; Singh, NK (2020). Strategizing of fast food industries using a balanced scorecard approach: A case study of McDonald’s Corporation. International Journal of Humanities, Arts and Social Sciences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6</w:t>
      </w:r>
      <w:r>
        <w:rPr>
          <w:rFonts w:ascii="Times New Roman" w:hAnsi="Times New Roman" w:cs="Times New Roman"/>
          <w:color w:val="222222"/>
          <w:sz w:val="24"/>
          <w:szCs w:val="24"/>
          <w:shd w:val="clear" w:color="auto" w:fill="FFFFFF"/>
        </w:rPr>
        <w:t>(6), 258-273.</w:t>
      </w:r>
      <w:r>
        <w:rPr>
          <w:rFonts w:ascii="Times New Roman" w:hAnsi="Times New Roman" w:cs="Times New Roman"/>
          <w:sz w:val="24"/>
          <w:szCs w:val="24"/>
        </w:rPr>
        <w:t xml:space="preserve"> </w:t>
      </w:r>
      <w:r>
        <w:fldChar w:fldCharType="begin"/>
      </w:r>
      <w:r>
        <w:instrText xml:space="preserve"> HYPERLINK "https://papers.ssrn.com/sol3/papers.cfm?abstract_id=3788050" </w:instrText>
      </w:r>
      <w:r>
        <w:fldChar w:fldCharType="separate"/>
      </w:r>
      <w:r>
        <w:rPr>
          <w:rStyle w:val="6"/>
          <w:rFonts w:ascii="Times New Roman" w:hAnsi="Times New Roman" w:cs="Times New Roman"/>
          <w:sz w:val="24"/>
          <w:szCs w:val="24"/>
          <w:shd w:val="clear" w:color="auto" w:fill="FFFFFF"/>
        </w:rPr>
        <w:t>https://papers.ssrn.com/sol3/papers.cfm?abstract_id=3788050</w:t>
      </w:r>
      <w:r>
        <w:rPr>
          <w:rStyle w:val="6"/>
          <w:rFonts w:ascii="Times New Roman" w:hAnsi="Times New Roman" w:cs="Times New Roman"/>
          <w:sz w:val="24"/>
          <w:szCs w:val="24"/>
          <w:shd w:val="clear" w:color="auto" w:fill="FFFFFF"/>
        </w:rPr>
        <w:fldChar w:fldCharType="end"/>
      </w:r>
    </w:p>
    <w:p>
      <w:pPr>
        <w:spacing w:line="48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Gabel, S., &amp; Guhl, D. (2022). Comparing the effectiveness of rewards and individually targeted coupons in loyalty programs. </w:t>
      </w:r>
      <w:r>
        <w:rPr>
          <w:rFonts w:ascii="Times New Roman" w:hAnsi="Times New Roman" w:cs="Times New Roman"/>
          <w:i/>
          <w:iCs/>
          <w:color w:val="222222"/>
          <w:sz w:val="24"/>
          <w:szCs w:val="24"/>
          <w:shd w:val="clear" w:color="auto" w:fill="FFFFFF"/>
        </w:rPr>
        <w:t>Journal of Retailing</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98</w:t>
      </w:r>
      <w:r>
        <w:rPr>
          <w:rFonts w:ascii="Times New Roman" w:hAnsi="Times New Roman" w:cs="Times New Roman"/>
          <w:color w:val="222222"/>
          <w:sz w:val="24"/>
          <w:szCs w:val="24"/>
          <w:shd w:val="clear" w:color="auto" w:fill="FFFFFF"/>
        </w:rPr>
        <w:t>(3), 395-411.</w:t>
      </w:r>
      <w:r>
        <w:rPr>
          <w:rFonts w:ascii="Times New Roman" w:hAnsi="Times New Roman" w:cs="Times New Roman"/>
          <w:sz w:val="24"/>
          <w:szCs w:val="24"/>
        </w:rPr>
        <w:t xml:space="preserve"> </w:t>
      </w:r>
      <w:r>
        <w:fldChar w:fldCharType="begin"/>
      </w:r>
      <w:r>
        <w:instrText xml:space="preserve"> HYPERLINK "https://www.sciencedirect.com/science/article/pii/S002243592100049X" </w:instrText>
      </w:r>
      <w:r>
        <w:fldChar w:fldCharType="separate"/>
      </w:r>
      <w:r>
        <w:rPr>
          <w:rStyle w:val="6"/>
          <w:rFonts w:ascii="Times New Roman" w:hAnsi="Times New Roman" w:cs="Times New Roman"/>
          <w:sz w:val="24"/>
          <w:szCs w:val="24"/>
          <w:shd w:val="clear" w:color="auto" w:fill="FFFFFF"/>
        </w:rPr>
        <w:t>https://www.sciencedirect.com/science/article/pii/S002243592100049X</w:t>
      </w:r>
      <w:r>
        <w:rPr>
          <w:rStyle w:val="6"/>
          <w:rFonts w:ascii="Times New Roman" w:hAnsi="Times New Roman" w:cs="Times New Roman"/>
          <w:sz w:val="24"/>
          <w:szCs w:val="24"/>
          <w:shd w:val="clear" w:color="auto" w:fill="FFFFFF"/>
        </w:rPr>
        <w:fldChar w:fldCharType="end"/>
      </w:r>
    </w:p>
    <w:p>
      <w:pPr>
        <w:spacing w:line="48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Rajawat, A., Kee, D. M. H., Malik, M. Z. B. A., Yassin, M. A. Q. B. M., Shaffie, M. S. I. B. A., Fuaat, M. H. B., ... &amp; Santoso, M. E. J. (2020). Factors: responsible for McDonald's performance. </w:t>
      </w:r>
      <w:r>
        <w:rPr>
          <w:rFonts w:ascii="Times New Roman" w:hAnsi="Times New Roman" w:cs="Times New Roman"/>
          <w:i/>
          <w:iCs/>
          <w:color w:val="222222"/>
          <w:sz w:val="24"/>
          <w:szCs w:val="24"/>
          <w:shd w:val="clear" w:color="auto" w:fill="FFFFFF"/>
        </w:rPr>
        <w:t>Journal of the Community Development in Asia (JCDA)</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w:t>
      </w:r>
      <w:r>
        <w:rPr>
          <w:rFonts w:ascii="Times New Roman" w:hAnsi="Times New Roman" w:cs="Times New Roman"/>
          <w:color w:val="222222"/>
          <w:sz w:val="24"/>
          <w:szCs w:val="24"/>
          <w:shd w:val="clear" w:color="auto" w:fill="FFFFFF"/>
        </w:rPr>
        <w:t>(2), 11-17.</w:t>
      </w:r>
      <w:r>
        <w:rPr>
          <w:rFonts w:ascii="Times New Roman" w:hAnsi="Times New Roman" w:cs="Times New Roman"/>
          <w:sz w:val="24"/>
          <w:szCs w:val="24"/>
        </w:rPr>
        <w:t xml:space="preserve"> </w:t>
      </w:r>
      <w:r>
        <w:fldChar w:fldCharType="begin"/>
      </w:r>
      <w:r>
        <w:instrText xml:space="preserve"> HYPERLINK "http://www.ejournal.aibpm.org/index.php/JCDA/article/view/806" </w:instrText>
      </w:r>
      <w:r>
        <w:fldChar w:fldCharType="separate"/>
      </w:r>
      <w:r>
        <w:rPr>
          <w:rStyle w:val="6"/>
          <w:rFonts w:ascii="Times New Roman" w:hAnsi="Times New Roman" w:cs="Times New Roman"/>
          <w:sz w:val="24"/>
          <w:szCs w:val="24"/>
          <w:shd w:val="clear" w:color="auto" w:fill="FFFFFF"/>
        </w:rPr>
        <w:t>http://www.ejournal.aibpm.org/index.php/JCDA/article/view/806</w:t>
      </w:r>
      <w:r>
        <w:rPr>
          <w:rStyle w:val="6"/>
          <w:rFonts w:ascii="Times New Roman" w:hAnsi="Times New Roman" w:cs="Times New Roman"/>
          <w:sz w:val="24"/>
          <w:szCs w:val="24"/>
          <w:shd w:val="clear" w:color="auto" w:fill="FFFFFF"/>
        </w:rPr>
        <w:fldChar w:fldCharType="end"/>
      </w:r>
    </w:p>
    <w:p>
      <w:pPr>
        <w:spacing w:line="48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Hanaysha, J. R., Al-Shaikh, M. E., Joghee, S., &amp; Alzoubi, H. M. (2022). Impact of innovation capabilities on business sustainability in small and medium enterprises. </w:t>
      </w:r>
      <w:r>
        <w:rPr>
          <w:rFonts w:ascii="Times New Roman" w:hAnsi="Times New Roman" w:cs="Times New Roman"/>
          <w:i/>
          <w:iCs/>
          <w:color w:val="222222"/>
          <w:sz w:val="24"/>
          <w:szCs w:val="24"/>
          <w:shd w:val="clear" w:color="auto" w:fill="FFFFFF"/>
        </w:rPr>
        <w:t>FIIB Business Review</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11</w:t>
      </w:r>
      <w:r>
        <w:rPr>
          <w:rFonts w:ascii="Times New Roman" w:hAnsi="Times New Roman" w:cs="Times New Roman"/>
          <w:color w:val="222222"/>
          <w:sz w:val="24"/>
          <w:szCs w:val="24"/>
          <w:shd w:val="clear" w:color="auto" w:fill="FFFFFF"/>
        </w:rPr>
        <w:t>(1), 67-78.</w:t>
      </w:r>
      <w:r>
        <w:rPr>
          <w:rFonts w:ascii="Times New Roman" w:hAnsi="Times New Roman" w:cs="Times New Roman"/>
          <w:sz w:val="24"/>
          <w:szCs w:val="24"/>
        </w:rPr>
        <w:t xml:space="preserve"> </w:t>
      </w:r>
      <w:r>
        <w:fldChar w:fldCharType="begin"/>
      </w:r>
      <w:r>
        <w:instrText xml:space="preserve"> HYPERLINK "https://journals.sagepub.com/doi/abs/10.1177/23197145211042232" </w:instrText>
      </w:r>
      <w:r>
        <w:fldChar w:fldCharType="separate"/>
      </w:r>
      <w:r>
        <w:rPr>
          <w:rStyle w:val="6"/>
          <w:rFonts w:ascii="Times New Roman" w:hAnsi="Times New Roman" w:cs="Times New Roman"/>
          <w:sz w:val="24"/>
          <w:szCs w:val="24"/>
          <w:shd w:val="clear" w:color="auto" w:fill="FFFFFF"/>
        </w:rPr>
        <w:t>https://journals.sagepub.com/doi/abs/10.1177/23197145211042232</w:t>
      </w:r>
      <w:r>
        <w:rPr>
          <w:rStyle w:val="6"/>
          <w:rFonts w:ascii="Times New Roman" w:hAnsi="Times New Roman" w:cs="Times New Roman"/>
          <w:sz w:val="24"/>
          <w:szCs w:val="24"/>
          <w:shd w:val="clear" w:color="auto" w:fill="FFFFFF"/>
        </w:rPr>
        <w:fldChar w:fldCharType="end"/>
      </w:r>
    </w:p>
    <w:p>
      <w:pPr>
        <w:spacing w:line="480" w:lineRule="auto"/>
        <w:ind w:left="720" w:hanging="720"/>
        <w:jc w:val="both"/>
      </w:pPr>
      <w:r>
        <w:rPr>
          <w:rFonts w:ascii="Times New Roman" w:hAnsi="Times New Roman" w:cs="Times New Roman"/>
          <w:color w:val="222222"/>
          <w:sz w:val="24"/>
          <w:szCs w:val="24"/>
          <w:shd w:val="clear" w:color="auto" w:fill="FFFFFF"/>
        </w:rPr>
        <w:t>Hansen, A. (2022). Food Transformations, Food Cultures and Food Practices in the Socialist Market Economy. In Consumption and Vietnam’s New Middle Classes (pp. 91-114). Palgrave Macmillan, Cham.</w:t>
      </w:r>
      <w:r>
        <w:t xml:space="preserve"> </w:t>
      </w:r>
    </w:p>
    <w:p>
      <w:pPr>
        <w:spacing w:line="48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Hornikx, J., &amp; Van Meurs, F. (2019). Foreign languages in advertising: Linguistic and marketing perspectives. Springer Nature.</w:t>
      </w:r>
    </w:p>
    <w:p>
      <w:pPr>
        <w:spacing w:line="480" w:lineRule="auto"/>
        <w:ind w:left="720" w:hanging="720"/>
        <w:jc w:val="both"/>
        <w:rPr>
          <w:rFonts w:ascii="Times New Roman" w:hAnsi="Times New Roman" w:cs="Times New Roman"/>
          <w:color w:val="222222"/>
          <w:sz w:val="24"/>
          <w:szCs w:val="24"/>
          <w:shd w:val="clear" w:color="auto" w:fill="FFFFFF"/>
        </w:rPr>
      </w:pPr>
      <w:r>
        <w:t xml:space="preserve"> </w:t>
      </w:r>
      <w:r>
        <w:rPr>
          <w:rFonts w:ascii="Times New Roman" w:hAnsi="Times New Roman" w:cs="Times New Roman"/>
          <w:color w:val="222222"/>
          <w:sz w:val="24"/>
          <w:szCs w:val="24"/>
          <w:shd w:val="clear" w:color="auto" w:fill="FFFFFF"/>
        </w:rPr>
        <w:t>Li, S. (2021). Translating food terminology as cultural and communicative processes: A corpus-based approach. In Terminology Translation in Chinese Contexts (pp. 81-97). Routledge.</w:t>
      </w:r>
    </w:p>
    <w:p>
      <w:pPr>
        <w:spacing w:line="48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Deng, Q. C., &amp; Messinger, P. R. (2022). Dimensions of brand-extension fit. </w:t>
      </w:r>
      <w:r>
        <w:rPr>
          <w:rFonts w:ascii="Times New Roman" w:hAnsi="Times New Roman" w:cs="Times New Roman"/>
          <w:i/>
          <w:iCs/>
          <w:color w:val="222222"/>
          <w:sz w:val="24"/>
          <w:szCs w:val="24"/>
          <w:shd w:val="clear" w:color="auto" w:fill="FFFFFF"/>
        </w:rPr>
        <w:t>International Journal of Research in Marketing</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39</w:t>
      </w:r>
      <w:r>
        <w:rPr>
          <w:rFonts w:ascii="Times New Roman" w:hAnsi="Times New Roman" w:cs="Times New Roman"/>
          <w:color w:val="222222"/>
          <w:sz w:val="24"/>
          <w:szCs w:val="24"/>
          <w:shd w:val="clear" w:color="auto" w:fill="FFFFFF"/>
        </w:rPr>
        <w:t>(3), 764-787.</w:t>
      </w:r>
      <w:r>
        <w:rPr>
          <w:rFonts w:ascii="Times New Roman" w:hAnsi="Times New Roman" w:cs="Times New Roman"/>
          <w:sz w:val="24"/>
          <w:szCs w:val="24"/>
        </w:rPr>
        <w:t xml:space="preserve"> </w:t>
      </w:r>
      <w:r>
        <w:fldChar w:fldCharType="begin"/>
      </w:r>
      <w:r>
        <w:instrText xml:space="preserve"> HYPERLINK "https://www.sciencedirect.com/science/article/pii/S0167811621000811" </w:instrText>
      </w:r>
      <w:r>
        <w:fldChar w:fldCharType="separate"/>
      </w:r>
      <w:r>
        <w:rPr>
          <w:rStyle w:val="6"/>
          <w:rFonts w:ascii="Times New Roman" w:hAnsi="Times New Roman" w:cs="Times New Roman"/>
          <w:sz w:val="24"/>
          <w:szCs w:val="24"/>
          <w:shd w:val="clear" w:color="auto" w:fill="FFFFFF"/>
        </w:rPr>
        <w:t>https://www.sciencedirect.com/science/article/pii/S0167811621000811</w:t>
      </w:r>
      <w:r>
        <w:rPr>
          <w:rStyle w:val="6"/>
          <w:rFonts w:ascii="Times New Roman" w:hAnsi="Times New Roman" w:cs="Times New Roman"/>
          <w:sz w:val="24"/>
          <w:szCs w:val="24"/>
          <w:shd w:val="clear" w:color="auto" w:fill="FFFFFF"/>
        </w:rPr>
        <w:fldChar w:fldCharType="end"/>
      </w:r>
    </w:p>
    <w:p>
      <w:pPr>
        <w:spacing w:line="48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Khalayleh, M. and Al-Hawary, S., 2022. The impact of digital content of marketing mix on marketing performance: An experimental study at five-star hotels in Jordan. </w:t>
      </w:r>
      <w:r>
        <w:rPr>
          <w:rFonts w:ascii="Times New Roman" w:hAnsi="Times New Roman" w:cs="Times New Roman"/>
          <w:i/>
          <w:iCs/>
          <w:color w:val="222222"/>
          <w:sz w:val="24"/>
          <w:szCs w:val="24"/>
          <w:shd w:val="clear" w:color="auto" w:fill="FFFFFF"/>
        </w:rPr>
        <w:t>International Journal of Data and Network Science</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6</w:t>
      </w:r>
      <w:r>
        <w:rPr>
          <w:rFonts w:ascii="Times New Roman" w:hAnsi="Times New Roman" w:cs="Times New Roman"/>
          <w:color w:val="222222"/>
          <w:sz w:val="24"/>
          <w:szCs w:val="24"/>
          <w:shd w:val="clear" w:color="auto" w:fill="FFFFFF"/>
        </w:rPr>
        <w:t>(4), pp.1023-1032.</w:t>
      </w:r>
      <w:r>
        <w:rPr>
          <w:rFonts w:ascii="Times New Roman" w:hAnsi="Times New Roman" w:cs="Times New Roman"/>
          <w:sz w:val="24"/>
          <w:szCs w:val="24"/>
        </w:rPr>
        <w:t xml:space="preserve"> </w:t>
      </w:r>
      <w:r>
        <w:fldChar w:fldCharType="begin"/>
      </w:r>
      <w:r>
        <w:instrText xml:space="preserve"> HYPERLINK "http://growingscience.com/beta/ijds/5533-the-impact-of-digital-content-of-marketing-mix-on-marketing-performance-an-experimental-study-at-five-star-hotels-in-jordan.html" </w:instrText>
      </w:r>
      <w:r>
        <w:fldChar w:fldCharType="separate"/>
      </w:r>
      <w:r>
        <w:rPr>
          <w:rStyle w:val="6"/>
          <w:rFonts w:ascii="Times New Roman" w:hAnsi="Times New Roman" w:cs="Times New Roman"/>
          <w:sz w:val="24"/>
          <w:szCs w:val="24"/>
          <w:shd w:val="clear" w:color="auto" w:fill="FFFFFF"/>
        </w:rPr>
        <w:t>http://growingscience.com/beta/ijds/5533-the-impact-of-digital-content-of-marketing-mix-on-marketing-performance-an-experimental-study-at-five-star-hotels-in-jordan.html</w:t>
      </w:r>
      <w:r>
        <w:rPr>
          <w:rStyle w:val="6"/>
          <w:rFonts w:ascii="Times New Roman" w:hAnsi="Times New Roman" w:cs="Times New Roman"/>
          <w:sz w:val="24"/>
          <w:szCs w:val="24"/>
          <w:shd w:val="clear" w:color="auto" w:fill="FFFFFF"/>
        </w:rPr>
        <w:fldChar w:fldCharType="end"/>
      </w:r>
    </w:p>
    <w:p>
      <w:pPr>
        <w:spacing w:line="48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Kong, N., &amp; Zhou, W. (2021). The curse of modernization? Western fast food and Chinese children's weight. Health Economics, 30(10), 2345-2366. </w:t>
      </w:r>
    </w:p>
    <w:p>
      <w:pPr>
        <w:spacing w:line="48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Landreville, P. (2020). FOOD CONSUMPTION PATTERNS AND LEISURE EXPERIENCES IN QUICK SERVICE RESTAURANTS IN KINSHASA, DEMOCRATIC REPUBLIC OF THE CONGO.</w:t>
      </w:r>
    </w:p>
    <w:p>
      <w:pPr>
        <w:spacing w:line="48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Otto, N., Johnston, J., &amp; Baumann, S. (2022). Moral entrepreneurialism for the hamburger: Strategies for marketing a contested fast food. </w:t>
      </w:r>
      <w:r>
        <w:rPr>
          <w:rFonts w:ascii="Times New Roman" w:hAnsi="Times New Roman" w:cs="Times New Roman"/>
          <w:i/>
          <w:iCs/>
          <w:color w:val="222222"/>
          <w:sz w:val="24"/>
          <w:szCs w:val="24"/>
          <w:shd w:val="clear" w:color="auto" w:fill="FFFFFF"/>
        </w:rPr>
        <w:t>Cultural Sociology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16</w:t>
      </w:r>
      <w:r>
        <w:rPr>
          <w:rFonts w:ascii="Times New Roman" w:hAnsi="Times New Roman" w:cs="Times New Roman"/>
          <w:color w:val="222222"/>
          <w:sz w:val="24"/>
          <w:szCs w:val="24"/>
          <w:shd w:val="clear" w:color="auto" w:fill="FFFFFF"/>
        </w:rPr>
        <w:t>(2), 190-211.</w:t>
      </w:r>
      <w:r>
        <w:rPr>
          <w:rFonts w:ascii="Times New Roman" w:hAnsi="Times New Roman" w:cs="Times New Roman"/>
          <w:sz w:val="24"/>
          <w:szCs w:val="24"/>
        </w:rPr>
        <w:t xml:space="preserve"> </w:t>
      </w:r>
      <w:r>
        <w:fldChar w:fldCharType="begin"/>
      </w:r>
      <w:r>
        <w:instrText xml:space="preserve"> HYPERLINK "https://journals.sagepub.com/doi/pdf/10.1177/17499755211039932" </w:instrText>
      </w:r>
      <w:r>
        <w:fldChar w:fldCharType="separate"/>
      </w:r>
      <w:r>
        <w:rPr>
          <w:rStyle w:val="6"/>
          <w:rFonts w:ascii="Times New Roman" w:hAnsi="Times New Roman" w:cs="Times New Roman"/>
          <w:sz w:val="24"/>
          <w:szCs w:val="24"/>
          <w:shd w:val="clear" w:color="auto" w:fill="FFFFFF"/>
        </w:rPr>
        <w:t>https://journals.sagepub.com/doi/pdf/10.1177/17499755211039932</w:t>
      </w:r>
      <w:r>
        <w:rPr>
          <w:rStyle w:val="6"/>
          <w:rFonts w:ascii="Times New Roman" w:hAnsi="Times New Roman" w:cs="Times New Roman"/>
          <w:sz w:val="24"/>
          <w:szCs w:val="24"/>
          <w:shd w:val="clear" w:color="auto" w:fill="FFFFFF"/>
        </w:rPr>
        <w:fldChar w:fldCharType="end"/>
      </w:r>
    </w:p>
    <w:p>
      <w:pPr>
        <w:spacing w:line="48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Smith, Trevor A. "Marketing Accountability with Applications and Implications for SMEs." In </w:t>
      </w:r>
      <w:r>
        <w:rPr>
          <w:rFonts w:ascii="Times New Roman" w:hAnsi="Times New Roman" w:cs="Times New Roman"/>
          <w:i/>
          <w:iCs/>
          <w:color w:val="222222"/>
          <w:sz w:val="24"/>
          <w:szCs w:val="24"/>
          <w:shd w:val="clear" w:color="auto" w:fill="FFFFFF"/>
        </w:rPr>
        <w:t>Marketing Effectiveness and Accountability in SMEs</w:t>
      </w:r>
      <w:r>
        <w:rPr>
          <w:rFonts w:ascii="Times New Roman" w:hAnsi="Times New Roman" w:cs="Times New Roman"/>
          <w:color w:val="222222"/>
          <w:sz w:val="24"/>
          <w:szCs w:val="24"/>
          <w:shd w:val="clear" w:color="auto" w:fill="FFFFFF"/>
        </w:rPr>
        <w:t>, pp. 21-48. Palgrave Macmillan, Cham, 2022.</w:t>
      </w:r>
      <w:r>
        <w:rPr>
          <w:rFonts w:ascii="Times New Roman" w:hAnsi="Times New Roman" w:cs="Times New Roman"/>
          <w:sz w:val="24"/>
          <w:szCs w:val="24"/>
        </w:rPr>
        <w:t xml:space="preserve"> </w:t>
      </w:r>
      <w:r>
        <w:fldChar w:fldCharType="begin"/>
      </w:r>
      <w:r>
        <w:instrText xml:space="preserve"> HYPERLINK "https://link.springer.com/chapter/10.1007/978-3-031-09861-1_2" </w:instrText>
      </w:r>
      <w:r>
        <w:fldChar w:fldCharType="separate"/>
      </w:r>
      <w:r>
        <w:rPr>
          <w:rStyle w:val="6"/>
          <w:rFonts w:ascii="Times New Roman" w:hAnsi="Times New Roman" w:cs="Times New Roman"/>
          <w:sz w:val="24"/>
          <w:szCs w:val="24"/>
          <w:shd w:val="clear" w:color="auto" w:fill="FFFFFF"/>
        </w:rPr>
        <w:t>https://link.springer.com/chapter/10.1007/978-3-031-09861-1_2</w:t>
      </w:r>
      <w:r>
        <w:rPr>
          <w:rStyle w:val="6"/>
          <w:rFonts w:ascii="Times New Roman" w:hAnsi="Times New Roman" w:cs="Times New Roman"/>
          <w:sz w:val="24"/>
          <w:szCs w:val="24"/>
          <w:shd w:val="clear" w:color="auto" w:fill="FFFFFF"/>
        </w:rPr>
        <w:fldChar w:fldCharType="end"/>
      </w:r>
    </w:p>
    <w:p>
      <w:pPr>
        <w:spacing w:line="480" w:lineRule="auto"/>
        <w:ind w:left="720" w:hanging="720"/>
        <w:jc w:val="both"/>
      </w:pPr>
      <w:r>
        <w:rPr>
          <w:rFonts w:ascii="Times New Roman" w:hAnsi="Times New Roman" w:cs="Times New Roman"/>
          <w:color w:val="222222"/>
          <w:sz w:val="24"/>
          <w:szCs w:val="24"/>
          <w:shd w:val="clear" w:color="auto" w:fill="FFFFFF"/>
        </w:rPr>
        <w:t>Soleymani, A., Farani, A. Y., Karimi, S., Azadi, H., Nadiri, H., &amp; Scheffran, J. (2021). Identifying sustainable rural entrepreneurship indicators in the Iranian context. Journal of Cleaner Production, 290, 125186.</w:t>
      </w:r>
      <w:r>
        <w:t xml:space="preserve"> </w:t>
      </w:r>
    </w:p>
    <w:p>
      <w:pPr>
        <w:spacing w:line="48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Tien, N. H., Dana, L. P., Jose, R. J. S., Van Dat, N., &amp; Duc, P. M. (2020). Analysis of McDonalds’ entry strategy into Vietnam market. International journal of advanced research and development, 5(3), 23-29.</w:t>
      </w:r>
    </w:p>
    <w:p>
      <w:pPr>
        <w:spacing w:line="48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Rajawat, A., Kee, D. M. H., Malik, M. Z. B. A., Yassin, M. A. Q. B. M., Shaffie, M. S. I. B. A., Fuaat, M. H. B., ... &amp; Santoso, M. E. J. (2020). Factors: responsible for McDonald's performance. </w:t>
      </w:r>
      <w:r>
        <w:rPr>
          <w:rFonts w:ascii="Times New Roman" w:hAnsi="Times New Roman" w:cs="Times New Roman"/>
          <w:i/>
          <w:iCs/>
          <w:color w:val="222222"/>
          <w:sz w:val="24"/>
          <w:szCs w:val="24"/>
          <w:shd w:val="clear" w:color="auto" w:fill="FFFFFF"/>
        </w:rPr>
        <w:t>Journal of the Community Development in Asia (JCDA)</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w:t>
      </w:r>
      <w:r>
        <w:rPr>
          <w:rFonts w:ascii="Times New Roman" w:hAnsi="Times New Roman" w:cs="Times New Roman"/>
          <w:color w:val="222222"/>
          <w:sz w:val="24"/>
          <w:szCs w:val="24"/>
          <w:shd w:val="clear" w:color="auto" w:fill="FFFFFF"/>
        </w:rPr>
        <w:t>(2), 11-17.</w:t>
      </w:r>
      <w:r>
        <w:rPr>
          <w:rFonts w:ascii="Times New Roman" w:hAnsi="Times New Roman" w:cs="Times New Roman"/>
          <w:sz w:val="24"/>
          <w:szCs w:val="24"/>
        </w:rPr>
        <w:t xml:space="preserve"> </w:t>
      </w:r>
      <w:r>
        <w:fldChar w:fldCharType="begin"/>
      </w:r>
      <w:r>
        <w:instrText xml:space="preserve"> HYPERLINK "http://www.ejournal.aibpm.org/index.php/JCDA/article/view/806" </w:instrText>
      </w:r>
      <w:r>
        <w:fldChar w:fldCharType="separate"/>
      </w:r>
      <w:r>
        <w:rPr>
          <w:rStyle w:val="6"/>
          <w:rFonts w:ascii="Times New Roman" w:hAnsi="Times New Roman" w:cs="Times New Roman"/>
          <w:sz w:val="24"/>
          <w:szCs w:val="24"/>
          <w:shd w:val="clear" w:color="auto" w:fill="FFFFFF"/>
        </w:rPr>
        <w:t>http://www.ejournal.aibpm.org/index.php/JCDA/article/view/806</w:t>
      </w:r>
      <w:r>
        <w:rPr>
          <w:rStyle w:val="6"/>
          <w:rFonts w:ascii="Times New Roman" w:hAnsi="Times New Roman" w:cs="Times New Roman"/>
          <w:sz w:val="24"/>
          <w:szCs w:val="24"/>
          <w:shd w:val="clear" w:color="auto" w:fill="FFFFFF"/>
        </w:rPr>
        <w:fldChar w:fldCharType="end"/>
      </w:r>
    </w:p>
    <w:p>
      <w:pPr>
        <w:spacing w:line="480" w:lineRule="auto"/>
        <w:jc w:val="both"/>
        <w:rPr>
          <w:rFonts w:ascii="Times New Roman" w:hAnsi="Times New Roman" w:cs="Times New Roman"/>
          <w:sz w:val="24"/>
          <w:szCs w:val="24"/>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U0ODMyMGY1YWZjOTg1Nzk3YWIzOGRhNzgyZjRmZTQifQ=="/>
  </w:docVars>
  <w:rsids>
    <w:rsidRoot w:val="001146E3"/>
    <w:rsid w:val="00022A8B"/>
    <w:rsid w:val="00044469"/>
    <w:rsid w:val="00064C2C"/>
    <w:rsid w:val="000738CA"/>
    <w:rsid w:val="000A531F"/>
    <w:rsid w:val="000C1DF4"/>
    <w:rsid w:val="000E7BAD"/>
    <w:rsid w:val="00113AA7"/>
    <w:rsid w:val="001146E3"/>
    <w:rsid w:val="001A1920"/>
    <w:rsid w:val="001A238F"/>
    <w:rsid w:val="001F5EEA"/>
    <w:rsid w:val="00220ACE"/>
    <w:rsid w:val="00224BA8"/>
    <w:rsid w:val="002742D8"/>
    <w:rsid w:val="002E35BA"/>
    <w:rsid w:val="002F2548"/>
    <w:rsid w:val="00323816"/>
    <w:rsid w:val="00362640"/>
    <w:rsid w:val="00367F9D"/>
    <w:rsid w:val="00381F7A"/>
    <w:rsid w:val="003A462F"/>
    <w:rsid w:val="003C23D9"/>
    <w:rsid w:val="0041004D"/>
    <w:rsid w:val="00434290"/>
    <w:rsid w:val="004B402E"/>
    <w:rsid w:val="004E50C7"/>
    <w:rsid w:val="004E7607"/>
    <w:rsid w:val="00511282"/>
    <w:rsid w:val="00544A9C"/>
    <w:rsid w:val="00565BC1"/>
    <w:rsid w:val="005A2E6C"/>
    <w:rsid w:val="005A3259"/>
    <w:rsid w:val="005B7305"/>
    <w:rsid w:val="005E1E8E"/>
    <w:rsid w:val="0060575B"/>
    <w:rsid w:val="00612DA0"/>
    <w:rsid w:val="00682FC7"/>
    <w:rsid w:val="006A5D9C"/>
    <w:rsid w:val="006D153B"/>
    <w:rsid w:val="006E0A20"/>
    <w:rsid w:val="006E5292"/>
    <w:rsid w:val="007026D3"/>
    <w:rsid w:val="00704902"/>
    <w:rsid w:val="00714C6C"/>
    <w:rsid w:val="00716A0E"/>
    <w:rsid w:val="007534BA"/>
    <w:rsid w:val="007D0932"/>
    <w:rsid w:val="00800B7D"/>
    <w:rsid w:val="008238A3"/>
    <w:rsid w:val="008649D1"/>
    <w:rsid w:val="00874BF7"/>
    <w:rsid w:val="00877DA1"/>
    <w:rsid w:val="00883232"/>
    <w:rsid w:val="00885F63"/>
    <w:rsid w:val="008A42A4"/>
    <w:rsid w:val="008C2FC9"/>
    <w:rsid w:val="008E27ED"/>
    <w:rsid w:val="008F736E"/>
    <w:rsid w:val="00922299"/>
    <w:rsid w:val="00951FB4"/>
    <w:rsid w:val="009955F7"/>
    <w:rsid w:val="009E17D1"/>
    <w:rsid w:val="00A261C6"/>
    <w:rsid w:val="00AE386E"/>
    <w:rsid w:val="00B00188"/>
    <w:rsid w:val="00B02B10"/>
    <w:rsid w:val="00B275CB"/>
    <w:rsid w:val="00B56DE3"/>
    <w:rsid w:val="00B5791D"/>
    <w:rsid w:val="00B903AF"/>
    <w:rsid w:val="00B9269C"/>
    <w:rsid w:val="00BA6D54"/>
    <w:rsid w:val="00BD7C38"/>
    <w:rsid w:val="00BF0799"/>
    <w:rsid w:val="00BF1B45"/>
    <w:rsid w:val="00BF5A88"/>
    <w:rsid w:val="00C73B09"/>
    <w:rsid w:val="00C92552"/>
    <w:rsid w:val="00CA0B06"/>
    <w:rsid w:val="00CD66DE"/>
    <w:rsid w:val="00CD6C5A"/>
    <w:rsid w:val="00CD75FE"/>
    <w:rsid w:val="00CF143A"/>
    <w:rsid w:val="00CF1A34"/>
    <w:rsid w:val="00D03D06"/>
    <w:rsid w:val="00D1411E"/>
    <w:rsid w:val="00D73E02"/>
    <w:rsid w:val="00D75AA9"/>
    <w:rsid w:val="00DD3025"/>
    <w:rsid w:val="00DD49AE"/>
    <w:rsid w:val="00E119AD"/>
    <w:rsid w:val="00E11DE0"/>
    <w:rsid w:val="00E413FF"/>
    <w:rsid w:val="00E602FA"/>
    <w:rsid w:val="00EA2339"/>
    <w:rsid w:val="00EA6E62"/>
    <w:rsid w:val="00EC2A81"/>
    <w:rsid w:val="00EF7DFF"/>
    <w:rsid w:val="00F45D04"/>
    <w:rsid w:val="00F73F6E"/>
    <w:rsid w:val="00F8517B"/>
    <w:rsid w:val="00FB2F99"/>
    <w:rsid w:val="00FF6B01"/>
    <w:rsid w:val="19510E75"/>
    <w:rsid w:val="217C4869"/>
    <w:rsid w:val="3A960DB6"/>
    <w:rsid w:val="7D34691C"/>
    <w:rsid w:val="7F190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513"/>
        <w:tab w:val="right" w:pos="9026"/>
      </w:tabs>
      <w:spacing w:after="0" w:line="240" w:lineRule="auto"/>
    </w:pPr>
  </w:style>
  <w:style w:type="paragraph" w:styleId="3">
    <w:name w:val="header"/>
    <w:basedOn w:val="1"/>
    <w:link w:val="8"/>
    <w:unhideWhenUsed/>
    <w:qFormat/>
    <w:uiPriority w:val="99"/>
    <w:pPr>
      <w:tabs>
        <w:tab w:val="center" w:pos="4513"/>
        <w:tab w:val="right" w:pos="9026"/>
      </w:tabs>
      <w:spacing w:after="0" w:line="240" w:lineRule="auto"/>
    </w:pPr>
  </w:style>
  <w:style w:type="character" w:styleId="6">
    <w:name w:val="Hyperlink"/>
    <w:basedOn w:val="5"/>
    <w:unhideWhenUsed/>
    <w:qFormat/>
    <w:uiPriority w:val="99"/>
    <w:rPr>
      <w:color w:val="0563C1" w:themeColor="hyperlink"/>
      <w:u w:val="single"/>
      <w14:textFill>
        <w14:solidFill>
          <w14:schemeClr w14:val="hlink"/>
        </w14:solidFill>
      </w14:textFill>
    </w:rPr>
  </w:style>
  <w:style w:type="paragraph" w:styleId="7">
    <w:name w:val="List Paragraph"/>
    <w:basedOn w:val="1"/>
    <w:qFormat/>
    <w:uiPriority w:val="34"/>
    <w:pPr>
      <w:ind w:left="720"/>
      <w:contextualSpacing/>
    </w:pPr>
  </w:style>
  <w:style w:type="character" w:customStyle="1" w:styleId="8">
    <w:name w:val="Header Char"/>
    <w:basedOn w:val="5"/>
    <w:link w:val="3"/>
    <w:qFormat/>
    <w:uiPriority w:val="99"/>
  </w:style>
  <w:style w:type="character" w:customStyle="1" w:styleId="9">
    <w:name w:val="Footer Char"/>
    <w:basedOn w:val="5"/>
    <w:link w:val="2"/>
    <w:qFormat/>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17</Pages>
  <Words>3703</Words>
  <Characters>21966</Characters>
  <Lines>193</Lines>
  <Paragraphs>54</Paragraphs>
  <TotalTime>13</TotalTime>
  <ScaleCrop>false</ScaleCrop>
  <LinksUpToDate>false</LinksUpToDate>
  <CharactersWithSpaces>25640</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2022-12-15T18:29:00Z</dcterms:created>
  <dcterms:modified xsi:type="dcterms:W3CDTF">2022-12-16T10:46:38Z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1D10001A0D494DACA5664AD449747A13</vt:lpwstr>
  </property>
</Properties>
</file>