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C401D" w14:textId="77777777" w:rsidR="00913956" w:rsidRDefault="00913956">
      <w:pPr>
        <w:pStyle w:val="Heading1"/>
        <w:jc w:val="center"/>
        <w:rPr>
          <w:color w:val="auto"/>
          <w:lang w:val="en-US"/>
        </w:rPr>
      </w:pPr>
      <w:bookmarkStart w:id="0" w:name="_Toc1721"/>
    </w:p>
    <w:p w14:paraId="00E45CF3" w14:textId="77777777" w:rsidR="00913956" w:rsidRDefault="00913956">
      <w:pPr>
        <w:rPr>
          <w:lang w:val="en-US"/>
        </w:rPr>
      </w:pPr>
    </w:p>
    <w:p w14:paraId="53CE8388" w14:textId="77777777" w:rsidR="00913956" w:rsidRDefault="00913956">
      <w:pPr>
        <w:rPr>
          <w:lang w:val="en-US"/>
        </w:rPr>
      </w:pPr>
    </w:p>
    <w:p w14:paraId="3498ED85" w14:textId="77777777" w:rsidR="00913956" w:rsidRDefault="00913956">
      <w:pPr>
        <w:rPr>
          <w:lang w:val="en-US"/>
        </w:rPr>
      </w:pPr>
    </w:p>
    <w:p w14:paraId="69DCE8F2" w14:textId="77777777" w:rsidR="00913956" w:rsidRDefault="00913956">
      <w:pPr>
        <w:rPr>
          <w:lang w:val="en-US"/>
        </w:rPr>
      </w:pPr>
    </w:p>
    <w:p w14:paraId="5AE17FC0" w14:textId="77777777" w:rsidR="00913956" w:rsidRDefault="00913956">
      <w:pPr>
        <w:jc w:val="center"/>
        <w:rPr>
          <w:lang w:val="en-US"/>
        </w:rPr>
      </w:pPr>
    </w:p>
    <w:p w14:paraId="17EEE1E9" w14:textId="77777777" w:rsidR="00913956" w:rsidRDefault="00913956">
      <w:pPr>
        <w:jc w:val="center"/>
        <w:rPr>
          <w:lang w:val="en-US"/>
        </w:rPr>
      </w:pPr>
    </w:p>
    <w:p w14:paraId="425D7678" w14:textId="77777777" w:rsidR="00913956" w:rsidRDefault="00913956">
      <w:pPr>
        <w:jc w:val="center"/>
        <w:rPr>
          <w:lang w:val="en-US"/>
        </w:rPr>
      </w:pPr>
    </w:p>
    <w:p w14:paraId="1696B6BC" w14:textId="77777777" w:rsidR="00913956" w:rsidRDefault="00913956">
      <w:pPr>
        <w:jc w:val="center"/>
        <w:rPr>
          <w:lang w:val="en-US"/>
        </w:rPr>
      </w:pPr>
    </w:p>
    <w:p w14:paraId="2EECF54F" w14:textId="77777777" w:rsidR="00913956" w:rsidRDefault="00913956">
      <w:pPr>
        <w:jc w:val="center"/>
        <w:rPr>
          <w:lang w:val="en-US"/>
        </w:rPr>
      </w:pPr>
    </w:p>
    <w:p w14:paraId="538B9537" w14:textId="77777777" w:rsidR="00913956" w:rsidRDefault="00913956">
      <w:pPr>
        <w:jc w:val="center"/>
        <w:rPr>
          <w:lang w:val="en-US"/>
        </w:rPr>
      </w:pPr>
    </w:p>
    <w:p w14:paraId="2CE83DB1" w14:textId="77777777" w:rsidR="00913956" w:rsidRDefault="00913956">
      <w:pPr>
        <w:jc w:val="center"/>
        <w:rPr>
          <w:lang w:val="en-US"/>
        </w:rPr>
      </w:pPr>
    </w:p>
    <w:p w14:paraId="6493798E" w14:textId="77777777" w:rsidR="00913956" w:rsidRDefault="00913956">
      <w:pPr>
        <w:jc w:val="center"/>
        <w:rPr>
          <w:lang w:val="en-US"/>
        </w:rPr>
      </w:pPr>
    </w:p>
    <w:p w14:paraId="08AB16A7" w14:textId="77777777" w:rsidR="00913956" w:rsidRDefault="00913956">
      <w:pPr>
        <w:jc w:val="center"/>
        <w:rPr>
          <w:lang w:val="en-US"/>
        </w:rPr>
      </w:pPr>
    </w:p>
    <w:p w14:paraId="3D2ABF02" w14:textId="77777777" w:rsidR="00913956" w:rsidRDefault="008045C7">
      <w:pPr>
        <w:spacing w:line="480" w:lineRule="auto"/>
        <w:jc w:val="center"/>
        <w:rPr>
          <w:rFonts w:ascii="Arial" w:hAnsi="Arial" w:cs="Arial"/>
          <w:b/>
          <w:bCs/>
          <w:sz w:val="24"/>
          <w:szCs w:val="24"/>
          <w:lang w:val="en-US"/>
        </w:rPr>
      </w:pPr>
      <w:r>
        <w:rPr>
          <w:rFonts w:ascii="Arial" w:hAnsi="Arial" w:cs="Arial"/>
          <w:b/>
          <w:sz w:val="22"/>
          <w:szCs w:val="22"/>
        </w:rPr>
        <w:t>Data Handling and Business Intelligence</w:t>
      </w:r>
    </w:p>
    <w:p w14:paraId="3D20558F" w14:textId="77777777" w:rsidR="008045C7" w:rsidRDefault="008045C7">
      <w:pPr>
        <w:spacing w:line="480" w:lineRule="auto"/>
        <w:jc w:val="center"/>
        <w:rPr>
          <w:rFonts w:ascii="Arial" w:hAnsi="Arial" w:cs="Arial"/>
          <w:b/>
          <w:sz w:val="22"/>
          <w:szCs w:val="22"/>
        </w:rPr>
      </w:pPr>
      <w:r>
        <w:rPr>
          <w:rFonts w:ascii="Arial" w:hAnsi="Arial" w:cs="Arial"/>
          <w:b/>
          <w:sz w:val="22"/>
          <w:szCs w:val="22"/>
        </w:rPr>
        <w:t>LCBB5000</w:t>
      </w:r>
    </w:p>
    <w:p w14:paraId="55BF99E1" w14:textId="77777777" w:rsidR="008045C7" w:rsidRDefault="008045C7">
      <w:pPr>
        <w:spacing w:line="480" w:lineRule="auto"/>
        <w:jc w:val="center"/>
        <w:rPr>
          <w:rFonts w:ascii="Arial" w:hAnsi="Arial" w:cs="Arial"/>
          <w:b/>
          <w:sz w:val="22"/>
          <w:szCs w:val="22"/>
        </w:rPr>
      </w:pPr>
    </w:p>
    <w:p w14:paraId="3726370E" w14:textId="77777777" w:rsidR="008045C7" w:rsidRDefault="008045C7">
      <w:pPr>
        <w:spacing w:line="480" w:lineRule="auto"/>
        <w:jc w:val="center"/>
        <w:rPr>
          <w:rFonts w:ascii="Arial" w:hAnsi="Arial" w:cs="Arial"/>
          <w:b/>
          <w:sz w:val="22"/>
          <w:szCs w:val="22"/>
        </w:rPr>
      </w:pPr>
      <w:r>
        <w:rPr>
          <w:rFonts w:ascii="Arial" w:hAnsi="Arial" w:cs="Arial"/>
          <w:b/>
          <w:sz w:val="22"/>
          <w:szCs w:val="22"/>
        </w:rPr>
        <w:t>Mihaela Boicu</w:t>
      </w:r>
    </w:p>
    <w:p w14:paraId="1ADDDF21" w14:textId="45C85D83" w:rsidR="008045C7" w:rsidRDefault="008045C7">
      <w:pPr>
        <w:spacing w:line="480" w:lineRule="auto"/>
        <w:jc w:val="center"/>
        <w:rPr>
          <w:rFonts w:ascii="Arial" w:hAnsi="Arial" w:cs="Arial"/>
          <w:b/>
          <w:bCs/>
          <w:sz w:val="24"/>
          <w:szCs w:val="24"/>
          <w:lang w:val="en-US"/>
        </w:rPr>
        <w:sectPr w:rsidR="008045C7">
          <w:headerReference w:type="default" r:id="rId9"/>
          <w:pgSz w:w="12240" w:h="15840"/>
          <w:pgMar w:top="1440" w:right="1440" w:bottom="1440" w:left="1440" w:header="720" w:footer="720" w:gutter="0"/>
          <w:cols w:space="720"/>
          <w:docGrid w:linePitch="360"/>
        </w:sectPr>
      </w:pPr>
      <w:r>
        <w:rPr>
          <w:rFonts w:ascii="Arial" w:hAnsi="Arial" w:cs="Arial"/>
          <w:b/>
          <w:sz w:val="22"/>
          <w:szCs w:val="22"/>
        </w:rPr>
        <w:t>Student ID: 2223393</w:t>
      </w:r>
    </w:p>
    <w:sdt>
      <w:sdtPr>
        <w:rPr>
          <w:rFonts w:ascii="Arial" w:eastAsia="SimSun" w:hAnsi="Arial" w:cs="Arial"/>
          <w:b/>
          <w:bCs/>
          <w:sz w:val="22"/>
          <w:szCs w:val="22"/>
        </w:rPr>
        <w:id w:val="147469782"/>
        <w15:color w:val="DBDBDB"/>
        <w:docPartObj>
          <w:docPartGallery w:val="Table of Contents"/>
          <w:docPartUnique/>
        </w:docPartObj>
      </w:sdtPr>
      <w:sdtEndPr>
        <w:rPr>
          <w:rFonts w:ascii="Times New Roman" w:eastAsia="Times New Roman" w:hAnsi="Times New Roman" w:cs="Times New Roman"/>
          <w:sz w:val="20"/>
          <w:szCs w:val="20"/>
          <w:lang w:val="en-US"/>
        </w:rPr>
      </w:sdtEndPr>
      <w:sdtContent>
        <w:p w14:paraId="4CC5C456" w14:textId="77777777" w:rsidR="00913956" w:rsidRDefault="00000000">
          <w:pPr>
            <w:jc w:val="center"/>
            <w:rPr>
              <w:rFonts w:ascii="Arial" w:hAnsi="Arial" w:cs="Arial"/>
              <w:b/>
              <w:bCs/>
              <w:sz w:val="22"/>
              <w:szCs w:val="22"/>
              <w:lang w:val="en-US"/>
            </w:rPr>
          </w:pPr>
          <w:r>
            <w:rPr>
              <w:rFonts w:ascii="Arial" w:eastAsia="SimSun" w:hAnsi="Arial" w:cs="Arial"/>
              <w:b/>
              <w:bCs/>
              <w:sz w:val="22"/>
              <w:szCs w:val="22"/>
              <w:lang w:val="en-US"/>
            </w:rPr>
            <w:t>Table of Contents</w:t>
          </w:r>
        </w:p>
        <w:p w14:paraId="5A09FECB" w14:textId="77777777" w:rsidR="00913956" w:rsidRDefault="00000000">
          <w:pPr>
            <w:pStyle w:val="WPSOffice1"/>
            <w:tabs>
              <w:tab w:val="right" w:leader="dot" w:pos="9360"/>
            </w:tabs>
            <w:rPr>
              <w:rFonts w:ascii="Arial" w:hAnsi="Arial" w:cs="Arial"/>
              <w:b/>
              <w:sz w:val="22"/>
              <w:szCs w:val="22"/>
            </w:rPr>
          </w:pPr>
          <w:r>
            <w:rPr>
              <w:rFonts w:ascii="Arial" w:hAnsi="Arial" w:cs="Arial"/>
              <w:sz w:val="22"/>
              <w:szCs w:val="22"/>
              <w:lang w:val="en-US"/>
            </w:rPr>
            <w:fldChar w:fldCharType="begin"/>
          </w:r>
          <w:r>
            <w:rPr>
              <w:rFonts w:ascii="Arial" w:hAnsi="Arial" w:cs="Arial"/>
              <w:sz w:val="22"/>
              <w:szCs w:val="22"/>
              <w:lang w:val="en-US"/>
            </w:rPr>
            <w:instrText xml:space="preserve">TOC \o "1-2" \h \u </w:instrText>
          </w:r>
          <w:r>
            <w:rPr>
              <w:rFonts w:ascii="Arial" w:hAnsi="Arial" w:cs="Arial"/>
              <w:sz w:val="22"/>
              <w:szCs w:val="22"/>
              <w:lang w:val="en-US"/>
            </w:rPr>
            <w:fldChar w:fldCharType="separate"/>
          </w:r>
          <w:hyperlink w:anchor="_Toc28061" w:history="1">
            <w:r>
              <w:rPr>
                <w:rFonts w:ascii="Arial" w:hAnsi="Arial" w:cs="Arial"/>
                <w:b/>
                <w:sz w:val="22"/>
                <w:szCs w:val="22"/>
                <w:lang w:val="en-US"/>
              </w:rPr>
              <w:t>Section 1</w:t>
            </w:r>
            <w:r>
              <w:rPr>
                <w:rFonts w:ascii="Arial" w:hAnsi="Arial" w:cs="Arial"/>
                <w:b/>
                <w:sz w:val="22"/>
                <w:szCs w:val="22"/>
              </w:rPr>
              <w:tab/>
            </w:r>
            <w:r>
              <w:rPr>
                <w:rFonts w:ascii="Arial" w:hAnsi="Arial" w:cs="Arial"/>
                <w:b/>
                <w:sz w:val="22"/>
                <w:szCs w:val="22"/>
              </w:rPr>
              <w:fldChar w:fldCharType="begin"/>
            </w:r>
            <w:r>
              <w:rPr>
                <w:rFonts w:ascii="Arial" w:hAnsi="Arial" w:cs="Arial"/>
                <w:b/>
                <w:sz w:val="22"/>
                <w:szCs w:val="22"/>
              </w:rPr>
              <w:instrText xml:space="preserve"> PAGEREF _Toc28061 \h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3</w:t>
            </w:r>
            <w:r>
              <w:rPr>
                <w:rFonts w:ascii="Arial" w:hAnsi="Arial" w:cs="Arial"/>
                <w:b/>
                <w:sz w:val="22"/>
                <w:szCs w:val="22"/>
              </w:rPr>
              <w:fldChar w:fldCharType="end"/>
            </w:r>
          </w:hyperlink>
        </w:p>
        <w:p w14:paraId="4C808CA2" w14:textId="77777777" w:rsidR="00913956" w:rsidRDefault="00000000">
          <w:pPr>
            <w:pStyle w:val="WPSOffice2"/>
            <w:tabs>
              <w:tab w:val="right" w:leader="dot" w:pos="9360"/>
            </w:tabs>
            <w:ind w:left="400"/>
            <w:rPr>
              <w:rFonts w:ascii="Arial" w:hAnsi="Arial" w:cs="Arial"/>
              <w:sz w:val="22"/>
              <w:szCs w:val="22"/>
            </w:rPr>
          </w:pPr>
          <w:hyperlink w:anchor="_Toc24345" w:history="1">
            <w:r>
              <w:rPr>
                <w:rFonts w:ascii="Arial" w:hAnsi="Arial" w:cs="Arial"/>
                <w:sz w:val="22"/>
                <w:szCs w:val="22"/>
              </w:rPr>
              <w:t>Introduction</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_Toc24345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3</w:t>
            </w:r>
            <w:r>
              <w:rPr>
                <w:rFonts w:ascii="Arial" w:hAnsi="Arial" w:cs="Arial"/>
                <w:sz w:val="22"/>
                <w:szCs w:val="22"/>
              </w:rPr>
              <w:fldChar w:fldCharType="end"/>
            </w:r>
          </w:hyperlink>
        </w:p>
        <w:p w14:paraId="7AA0095A" w14:textId="77777777" w:rsidR="00913956" w:rsidRDefault="00000000">
          <w:pPr>
            <w:pStyle w:val="WPSOffice2"/>
            <w:tabs>
              <w:tab w:val="right" w:leader="dot" w:pos="9360"/>
            </w:tabs>
            <w:ind w:left="400"/>
            <w:rPr>
              <w:rFonts w:ascii="Arial" w:hAnsi="Arial" w:cs="Arial"/>
              <w:sz w:val="22"/>
              <w:szCs w:val="22"/>
            </w:rPr>
          </w:pPr>
          <w:hyperlink w:anchor="_Toc29505" w:history="1">
            <w:r>
              <w:rPr>
                <w:rFonts w:ascii="Arial" w:hAnsi="Arial" w:cs="Arial"/>
                <w:sz w:val="22"/>
                <w:szCs w:val="22"/>
              </w:rPr>
              <w:t>Descriptive statistics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_Toc29505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3</w:t>
            </w:r>
            <w:r>
              <w:rPr>
                <w:rFonts w:ascii="Arial" w:hAnsi="Arial" w:cs="Arial"/>
                <w:sz w:val="22"/>
                <w:szCs w:val="22"/>
              </w:rPr>
              <w:fldChar w:fldCharType="end"/>
            </w:r>
          </w:hyperlink>
        </w:p>
        <w:p w14:paraId="6893AE1D" w14:textId="77777777" w:rsidR="00913956" w:rsidRDefault="00000000">
          <w:pPr>
            <w:pStyle w:val="WPSOffice2"/>
            <w:tabs>
              <w:tab w:val="right" w:leader="dot" w:pos="9360"/>
            </w:tabs>
            <w:ind w:left="400"/>
            <w:rPr>
              <w:rFonts w:ascii="Arial" w:hAnsi="Arial" w:cs="Arial"/>
              <w:sz w:val="22"/>
              <w:szCs w:val="22"/>
            </w:rPr>
          </w:pPr>
          <w:hyperlink w:anchor="_Toc483" w:history="1">
            <w:r>
              <w:rPr>
                <w:rFonts w:ascii="Arial" w:hAnsi="Arial" w:cs="Arial"/>
                <w:sz w:val="22"/>
                <w:szCs w:val="22"/>
              </w:rPr>
              <w:t>Presenting data by using pivot charts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_Toc483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7</w:t>
            </w:r>
            <w:r>
              <w:rPr>
                <w:rFonts w:ascii="Arial" w:hAnsi="Arial" w:cs="Arial"/>
                <w:sz w:val="22"/>
                <w:szCs w:val="22"/>
              </w:rPr>
              <w:fldChar w:fldCharType="end"/>
            </w:r>
          </w:hyperlink>
        </w:p>
        <w:p w14:paraId="048B8873" w14:textId="77777777" w:rsidR="00913956" w:rsidRDefault="00000000">
          <w:pPr>
            <w:pStyle w:val="WPSOffice2"/>
            <w:tabs>
              <w:tab w:val="right" w:leader="dot" w:pos="9360"/>
            </w:tabs>
            <w:ind w:left="400"/>
            <w:rPr>
              <w:rFonts w:ascii="Arial" w:hAnsi="Arial" w:cs="Arial"/>
              <w:sz w:val="22"/>
              <w:szCs w:val="22"/>
            </w:rPr>
          </w:pPr>
          <w:hyperlink w:anchor="_Toc9692" w:history="1">
            <w:r>
              <w:rPr>
                <w:rFonts w:ascii="Arial" w:hAnsi="Arial" w:cs="Arial"/>
                <w:sz w:val="22"/>
                <w:szCs w:val="22"/>
              </w:rPr>
              <w:t>Correlation analysis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_Toc9692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9</w:t>
            </w:r>
            <w:r>
              <w:rPr>
                <w:rFonts w:ascii="Arial" w:hAnsi="Arial" w:cs="Arial"/>
                <w:sz w:val="22"/>
                <w:szCs w:val="22"/>
              </w:rPr>
              <w:fldChar w:fldCharType="end"/>
            </w:r>
          </w:hyperlink>
        </w:p>
        <w:p w14:paraId="77FE4531" w14:textId="77777777" w:rsidR="00913956" w:rsidRDefault="00000000">
          <w:pPr>
            <w:pStyle w:val="WPSOffice2"/>
            <w:tabs>
              <w:tab w:val="right" w:leader="dot" w:pos="9360"/>
            </w:tabs>
            <w:ind w:left="400"/>
            <w:rPr>
              <w:rFonts w:ascii="Arial" w:hAnsi="Arial" w:cs="Arial"/>
              <w:sz w:val="22"/>
              <w:szCs w:val="22"/>
            </w:rPr>
          </w:pPr>
          <w:hyperlink w:anchor="_Toc30400" w:history="1">
            <w:r>
              <w:rPr>
                <w:rFonts w:ascii="Arial" w:hAnsi="Arial" w:cs="Arial"/>
                <w:sz w:val="22"/>
                <w:szCs w:val="22"/>
              </w:rPr>
              <w:t>Scatter Plot</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_Toc30400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12</w:t>
            </w:r>
            <w:r>
              <w:rPr>
                <w:rFonts w:ascii="Arial" w:hAnsi="Arial" w:cs="Arial"/>
                <w:sz w:val="22"/>
                <w:szCs w:val="22"/>
              </w:rPr>
              <w:fldChar w:fldCharType="end"/>
            </w:r>
          </w:hyperlink>
        </w:p>
        <w:p w14:paraId="70B16973" w14:textId="77777777" w:rsidR="00913956" w:rsidRDefault="00000000">
          <w:pPr>
            <w:pStyle w:val="WPSOffice1"/>
            <w:tabs>
              <w:tab w:val="right" w:leader="dot" w:pos="9360"/>
            </w:tabs>
            <w:rPr>
              <w:rFonts w:ascii="Arial" w:hAnsi="Arial" w:cs="Arial"/>
              <w:b/>
              <w:sz w:val="22"/>
              <w:szCs w:val="22"/>
            </w:rPr>
          </w:pPr>
          <w:hyperlink w:anchor="_Toc2137" w:history="1">
            <w:r>
              <w:rPr>
                <w:rFonts w:ascii="Arial" w:hAnsi="Arial" w:cs="Arial"/>
                <w:b/>
                <w:sz w:val="22"/>
                <w:szCs w:val="22"/>
              </w:rPr>
              <w:t>Conclusion of the analysis</w:t>
            </w:r>
            <w:r>
              <w:rPr>
                <w:rFonts w:ascii="Arial" w:hAnsi="Arial" w:cs="Arial"/>
                <w:b/>
                <w:sz w:val="22"/>
                <w:szCs w:val="22"/>
              </w:rPr>
              <w:tab/>
            </w:r>
            <w:r>
              <w:rPr>
                <w:rFonts w:ascii="Arial" w:hAnsi="Arial" w:cs="Arial"/>
                <w:b/>
                <w:sz w:val="22"/>
                <w:szCs w:val="22"/>
              </w:rPr>
              <w:fldChar w:fldCharType="begin"/>
            </w:r>
            <w:r>
              <w:rPr>
                <w:rFonts w:ascii="Arial" w:hAnsi="Arial" w:cs="Arial"/>
                <w:b/>
                <w:sz w:val="22"/>
                <w:szCs w:val="22"/>
              </w:rPr>
              <w:instrText xml:space="preserve"> PAGEREF _Toc2137 \h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14</w:t>
            </w:r>
            <w:r>
              <w:rPr>
                <w:rFonts w:ascii="Arial" w:hAnsi="Arial" w:cs="Arial"/>
                <w:b/>
                <w:sz w:val="22"/>
                <w:szCs w:val="22"/>
              </w:rPr>
              <w:fldChar w:fldCharType="end"/>
            </w:r>
          </w:hyperlink>
        </w:p>
        <w:p w14:paraId="61275C55" w14:textId="77777777" w:rsidR="00913956" w:rsidRDefault="00000000">
          <w:pPr>
            <w:pStyle w:val="WPSOffice1"/>
            <w:tabs>
              <w:tab w:val="right" w:leader="dot" w:pos="9360"/>
            </w:tabs>
            <w:rPr>
              <w:rFonts w:ascii="Arial" w:hAnsi="Arial" w:cs="Arial"/>
              <w:b/>
              <w:sz w:val="22"/>
              <w:szCs w:val="22"/>
            </w:rPr>
          </w:pPr>
          <w:hyperlink w:anchor="_Toc22196" w:history="1">
            <w:r>
              <w:rPr>
                <w:rFonts w:ascii="Arial" w:hAnsi="Arial" w:cs="Arial"/>
                <w:b/>
                <w:sz w:val="22"/>
                <w:szCs w:val="22"/>
              </w:rPr>
              <w:t>Section 2</w:t>
            </w:r>
            <w:r>
              <w:rPr>
                <w:rFonts w:ascii="Arial" w:hAnsi="Arial" w:cs="Arial"/>
                <w:b/>
                <w:sz w:val="22"/>
                <w:szCs w:val="22"/>
              </w:rPr>
              <w:tab/>
            </w:r>
            <w:r>
              <w:rPr>
                <w:rFonts w:ascii="Arial" w:hAnsi="Arial" w:cs="Arial"/>
                <w:b/>
                <w:sz w:val="22"/>
                <w:szCs w:val="22"/>
              </w:rPr>
              <w:fldChar w:fldCharType="begin"/>
            </w:r>
            <w:r>
              <w:rPr>
                <w:rFonts w:ascii="Arial" w:hAnsi="Arial" w:cs="Arial"/>
                <w:b/>
                <w:sz w:val="22"/>
                <w:szCs w:val="22"/>
              </w:rPr>
              <w:instrText xml:space="preserve"> PAGEREF _Toc22196 \h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15</w:t>
            </w:r>
            <w:r>
              <w:rPr>
                <w:rFonts w:ascii="Arial" w:hAnsi="Arial" w:cs="Arial"/>
                <w:b/>
                <w:sz w:val="22"/>
                <w:szCs w:val="22"/>
              </w:rPr>
              <w:fldChar w:fldCharType="end"/>
            </w:r>
          </w:hyperlink>
        </w:p>
        <w:p w14:paraId="3E0E16F3" w14:textId="77777777" w:rsidR="00913956" w:rsidRDefault="00000000">
          <w:pPr>
            <w:pStyle w:val="WPSOffice2"/>
            <w:tabs>
              <w:tab w:val="right" w:leader="dot" w:pos="9360"/>
            </w:tabs>
            <w:ind w:left="400"/>
            <w:rPr>
              <w:rFonts w:ascii="Arial" w:hAnsi="Arial" w:cs="Arial"/>
              <w:sz w:val="22"/>
              <w:szCs w:val="22"/>
            </w:rPr>
          </w:pPr>
          <w:hyperlink w:anchor="_Toc29280" w:history="1">
            <w:r>
              <w:rPr>
                <w:rFonts w:ascii="Arial" w:hAnsi="Arial" w:cs="Arial"/>
                <w:sz w:val="22"/>
                <w:szCs w:val="22"/>
              </w:rPr>
              <w:t>a) Advantages and Disadvantages of Using SPSS, Excel, and Tableau</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_Toc29280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15</w:t>
            </w:r>
            <w:r>
              <w:rPr>
                <w:rFonts w:ascii="Arial" w:hAnsi="Arial" w:cs="Arial"/>
                <w:sz w:val="22"/>
                <w:szCs w:val="22"/>
              </w:rPr>
              <w:fldChar w:fldCharType="end"/>
            </w:r>
          </w:hyperlink>
        </w:p>
        <w:p w14:paraId="3D933B99" w14:textId="77777777" w:rsidR="00913956" w:rsidRDefault="00000000">
          <w:pPr>
            <w:pStyle w:val="WPSOffice1"/>
            <w:tabs>
              <w:tab w:val="right" w:leader="dot" w:pos="9360"/>
            </w:tabs>
            <w:rPr>
              <w:rFonts w:ascii="Arial" w:hAnsi="Arial" w:cs="Arial"/>
              <w:b/>
              <w:sz w:val="22"/>
              <w:szCs w:val="22"/>
            </w:rPr>
          </w:pPr>
          <w:hyperlink w:anchor="_Toc6804" w:history="1">
            <w:r>
              <w:rPr>
                <w:rFonts w:ascii="Arial" w:hAnsi="Arial" w:cs="Arial"/>
                <w:b/>
                <w:sz w:val="22"/>
                <w:szCs w:val="22"/>
              </w:rPr>
              <w:t>SPSS</w:t>
            </w:r>
            <w:r>
              <w:rPr>
                <w:rFonts w:ascii="Arial" w:hAnsi="Arial" w:cs="Arial"/>
                <w:b/>
                <w:sz w:val="22"/>
                <w:szCs w:val="22"/>
              </w:rPr>
              <w:tab/>
            </w:r>
            <w:r>
              <w:rPr>
                <w:rFonts w:ascii="Arial" w:hAnsi="Arial" w:cs="Arial"/>
                <w:b/>
                <w:sz w:val="22"/>
                <w:szCs w:val="22"/>
              </w:rPr>
              <w:fldChar w:fldCharType="begin"/>
            </w:r>
            <w:r>
              <w:rPr>
                <w:rFonts w:ascii="Arial" w:hAnsi="Arial" w:cs="Arial"/>
                <w:b/>
                <w:sz w:val="22"/>
                <w:szCs w:val="22"/>
              </w:rPr>
              <w:instrText xml:space="preserve"> PAGEREF _Toc6804 \h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15</w:t>
            </w:r>
            <w:r>
              <w:rPr>
                <w:rFonts w:ascii="Arial" w:hAnsi="Arial" w:cs="Arial"/>
                <w:b/>
                <w:sz w:val="22"/>
                <w:szCs w:val="22"/>
              </w:rPr>
              <w:fldChar w:fldCharType="end"/>
            </w:r>
          </w:hyperlink>
        </w:p>
        <w:p w14:paraId="546235D2" w14:textId="77777777" w:rsidR="00913956" w:rsidRDefault="00000000">
          <w:pPr>
            <w:pStyle w:val="WPSOffice2"/>
            <w:tabs>
              <w:tab w:val="right" w:leader="dot" w:pos="9360"/>
            </w:tabs>
            <w:ind w:left="400"/>
            <w:rPr>
              <w:rFonts w:ascii="Arial" w:hAnsi="Arial" w:cs="Arial"/>
              <w:sz w:val="22"/>
              <w:szCs w:val="22"/>
            </w:rPr>
          </w:pPr>
          <w:hyperlink w:anchor="_Toc16894" w:history="1">
            <w:r>
              <w:rPr>
                <w:rFonts w:ascii="Arial" w:hAnsi="Arial" w:cs="Arial"/>
                <w:sz w:val="22"/>
                <w:szCs w:val="22"/>
              </w:rPr>
              <w:t>Advantages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_Toc16894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15</w:t>
            </w:r>
            <w:r>
              <w:rPr>
                <w:rFonts w:ascii="Arial" w:hAnsi="Arial" w:cs="Arial"/>
                <w:sz w:val="22"/>
                <w:szCs w:val="22"/>
              </w:rPr>
              <w:fldChar w:fldCharType="end"/>
            </w:r>
          </w:hyperlink>
        </w:p>
        <w:p w14:paraId="56B79FF1" w14:textId="77777777" w:rsidR="00913956" w:rsidRDefault="00000000">
          <w:pPr>
            <w:pStyle w:val="WPSOffice2"/>
            <w:tabs>
              <w:tab w:val="right" w:leader="dot" w:pos="9360"/>
            </w:tabs>
            <w:ind w:left="400"/>
            <w:rPr>
              <w:rFonts w:ascii="Arial" w:hAnsi="Arial" w:cs="Arial"/>
              <w:sz w:val="22"/>
              <w:szCs w:val="22"/>
            </w:rPr>
          </w:pPr>
          <w:hyperlink w:anchor="_Toc30366" w:history="1">
            <w:r>
              <w:rPr>
                <w:rFonts w:ascii="Arial" w:hAnsi="Arial" w:cs="Arial"/>
                <w:sz w:val="22"/>
                <w:szCs w:val="22"/>
              </w:rPr>
              <w:t>Disadvantages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_Toc30366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15</w:t>
            </w:r>
            <w:r>
              <w:rPr>
                <w:rFonts w:ascii="Arial" w:hAnsi="Arial" w:cs="Arial"/>
                <w:sz w:val="22"/>
                <w:szCs w:val="22"/>
              </w:rPr>
              <w:fldChar w:fldCharType="end"/>
            </w:r>
          </w:hyperlink>
        </w:p>
        <w:p w14:paraId="5D7FB48B" w14:textId="77777777" w:rsidR="00913956" w:rsidRDefault="00000000">
          <w:pPr>
            <w:pStyle w:val="WPSOffice1"/>
            <w:tabs>
              <w:tab w:val="right" w:leader="dot" w:pos="9360"/>
            </w:tabs>
            <w:rPr>
              <w:rFonts w:ascii="Arial" w:hAnsi="Arial" w:cs="Arial"/>
              <w:b/>
              <w:sz w:val="22"/>
              <w:szCs w:val="22"/>
            </w:rPr>
          </w:pPr>
          <w:hyperlink w:anchor="_Toc30549" w:history="1">
            <w:r>
              <w:rPr>
                <w:rFonts w:ascii="Arial" w:hAnsi="Arial" w:cs="Arial"/>
                <w:b/>
                <w:sz w:val="22"/>
                <w:szCs w:val="22"/>
              </w:rPr>
              <w:t>Microsoft Excel</w:t>
            </w:r>
            <w:r>
              <w:rPr>
                <w:rFonts w:ascii="Arial" w:hAnsi="Arial" w:cs="Arial"/>
                <w:b/>
                <w:sz w:val="22"/>
                <w:szCs w:val="22"/>
              </w:rPr>
              <w:tab/>
            </w:r>
            <w:r>
              <w:rPr>
                <w:rFonts w:ascii="Arial" w:hAnsi="Arial" w:cs="Arial"/>
                <w:b/>
                <w:sz w:val="22"/>
                <w:szCs w:val="22"/>
              </w:rPr>
              <w:fldChar w:fldCharType="begin"/>
            </w:r>
            <w:r>
              <w:rPr>
                <w:rFonts w:ascii="Arial" w:hAnsi="Arial" w:cs="Arial"/>
                <w:b/>
                <w:sz w:val="22"/>
                <w:szCs w:val="22"/>
              </w:rPr>
              <w:instrText xml:space="preserve"> PAGEREF _Toc30549 \h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16</w:t>
            </w:r>
            <w:r>
              <w:rPr>
                <w:rFonts w:ascii="Arial" w:hAnsi="Arial" w:cs="Arial"/>
                <w:b/>
                <w:sz w:val="22"/>
                <w:szCs w:val="22"/>
              </w:rPr>
              <w:fldChar w:fldCharType="end"/>
            </w:r>
          </w:hyperlink>
        </w:p>
        <w:p w14:paraId="073E2A17" w14:textId="77777777" w:rsidR="00913956" w:rsidRDefault="00000000">
          <w:pPr>
            <w:pStyle w:val="WPSOffice2"/>
            <w:tabs>
              <w:tab w:val="right" w:leader="dot" w:pos="9360"/>
            </w:tabs>
            <w:ind w:left="400"/>
            <w:rPr>
              <w:rFonts w:ascii="Arial" w:hAnsi="Arial" w:cs="Arial"/>
              <w:sz w:val="22"/>
              <w:szCs w:val="22"/>
            </w:rPr>
          </w:pPr>
          <w:hyperlink w:anchor="_Toc31710" w:history="1">
            <w:r>
              <w:rPr>
                <w:rFonts w:ascii="Arial" w:hAnsi="Arial" w:cs="Arial"/>
                <w:sz w:val="22"/>
                <w:szCs w:val="22"/>
              </w:rPr>
              <w:t>Advantages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_Toc31710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16</w:t>
            </w:r>
            <w:r>
              <w:rPr>
                <w:rFonts w:ascii="Arial" w:hAnsi="Arial" w:cs="Arial"/>
                <w:sz w:val="22"/>
                <w:szCs w:val="22"/>
              </w:rPr>
              <w:fldChar w:fldCharType="end"/>
            </w:r>
          </w:hyperlink>
        </w:p>
        <w:p w14:paraId="76E175EA" w14:textId="77777777" w:rsidR="00913956" w:rsidRDefault="00000000">
          <w:pPr>
            <w:pStyle w:val="WPSOffice2"/>
            <w:tabs>
              <w:tab w:val="right" w:leader="dot" w:pos="9360"/>
            </w:tabs>
            <w:ind w:left="400"/>
            <w:rPr>
              <w:rFonts w:ascii="Arial" w:hAnsi="Arial" w:cs="Arial"/>
              <w:sz w:val="22"/>
              <w:szCs w:val="22"/>
            </w:rPr>
          </w:pPr>
          <w:hyperlink w:anchor="_Toc29416" w:history="1">
            <w:r>
              <w:rPr>
                <w:rFonts w:ascii="Arial" w:hAnsi="Arial" w:cs="Arial"/>
                <w:sz w:val="22"/>
                <w:szCs w:val="22"/>
              </w:rPr>
              <w:t>Disadvantages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_Toc29416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16</w:t>
            </w:r>
            <w:r>
              <w:rPr>
                <w:rFonts w:ascii="Arial" w:hAnsi="Arial" w:cs="Arial"/>
                <w:sz w:val="22"/>
                <w:szCs w:val="22"/>
              </w:rPr>
              <w:fldChar w:fldCharType="end"/>
            </w:r>
          </w:hyperlink>
        </w:p>
        <w:p w14:paraId="42758FBD" w14:textId="77777777" w:rsidR="00913956" w:rsidRDefault="00000000">
          <w:pPr>
            <w:pStyle w:val="WPSOffice1"/>
            <w:tabs>
              <w:tab w:val="right" w:leader="dot" w:pos="9360"/>
            </w:tabs>
            <w:rPr>
              <w:rFonts w:ascii="Arial" w:hAnsi="Arial" w:cs="Arial"/>
              <w:b/>
              <w:sz w:val="22"/>
              <w:szCs w:val="22"/>
            </w:rPr>
          </w:pPr>
          <w:hyperlink w:anchor="_Toc30157" w:history="1">
            <w:r>
              <w:rPr>
                <w:rFonts w:ascii="Arial" w:hAnsi="Arial" w:cs="Arial"/>
                <w:b/>
                <w:sz w:val="22"/>
                <w:szCs w:val="22"/>
              </w:rPr>
              <w:t>Tableau</w:t>
            </w:r>
            <w:r>
              <w:rPr>
                <w:rFonts w:ascii="Arial" w:hAnsi="Arial" w:cs="Arial"/>
                <w:b/>
                <w:sz w:val="22"/>
                <w:szCs w:val="22"/>
              </w:rPr>
              <w:tab/>
            </w:r>
            <w:r>
              <w:rPr>
                <w:rFonts w:ascii="Arial" w:hAnsi="Arial" w:cs="Arial"/>
                <w:b/>
                <w:sz w:val="22"/>
                <w:szCs w:val="22"/>
              </w:rPr>
              <w:fldChar w:fldCharType="begin"/>
            </w:r>
            <w:r>
              <w:rPr>
                <w:rFonts w:ascii="Arial" w:hAnsi="Arial" w:cs="Arial"/>
                <w:b/>
                <w:sz w:val="22"/>
                <w:szCs w:val="22"/>
              </w:rPr>
              <w:instrText xml:space="preserve"> PAGEREF _Toc30157 \h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17</w:t>
            </w:r>
            <w:r>
              <w:rPr>
                <w:rFonts w:ascii="Arial" w:hAnsi="Arial" w:cs="Arial"/>
                <w:b/>
                <w:sz w:val="22"/>
                <w:szCs w:val="22"/>
              </w:rPr>
              <w:fldChar w:fldCharType="end"/>
            </w:r>
          </w:hyperlink>
        </w:p>
        <w:p w14:paraId="331817B5" w14:textId="77777777" w:rsidR="00913956" w:rsidRDefault="00000000">
          <w:pPr>
            <w:pStyle w:val="WPSOffice2"/>
            <w:tabs>
              <w:tab w:val="right" w:leader="dot" w:pos="9360"/>
            </w:tabs>
            <w:ind w:left="400"/>
            <w:rPr>
              <w:rFonts w:ascii="Arial" w:hAnsi="Arial" w:cs="Arial"/>
              <w:sz w:val="22"/>
              <w:szCs w:val="22"/>
            </w:rPr>
          </w:pPr>
          <w:hyperlink w:anchor="_Toc4936" w:history="1">
            <w:r>
              <w:rPr>
                <w:rFonts w:ascii="Arial" w:hAnsi="Arial" w:cs="Arial"/>
                <w:sz w:val="22"/>
                <w:szCs w:val="22"/>
              </w:rPr>
              <w:t>Advantages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_Toc4936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17</w:t>
            </w:r>
            <w:r>
              <w:rPr>
                <w:rFonts w:ascii="Arial" w:hAnsi="Arial" w:cs="Arial"/>
                <w:sz w:val="22"/>
                <w:szCs w:val="22"/>
              </w:rPr>
              <w:fldChar w:fldCharType="end"/>
            </w:r>
          </w:hyperlink>
        </w:p>
        <w:p w14:paraId="3E52509F" w14:textId="77777777" w:rsidR="00913956" w:rsidRDefault="00000000">
          <w:pPr>
            <w:pStyle w:val="WPSOffice2"/>
            <w:tabs>
              <w:tab w:val="right" w:leader="dot" w:pos="9360"/>
            </w:tabs>
            <w:ind w:left="400"/>
            <w:rPr>
              <w:rFonts w:ascii="Arial" w:hAnsi="Arial" w:cs="Arial"/>
              <w:sz w:val="22"/>
              <w:szCs w:val="22"/>
            </w:rPr>
          </w:pPr>
          <w:hyperlink w:anchor="_Toc28101" w:history="1">
            <w:r>
              <w:rPr>
                <w:rFonts w:ascii="Arial" w:hAnsi="Arial" w:cs="Arial"/>
                <w:sz w:val="22"/>
                <w:szCs w:val="22"/>
              </w:rPr>
              <w:t>Disadvantages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_Toc28101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17</w:t>
            </w:r>
            <w:r>
              <w:rPr>
                <w:rFonts w:ascii="Arial" w:hAnsi="Arial" w:cs="Arial"/>
                <w:sz w:val="22"/>
                <w:szCs w:val="22"/>
              </w:rPr>
              <w:fldChar w:fldCharType="end"/>
            </w:r>
          </w:hyperlink>
        </w:p>
        <w:p w14:paraId="76EBC3BE" w14:textId="77777777" w:rsidR="00913956" w:rsidRDefault="00000000">
          <w:pPr>
            <w:pStyle w:val="WPSOffice1"/>
            <w:tabs>
              <w:tab w:val="right" w:leader="dot" w:pos="9360"/>
            </w:tabs>
            <w:rPr>
              <w:rFonts w:ascii="Arial" w:hAnsi="Arial" w:cs="Arial"/>
              <w:b/>
              <w:sz w:val="22"/>
              <w:szCs w:val="22"/>
            </w:rPr>
          </w:pPr>
          <w:hyperlink w:anchor="_Toc5422" w:history="1">
            <w:r>
              <w:rPr>
                <w:rFonts w:ascii="Arial" w:hAnsi="Arial" w:cs="Arial"/>
                <w:b/>
                <w:sz w:val="22"/>
                <w:szCs w:val="22"/>
              </w:rPr>
              <w:t>b) Understanding and Role of Data Mining Cycle</w:t>
            </w:r>
            <w:r>
              <w:rPr>
                <w:rFonts w:ascii="Arial" w:hAnsi="Arial" w:cs="Arial"/>
                <w:b/>
                <w:sz w:val="22"/>
                <w:szCs w:val="22"/>
              </w:rPr>
              <w:tab/>
            </w:r>
            <w:r>
              <w:rPr>
                <w:rFonts w:ascii="Arial" w:hAnsi="Arial" w:cs="Arial"/>
                <w:b/>
                <w:sz w:val="22"/>
                <w:szCs w:val="22"/>
              </w:rPr>
              <w:fldChar w:fldCharType="begin"/>
            </w:r>
            <w:r>
              <w:rPr>
                <w:rFonts w:ascii="Arial" w:hAnsi="Arial" w:cs="Arial"/>
                <w:b/>
                <w:sz w:val="22"/>
                <w:szCs w:val="22"/>
              </w:rPr>
              <w:instrText xml:space="preserve"> PAGEREF _Toc5422 \h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17</w:t>
            </w:r>
            <w:r>
              <w:rPr>
                <w:rFonts w:ascii="Arial" w:hAnsi="Arial" w:cs="Arial"/>
                <w:b/>
                <w:sz w:val="22"/>
                <w:szCs w:val="22"/>
              </w:rPr>
              <w:fldChar w:fldCharType="end"/>
            </w:r>
          </w:hyperlink>
        </w:p>
        <w:p w14:paraId="4DC14403" w14:textId="77777777" w:rsidR="00913956" w:rsidRDefault="00000000">
          <w:pPr>
            <w:pStyle w:val="WPSOffice2"/>
            <w:tabs>
              <w:tab w:val="right" w:leader="dot" w:pos="9360"/>
            </w:tabs>
            <w:ind w:left="400"/>
            <w:rPr>
              <w:rFonts w:ascii="Arial" w:hAnsi="Arial" w:cs="Arial"/>
              <w:sz w:val="22"/>
              <w:szCs w:val="22"/>
            </w:rPr>
          </w:pPr>
          <w:hyperlink w:anchor="_Toc19269" w:history="1">
            <w:r>
              <w:rPr>
                <w:rFonts w:ascii="Arial" w:hAnsi="Arial" w:cs="Arial"/>
                <w:sz w:val="22"/>
                <w:szCs w:val="22"/>
              </w:rPr>
              <w:t>Problem Definition</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_Toc19269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18</w:t>
            </w:r>
            <w:r>
              <w:rPr>
                <w:rFonts w:ascii="Arial" w:hAnsi="Arial" w:cs="Arial"/>
                <w:sz w:val="22"/>
                <w:szCs w:val="22"/>
              </w:rPr>
              <w:fldChar w:fldCharType="end"/>
            </w:r>
          </w:hyperlink>
        </w:p>
        <w:p w14:paraId="0A5B07D3" w14:textId="77777777" w:rsidR="00913956" w:rsidRDefault="00000000">
          <w:pPr>
            <w:pStyle w:val="WPSOffice2"/>
            <w:tabs>
              <w:tab w:val="right" w:leader="dot" w:pos="9360"/>
            </w:tabs>
            <w:ind w:left="400"/>
            <w:rPr>
              <w:rFonts w:ascii="Arial" w:hAnsi="Arial" w:cs="Arial"/>
              <w:sz w:val="22"/>
              <w:szCs w:val="22"/>
            </w:rPr>
          </w:pPr>
          <w:hyperlink w:anchor="_Toc28988" w:history="1">
            <w:r>
              <w:rPr>
                <w:rFonts w:ascii="Arial" w:hAnsi="Arial" w:cs="Arial"/>
                <w:sz w:val="22"/>
                <w:szCs w:val="22"/>
                <w:lang w:val="en-US"/>
              </w:rPr>
              <w:t>Data Preparation</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_Toc28988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18</w:t>
            </w:r>
            <w:r>
              <w:rPr>
                <w:rFonts w:ascii="Arial" w:hAnsi="Arial" w:cs="Arial"/>
                <w:sz w:val="22"/>
                <w:szCs w:val="22"/>
              </w:rPr>
              <w:fldChar w:fldCharType="end"/>
            </w:r>
          </w:hyperlink>
        </w:p>
        <w:p w14:paraId="6147F03C" w14:textId="77777777" w:rsidR="00913956" w:rsidRDefault="00000000">
          <w:pPr>
            <w:pStyle w:val="WPSOffice2"/>
            <w:tabs>
              <w:tab w:val="right" w:leader="dot" w:pos="9360"/>
            </w:tabs>
            <w:ind w:left="400"/>
            <w:rPr>
              <w:rFonts w:ascii="Arial" w:hAnsi="Arial" w:cs="Arial"/>
              <w:sz w:val="22"/>
              <w:szCs w:val="22"/>
            </w:rPr>
          </w:pPr>
          <w:hyperlink w:anchor="_Toc32532" w:history="1">
            <w:r>
              <w:rPr>
                <w:rFonts w:ascii="Arial" w:hAnsi="Arial" w:cs="Arial"/>
                <w:sz w:val="22"/>
                <w:szCs w:val="22"/>
                <w:lang w:val="en-US"/>
              </w:rPr>
              <w:t>Data Exploration</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_Toc32532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18</w:t>
            </w:r>
            <w:r>
              <w:rPr>
                <w:rFonts w:ascii="Arial" w:hAnsi="Arial" w:cs="Arial"/>
                <w:sz w:val="22"/>
                <w:szCs w:val="22"/>
              </w:rPr>
              <w:fldChar w:fldCharType="end"/>
            </w:r>
          </w:hyperlink>
        </w:p>
        <w:p w14:paraId="1FD80BAF" w14:textId="77777777" w:rsidR="00913956" w:rsidRDefault="00000000">
          <w:pPr>
            <w:pStyle w:val="WPSOffice2"/>
            <w:tabs>
              <w:tab w:val="right" w:leader="dot" w:pos="9360"/>
            </w:tabs>
            <w:ind w:left="400"/>
            <w:rPr>
              <w:rFonts w:ascii="Arial" w:hAnsi="Arial" w:cs="Arial"/>
              <w:sz w:val="22"/>
              <w:szCs w:val="22"/>
            </w:rPr>
          </w:pPr>
          <w:hyperlink w:anchor="_Toc3329" w:history="1">
            <w:r>
              <w:rPr>
                <w:rFonts w:ascii="Arial" w:hAnsi="Arial" w:cs="Arial"/>
                <w:sz w:val="22"/>
                <w:szCs w:val="22"/>
                <w:lang w:val="en-US"/>
              </w:rPr>
              <w:t>Modelling</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_Toc3329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18</w:t>
            </w:r>
            <w:r>
              <w:rPr>
                <w:rFonts w:ascii="Arial" w:hAnsi="Arial" w:cs="Arial"/>
                <w:sz w:val="22"/>
                <w:szCs w:val="22"/>
              </w:rPr>
              <w:fldChar w:fldCharType="end"/>
            </w:r>
          </w:hyperlink>
        </w:p>
        <w:p w14:paraId="3E4502E7" w14:textId="77777777" w:rsidR="00913956" w:rsidRDefault="00000000">
          <w:pPr>
            <w:pStyle w:val="WPSOffice2"/>
            <w:tabs>
              <w:tab w:val="right" w:leader="dot" w:pos="9360"/>
            </w:tabs>
            <w:ind w:left="400"/>
            <w:rPr>
              <w:rFonts w:ascii="Arial" w:hAnsi="Arial" w:cs="Arial"/>
              <w:sz w:val="22"/>
              <w:szCs w:val="22"/>
            </w:rPr>
          </w:pPr>
          <w:hyperlink w:anchor="_Toc22729" w:history="1">
            <w:r>
              <w:rPr>
                <w:rFonts w:ascii="Arial" w:hAnsi="Arial" w:cs="Arial"/>
                <w:sz w:val="22"/>
                <w:szCs w:val="22"/>
                <w:lang w:val="en-US"/>
              </w:rPr>
              <w:t>Evaluation</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_Toc22729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18</w:t>
            </w:r>
            <w:r>
              <w:rPr>
                <w:rFonts w:ascii="Arial" w:hAnsi="Arial" w:cs="Arial"/>
                <w:sz w:val="22"/>
                <w:szCs w:val="22"/>
              </w:rPr>
              <w:fldChar w:fldCharType="end"/>
            </w:r>
          </w:hyperlink>
        </w:p>
        <w:p w14:paraId="788D38F2" w14:textId="77777777" w:rsidR="00913956" w:rsidRDefault="00000000">
          <w:pPr>
            <w:pStyle w:val="WPSOffice2"/>
            <w:tabs>
              <w:tab w:val="right" w:leader="dot" w:pos="9360"/>
            </w:tabs>
            <w:ind w:left="400"/>
            <w:rPr>
              <w:rFonts w:ascii="Arial" w:hAnsi="Arial" w:cs="Arial"/>
              <w:sz w:val="22"/>
              <w:szCs w:val="22"/>
            </w:rPr>
          </w:pPr>
          <w:hyperlink w:anchor="_Toc250" w:history="1">
            <w:r>
              <w:rPr>
                <w:rFonts w:ascii="Arial" w:hAnsi="Arial" w:cs="Arial"/>
                <w:sz w:val="22"/>
                <w:szCs w:val="22"/>
                <w:lang w:val="en-US"/>
              </w:rPr>
              <w:t>Deployment</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_Toc250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19</w:t>
            </w:r>
            <w:r>
              <w:rPr>
                <w:rFonts w:ascii="Arial" w:hAnsi="Arial" w:cs="Arial"/>
                <w:sz w:val="22"/>
                <w:szCs w:val="22"/>
              </w:rPr>
              <w:fldChar w:fldCharType="end"/>
            </w:r>
          </w:hyperlink>
        </w:p>
        <w:p w14:paraId="5CCEA4BB" w14:textId="77777777" w:rsidR="00913956" w:rsidRDefault="00000000">
          <w:pPr>
            <w:pStyle w:val="WPSOffice2"/>
            <w:tabs>
              <w:tab w:val="right" w:leader="dot" w:pos="9360"/>
            </w:tabs>
            <w:ind w:left="400"/>
            <w:rPr>
              <w:rFonts w:ascii="Arial" w:hAnsi="Arial" w:cs="Arial"/>
              <w:sz w:val="22"/>
              <w:szCs w:val="22"/>
            </w:rPr>
          </w:pPr>
          <w:hyperlink w:anchor="_Toc24894" w:history="1">
            <w:r>
              <w:rPr>
                <w:rFonts w:ascii="Arial" w:hAnsi="Arial" w:cs="Arial"/>
                <w:sz w:val="22"/>
                <w:szCs w:val="22"/>
                <w:lang w:val="en-US"/>
              </w:rPr>
              <w:t>Monitoring and Maintenance</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_Toc24894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19</w:t>
            </w:r>
            <w:r>
              <w:rPr>
                <w:rFonts w:ascii="Arial" w:hAnsi="Arial" w:cs="Arial"/>
                <w:sz w:val="22"/>
                <w:szCs w:val="22"/>
              </w:rPr>
              <w:fldChar w:fldCharType="end"/>
            </w:r>
          </w:hyperlink>
        </w:p>
        <w:p w14:paraId="7E928DD8" w14:textId="77777777" w:rsidR="00913956" w:rsidRDefault="00000000">
          <w:pPr>
            <w:pStyle w:val="WPSOffice1"/>
            <w:tabs>
              <w:tab w:val="right" w:leader="dot" w:pos="9360"/>
            </w:tabs>
            <w:rPr>
              <w:rFonts w:ascii="Arial" w:hAnsi="Arial" w:cs="Arial"/>
              <w:b/>
              <w:sz w:val="22"/>
              <w:szCs w:val="22"/>
            </w:rPr>
          </w:pPr>
          <w:hyperlink w:anchor="_Toc922" w:history="1">
            <w:r>
              <w:rPr>
                <w:rFonts w:ascii="Arial" w:hAnsi="Arial" w:cs="Arial"/>
                <w:b/>
                <w:sz w:val="22"/>
                <w:szCs w:val="22"/>
              </w:rPr>
              <w:t>Importance of the Data Mining Cycle</w:t>
            </w:r>
            <w:r>
              <w:rPr>
                <w:rFonts w:ascii="Arial" w:hAnsi="Arial" w:cs="Arial"/>
                <w:b/>
                <w:sz w:val="22"/>
                <w:szCs w:val="22"/>
              </w:rPr>
              <w:tab/>
            </w:r>
            <w:r>
              <w:rPr>
                <w:rFonts w:ascii="Arial" w:hAnsi="Arial" w:cs="Arial"/>
                <w:b/>
                <w:sz w:val="22"/>
                <w:szCs w:val="22"/>
              </w:rPr>
              <w:fldChar w:fldCharType="begin"/>
            </w:r>
            <w:r>
              <w:rPr>
                <w:rFonts w:ascii="Arial" w:hAnsi="Arial" w:cs="Arial"/>
                <w:b/>
                <w:sz w:val="22"/>
                <w:szCs w:val="22"/>
              </w:rPr>
              <w:instrText xml:space="preserve"> PAGEREF _Toc922 \h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19</w:t>
            </w:r>
            <w:r>
              <w:rPr>
                <w:rFonts w:ascii="Arial" w:hAnsi="Arial" w:cs="Arial"/>
                <w:b/>
                <w:sz w:val="22"/>
                <w:szCs w:val="22"/>
              </w:rPr>
              <w:fldChar w:fldCharType="end"/>
            </w:r>
          </w:hyperlink>
        </w:p>
        <w:p w14:paraId="57589798" w14:textId="77777777" w:rsidR="00913956" w:rsidRDefault="00000000">
          <w:pPr>
            <w:pStyle w:val="WPSOffice2"/>
            <w:tabs>
              <w:tab w:val="right" w:leader="dot" w:pos="9360"/>
            </w:tabs>
            <w:ind w:left="400"/>
            <w:rPr>
              <w:rFonts w:ascii="Arial" w:hAnsi="Arial" w:cs="Arial"/>
              <w:sz w:val="22"/>
              <w:szCs w:val="22"/>
            </w:rPr>
          </w:pPr>
          <w:hyperlink w:anchor="_Toc10747" w:history="1">
            <w:r>
              <w:rPr>
                <w:rFonts w:ascii="Arial" w:hAnsi="Arial" w:cs="Arial"/>
                <w:sz w:val="22"/>
                <w:szCs w:val="22"/>
              </w:rPr>
              <w:t>Informed Decision-Making</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_Toc10747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19</w:t>
            </w:r>
            <w:r>
              <w:rPr>
                <w:rFonts w:ascii="Arial" w:hAnsi="Arial" w:cs="Arial"/>
                <w:sz w:val="22"/>
                <w:szCs w:val="22"/>
              </w:rPr>
              <w:fldChar w:fldCharType="end"/>
            </w:r>
          </w:hyperlink>
        </w:p>
        <w:p w14:paraId="7CBC936F" w14:textId="77777777" w:rsidR="00913956" w:rsidRDefault="00000000">
          <w:pPr>
            <w:pStyle w:val="WPSOffice2"/>
            <w:tabs>
              <w:tab w:val="right" w:leader="dot" w:pos="9360"/>
            </w:tabs>
            <w:ind w:left="400"/>
            <w:rPr>
              <w:rFonts w:ascii="Arial" w:hAnsi="Arial" w:cs="Arial"/>
              <w:sz w:val="22"/>
              <w:szCs w:val="22"/>
            </w:rPr>
          </w:pPr>
          <w:hyperlink w:anchor="_Toc18856" w:history="1">
            <w:r>
              <w:rPr>
                <w:rFonts w:ascii="Arial" w:hAnsi="Arial" w:cs="Arial"/>
                <w:sz w:val="22"/>
                <w:szCs w:val="22"/>
              </w:rPr>
              <w:t>Efficiency and Productivity</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_Toc18856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19</w:t>
            </w:r>
            <w:r>
              <w:rPr>
                <w:rFonts w:ascii="Arial" w:hAnsi="Arial" w:cs="Arial"/>
                <w:sz w:val="22"/>
                <w:szCs w:val="22"/>
              </w:rPr>
              <w:fldChar w:fldCharType="end"/>
            </w:r>
          </w:hyperlink>
        </w:p>
        <w:p w14:paraId="6970F4C5" w14:textId="77777777" w:rsidR="00913956" w:rsidRDefault="00000000">
          <w:pPr>
            <w:pStyle w:val="WPSOffice2"/>
            <w:tabs>
              <w:tab w:val="right" w:leader="dot" w:pos="9360"/>
            </w:tabs>
            <w:ind w:left="400"/>
            <w:rPr>
              <w:rFonts w:ascii="Arial" w:hAnsi="Arial" w:cs="Arial"/>
              <w:sz w:val="22"/>
              <w:szCs w:val="22"/>
            </w:rPr>
          </w:pPr>
          <w:hyperlink w:anchor="_Toc16544" w:history="1">
            <w:r>
              <w:rPr>
                <w:rFonts w:ascii="Arial" w:hAnsi="Arial" w:cs="Arial"/>
                <w:sz w:val="22"/>
                <w:szCs w:val="22"/>
              </w:rPr>
              <w:t>Competitive Advantage</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_Toc16544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19</w:t>
            </w:r>
            <w:r>
              <w:rPr>
                <w:rFonts w:ascii="Arial" w:hAnsi="Arial" w:cs="Arial"/>
                <w:sz w:val="22"/>
                <w:szCs w:val="22"/>
              </w:rPr>
              <w:fldChar w:fldCharType="end"/>
            </w:r>
          </w:hyperlink>
        </w:p>
        <w:p w14:paraId="2D6B15B0" w14:textId="77777777" w:rsidR="00913956" w:rsidRDefault="00000000">
          <w:pPr>
            <w:pStyle w:val="WPSOffice2"/>
            <w:tabs>
              <w:tab w:val="right" w:leader="dot" w:pos="9360"/>
            </w:tabs>
            <w:ind w:left="400"/>
            <w:rPr>
              <w:rFonts w:ascii="Arial" w:hAnsi="Arial" w:cs="Arial"/>
              <w:sz w:val="22"/>
              <w:szCs w:val="22"/>
            </w:rPr>
          </w:pPr>
          <w:hyperlink w:anchor="_Toc28273" w:history="1">
            <w:r>
              <w:rPr>
                <w:rFonts w:ascii="Arial" w:hAnsi="Arial" w:cs="Arial"/>
                <w:sz w:val="22"/>
                <w:szCs w:val="22"/>
              </w:rPr>
              <w:t>Cost Savings</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_Toc28273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20</w:t>
            </w:r>
            <w:r>
              <w:rPr>
                <w:rFonts w:ascii="Arial" w:hAnsi="Arial" w:cs="Arial"/>
                <w:sz w:val="22"/>
                <w:szCs w:val="22"/>
              </w:rPr>
              <w:fldChar w:fldCharType="end"/>
            </w:r>
          </w:hyperlink>
        </w:p>
        <w:p w14:paraId="002BDEE7" w14:textId="77777777" w:rsidR="00913956" w:rsidRDefault="00000000">
          <w:pPr>
            <w:pStyle w:val="WPSOffice2"/>
            <w:tabs>
              <w:tab w:val="right" w:leader="dot" w:pos="9360"/>
            </w:tabs>
            <w:ind w:left="400"/>
            <w:rPr>
              <w:rFonts w:ascii="Arial" w:hAnsi="Arial" w:cs="Arial"/>
              <w:sz w:val="22"/>
              <w:szCs w:val="22"/>
            </w:rPr>
          </w:pPr>
          <w:hyperlink w:anchor="_Toc11974" w:history="1">
            <w:r>
              <w:rPr>
                <w:rFonts w:ascii="Arial" w:hAnsi="Arial" w:cs="Arial"/>
                <w:sz w:val="22"/>
                <w:szCs w:val="22"/>
              </w:rPr>
              <w:t>Innovation and Growth</w:t>
            </w:r>
            <w:r>
              <w:rPr>
                <w:rFonts w:ascii="Arial" w:hAnsi="Arial" w:cs="Arial"/>
                <w:sz w:val="22"/>
                <w:szCs w:val="22"/>
              </w:rPr>
              <w:tab/>
            </w:r>
            <w:r>
              <w:rPr>
                <w:rFonts w:ascii="Arial" w:hAnsi="Arial" w:cs="Arial"/>
                <w:sz w:val="22"/>
                <w:szCs w:val="22"/>
              </w:rPr>
              <w:fldChar w:fldCharType="begin"/>
            </w:r>
            <w:r>
              <w:rPr>
                <w:rFonts w:ascii="Arial" w:hAnsi="Arial" w:cs="Arial"/>
                <w:sz w:val="22"/>
                <w:szCs w:val="22"/>
              </w:rPr>
              <w:instrText xml:space="preserve"> PAGEREF _Toc11974 \h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t>20</w:t>
            </w:r>
            <w:r>
              <w:rPr>
                <w:rFonts w:ascii="Arial" w:hAnsi="Arial" w:cs="Arial"/>
                <w:sz w:val="22"/>
                <w:szCs w:val="22"/>
              </w:rPr>
              <w:fldChar w:fldCharType="end"/>
            </w:r>
          </w:hyperlink>
        </w:p>
        <w:p w14:paraId="2E12EEDA" w14:textId="77777777" w:rsidR="00913956" w:rsidRDefault="00000000">
          <w:pPr>
            <w:pStyle w:val="WPSOffice1"/>
            <w:tabs>
              <w:tab w:val="right" w:leader="dot" w:pos="9360"/>
            </w:tabs>
            <w:rPr>
              <w:rFonts w:ascii="Arial" w:hAnsi="Arial" w:cs="Arial"/>
              <w:b/>
              <w:sz w:val="22"/>
              <w:szCs w:val="22"/>
            </w:rPr>
          </w:pPr>
          <w:hyperlink w:anchor="_Toc19101" w:history="1">
            <w:r>
              <w:rPr>
                <w:rFonts w:ascii="Arial" w:hAnsi="Arial" w:cs="Arial"/>
                <w:b/>
                <w:sz w:val="22"/>
                <w:szCs w:val="22"/>
                <w:lang w:val="en-US"/>
              </w:rPr>
              <w:t>References</w:t>
            </w:r>
            <w:r>
              <w:rPr>
                <w:rFonts w:ascii="Arial" w:hAnsi="Arial" w:cs="Arial"/>
                <w:b/>
                <w:sz w:val="22"/>
                <w:szCs w:val="22"/>
              </w:rPr>
              <w:tab/>
            </w:r>
            <w:r>
              <w:rPr>
                <w:rFonts w:ascii="Arial" w:hAnsi="Arial" w:cs="Arial"/>
                <w:b/>
                <w:sz w:val="22"/>
                <w:szCs w:val="22"/>
              </w:rPr>
              <w:fldChar w:fldCharType="begin"/>
            </w:r>
            <w:r>
              <w:rPr>
                <w:rFonts w:ascii="Arial" w:hAnsi="Arial" w:cs="Arial"/>
                <w:b/>
                <w:sz w:val="22"/>
                <w:szCs w:val="22"/>
              </w:rPr>
              <w:instrText xml:space="preserve"> PAGEREF _Toc19101 \h </w:instrText>
            </w:r>
            <w:r>
              <w:rPr>
                <w:rFonts w:ascii="Arial" w:hAnsi="Arial" w:cs="Arial"/>
                <w:b/>
                <w:sz w:val="22"/>
                <w:szCs w:val="22"/>
              </w:rPr>
            </w:r>
            <w:r>
              <w:rPr>
                <w:rFonts w:ascii="Arial" w:hAnsi="Arial" w:cs="Arial"/>
                <w:b/>
                <w:sz w:val="22"/>
                <w:szCs w:val="22"/>
              </w:rPr>
              <w:fldChar w:fldCharType="separate"/>
            </w:r>
            <w:r>
              <w:rPr>
                <w:rFonts w:ascii="Arial" w:hAnsi="Arial" w:cs="Arial"/>
                <w:b/>
                <w:sz w:val="22"/>
                <w:szCs w:val="22"/>
              </w:rPr>
              <w:t>21</w:t>
            </w:r>
            <w:r>
              <w:rPr>
                <w:rFonts w:ascii="Arial" w:hAnsi="Arial" w:cs="Arial"/>
                <w:b/>
                <w:sz w:val="22"/>
                <w:szCs w:val="22"/>
              </w:rPr>
              <w:fldChar w:fldCharType="end"/>
            </w:r>
          </w:hyperlink>
        </w:p>
        <w:p w14:paraId="2761FE1C" w14:textId="77777777" w:rsidR="00913956" w:rsidRDefault="00000000">
          <w:pPr>
            <w:rPr>
              <w:lang w:val="en-US"/>
            </w:rPr>
            <w:sectPr w:rsidR="00913956">
              <w:pgSz w:w="12240" w:h="15840"/>
              <w:pgMar w:top="1440" w:right="1440" w:bottom="1440" w:left="1440" w:header="720" w:footer="720" w:gutter="0"/>
              <w:cols w:space="720"/>
              <w:docGrid w:linePitch="360"/>
            </w:sectPr>
          </w:pPr>
          <w:r>
            <w:rPr>
              <w:rFonts w:ascii="Arial" w:hAnsi="Arial" w:cs="Arial"/>
              <w:b/>
              <w:sz w:val="22"/>
              <w:szCs w:val="22"/>
              <w:lang w:val="en-US"/>
            </w:rPr>
            <w:fldChar w:fldCharType="end"/>
          </w:r>
        </w:p>
      </w:sdtContent>
    </w:sdt>
    <w:p w14:paraId="755E4306" w14:textId="77777777" w:rsidR="00913956" w:rsidRDefault="00000000">
      <w:pPr>
        <w:pStyle w:val="Heading1"/>
        <w:rPr>
          <w:color w:val="auto"/>
          <w:lang w:val="en-US"/>
        </w:rPr>
      </w:pPr>
      <w:bookmarkStart w:id="1" w:name="_Toc28061"/>
      <w:r>
        <w:rPr>
          <w:color w:val="auto"/>
          <w:lang w:val="en-US"/>
        </w:rPr>
        <w:lastRenderedPageBreak/>
        <w:t>Section 1</w:t>
      </w:r>
      <w:bookmarkEnd w:id="0"/>
      <w:bookmarkEnd w:id="1"/>
    </w:p>
    <w:p w14:paraId="3C3E28A1" w14:textId="77777777" w:rsidR="00913956" w:rsidRDefault="00000000">
      <w:pPr>
        <w:pStyle w:val="Heading2"/>
        <w:rPr>
          <w:color w:val="auto"/>
        </w:rPr>
      </w:pPr>
      <w:bookmarkStart w:id="2" w:name="_Toc6113"/>
      <w:bookmarkStart w:id="3" w:name="_Toc24345"/>
      <w:r>
        <w:rPr>
          <w:color w:val="auto"/>
        </w:rPr>
        <w:t>Introduction</w:t>
      </w:r>
      <w:bookmarkEnd w:id="2"/>
      <w:bookmarkEnd w:id="3"/>
    </w:p>
    <w:p w14:paraId="37A96E3F" w14:textId="77777777" w:rsidR="00913956" w:rsidRDefault="00000000">
      <w:pPr>
        <w:spacing w:beforeLines="50" w:before="120" w:afterLines="50" w:after="120" w:line="360" w:lineRule="auto"/>
        <w:jc w:val="both"/>
        <w:rPr>
          <w:rFonts w:ascii="Arial" w:hAnsi="Arial"/>
          <w:sz w:val="22"/>
          <w:szCs w:val="22"/>
        </w:rPr>
      </w:pPr>
      <w:r>
        <w:rPr>
          <w:rFonts w:ascii="Arial" w:hAnsi="Arial"/>
          <w:sz w:val="22"/>
          <w:szCs w:val="22"/>
        </w:rPr>
        <w:t xml:space="preserve">The data set applied in this </w:t>
      </w:r>
      <w:proofErr w:type="gramStart"/>
      <w:r>
        <w:rPr>
          <w:rFonts w:ascii="Arial" w:hAnsi="Arial"/>
          <w:sz w:val="22"/>
          <w:szCs w:val="22"/>
        </w:rPr>
        <w:t>particular analysis</w:t>
      </w:r>
      <w:proofErr w:type="gramEnd"/>
      <w:r>
        <w:rPr>
          <w:rFonts w:ascii="Arial" w:hAnsi="Arial"/>
          <w:sz w:val="22"/>
          <w:szCs w:val="22"/>
        </w:rPr>
        <w:t xml:space="preserve"> was derived from the study on student performance, whereby scores in reading, writing and mathematics were compiled for a sample of 1000 students. The analysis of this case will seek to identify and display numerous descriptive measures like the mean, median, mode, standard deviation, and variance based on the observations of the given scores. These statistical measures will assist in giving a quick and direct representation of the data through means, medians, mode and range, allowable variability, and overall student performance.</w:t>
      </w:r>
    </w:p>
    <w:p w14:paraId="79F744D8" w14:textId="77777777" w:rsidR="00913956" w:rsidRDefault="00000000">
      <w:pPr>
        <w:spacing w:beforeLines="50" w:before="120" w:afterLines="50" w:after="120" w:line="360" w:lineRule="auto"/>
        <w:jc w:val="both"/>
        <w:rPr>
          <w:rFonts w:ascii="Arial" w:hAnsi="Arial"/>
          <w:sz w:val="22"/>
          <w:szCs w:val="22"/>
        </w:rPr>
      </w:pPr>
      <w:r>
        <w:rPr>
          <w:rFonts w:ascii="Arial" w:hAnsi="Arial"/>
          <w:sz w:val="22"/>
          <w:szCs w:val="22"/>
        </w:rPr>
        <w:t>Besides descriptive statistics, the research study will apply Microsoft Excel to create pivot tables and charts to easily identify the scores and compare various groups. Thus, applying pivot charts will help make the data analysis clear and comprehensible and reveal patterns in the dataset.</w:t>
      </w:r>
    </w:p>
    <w:p w14:paraId="1E190A22" w14:textId="77777777" w:rsidR="00913956" w:rsidRDefault="00000000">
      <w:pPr>
        <w:spacing w:beforeLines="50" w:before="120" w:afterLines="50" w:after="120" w:line="360" w:lineRule="auto"/>
        <w:jc w:val="both"/>
        <w:rPr>
          <w:rFonts w:ascii="Arial" w:hAnsi="Arial"/>
          <w:sz w:val="22"/>
          <w:szCs w:val="22"/>
        </w:rPr>
      </w:pPr>
      <w:r>
        <w:rPr>
          <w:rFonts w:ascii="Arial" w:hAnsi="Arial"/>
          <w:sz w:val="22"/>
          <w:szCs w:val="22"/>
        </w:rPr>
        <w:t>In addition, a correlation test between reading and writing scores will be conducted using the statistical testing tool SPSS. This direction and strength amount will assist in defining the relation between these two variables. The companion scatter plot will also be created to better understand this relationship and get an immediate vision of how the scores are connected.</w:t>
      </w:r>
    </w:p>
    <w:p w14:paraId="41A670F9" w14:textId="77777777" w:rsidR="00913956" w:rsidRDefault="00000000">
      <w:pPr>
        <w:spacing w:beforeLines="50" w:before="120" w:afterLines="50" w:after="120" w:line="360" w:lineRule="auto"/>
        <w:jc w:val="both"/>
        <w:rPr>
          <w:rFonts w:ascii="Arial" w:hAnsi="Arial" w:cs="Arial"/>
          <w:sz w:val="22"/>
          <w:szCs w:val="22"/>
        </w:rPr>
      </w:pPr>
      <w:r>
        <w:rPr>
          <w:rFonts w:ascii="Arial" w:hAnsi="Arial"/>
          <w:sz w:val="22"/>
          <w:szCs w:val="22"/>
        </w:rPr>
        <w:t>In other words, the overall aim of this study is to give a descriptive analysis of the district student achievement and, for this purpose, shall be using built-in analysis tools of Excel and SPSS to get the statistics out of the data being used. This will help get ideas regarding faculties and literature regarding a particular student's strengths and weaknesses, which in turn may help in framing educational strategies to improve the student's results. The results are then presented and explained, providing cardinal observations and suggestions from the analysis.</w:t>
      </w:r>
    </w:p>
    <w:p w14:paraId="2948EA42" w14:textId="77777777" w:rsidR="00913956" w:rsidRDefault="00000000">
      <w:pPr>
        <w:pStyle w:val="Heading2"/>
        <w:rPr>
          <w:color w:val="auto"/>
        </w:rPr>
      </w:pPr>
      <w:bookmarkStart w:id="4" w:name="_Toc2040"/>
      <w:bookmarkStart w:id="5" w:name="_Toc29505"/>
      <w:r>
        <w:rPr>
          <w:color w:val="auto"/>
        </w:rPr>
        <w:t>Descriptive statistics</w:t>
      </w:r>
      <w:bookmarkEnd w:id="4"/>
      <w:bookmarkEnd w:id="5"/>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304"/>
        <w:gridCol w:w="2304"/>
        <w:gridCol w:w="2304"/>
      </w:tblGrid>
      <w:tr w:rsidR="00913956" w14:paraId="5B685C37" w14:textId="77777777">
        <w:trPr>
          <w:trHeight w:val="432"/>
          <w:jc w:val="center"/>
        </w:trPr>
        <w:tc>
          <w:tcPr>
            <w:tcW w:w="2304" w:type="dxa"/>
            <w:shd w:val="clear" w:color="auto" w:fill="auto"/>
            <w:noWrap/>
            <w:vAlign w:val="center"/>
          </w:tcPr>
          <w:p w14:paraId="6D4FABBB" w14:textId="77777777" w:rsidR="00913956" w:rsidRDefault="00913956">
            <w:pPr>
              <w:spacing w:line="360" w:lineRule="auto"/>
              <w:jc w:val="both"/>
              <w:rPr>
                <w:rFonts w:ascii="Arial" w:hAnsi="Arial" w:cs="Arial"/>
                <w:b/>
                <w:bCs/>
                <w:sz w:val="22"/>
                <w:szCs w:val="22"/>
                <w:lang w:val="en-US" w:eastAsia="en-US"/>
              </w:rPr>
            </w:pPr>
          </w:p>
        </w:tc>
        <w:tc>
          <w:tcPr>
            <w:tcW w:w="2304" w:type="dxa"/>
            <w:shd w:val="clear" w:color="auto" w:fill="auto"/>
            <w:noWrap/>
            <w:vAlign w:val="center"/>
          </w:tcPr>
          <w:p w14:paraId="247C2942" w14:textId="77777777" w:rsidR="00913956" w:rsidRDefault="00000000">
            <w:pPr>
              <w:spacing w:line="360" w:lineRule="auto"/>
              <w:jc w:val="both"/>
              <w:rPr>
                <w:rFonts w:ascii="Arial" w:hAnsi="Arial" w:cs="Arial"/>
                <w:b/>
                <w:bCs/>
                <w:sz w:val="22"/>
                <w:szCs w:val="22"/>
                <w:lang w:val="en-US" w:eastAsia="en-US"/>
              </w:rPr>
            </w:pPr>
            <w:r>
              <w:rPr>
                <w:rFonts w:ascii="Arial" w:hAnsi="Arial" w:cs="Arial"/>
                <w:b/>
                <w:bCs/>
                <w:sz w:val="22"/>
                <w:szCs w:val="22"/>
                <w:lang w:val="en-US" w:eastAsia="en-US"/>
              </w:rPr>
              <w:t>Math score</w:t>
            </w:r>
          </w:p>
        </w:tc>
        <w:tc>
          <w:tcPr>
            <w:tcW w:w="2304" w:type="dxa"/>
            <w:shd w:val="clear" w:color="auto" w:fill="auto"/>
            <w:noWrap/>
            <w:vAlign w:val="center"/>
          </w:tcPr>
          <w:p w14:paraId="4A479A6C" w14:textId="77777777" w:rsidR="00913956" w:rsidRDefault="00000000">
            <w:pPr>
              <w:spacing w:line="360" w:lineRule="auto"/>
              <w:jc w:val="both"/>
              <w:rPr>
                <w:rFonts w:ascii="Arial" w:hAnsi="Arial" w:cs="Arial"/>
                <w:b/>
                <w:bCs/>
                <w:sz w:val="22"/>
                <w:szCs w:val="22"/>
                <w:lang w:val="en-US" w:eastAsia="en-US"/>
              </w:rPr>
            </w:pPr>
            <w:r>
              <w:rPr>
                <w:rFonts w:ascii="Arial" w:hAnsi="Arial" w:cs="Arial"/>
                <w:b/>
                <w:bCs/>
                <w:sz w:val="22"/>
                <w:szCs w:val="22"/>
                <w:lang w:val="en-US" w:eastAsia="en-US"/>
              </w:rPr>
              <w:t>Reading score</w:t>
            </w:r>
          </w:p>
        </w:tc>
        <w:tc>
          <w:tcPr>
            <w:tcW w:w="2304" w:type="dxa"/>
            <w:shd w:val="clear" w:color="auto" w:fill="auto"/>
            <w:noWrap/>
            <w:vAlign w:val="center"/>
          </w:tcPr>
          <w:p w14:paraId="37FC0C15" w14:textId="77777777" w:rsidR="00913956" w:rsidRDefault="00000000">
            <w:pPr>
              <w:spacing w:line="360" w:lineRule="auto"/>
              <w:jc w:val="both"/>
              <w:rPr>
                <w:rFonts w:ascii="Arial" w:hAnsi="Arial" w:cs="Arial"/>
                <w:b/>
                <w:bCs/>
                <w:sz w:val="22"/>
                <w:szCs w:val="22"/>
                <w:lang w:val="en-US" w:eastAsia="en-US"/>
              </w:rPr>
            </w:pPr>
            <w:r>
              <w:rPr>
                <w:rFonts w:ascii="Arial" w:hAnsi="Arial" w:cs="Arial"/>
                <w:b/>
                <w:bCs/>
                <w:sz w:val="22"/>
                <w:szCs w:val="22"/>
                <w:lang w:val="en-US" w:eastAsia="en-US"/>
              </w:rPr>
              <w:t>Writing score</w:t>
            </w:r>
          </w:p>
        </w:tc>
      </w:tr>
      <w:tr w:rsidR="00913956" w14:paraId="17B3602A" w14:textId="77777777">
        <w:trPr>
          <w:trHeight w:val="432"/>
          <w:jc w:val="center"/>
        </w:trPr>
        <w:tc>
          <w:tcPr>
            <w:tcW w:w="2304" w:type="dxa"/>
            <w:shd w:val="clear" w:color="auto" w:fill="auto"/>
            <w:noWrap/>
            <w:vAlign w:val="center"/>
          </w:tcPr>
          <w:p w14:paraId="4DA69AF9" w14:textId="77777777" w:rsidR="00913956" w:rsidRDefault="00000000">
            <w:pPr>
              <w:spacing w:line="360" w:lineRule="auto"/>
              <w:jc w:val="both"/>
              <w:rPr>
                <w:rFonts w:ascii="Arial" w:hAnsi="Arial" w:cs="Arial"/>
                <w:b/>
                <w:bCs/>
                <w:sz w:val="22"/>
                <w:szCs w:val="22"/>
                <w:lang w:val="en-US" w:eastAsia="en-US"/>
              </w:rPr>
            </w:pPr>
            <w:r>
              <w:rPr>
                <w:rFonts w:ascii="Arial" w:hAnsi="Arial" w:cs="Arial"/>
                <w:b/>
                <w:bCs/>
                <w:sz w:val="22"/>
                <w:szCs w:val="22"/>
                <w:lang w:val="en-US" w:eastAsia="en-US"/>
              </w:rPr>
              <w:t>Valid</w:t>
            </w:r>
          </w:p>
        </w:tc>
        <w:tc>
          <w:tcPr>
            <w:tcW w:w="2304" w:type="dxa"/>
            <w:shd w:val="clear" w:color="auto" w:fill="auto"/>
            <w:noWrap/>
            <w:vAlign w:val="center"/>
          </w:tcPr>
          <w:p w14:paraId="0B941901"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1000</w:t>
            </w:r>
          </w:p>
        </w:tc>
        <w:tc>
          <w:tcPr>
            <w:tcW w:w="2304" w:type="dxa"/>
            <w:shd w:val="clear" w:color="auto" w:fill="auto"/>
            <w:noWrap/>
            <w:vAlign w:val="center"/>
          </w:tcPr>
          <w:p w14:paraId="4B8FE6F9"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1000</w:t>
            </w:r>
          </w:p>
        </w:tc>
        <w:tc>
          <w:tcPr>
            <w:tcW w:w="2304" w:type="dxa"/>
            <w:shd w:val="clear" w:color="auto" w:fill="auto"/>
            <w:noWrap/>
            <w:vAlign w:val="center"/>
          </w:tcPr>
          <w:p w14:paraId="6A9CAD5B"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1000</w:t>
            </w:r>
          </w:p>
        </w:tc>
      </w:tr>
      <w:tr w:rsidR="00913956" w14:paraId="088810FE" w14:textId="77777777">
        <w:trPr>
          <w:trHeight w:val="432"/>
          <w:jc w:val="center"/>
        </w:trPr>
        <w:tc>
          <w:tcPr>
            <w:tcW w:w="2304" w:type="dxa"/>
            <w:shd w:val="clear" w:color="auto" w:fill="auto"/>
            <w:noWrap/>
            <w:vAlign w:val="center"/>
          </w:tcPr>
          <w:p w14:paraId="577CF882" w14:textId="77777777" w:rsidR="00913956" w:rsidRDefault="00000000">
            <w:pPr>
              <w:spacing w:line="360" w:lineRule="auto"/>
              <w:jc w:val="both"/>
              <w:rPr>
                <w:rFonts w:ascii="Arial" w:hAnsi="Arial" w:cs="Arial"/>
                <w:b/>
                <w:bCs/>
                <w:sz w:val="22"/>
                <w:szCs w:val="22"/>
                <w:lang w:val="en-US" w:eastAsia="en-US"/>
              </w:rPr>
            </w:pPr>
            <w:r>
              <w:rPr>
                <w:rFonts w:ascii="Arial" w:hAnsi="Arial" w:cs="Arial"/>
                <w:b/>
                <w:bCs/>
                <w:sz w:val="22"/>
                <w:szCs w:val="22"/>
                <w:lang w:val="en-US" w:eastAsia="en-US"/>
              </w:rPr>
              <w:t>Missing</w:t>
            </w:r>
          </w:p>
        </w:tc>
        <w:tc>
          <w:tcPr>
            <w:tcW w:w="2304" w:type="dxa"/>
            <w:shd w:val="clear" w:color="auto" w:fill="auto"/>
            <w:noWrap/>
            <w:vAlign w:val="center"/>
          </w:tcPr>
          <w:p w14:paraId="7056777A"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0</w:t>
            </w:r>
          </w:p>
        </w:tc>
        <w:tc>
          <w:tcPr>
            <w:tcW w:w="2304" w:type="dxa"/>
            <w:shd w:val="clear" w:color="auto" w:fill="auto"/>
            <w:noWrap/>
            <w:vAlign w:val="center"/>
          </w:tcPr>
          <w:p w14:paraId="403284DF"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0</w:t>
            </w:r>
          </w:p>
        </w:tc>
        <w:tc>
          <w:tcPr>
            <w:tcW w:w="2304" w:type="dxa"/>
            <w:shd w:val="clear" w:color="auto" w:fill="auto"/>
            <w:noWrap/>
            <w:vAlign w:val="center"/>
          </w:tcPr>
          <w:p w14:paraId="6D203B19"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0</w:t>
            </w:r>
          </w:p>
        </w:tc>
      </w:tr>
      <w:tr w:rsidR="00913956" w14:paraId="2FDA3A2B" w14:textId="77777777">
        <w:trPr>
          <w:trHeight w:val="432"/>
          <w:jc w:val="center"/>
        </w:trPr>
        <w:tc>
          <w:tcPr>
            <w:tcW w:w="2304" w:type="dxa"/>
            <w:shd w:val="clear" w:color="auto" w:fill="auto"/>
            <w:noWrap/>
            <w:vAlign w:val="center"/>
          </w:tcPr>
          <w:p w14:paraId="67008AC1" w14:textId="77777777" w:rsidR="00913956" w:rsidRDefault="00000000">
            <w:pPr>
              <w:spacing w:line="360" w:lineRule="auto"/>
              <w:jc w:val="both"/>
              <w:rPr>
                <w:rFonts w:ascii="Arial" w:hAnsi="Arial" w:cs="Arial"/>
                <w:b/>
                <w:bCs/>
                <w:sz w:val="22"/>
                <w:szCs w:val="22"/>
                <w:lang w:val="en-US" w:eastAsia="en-US"/>
              </w:rPr>
            </w:pPr>
            <w:r>
              <w:rPr>
                <w:rFonts w:ascii="Arial" w:hAnsi="Arial" w:cs="Arial"/>
                <w:b/>
                <w:bCs/>
                <w:sz w:val="22"/>
                <w:szCs w:val="22"/>
                <w:lang w:val="en-US" w:eastAsia="en-US"/>
              </w:rPr>
              <w:t>Mean</w:t>
            </w:r>
          </w:p>
        </w:tc>
        <w:tc>
          <w:tcPr>
            <w:tcW w:w="2304" w:type="dxa"/>
            <w:shd w:val="clear" w:color="auto" w:fill="auto"/>
            <w:noWrap/>
            <w:vAlign w:val="center"/>
          </w:tcPr>
          <w:p w14:paraId="1AD80DF2"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66.0890</w:t>
            </w:r>
          </w:p>
        </w:tc>
        <w:tc>
          <w:tcPr>
            <w:tcW w:w="2304" w:type="dxa"/>
            <w:shd w:val="clear" w:color="auto" w:fill="auto"/>
            <w:noWrap/>
            <w:vAlign w:val="center"/>
          </w:tcPr>
          <w:p w14:paraId="6D9BABBE"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69.1690</w:t>
            </w:r>
          </w:p>
        </w:tc>
        <w:tc>
          <w:tcPr>
            <w:tcW w:w="2304" w:type="dxa"/>
            <w:shd w:val="clear" w:color="auto" w:fill="auto"/>
            <w:noWrap/>
            <w:vAlign w:val="center"/>
          </w:tcPr>
          <w:p w14:paraId="08188606"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68.0540</w:t>
            </w:r>
          </w:p>
        </w:tc>
      </w:tr>
      <w:tr w:rsidR="00913956" w14:paraId="6B58A073" w14:textId="77777777">
        <w:trPr>
          <w:trHeight w:val="432"/>
          <w:jc w:val="center"/>
        </w:trPr>
        <w:tc>
          <w:tcPr>
            <w:tcW w:w="2304" w:type="dxa"/>
            <w:shd w:val="clear" w:color="auto" w:fill="auto"/>
            <w:noWrap/>
            <w:vAlign w:val="center"/>
          </w:tcPr>
          <w:p w14:paraId="61F660FB" w14:textId="77777777" w:rsidR="00913956" w:rsidRDefault="00000000">
            <w:pPr>
              <w:spacing w:line="360" w:lineRule="auto"/>
              <w:jc w:val="both"/>
              <w:rPr>
                <w:rFonts w:ascii="Arial" w:hAnsi="Arial" w:cs="Arial"/>
                <w:b/>
                <w:bCs/>
                <w:sz w:val="22"/>
                <w:szCs w:val="22"/>
                <w:lang w:val="en-US" w:eastAsia="en-US"/>
              </w:rPr>
            </w:pPr>
            <w:r>
              <w:rPr>
                <w:rFonts w:ascii="Arial" w:hAnsi="Arial" w:cs="Arial"/>
                <w:b/>
                <w:bCs/>
                <w:sz w:val="22"/>
                <w:szCs w:val="22"/>
                <w:lang w:val="en-US" w:eastAsia="en-US"/>
              </w:rPr>
              <w:t>Median</w:t>
            </w:r>
          </w:p>
        </w:tc>
        <w:tc>
          <w:tcPr>
            <w:tcW w:w="2304" w:type="dxa"/>
            <w:shd w:val="clear" w:color="auto" w:fill="auto"/>
            <w:noWrap/>
            <w:vAlign w:val="center"/>
          </w:tcPr>
          <w:p w14:paraId="43F36376"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66.0000</w:t>
            </w:r>
          </w:p>
        </w:tc>
        <w:tc>
          <w:tcPr>
            <w:tcW w:w="2304" w:type="dxa"/>
            <w:shd w:val="clear" w:color="auto" w:fill="auto"/>
            <w:noWrap/>
            <w:vAlign w:val="center"/>
          </w:tcPr>
          <w:p w14:paraId="6B3B7D62"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70.0000</w:t>
            </w:r>
          </w:p>
        </w:tc>
        <w:tc>
          <w:tcPr>
            <w:tcW w:w="2304" w:type="dxa"/>
            <w:shd w:val="clear" w:color="auto" w:fill="auto"/>
            <w:noWrap/>
            <w:vAlign w:val="center"/>
          </w:tcPr>
          <w:p w14:paraId="6445F86F"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69.0000</w:t>
            </w:r>
          </w:p>
        </w:tc>
      </w:tr>
      <w:tr w:rsidR="00913956" w14:paraId="11D374F4" w14:textId="77777777">
        <w:trPr>
          <w:trHeight w:val="432"/>
          <w:jc w:val="center"/>
        </w:trPr>
        <w:tc>
          <w:tcPr>
            <w:tcW w:w="2304" w:type="dxa"/>
            <w:shd w:val="clear" w:color="auto" w:fill="auto"/>
            <w:noWrap/>
            <w:vAlign w:val="center"/>
          </w:tcPr>
          <w:p w14:paraId="42104BB8" w14:textId="77777777" w:rsidR="00913956" w:rsidRDefault="00000000">
            <w:pPr>
              <w:spacing w:line="360" w:lineRule="auto"/>
              <w:jc w:val="both"/>
              <w:rPr>
                <w:rFonts w:ascii="Arial" w:hAnsi="Arial" w:cs="Arial"/>
                <w:b/>
                <w:bCs/>
                <w:sz w:val="22"/>
                <w:szCs w:val="22"/>
                <w:lang w:val="en-US" w:eastAsia="en-US"/>
              </w:rPr>
            </w:pPr>
            <w:r>
              <w:rPr>
                <w:rFonts w:ascii="Arial" w:hAnsi="Arial" w:cs="Arial"/>
                <w:b/>
                <w:bCs/>
                <w:sz w:val="22"/>
                <w:szCs w:val="22"/>
                <w:lang w:val="en-US" w:eastAsia="en-US"/>
              </w:rPr>
              <w:t>Mode</w:t>
            </w:r>
          </w:p>
        </w:tc>
        <w:tc>
          <w:tcPr>
            <w:tcW w:w="2304" w:type="dxa"/>
            <w:shd w:val="clear" w:color="auto" w:fill="auto"/>
            <w:noWrap/>
            <w:vAlign w:val="center"/>
          </w:tcPr>
          <w:p w14:paraId="0635BA13"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65.00</w:t>
            </w:r>
          </w:p>
        </w:tc>
        <w:tc>
          <w:tcPr>
            <w:tcW w:w="2304" w:type="dxa"/>
            <w:shd w:val="clear" w:color="auto" w:fill="auto"/>
            <w:noWrap/>
            <w:vAlign w:val="center"/>
          </w:tcPr>
          <w:p w14:paraId="5630116A"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72.00</w:t>
            </w:r>
          </w:p>
        </w:tc>
        <w:tc>
          <w:tcPr>
            <w:tcW w:w="2304" w:type="dxa"/>
            <w:shd w:val="clear" w:color="auto" w:fill="auto"/>
            <w:noWrap/>
            <w:vAlign w:val="center"/>
          </w:tcPr>
          <w:p w14:paraId="0D18F749"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74.00</w:t>
            </w:r>
          </w:p>
        </w:tc>
      </w:tr>
      <w:tr w:rsidR="00913956" w14:paraId="21BA7252" w14:textId="77777777">
        <w:trPr>
          <w:trHeight w:val="432"/>
          <w:jc w:val="center"/>
        </w:trPr>
        <w:tc>
          <w:tcPr>
            <w:tcW w:w="2304" w:type="dxa"/>
            <w:shd w:val="clear" w:color="auto" w:fill="auto"/>
            <w:noWrap/>
            <w:vAlign w:val="center"/>
          </w:tcPr>
          <w:p w14:paraId="783A686A" w14:textId="77777777" w:rsidR="00913956" w:rsidRDefault="00000000">
            <w:pPr>
              <w:spacing w:line="360" w:lineRule="auto"/>
              <w:jc w:val="both"/>
              <w:rPr>
                <w:rFonts w:ascii="Arial" w:hAnsi="Arial" w:cs="Arial"/>
                <w:b/>
                <w:bCs/>
                <w:sz w:val="22"/>
                <w:szCs w:val="22"/>
                <w:lang w:val="en-US" w:eastAsia="en-US"/>
              </w:rPr>
            </w:pPr>
            <w:r>
              <w:rPr>
                <w:rFonts w:ascii="Arial" w:hAnsi="Arial" w:cs="Arial"/>
                <w:b/>
                <w:bCs/>
                <w:sz w:val="22"/>
                <w:szCs w:val="22"/>
                <w:lang w:val="en-US" w:eastAsia="en-US"/>
              </w:rPr>
              <w:lastRenderedPageBreak/>
              <w:t>Std. Deviation</w:t>
            </w:r>
          </w:p>
        </w:tc>
        <w:tc>
          <w:tcPr>
            <w:tcW w:w="2304" w:type="dxa"/>
            <w:shd w:val="clear" w:color="auto" w:fill="auto"/>
            <w:noWrap/>
            <w:vAlign w:val="center"/>
          </w:tcPr>
          <w:p w14:paraId="73C4980D"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15.16308</w:t>
            </w:r>
          </w:p>
        </w:tc>
        <w:tc>
          <w:tcPr>
            <w:tcW w:w="2304" w:type="dxa"/>
            <w:shd w:val="clear" w:color="auto" w:fill="auto"/>
            <w:noWrap/>
            <w:vAlign w:val="center"/>
          </w:tcPr>
          <w:p w14:paraId="580A1A24"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14.60019</w:t>
            </w:r>
          </w:p>
        </w:tc>
        <w:tc>
          <w:tcPr>
            <w:tcW w:w="2304" w:type="dxa"/>
            <w:shd w:val="clear" w:color="auto" w:fill="auto"/>
            <w:noWrap/>
            <w:vAlign w:val="center"/>
          </w:tcPr>
          <w:p w14:paraId="1699B4D1"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15.19566</w:t>
            </w:r>
          </w:p>
        </w:tc>
      </w:tr>
      <w:tr w:rsidR="00913956" w14:paraId="6EE24739" w14:textId="77777777">
        <w:trPr>
          <w:trHeight w:val="432"/>
          <w:jc w:val="center"/>
        </w:trPr>
        <w:tc>
          <w:tcPr>
            <w:tcW w:w="2304" w:type="dxa"/>
            <w:shd w:val="clear" w:color="auto" w:fill="auto"/>
            <w:noWrap/>
            <w:vAlign w:val="center"/>
          </w:tcPr>
          <w:p w14:paraId="08C076B4" w14:textId="77777777" w:rsidR="00913956" w:rsidRDefault="00000000">
            <w:pPr>
              <w:spacing w:line="360" w:lineRule="auto"/>
              <w:jc w:val="both"/>
              <w:rPr>
                <w:rFonts w:ascii="Arial" w:hAnsi="Arial" w:cs="Arial"/>
                <w:b/>
                <w:bCs/>
                <w:sz w:val="22"/>
                <w:szCs w:val="22"/>
                <w:lang w:val="en-US" w:eastAsia="en-US"/>
              </w:rPr>
            </w:pPr>
            <w:r>
              <w:rPr>
                <w:rFonts w:ascii="Arial" w:hAnsi="Arial" w:cs="Arial"/>
                <w:b/>
                <w:bCs/>
                <w:sz w:val="22"/>
                <w:szCs w:val="22"/>
                <w:lang w:val="en-US" w:eastAsia="en-US"/>
              </w:rPr>
              <w:t>Variance</w:t>
            </w:r>
          </w:p>
        </w:tc>
        <w:tc>
          <w:tcPr>
            <w:tcW w:w="2304" w:type="dxa"/>
            <w:shd w:val="clear" w:color="auto" w:fill="auto"/>
            <w:noWrap/>
            <w:vAlign w:val="center"/>
          </w:tcPr>
          <w:p w14:paraId="5A9692BC"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229.919</w:t>
            </w:r>
          </w:p>
        </w:tc>
        <w:tc>
          <w:tcPr>
            <w:tcW w:w="2304" w:type="dxa"/>
            <w:shd w:val="clear" w:color="auto" w:fill="auto"/>
            <w:noWrap/>
            <w:vAlign w:val="center"/>
          </w:tcPr>
          <w:p w14:paraId="5D880ABD"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213.166</w:t>
            </w:r>
          </w:p>
        </w:tc>
        <w:tc>
          <w:tcPr>
            <w:tcW w:w="2304" w:type="dxa"/>
            <w:shd w:val="clear" w:color="auto" w:fill="auto"/>
            <w:noWrap/>
            <w:vAlign w:val="center"/>
          </w:tcPr>
          <w:p w14:paraId="4710E9B3" w14:textId="77777777" w:rsidR="00913956" w:rsidRDefault="00000000">
            <w:pPr>
              <w:spacing w:line="360" w:lineRule="auto"/>
              <w:jc w:val="both"/>
              <w:rPr>
                <w:rFonts w:ascii="Arial" w:hAnsi="Arial" w:cs="Arial"/>
                <w:sz w:val="22"/>
                <w:szCs w:val="22"/>
                <w:lang w:val="en-US" w:eastAsia="en-US"/>
              </w:rPr>
            </w:pPr>
            <w:r>
              <w:rPr>
                <w:rFonts w:ascii="Arial" w:hAnsi="Arial" w:cs="Arial"/>
                <w:sz w:val="22"/>
                <w:szCs w:val="22"/>
                <w:lang w:val="en-US" w:eastAsia="en-US"/>
              </w:rPr>
              <w:t>230.908</w:t>
            </w:r>
          </w:p>
        </w:tc>
      </w:tr>
    </w:tbl>
    <w:p w14:paraId="79D355AE" w14:textId="77777777" w:rsidR="00913956" w:rsidRDefault="00000000">
      <w:pPr>
        <w:pStyle w:val="ListParagraph"/>
        <w:numPr>
          <w:ilvl w:val="0"/>
          <w:numId w:val="1"/>
        </w:numPr>
        <w:autoSpaceDE w:val="0"/>
        <w:autoSpaceDN w:val="0"/>
        <w:adjustRightInd w:val="0"/>
        <w:spacing w:before="240" w:line="360" w:lineRule="auto"/>
        <w:jc w:val="both"/>
        <w:rPr>
          <w:rFonts w:ascii="Arial" w:hAnsi="Arial" w:cs="Arial"/>
          <w:b/>
          <w:bCs/>
          <w:sz w:val="22"/>
          <w:szCs w:val="22"/>
          <w:lang w:eastAsia="en-US"/>
        </w:rPr>
      </w:pPr>
      <w:r>
        <w:rPr>
          <w:rFonts w:ascii="Arial" w:hAnsi="Arial" w:cs="Arial"/>
          <w:b/>
          <w:bCs/>
          <w:sz w:val="22"/>
          <w:szCs w:val="22"/>
          <w:lang w:eastAsia="en-US"/>
        </w:rPr>
        <w:t>What is the mean value for the reading score?</w:t>
      </w:r>
    </w:p>
    <w:p w14:paraId="3B8AFDB4" w14:textId="77777777" w:rsidR="00913956" w:rsidRDefault="00000000">
      <w:pPr>
        <w:autoSpaceDE w:val="0"/>
        <w:autoSpaceDN w:val="0"/>
        <w:adjustRightInd w:val="0"/>
        <w:spacing w:before="240" w:line="360" w:lineRule="auto"/>
        <w:ind w:firstLine="360"/>
        <w:jc w:val="both"/>
        <w:rPr>
          <w:rFonts w:ascii="Arial" w:hAnsi="Arial" w:cs="Arial"/>
          <w:sz w:val="22"/>
          <w:szCs w:val="22"/>
          <w:lang w:eastAsia="en-US"/>
        </w:rPr>
      </w:pPr>
      <w:r>
        <w:rPr>
          <w:rFonts w:ascii="Arial" w:hAnsi="Arial" w:cs="Arial"/>
          <w:sz w:val="22"/>
          <w:szCs w:val="22"/>
          <w:lang w:eastAsia="en-US"/>
        </w:rPr>
        <w:t>The mean value for the reading score is 69.1690. It means that if sum up all the values of reading scores and divided by the number of scores (1000), it will provide approximately 69.169 mean value.</w:t>
      </w:r>
    </w:p>
    <w:p w14:paraId="083E4680" w14:textId="1D924A71" w:rsidR="000F7763" w:rsidRDefault="000F7763" w:rsidP="000F7763">
      <w:pPr>
        <w:autoSpaceDE w:val="0"/>
        <w:autoSpaceDN w:val="0"/>
        <w:adjustRightInd w:val="0"/>
        <w:spacing w:before="240" w:line="360" w:lineRule="auto"/>
        <w:jc w:val="both"/>
        <w:rPr>
          <w:rFonts w:ascii="Arial" w:hAnsi="Arial" w:cs="Arial"/>
          <w:sz w:val="22"/>
          <w:szCs w:val="22"/>
          <w:lang w:eastAsia="en-US"/>
        </w:rPr>
      </w:pPr>
      <w:r>
        <w:rPr>
          <w:rFonts w:ascii="Arial" w:hAnsi="Arial" w:cs="Arial"/>
          <w:noProof/>
          <w:sz w:val="22"/>
          <w:szCs w:val="22"/>
          <w:lang w:eastAsia="en-US"/>
        </w:rPr>
        <w:drawing>
          <wp:inline distT="0" distB="0" distL="0" distR="0" wp14:anchorId="103EA593" wp14:editId="525BC976">
            <wp:extent cx="5943600" cy="3343275"/>
            <wp:effectExtent l="0" t="0" r="0" b="9525"/>
            <wp:docPr id="674976381"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76381" name="Picture 4"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E33C837" w14:textId="77777777" w:rsidR="00913956" w:rsidRDefault="00000000">
      <w:pPr>
        <w:pStyle w:val="ListParagraph"/>
        <w:numPr>
          <w:ilvl w:val="0"/>
          <w:numId w:val="1"/>
        </w:numPr>
        <w:autoSpaceDE w:val="0"/>
        <w:autoSpaceDN w:val="0"/>
        <w:adjustRightInd w:val="0"/>
        <w:spacing w:before="240" w:line="360" w:lineRule="auto"/>
        <w:jc w:val="both"/>
        <w:rPr>
          <w:rFonts w:ascii="Arial" w:hAnsi="Arial" w:cs="Arial"/>
          <w:b/>
          <w:bCs/>
          <w:sz w:val="22"/>
          <w:szCs w:val="22"/>
          <w:lang w:eastAsia="en-US"/>
        </w:rPr>
      </w:pPr>
      <w:r>
        <w:rPr>
          <w:rFonts w:ascii="Arial" w:hAnsi="Arial" w:cs="Arial"/>
          <w:b/>
          <w:bCs/>
          <w:sz w:val="22"/>
          <w:szCs w:val="22"/>
          <w:lang w:eastAsia="en-US"/>
        </w:rPr>
        <w:t>What is the median value for reading scores?</w:t>
      </w:r>
    </w:p>
    <w:p w14:paraId="0394E06B" w14:textId="77777777" w:rsidR="00913956" w:rsidRDefault="00000000">
      <w:pPr>
        <w:autoSpaceDE w:val="0"/>
        <w:autoSpaceDN w:val="0"/>
        <w:adjustRightInd w:val="0"/>
        <w:spacing w:before="240" w:line="360" w:lineRule="auto"/>
        <w:ind w:firstLine="360"/>
        <w:jc w:val="both"/>
        <w:rPr>
          <w:rFonts w:ascii="Arial" w:hAnsi="Arial" w:cs="Arial"/>
          <w:sz w:val="22"/>
          <w:szCs w:val="22"/>
          <w:lang w:eastAsia="en-US"/>
        </w:rPr>
      </w:pPr>
      <w:r>
        <w:rPr>
          <w:rFonts w:ascii="Arial" w:hAnsi="Arial" w:cs="Arial"/>
          <w:sz w:val="22"/>
          <w:szCs w:val="22"/>
          <w:lang w:eastAsia="en-US"/>
        </w:rPr>
        <w:t>The median value is the middle value when the reading scores are arranged in ascending order. The median value for reading scores is 70. This suggests that half of the students score above 70 and half of the students score below 70.</w:t>
      </w:r>
    </w:p>
    <w:p w14:paraId="2A51D775" w14:textId="158222E8" w:rsidR="000F7763" w:rsidRDefault="000F7763" w:rsidP="000F7763">
      <w:pPr>
        <w:autoSpaceDE w:val="0"/>
        <w:autoSpaceDN w:val="0"/>
        <w:adjustRightInd w:val="0"/>
        <w:spacing w:before="240" w:line="360" w:lineRule="auto"/>
        <w:jc w:val="both"/>
        <w:rPr>
          <w:rFonts w:ascii="Arial" w:hAnsi="Arial" w:cs="Arial"/>
          <w:sz w:val="22"/>
          <w:szCs w:val="22"/>
          <w:lang w:eastAsia="en-US"/>
        </w:rPr>
      </w:pPr>
      <w:r>
        <w:rPr>
          <w:rFonts w:ascii="Arial" w:hAnsi="Arial" w:cs="Arial"/>
          <w:noProof/>
          <w:sz w:val="22"/>
          <w:szCs w:val="22"/>
          <w:lang w:eastAsia="en-US"/>
        </w:rPr>
        <w:lastRenderedPageBreak/>
        <w:drawing>
          <wp:inline distT="0" distB="0" distL="0" distR="0" wp14:anchorId="3C81E769" wp14:editId="275A6830">
            <wp:extent cx="5943600" cy="3343275"/>
            <wp:effectExtent l="0" t="0" r="0" b="9525"/>
            <wp:docPr id="12859107"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9107" name="Picture 5"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17214B5" w14:textId="77777777" w:rsidR="00913956" w:rsidRDefault="00000000">
      <w:pPr>
        <w:pStyle w:val="ListParagraph"/>
        <w:numPr>
          <w:ilvl w:val="0"/>
          <w:numId w:val="1"/>
        </w:numPr>
        <w:autoSpaceDE w:val="0"/>
        <w:autoSpaceDN w:val="0"/>
        <w:adjustRightInd w:val="0"/>
        <w:spacing w:before="240" w:line="360" w:lineRule="auto"/>
        <w:jc w:val="both"/>
        <w:rPr>
          <w:rFonts w:ascii="Arial" w:hAnsi="Arial" w:cs="Arial"/>
          <w:b/>
          <w:bCs/>
          <w:sz w:val="22"/>
          <w:szCs w:val="22"/>
          <w:lang w:eastAsia="en-US"/>
        </w:rPr>
      </w:pPr>
      <w:r>
        <w:rPr>
          <w:rFonts w:ascii="Arial" w:hAnsi="Arial" w:cs="Arial"/>
          <w:b/>
          <w:bCs/>
          <w:sz w:val="22"/>
          <w:szCs w:val="22"/>
          <w:lang w:eastAsia="en-US"/>
        </w:rPr>
        <w:t>What is the mode of the reading score?</w:t>
      </w:r>
    </w:p>
    <w:p w14:paraId="10912133" w14:textId="77777777" w:rsidR="00913956" w:rsidRDefault="00000000">
      <w:pPr>
        <w:autoSpaceDE w:val="0"/>
        <w:autoSpaceDN w:val="0"/>
        <w:adjustRightInd w:val="0"/>
        <w:spacing w:before="240" w:line="360" w:lineRule="auto"/>
        <w:ind w:firstLine="360"/>
        <w:jc w:val="both"/>
        <w:rPr>
          <w:rFonts w:ascii="Arial" w:hAnsi="Arial" w:cs="Arial"/>
          <w:sz w:val="22"/>
          <w:szCs w:val="22"/>
          <w:lang w:eastAsia="en-US"/>
        </w:rPr>
      </w:pPr>
      <w:r>
        <w:rPr>
          <w:rFonts w:ascii="Arial" w:hAnsi="Arial" w:cs="Arial"/>
          <w:sz w:val="22"/>
          <w:szCs w:val="22"/>
          <w:lang w:eastAsia="en-US"/>
        </w:rPr>
        <w:t>The mode is the most frequently used number in the dataset. In case of reading score, the mode is 72, which indicates that it appears most in the dataset.</w:t>
      </w:r>
    </w:p>
    <w:p w14:paraId="186B1435" w14:textId="3ACBEC65" w:rsidR="000F7763" w:rsidRDefault="000F7763" w:rsidP="000F7763">
      <w:pPr>
        <w:autoSpaceDE w:val="0"/>
        <w:autoSpaceDN w:val="0"/>
        <w:adjustRightInd w:val="0"/>
        <w:spacing w:before="240" w:line="360" w:lineRule="auto"/>
        <w:jc w:val="both"/>
        <w:rPr>
          <w:rFonts w:ascii="Arial" w:hAnsi="Arial" w:cs="Arial"/>
          <w:sz w:val="22"/>
          <w:szCs w:val="22"/>
          <w:lang w:eastAsia="en-US"/>
        </w:rPr>
      </w:pPr>
      <w:r>
        <w:rPr>
          <w:rFonts w:ascii="Arial" w:hAnsi="Arial" w:cs="Arial"/>
          <w:noProof/>
          <w:sz w:val="22"/>
          <w:szCs w:val="22"/>
          <w:lang w:eastAsia="en-US"/>
        </w:rPr>
        <w:drawing>
          <wp:inline distT="0" distB="0" distL="0" distR="0" wp14:anchorId="3C38C292" wp14:editId="2BBA5BA4">
            <wp:extent cx="5943600" cy="3343275"/>
            <wp:effectExtent l="0" t="0" r="0" b="9525"/>
            <wp:docPr id="1118237171"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37171" name="Picture 6"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AB352E8" w14:textId="77777777" w:rsidR="00913956" w:rsidRDefault="00000000">
      <w:pPr>
        <w:pStyle w:val="ListParagraph"/>
        <w:numPr>
          <w:ilvl w:val="0"/>
          <w:numId w:val="1"/>
        </w:numPr>
        <w:autoSpaceDE w:val="0"/>
        <w:autoSpaceDN w:val="0"/>
        <w:adjustRightInd w:val="0"/>
        <w:spacing w:before="240" w:line="360" w:lineRule="auto"/>
        <w:jc w:val="both"/>
        <w:rPr>
          <w:rFonts w:ascii="Arial" w:hAnsi="Arial" w:cs="Arial"/>
          <w:b/>
          <w:bCs/>
          <w:sz w:val="22"/>
          <w:szCs w:val="22"/>
          <w:lang w:eastAsia="en-US"/>
        </w:rPr>
      </w:pPr>
      <w:r>
        <w:rPr>
          <w:rFonts w:ascii="Arial" w:hAnsi="Arial" w:cs="Arial"/>
          <w:b/>
          <w:bCs/>
          <w:sz w:val="22"/>
          <w:szCs w:val="22"/>
          <w:lang w:eastAsia="en-US"/>
        </w:rPr>
        <w:lastRenderedPageBreak/>
        <w:t>What is the standard deviation for writing scores?</w:t>
      </w:r>
    </w:p>
    <w:p w14:paraId="3C806829" w14:textId="77777777" w:rsidR="00913956" w:rsidRDefault="00000000">
      <w:pPr>
        <w:autoSpaceDE w:val="0"/>
        <w:autoSpaceDN w:val="0"/>
        <w:adjustRightInd w:val="0"/>
        <w:spacing w:before="240" w:line="360" w:lineRule="auto"/>
        <w:ind w:firstLine="360"/>
        <w:jc w:val="both"/>
        <w:rPr>
          <w:rFonts w:ascii="Arial" w:hAnsi="Arial" w:cs="Arial"/>
          <w:sz w:val="22"/>
          <w:szCs w:val="22"/>
          <w:lang w:eastAsia="en-US"/>
        </w:rPr>
      </w:pPr>
      <w:r>
        <w:rPr>
          <w:rFonts w:ascii="Arial" w:hAnsi="Arial" w:cs="Arial"/>
          <w:sz w:val="22"/>
          <w:szCs w:val="22"/>
          <w:lang w:eastAsia="en-US"/>
        </w:rPr>
        <w:t>A standard deviation is a measure of how dispersed the data is about the mean. A higher SD indicates that the writing scores are most dispersed from the mean. The standard deviation for writing scores is 15.195, which indicates that on average, writing scores vary by 15.195 points from the mean value (68.054).</w:t>
      </w:r>
    </w:p>
    <w:p w14:paraId="244636CA" w14:textId="12CACDC1" w:rsidR="000F7763" w:rsidRDefault="000F7763" w:rsidP="000F7763">
      <w:pPr>
        <w:autoSpaceDE w:val="0"/>
        <w:autoSpaceDN w:val="0"/>
        <w:adjustRightInd w:val="0"/>
        <w:spacing w:before="240" w:line="360" w:lineRule="auto"/>
        <w:jc w:val="both"/>
        <w:rPr>
          <w:rFonts w:ascii="Arial" w:hAnsi="Arial" w:cs="Arial"/>
          <w:sz w:val="22"/>
          <w:szCs w:val="22"/>
          <w:lang w:eastAsia="en-US"/>
        </w:rPr>
      </w:pPr>
      <w:r>
        <w:rPr>
          <w:rFonts w:ascii="Arial" w:hAnsi="Arial" w:cs="Arial"/>
          <w:noProof/>
          <w:sz w:val="22"/>
          <w:szCs w:val="22"/>
          <w:lang w:eastAsia="en-US"/>
        </w:rPr>
        <w:drawing>
          <wp:inline distT="0" distB="0" distL="0" distR="0" wp14:anchorId="0944258E" wp14:editId="2DE7ABE6">
            <wp:extent cx="5943600" cy="3343275"/>
            <wp:effectExtent l="0" t="0" r="0" b="9525"/>
            <wp:docPr id="1418860380"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860380" name="Picture 7"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528AEDF" w14:textId="77777777" w:rsidR="00913956" w:rsidRDefault="00000000">
      <w:pPr>
        <w:pStyle w:val="ListParagraph"/>
        <w:numPr>
          <w:ilvl w:val="0"/>
          <w:numId w:val="1"/>
        </w:numPr>
        <w:autoSpaceDE w:val="0"/>
        <w:autoSpaceDN w:val="0"/>
        <w:adjustRightInd w:val="0"/>
        <w:spacing w:before="240" w:line="360" w:lineRule="auto"/>
        <w:jc w:val="both"/>
        <w:rPr>
          <w:rFonts w:ascii="Arial" w:hAnsi="Arial" w:cs="Arial"/>
          <w:b/>
          <w:bCs/>
          <w:sz w:val="22"/>
          <w:szCs w:val="22"/>
          <w:lang w:eastAsia="en-US"/>
        </w:rPr>
      </w:pPr>
      <w:r>
        <w:rPr>
          <w:rFonts w:ascii="Arial" w:hAnsi="Arial" w:cs="Arial"/>
          <w:b/>
          <w:bCs/>
          <w:sz w:val="22"/>
          <w:szCs w:val="22"/>
          <w:lang w:eastAsia="en-US"/>
        </w:rPr>
        <w:t>Which one of the variables has a larger variance?</w:t>
      </w:r>
    </w:p>
    <w:p w14:paraId="24C96533" w14:textId="77777777" w:rsidR="00913956" w:rsidRDefault="00000000">
      <w:pPr>
        <w:autoSpaceDE w:val="0"/>
        <w:autoSpaceDN w:val="0"/>
        <w:adjustRightInd w:val="0"/>
        <w:spacing w:before="240" w:line="360" w:lineRule="auto"/>
        <w:ind w:firstLine="360"/>
        <w:jc w:val="both"/>
        <w:rPr>
          <w:rFonts w:ascii="Arial" w:hAnsi="Arial" w:cs="Arial"/>
          <w:sz w:val="22"/>
          <w:szCs w:val="22"/>
          <w:lang w:eastAsia="en-US"/>
        </w:rPr>
      </w:pPr>
      <w:r>
        <w:rPr>
          <w:rFonts w:ascii="Arial" w:hAnsi="Arial" w:cs="Arial"/>
          <w:sz w:val="22"/>
          <w:szCs w:val="22"/>
          <w:lang w:eastAsia="en-US"/>
        </w:rPr>
        <w:t>Variance is also a measure of dispersion. The results indicate that writing scores have the largest variance of 230.908. which indicates that writing score has the most variability among the three sets of scores.</w:t>
      </w:r>
    </w:p>
    <w:p w14:paraId="34971FCE" w14:textId="72D7C50E" w:rsidR="000F7763" w:rsidRDefault="000F7763" w:rsidP="000F7763">
      <w:pPr>
        <w:autoSpaceDE w:val="0"/>
        <w:autoSpaceDN w:val="0"/>
        <w:adjustRightInd w:val="0"/>
        <w:spacing w:before="240" w:line="360" w:lineRule="auto"/>
        <w:jc w:val="both"/>
        <w:rPr>
          <w:rFonts w:ascii="Arial" w:hAnsi="Arial" w:cs="Arial"/>
          <w:sz w:val="22"/>
          <w:szCs w:val="22"/>
          <w:lang w:eastAsia="en-US"/>
        </w:rPr>
      </w:pPr>
      <w:r>
        <w:rPr>
          <w:rFonts w:ascii="Arial" w:hAnsi="Arial" w:cs="Arial"/>
          <w:noProof/>
          <w:sz w:val="22"/>
          <w:szCs w:val="22"/>
          <w:lang w:eastAsia="en-US"/>
        </w:rPr>
        <w:lastRenderedPageBreak/>
        <w:drawing>
          <wp:inline distT="0" distB="0" distL="0" distR="0" wp14:anchorId="5AAF989B" wp14:editId="5B6ADE86">
            <wp:extent cx="5943600" cy="3343275"/>
            <wp:effectExtent l="0" t="0" r="0" b="9525"/>
            <wp:docPr id="740241515"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241515" name="Picture 8"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D3C143E" w14:textId="77777777" w:rsidR="00913956" w:rsidRDefault="00000000">
      <w:pPr>
        <w:pStyle w:val="ListParagraph"/>
        <w:numPr>
          <w:ilvl w:val="0"/>
          <w:numId w:val="1"/>
        </w:numPr>
        <w:autoSpaceDE w:val="0"/>
        <w:autoSpaceDN w:val="0"/>
        <w:adjustRightInd w:val="0"/>
        <w:spacing w:before="240" w:line="360" w:lineRule="auto"/>
        <w:jc w:val="both"/>
        <w:rPr>
          <w:rFonts w:ascii="Arial" w:hAnsi="Arial" w:cs="Arial"/>
          <w:b/>
          <w:bCs/>
          <w:sz w:val="22"/>
          <w:szCs w:val="22"/>
          <w:lang w:eastAsia="en-US"/>
        </w:rPr>
      </w:pPr>
      <w:r>
        <w:rPr>
          <w:rFonts w:ascii="Arial" w:hAnsi="Arial" w:cs="Arial"/>
          <w:b/>
          <w:bCs/>
          <w:sz w:val="22"/>
          <w:szCs w:val="22"/>
          <w:lang w:eastAsia="en-US"/>
        </w:rPr>
        <w:t>Which one of the variables has a larger standard deviation?</w:t>
      </w:r>
    </w:p>
    <w:p w14:paraId="3FE8115B" w14:textId="77777777" w:rsidR="000F7763" w:rsidRDefault="00000000" w:rsidP="000F7763">
      <w:pPr>
        <w:autoSpaceDE w:val="0"/>
        <w:autoSpaceDN w:val="0"/>
        <w:adjustRightInd w:val="0"/>
        <w:spacing w:before="240" w:line="360" w:lineRule="auto"/>
        <w:ind w:firstLine="360"/>
        <w:jc w:val="both"/>
        <w:rPr>
          <w:rFonts w:ascii="Arial" w:hAnsi="Arial" w:cs="Arial"/>
          <w:sz w:val="22"/>
          <w:szCs w:val="22"/>
          <w:lang w:eastAsia="en-US"/>
        </w:rPr>
      </w:pPr>
      <w:r>
        <w:rPr>
          <w:rFonts w:ascii="Arial" w:hAnsi="Arial" w:cs="Arial"/>
          <w:sz w:val="22"/>
          <w:szCs w:val="22"/>
          <w:lang w:eastAsia="en-US"/>
        </w:rPr>
        <w:t>The writing score has the largest standard deviation of 15.195 which means the highest spread in scores compared to reading score and math score.</w:t>
      </w:r>
    </w:p>
    <w:p w14:paraId="742CCD1D" w14:textId="6BE2AB29" w:rsidR="00207CBC" w:rsidRPr="00207CBC" w:rsidRDefault="000F7763" w:rsidP="000F7763">
      <w:pPr>
        <w:autoSpaceDE w:val="0"/>
        <w:autoSpaceDN w:val="0"/>
        <w:adjustRightInd w:val="0"/>
        <w:spacing w:before="240" w:line="360" w:lineRule="auto"/>
        <w:jc w:val="both"/>
        <w:rPr>
          <w:rFonts w:ascii="Arial" w:hAnsi="Arial" w:cs="Arial"/>
          <w:sz w:val="22"/>
          <w:szCs w:val="22"/>
          <w:lang w:eastAsia="en-US"/>
        </w:rPr>
      </w:pPr>
      <w:r>
        <w:rPr>
          <w:rFonts w:ascii="Arial" w:hAnsi="Arial" w:cs="Arial"/>
          <w:noProof/>
          <w:sz w:val="22"/>
          <w:szCs w:val="22"/>
          <w:lang w:eastAsia="en-US"/>
        </w:rPr>
        <w:drawing>
          <wp:inline distT="0" distB="0" distL="0" distR="0" wp14:anchorId="71CD407F" wp14:editId="72CDC77C">
            <wp:extent cx="5943600" cy="3343275"/>
            <wp:effectExtent l="0" t="0" r="0" b="9525"/>
            <wp:docPr id="1277407393"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407393" name="Picture 9"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0263AFA" w14:textId="77777777" w:rsidR="00913956" w:rsidRDefault="00000000">
      <w:pPr>
        <w:pStyle w:val="ListParagraph"/>
        <w:numPr>
          <w:ilvl w:val="0"/>
          <w:numId w:val="1"/>
        </w:numPr>
        <w:spacing w:before="240" w:line="360" w:lineRule="auto"/>
        <w:jc w:val="both"/>
        <w:rPr>
          <w:rFonts w:ascii="Arial" w:hAnsi="Arial" w:cs="Arial"/>
          <w:b/>
          <w:bCs/>
          <w:sz w:val="22"/>
          <w:szCs w:val="22"/>
          <w:lang w:eastAsia="en-US"/>
        </w:rPr>
      </w:pPr>
      <w:r>
        <w:rPr>
          <w:rFonts w:ascii="Arial" w:hAnsi="Arial" w:cs="Arial"/>
          <w:b/>
          <w:bCs/>
          <w:sz w:val="22"/>
          <w:szCs w:val="22"/>
          <w:lang w:eastAsia="en-US"/>
        </w:rPr>
        <w:lastRenderedPageBreak/>
        <w:t>Can you interpret the last three outcomes?</w:t>
      </w:r>
    </w:p>
    <w:p w14:paraId="25B13063" w14:textId="77777777" w:rsidR="00913956" w:rsidRDefault="00000000">
      <w:pPr>
        <w:spacing w:before="240" w:line="360" w:lineRule="auto"/>
        <w:ind w:firstLine="360"/>
        <w:jc w:val="both"/>
        <w:rPr>
          <w:rFonts w:ascii="Arial" w:hAnsi="Arial" w:cs="Arial"/>
          <w:sz w:val="22"/>
          <w:szCs w:val="22"/>
        </w:rPr>
      </w:pPr>
      <w:r>
        <w:rPr>
          <w:rFonts w:ascii="Arial" w:hAnsi="Arial" w:cs="Arial"/>
          <w:sz w:val="22"/>
          <w:szCs w:val="22"/>
        </w:rPr>
        <w:t>Writing scores have the highest variance (230.908) and standard deviation (15.195), which indicates that the writing scores are more spread out than the other variables around the mean of (68.054). This suggests more diverse writing abilities among different students.</w:t>
      </w:r>
    </w:p>
    <w:p w14:paraId="199A0159" w14:textId="77777777" w:rsidR="00913956" w:rsidRDefault="00000000" w:rsidP="00207CBC">
      <w:pPr>
        <w:spacing w:before="240" w:line="360" w:lineRule="auto"/>
        <w:ind w:firstLine="360"/>
        <w:jc w:val="both"/>
        <w:rPr>
          <w:rFonts w:ascii="Arial" w:hAnsi="Arial" w:cs="Arial"/>
          <w:sz w:val="22"/>
          <w:szCs w:val="22"/>
        </w:rPr>
      </w:pPr>
      <w:r>
        <w:rPr>
          <w:rFonts w:ascii="Arial" w:hAnsi="Arial" w:cs="Arial"/>
          <w:sz w:val="22"/>
          <w:szCs w:val="22"/>
        </w:rPr>
        <w:t>Math score has a variance of 229.919 with a standard deviation of 15.163. While the writing score has a variance of 230.90 with a standard deviation of 15.195 which is higher than the math scores. This means that the spread is somewhat lower, yet still significant, around the mean of 66.089 in math scores.</w:t>
      </w:r>
    </w:p>
    <w:p w14:paraId="44327814" w14:textId="77777777" w:rsidR="00913956" w:rsidRDefault="00000000" w:rsidP="00207CBC">
      <w:pPr>
        <w:spacing w:before="240" w:line="360" w:lineRule="auto"/>
        <w:ind w:firstLine="360"/>
        <w:jc w:val="both"/>
        <w:rPr>
          <w:rFonts w:ascii="Arial" w:hAnsi="Arial" w:cs="Arial"/>
          <w:sz w:val="22"/>
          <w:szCs w:val="22"/>
        </w:rPr>
      </w:pPr>
      <w:r>
        <w:rPr>
          <w:rFonts w:ascii="Arial" w:hAnsi="Arial" w:cs="Arial"/>
          <w:sz w:val="22"/>
          <w:szCs w:val="22"/>
        </w:rPr>
        <w:t>The reading score has the lowest value of variance (213.166) followed by a standard deviation of 14.600, which describes that the reading scores are less dispersed around the mean of 69.169. This means that the students have lesser variation in their reading abilities.</w:t>
      </w:r>
    </w:p>
    <w:p w14:paraId="5F35770F" w14:textId="77777777" w:rsidR="00913956" w:rsidRDefault="00000000">
      <w:pPr>
        <w:pStyle w:val="Heading2"/>
        <w:rPr>
          <w:color w:val="auto"/>
        </w:rPr>
      </w:pPr>
      <w:bookmarkStart w:id="6" w:name="_Toc9333"/>
      <w:bookmarkStart w:id="7" w:name="_Toc483"/>
      <w:r>
        <w:rPr>
          <w:color w:val="auto"/>
        </w:rPr>
        <w:t>Presenting data by using pivot charts</w:t>
      </w:r>
      <w:bookmarkEnd w:id="6"/>
      <w:bookmarkEnd w:id="7"/>
    </w:p>
    <w:p w14:paraId="2125703D" w14:textId="77777777" w:rsidR="00913956" w:rsidRDefault="00000000">
      <w:pPr>
        <w:spacing w:before="240" w:line="360" w:lineRule="auto"/>
        <w:jc w:val="both"/>
        <w:rPr>
          <w:rFonts w:ascii="Arial" w:hAnsi="Arial" w:cs="Arial"/>
          <w:sz w:val="22"/>
          <w:szCs w:val="22"/>
        </w:rPr>
      </w:pPr>
      <w:r>
        <w:rPr>
          <w:noProof/>
          <w14:ligatures w14:val="standardContextual"/>
        </w:rPr>
        <w:drawing>
          <wp:inline distT="0" distB="0" distL="0" distR="0" wp14:anchorId="39980572" wp14:editId="1815C520">
            <wp:extent cx="5943600" cy="3210560"/>
            <wp:effectExtent l="0" t="0" r="0" b="8890"/>
            <wp:docPr id="53232379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44F9C51" w14:textId="77777777" w:rsidR="00913956" w:rsidRDefault="00000000">
      <w:pPr>
        <w:spacing w:before="240" w:line="360" w:lineRule="auto"/>
        <w:ind w:firstLine="720"/>
        <w:jc w:val="both"/>
        <w:rPr>
          <w:rFonts w:ascii="Arial" w:hAnsi="Arial" w:cs="Arial"/>
          <w:sz w:val="22"/>
          <w:szCs w:val="22"/>
        </w:rPr>
      </w:pPr>
      <w:r>
        <w:rPr>
          <w:rFonts w:ascii="Arial" w:hAnsi="Arial" w:cs="Arial"/>
          <w:sz w:val="22"/>
          <w:szCs w:val="22"/>
        </w:rPr>
        <w:t xml:space="preserve">The chart represents the sum of scores for different race/ethnic groups. The aim of using pivot charts is to understand the performance across these groups. The chart shows that Group C has the highest performance while Group A has the lowest performance among all groups. It is obvious that Group C performs well in all manners, followed by Group D which is second best performing among all groups. Group A has the lowest performance which needs some </w:t>
      </w:r>
      <w:r>
        <w:rPr>
          <w:rFonts w:ascii="Arial" w:hAnsi="Arial" w:cs="Arial"/>
          <w:sz w:val="22"/>
          <w:szCs w:val="22"/>
        </w:rPr>
        <w:lastRenderedPageBreak/>
        <w:t>improvements. The chart shows significant variations in performance around different ethnic groups.</w:t>
      </w:r>
    </w:p>
    <w:p w14:paraId="6D2CA631" w14:textId="1E6F4871" w:rsidR="00913956" w:rsidRDefault="0026010F">
      <w:pPr>
        <w:spacing w:before="240" w:line="360" w:lineRule="auto"/>
        <w:jc w:val="both"/>
        <w:rPr>
          <w:rFonts w:ascii="Arial" w:hAnsi="Arial" w:cs="Arial"/>
          <w:sz w:val="22"/>
          <w:szCs w:val="22"/>
        </w:rPr>
      </w:pPr>
      <w:r>
        <w:rPr>
          <w:rFonts w:ascii="Arial" w:hAnsi="Arial" w:cs="Arial"/>
          <w:noProof/>
          <w:sz w:val="22"/>
          <w:szCs w:val="22"/>
        </w:rPr>
        <w:drawing>
          <wp:inline distT="0" distB="0" distL="0" distR="0" wp14:anchorId="1AB8E9DA" wp14:editId="09C8AE27">
            <wp:extent cx="5943600" cy="3343275"/>
            <wp:effectExtent l="0" t="0" r="0" b="9525"/>
            <wp:docPr id="175322575"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2575" name="Picture 3"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noProof/>
          <w:sz w:val="22"/>
          <w:szCs w:val="22"/>
        </w:rPr>
        <w:drawing>
          <wp:inline distT="0" distB="0" distL="0" distR="0" wp14:anchorId="3FC6C5A5" wp14:editId="061C612D">
            <wp:extent cx="5943600" cy="3343275"/>
            <wp:effectExtent l="0" t="0" r="0" b="9525"/>
            <wp:docPr id="7462426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242616" name="Picture 74624261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noProof/>
          <w:sz w:val="22"/>
          <w:szCs w:val="22"/>
        </w:rPr>
        <w:lastRenderedPageBreak/>
        <w:drawing>
          <wp:inline distT="0" distB="0" distL="0" distR="0" wp14:anchorId="7246F674" wp14:editId="1AC802B4">
            <wp:extent cx="5943600" cy="3343275"/>
            <wp:effectExtent l="0" t="0" r="0" b="9525"/>
            <wp:docPr id="1277290219"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290219" name="Picture 5"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noProof/>
          <w:sz w:val="22"/>
          <w:szCs w:val="22"/>
        </w:rPr>
        <w:drawing>
          <wp:inline distT="0" distB="0" distL="0" distR="0" wp14:anchorId="2E3AE786" wp14:editId="1628155B">
            <wp:extent cx="5943600" cy="3343275"/>
            <wp:effectExtent l="0" t="0" r="0" b="9525"/>
            <wp:docPr id="10584504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450408" name="Picture 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64F08CAD" w14:textId="2F249BD8" w:rsidR="00913956" w:rsidRDefault="00913956">
      <w:pPr>
        <w:spacing w:before="240" w:line="360" w:lineRule="auto"/>
        <w:jc w:val="both"/>
        <w:rPr>
          <w:rFonts w:ascii="Arial" w:hAnsi="Arial" w:cs="Arial"/>
          <w:sz w:val="22"/>
          <w:szCs w:val="22"/>
        </w:rPr>
      </w:pPr>
    </w:p>
    <w:p w14:paraId="7B51B1D2" w14:textId="28546ECA" w:rsidR="00913956" w:rsidRDefault="00913956">
      <w:pPr>
        <w:spacing w:before="240" w:line="360" w:lineRule="auto"/>
        <w:jc w:val="both"/>
        <w:rPr>
          <w:rFonts w:ascii="Arial" w:hAnsi="Arial" w:cs="Arial"/>
          <w:sz w:val="22"/>
          <w:szCs w:val="22"/>
        </w:rPr>
      </w:pPr>
    </w:p>
    <w:p w14:paraId="081FB17D" w14:textId="4A2B08B5" w:rsidR="00913956" w:rsidRDefault="00913956">
      <w:pPr>
        <w:spacing w:before="240" w:line="360" w:lineRule="auto"/>
        <w:jc w:val="both"/>
        <w:rPr>
          <w:rFonts w:ascii="Arial" w:hAnsi="Arial" w:cs="Arial"/>
          <w:sz w:val="22"/>
          <w:szCs w:val="22"/>
        </w:rPr>
      </w:pPr>
    </w:p>
    <w:p w14:paraId="42E8C6FA" w14:textId="77777777" w:rsidR="00913956" w:rsidRDefault="00000000">
      <w:pPr>
        <w:pStyle w:val="Heading2"/>
        <w:rPr>
          <w:color w:val="auto"/>
        </w:rPr>
      </w:pPr>
      <w:bookmarkStart w:id="8" w:name="_Toc16997"/>
      <w:bookmarkStart w:id="9" w:name="_Toc9692"/>
      <w:r>
        <w:rPr>
          <w:color w:val="auto"/>
        </w:rPr>
        <w:lastRenderedPageBreak/>
        <w:t>Correlation analysis</w:t>
      </w:r>
      <w:bookmarkEnd w:id="8"/>
      <w:bookmarkEnd w:id="9"/>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304"/>
        <w:gridCol w:w="2304"/>
        <w:gridCol w:w="2304"/>
      </w:tblGrid>
      <w:tr w:rsidR="00913956" w14:paraId="0F58E0ED" w14:textId="77777777">
        <w:trPr>
          <w:trHeight w:val="432"/>
          <w:jc w:val="center"/>
        </w:trPr>
        <w:tc>
          <w:tcPr>
            <w:tcW w:w="9216" w:type="dxa"/>
            <w:gridSpan w:val="4"/>
            <w:shd w:val="clear" w:color="auto" w:fill="auto"/>
            <w:noWrap/>
            <w:vAlign w:val="center"/>
          </w:tcPr>
          <w:p w14:paraId="772631FE" w14:textId="77777777" w:rsidR="00913956" w:rsidRDefault="00000000">
            <w:pPr>
              <w:spacing w:line="360" w:lineRule="auto"/>
              <w:jc w:val="center"/>
              <w:rPr>
                <w:rFonts w:ascii="Arial" w:hAnsi="Arial" w:cs="Arial"/>
                <w:b/>
                <w:bCs/>
                <w:sz w:val="22"/>
                <w:szCs w:val="22"/>
                <w:lang w:val="en-US" w:eastAsia="en-US"/>
              </w:rPr>
            </w:pPr>
            <w:r>
              <w:rPr>
                <w:rFonts w:ascii="Arial" w:hAnsi="Arial" w:cs="Arial"/>
                <w:b/>
                <w:bCs/>
                <w:sz w:val="22"/>
                <w:szCs w:val="22"/>
                <w:lang w:val="en-US" w:eastAsia="en-US"/>
              </w:rPr>
              <w:t>Correlations</w:t>
            </w:r>
          </w:p>
        </w:tc>
      </w:tr>
      <w:tr w:rsidR="00913956" w14:paraId="613653E2" w14:textId="77777777">
        <w:trPr>
          <w:trHeight w:val="432"/>
          <w:jc w:val="center"/>
        </w:trPr>
        <w:tc>
          <w:tcPr>
            <w:tcW w:w="2304" w:type="dxa"/>
            <w:shd w:val="clear" w:color="auto" w:fill="auto"/>
            <w:noWrap/>
            <w:vAlign w:val="center"/>
          </w:tcPr>
          <w:p w14:paraId="5FB99D1E" w14:textId="77777777" w:rsidR="00913956" w:rsidRDefault="00913956">
            <w:pPr>
              <w:spacing w:line="360" w:lineRule="auto"/>
              <w:jc w:val="center"/>
              <w:rPr>
                <w:rFonts w:ascii="Arial" w:hAnsi="Arial" w:cs="Arial"/>
                <w:sz w:val="22"/>
                <w:szCs w:val="22"/>
                <w:lang w:val="en-US" w:eastAsia="en-US"/>
              </w:rPr>
            </w:pPr>
          </w:p>
        </w:tc>
        <w:tc>
          <w:tcPr>
            <w:tcW w:w="2304" w:type="dxa"/>
            <w:shd w:val="clear" w:color="auto" w:fill="auto"/>
            <w:noWrap/>
            <w:vAlign w:val="center"/>
          </w:tcPr>
          <w:p w14:paraId="6ECD6A80" w14:textId="77777777" w:rsidR="00913956" w:rsidRDefault="00913956">
            <w:pPr>
              <w:spacing w:line="360" w:lineRule="auto"/>
              <w:jc w:val="center"/>
              <w:rPr>
                <w:rFonts w:ascii="Arial" w:hAnsi="Arial" w:cs="Arial"/>
                <w:sz w:val="22"/>
                <w:szCs w:val="22"/>
                <w:lang w:val="en-US" w:eastAsia="en-US"/>
              </w:rPr>
            </w:pPr>
          </w:p>
        </w:tc>
        <w:tc>
          <w:tcPr>
            <w:tcW w:w="2304" w:type="dxa"/>
            <w:shd w:val="clear" w:color="auto" w:fill="auto"/>
            <w:noWrap/>
            <w:vAlign w:val="center"/>
          </w:tcPr>
          <w:p w14:paraId="597BB233" w14:textId="77777777" w:rsidR="00913956" w:rsidRDefault="00000000">
            <w:pPr>
              <w:spacing w:line="360" w:lineRule="auto"/>
              <w:jc w:val="center"/>
              <w:rPr>
                <w:rFonts w:ascii="Arial" w:hAnsi="Arial" w:cs="Arial"/>
                <w:b/>
                <w:bCs/>
                <w:sz w:val="22"/>
                <w:szCs w:val="22"/>
                <w:lang w:val="en-US" w:eastAsia="en-US"/>
              </w:rPr>
            </w:pPr>
            <w:r>
              <w:rPr>
                <w:rFonts w:ascii="Arial" w:hAnsi="Arial" w:cs="Arial"/>
                <w:b/>
                <w:bCs/>
                <w:sz w:val="22"/>
                <w:szCs w:val="22"/>
                <w:lang w:val="en-US" w:eastAsia="en-US"/>
              </w:rPr>
              <w:t>Reading score</w:t>
            </w:r>
          </w:p>
        </w:tc>
        <w:tc>
          <w:tcPr>
            <w:tcW w:w="2304" w:type="dxa"/>
            <w:shd w:val="clear" w:color="auto" w:fill="auto"/>
            <w:noWrap/>
            <w:vAlign w:val="center"/>
          </w:tcPr>
          <w:p w14:paraId="7970388C" w14:textId="77777777" w:rsidR="00913956" w:rsidRDefault="00000000">
            <w:pPr>
              <w:spacing w:line="360" w:lineRule="auto"/>
              <w:jc w:val="center"/>
              <w:rPr>
                <w:rFonts w:ascii="Arial" w:hAnsi="Arial" w:cs="Arial"/>
                <w:b/>
                <w:bCs/>
                <w:sz w:val="22"/>
                <w:szCs w:val="22"/>
                <w:lang w:val="en-US" w:eastAsia="en-US"/>
              </w:rPr>
            </w:pPr>
            <w:r>
              <w:rPr>
                <w:rFonts w:ascii="Arial" w:hAnsi="Arial" w:cs="Arial"/>
                <w:b/>
                <w:bCs/>
                <w:sz w:val="22"/>
                <w:szCs w:val="22"/>
                <w:lang w:val="en-US" w:eastAsia="en-US"/>
              </w:rPr>
              <w:t>Writing score</w:t>
            </w:r>
          </w:p>
        </w:tc>
      </w:tr>
      <w:tr w:rsidR="00913956" w14:paraId="4CB9FD4F" w14:textId="77777777">
        <w:trPr>
          <w:trHeight w:val="432"/>
          <w:jc w:val="center"/>
        </w:trPr>
        <w:tc>
          <w:tcPr>
            <w:tcW w:w="2304" w:type="dxa"/>
            <w:shd w:val="clear" w:color="auto" w:fill="auto"/>
            <w:noWrap/>
            <w:vAlign w:val="center"/>
          </w:tcPr>
          <w:p w14:paraId="7C3CFD35" w14:textId="77777777" w:rsidR="00913956" w:rsidRDefault="00000000">
            <w:pPr>
              <w:spacing w:line="360" w:lineRule="auto"/>
              <w:jc w:val="center"/>
              <w:rPr>
                <w:rFonts w:ascii="Arial" w:hAnsi="Arial" w:cs="Arial"/>
                <w:b/>
                <w:bCs/>
                <w:sz w:val="22"/>
                <w:szCs w:val="22"/>
                <w:lang w:val="en-US" w:eastAsia="en-US"/>
              </w:rPr>
            </w:pPr>
            <w:r>
              <w:rPr>
                <w:rFonts w:ascii="Arial" w:hAnsi="Arial" w:cs="Arial"/>
                <w:b/>
                <w:bCs/>
                <w:sz w:val="22"/>
                <w:szCs w:val="22"/>
                <w:lang w:val="en-US" w:eastAsia="en-US"/>
              </w:rPr>
              <w:t>Reading score</w:t>
            </w:r>
          </w:p>
        </w:tc>
        <w:tc>
          <w:tcPr>
            <w:tcW w:w="2304" w:type="dxa"/>
            <w:shd w:val="clear" w:color="auto" w:fill="auto"/>
            <w:noWrap/>
            <w:vAlign w:val="center"/>
          </w:tcPr>
          <w:p w14:paraId="4ACAE0FA" w14:textId="77777777" w:rsidR="00913956" w:rsidRDefault="00000000">
            <w:pPr>
              <w:spacing w:line="360" w:lineRule="auto"/>
              <w:jc w:val="center"/>
              <w:rPr>
                <w:rFonts w:ascii="Arial" w:hAnsi="Arial" w:cs="Arial"/>
                <w:sz w:val="22"/>
                <w:szCs w:val="22"/>
                <w:lang w:val="en-US" w:eastAsia="en-US"/>
              </w:rPr>
            </w:pPr>
            <w:r>
              <w:rPr>
                <w:rFonts w:ascii="Arial" w:hAnsi="Arial" w:cs="Arial"/>
                <w:sz w:val="22"/>
                <w:szCs w:val="22"/>
                <w:lang w:val="en-US" w:eastAsia="en-US"/>
              </w:rPr>
              <w:t>Pearson Correlation</w:t>
            </w:r>
          </w:p>
        </w:tc>
        <w:tc>
          <w:tcPr>
            <w:tcW w:w="2304" w:type="dxa"/>
            <w:shd w:val="clear" w:color="auto" w:fill="auto"/>
            <w:noWrap/>
            <w:vAlign w:val="center"/>
          </w:tcPr>
          <w:p w14:paraId="6425A113" w14:textId="77777777" w:rsidR="00913956" w:rsidRDefault="00000000">
            <w:pPr>
              <w:spacing w:line="360" w:lineRule="auto"/>
              <w:jc w:val="center"/>
              <w:rPr>
                <w:rFonts w:ascii="Arial" w:hAnsi="Arial" w:cs="Arial"/>
                <w:sz w:val="22"/>
                <w:szCs w:val="22"/>
                <w:lang w:val="en-US" w:eastAsia="en-US"/>
              </w:rPr>
            </w:pPr>
            <w:r>
              <w:rPr>
                <w:rFonts w:ascii="Arial" w:hAnsi="Arial" w:cs="Arial"/>
                <w:sz w:val="22"/>
                <w:szCs w:val="22"/>
                <w:lang w:val="en-US" w:eastAsia="en-US"/>
              </w:rPr>
              <w:t>1</w:t>
            </w:r>
          </w:p>
        </w:tc>
        <w:tc>
          <w:tcPr>
            <w:tcW w:w="2304" w:type="dxa"/>
            <w:shd w:val="clear" w:color="auto" w:fill="auto"/>
            <w:noWrap/>
            <w:vAlign w:val="center"/>
          </w:tcPr>
          <w:p w14:paraId="12A12FF8" w14:textId="77777777" w:rsidR="00913956" w:rsidRDefault="00000000">
            <w:pPr>
              <w:spacing w:line="360" w:lineRule="auto"/>
              <w:jc w:val="center"/>
              <w:rPr>
                <w:rFonts w:ascii="Arial" w:hAnsi="Arial" w:cs="Arial"/>
                <w:sz w:val="22"/>
                <w:szCs w:val="22"/>
                <w:lang w:val="en-US" w:eastAsia="en-US"/>
              </w:rPr>
            </w:pPr>
            <w:r>
              <w:rPr>
                <w:rFonts w:ascii="Arial" w:hAnsi="Arial" w:cs="Arial"/>
                <w:sz w:val="22"/>
                <w:szCs w:val="22"/>
                <w:lang w:val="en-US" w:eastAsia="en-US"/>
              </w:rPr>
              <w:t>.955**</w:t>
            </w:r>
          </w:p>
        </w:tc>
      </w:tr>
      <w:tr w:rsidR="00913956" w14:paraId="1B551215" w14:textId="77777777">
        <w:trPr>
          <w:trHeight w:val="432"/>
          <w:jc w:val="center"/>
        </w:trPr>
        <w:tc>
          <w:tcPr>
            <w:tcW w:w="2304" w:type="dxa"/>
            <w:shd w:val="clear" w:color="auto" w:fill="auto"/>
            <w:noWrap/>
            <w:vAlign w:val="center"/>
          </w:tcPr>
          <w:p w14:paraId="16378CBA" w14:textId="77777777" w:rsidR="00913956" w:rsidRDefault="00913956">
            <w:pPr>
              <w:spacing w:line="360" w:lineRule="auto"/>
              <w:jc w:val="center"/>
              <w:rPr>
                <w:rFonts w:ascii="Arial" w:hAnsi="Arial" w:cs="Arial"/>
                <w:b/>
                <w:bCs/>
                <w:sz w:val="22"/>
                <w:szCs w:val="22"/>
                <w:lang w:val="en-US" w:eastAsia="en-US"/>
              </w:rPr>
            </w:pPr>
          </w:p>
        </w:tc>
        <w:tc>
          <w:tcPr>
            <w:tcW w:w="2304" w:type="dxa"/>
            <w:shd w:val="clear" w:color="auto" w:fill="auto"/>
            <w:noWrap/>
            <w:vAlign w:val="center"/>
          </w:tcPr>
          <w:p w14:paraId="6C1E8AEB" w14:textId="77777777" w:rsidR="00913956" w:rsidRDefault="00000000">
            <w:pPr>
              <w:spacing w:line="360" w:lineRule="auto"/>
              <w:jc w:val="center"/>
              <w:rPr>
                <w:rFonts w:ascii="Arial" w:hAnsi="Arial" w:cs="Arial"/>
                <w:sz w:val="22"/>
                <w:szCs w:val="22"/>
                <w:lang w:val="en-US" w:eastAsia="en-US"/>
              </w:rPr>
            </w:pPr>
            <w:r>
              <w:rPr>
                <w:rFonts w:ascii="Arial" w:hAnsi="Arial" w:cs="Arial"/>
                <w:sz w:val="22"/>
                <w:szCs w:val="22"/>
                <w:lang w:val="en-US" w:eastAsia="en-US"/>
              </w:rPr>
              <w:t>Sig. (2-tailed)</w:t>
            </w:r>
          </w:p>
        </w:tc>
        <w:tc>
          <w:tcPr>
            <w:tcW w:w="2304" w:type="dxa"/>
            <w:shd w:val="clear" w:color="auto" w:fill="auto"/>
            <w:noWrap/>
            <w:vAlign w:val="center"/>
          </w:tcPr>
          <w:p w14:paraId="6AC440EB" w14:textId="77777777" w:rsidR="00913956" w:rsidRDefault="00913956">
            <w:pPr>
              <w:spacing w:line="360" w:lineRule="auto"/>
              <w:jc w:val="center"/>
              <w:rPr>
                <w:rFonts w:ascii="Arial" w:hAnsi="Arial" w:cs="Arial"/>
                <w:sz w:val="22"/>
                <w:szCs w:val="22"/>
                <w:lang w:val="en-US" w:eastAsia="en-US"/>
              </w:rPr>
            </w:pPr>
          </w:p>
        </w:tc>
        <w:tc>
          <w:tcPr>
            <w:tcW w:w="2304" w:type="dxa"/>
            <w:shd w:val="clear" w:color="auto" w:fill="auto"/>
            <w:noWrap/>
            <w:vAlign w:val="center"/>
          </w:tcPr>
          <w:p w14:paraId="05FB78C7" w14:textId="77777777" w:rsidR="00913956" w:rsidRDefault="00000000">
            <w:pPr>
              <w:spacing w:line="360" w:lineRule="auto"/>
              <w:jc w:val="center"/>
              <w:rPr>
                <w:rFonts w:ascii="Arial" w:hAnsi="Arial" w:cs="Arial"/>
                <w:sz w:val="22"/>
                <w:szCs w:val="22"/>
                <w:lang w:val="en-US" w:eastAsia="en-US"/>
              </w:rPr>
            </w:pPr>
            <w:r>
              <w:rPr>
                <w:rFonts w:ascii="Arial" w:hAnsi="Arial" w:cs="Arial"/>
                <w:sz w:val="22"/>
                <w:szCs w:val="22"/>
                <w:lang w:val="en-US" w:eastAsia="en-US"/>
              </w:rPr>
              <w:t>0.000</w:t>
            </w:r>
          </w:p>
        </w:tc>
      </w:tr>
      <w:tr w:rsidR="00913956" w14:paraId="4F9A6AFA" w14:textId="77777777">
        <w:trPr>
          <w:trHeight w:val="432"/>
          <w:jc w:val="center"/>
        </w:trPr>
        <w:tc>
          <w:tcPr>
            <w:tcW w:w="2304" w:type="dxa"/>
            <w:shd w:val="clear" w:color="auto" w:fill="auto"/>
            <w:noWrap/>
            <w:vAlign w:val="center"/>
          </w:tcPr>
          <w:p w14:paraId="29A3746A" w14:textId="77777777" w:rsidR="00913956" w:rsidRDefault="00000000">
            <w:pPr>
              <w:spacing w:line="360" w:lineRule="auto"/>
              <w:jc w:val="center"/>
              <w:rPr>
                <w:rFonts w:ascii="Arial" w:hAnsi="Arial" w:cs="Arial"/>
                <w:b/>
                <w:bCs/>
                <w:sz w:val="22"/>
                <w:szCs w:val="22"/>
                <w:lang w:val="en-US" w:eastAsia="en-US"/>
              </w:rPr>
            </w:pPr>
            <w:r>
              <w:rPr>
                <w:rFonts w:ascii="Arial" w:hAnsi="Arial" w:cs="Arial"/>
                <w:b/>
                <w:bCs/>
                <w:sz w:val="22"/>
                <w:szCs w:val="22"/>
                <w:lang w:val="en-US" w:eastAsia="en-US"/>
              </w:rPr>
              <w:t>Writing score</w:t>
            </w:r>
          </w:p>
        </w:tc>
        <w:tc>
          <w:tcPr>
            <w:tcW w:w="2304" w:type="dxa"/>
            <w:shd w:val="clear" w:color="auto" w:fill="auto"/>
            <w:noWrap/>
            <w:vAlign w:val="center"/>
          </w:tcPr>
          <w:p w14:paraId="7EB5D69A" w14:textId="77777777" w:rsidR="00913956" w:rsidRDefault="00000000">
            <w:pPr>
              <w:spacing w:line="360" w:lineRule="auto"/>
              <w:jc w:val="center"/>
              <w:rPr>
                <w:rFonts w:ascii="Arial" w:hAnsi="Arial" w:cs="Arial"/>
                <w:sz w:val="22"/>
                <w:szCs w:val="22"/>
                <w:lang w:val="en-US" w:eastAsia="en-US"/>
              </w:rPr>
            </w:pPr>
            <w:r>
              <w:rPr>
                <w:rFonts w:ascii="Arial" w:hAnsi="Arial" w:cs="Arial"/>
                <w:sz w:val="22"/>
                <w:szCs w:val="22"/>
                <w:lang w:val="en-US" w:eastAsia="en-US"/>
              </w:rPr>
              <w:t>Pearson Correlation</w:t>
            </w:r>
          </w:p>
        </w:tc>
        <w:tc>
          <w:tcPr>
            <w:tcW w:w="2304" w:type="dxa"/>
            <w:shd w:val="clear" w:color="auto" w:fill="auto"/>
            <w:noWrap/>
            <w:vAlign w:val="center"/>
          </w:tcPr>
          <w:p w14:paraId="20F6D8D2" w14:textId="77777777" w:rsidR="00913956" w:rsidRDefault="00000000">
            <w:pPr>
              <w:spacing w:line="360" w:lineRule="auto"/>
              <w:jc w:val="center"/>
              <w:rPr>
                <w:rFonts w:ascii="Arial" w:hAnsi="Arial" w:cs="Arial"/>
                <w:sz w:val="22"/>
                <w:szCs w:val="22"/>
                <w:lang w:val="en-US" w:eastAsia="en-US"/>
              </w:rPr>
            </w:pPr>
            <w:r>
              <w:rPr>
                <w:rFonts w:ascii="Arial" w:hAnsi="Arial" w:cs="Arial"/>
                <w:sz w:val="22"/>
                <w:szCs w:val="22"/>
                <w:lang w:val="en-US" w:eastAsia="en-US"/>
              </w:rPr>
              <w:t>.955**</w:t>
            </w:r>
          </w:p>
        </w:tc>
        <w:tc>
          <w:tcPr>
            <w:tcW w:w="2304" w:type="dxa"/>
            <w:shd w:val="clear" w:color="auto" w:fill="auto"/>
            <w:noWrap/>
            <w:vAlign w:val="center"/>
          </w:tcPr>
          <w:p w14:paraId="38E8A1F8" w14:textId="77777777" w:rsidR="00913956" w:rsidRDefault="00000000">
            <w:pPr>
              <w:spacing w:line="360" w:lineRule="auto"/>
              <w:jc w:val="center"/>
              <w:rPr>
                <w:rFonts w:ascii="Arial" w:hAnsi="Arial" w:cs="Arial"/>
                <w:sz w:val="22"/>
                <w:szCs w:val="22"/>
                <w:lang w:val="en-US" w:eastAsia="en-US"/>
              </w:rPr>
            </w:pPr>
            <w:r>
              <w:rPr>
                <w:rFonts w:ascii="Arial" w:hAnsi="Arial" w:cs="Arial"/>
                <w:sz w:val="22"/>
                <w:szCs w:val="22"/>
                <w:lang w:val="en-US" w:eastAsia="en-US"/>
              </w:rPr>
              <w:t>1</w:t>
            </w:r>
          </w:p>
        </w:tc>
      </w:tr>
      <w:tr w:rsidR="00913956" w14:paraId="7A7C42AD" w14:textId="77777777">
        <w:trPr>
          <w:trHeight w:val="432"/>
          <w:jc w:val="center"/>
        </w:trPr>
        <w:tc>
          <w:tcPr>
            <w:tcW w:w="2304" w:type="dxa"/>
            <w:shd w:val="clear" w:color="auto" w:fill="auto"/>
            <w:noWrap/>
            <w:vAlign w:val="center"/>
          </w:tcPr>
          <w:p w14:paraId="7206E863" w14:textId="77777777" w:rsidR="00913956" w:rsidRDefault="00913956">
            <w:pPr>
              <w:spacing w:line="360" w:lineRule="auto"/>
              <w:jc w:val="center"/>
              <w:rPr>
                <w:rFonts w:ascii="Arial" w:hAnsi="Arial" w:cs="Arial"/>
                <w:sz w:val="22"/>
                <w:szCs w:val="22"/>
                <w:lang w:val="en-US" w:eastAsia="en-US"/>
              </w:rPr>
            </w:pPr>
          </w:p>
        </w:tc>
        <w:tc>
          <w:tcPr>
            <w:tcW w:w="2304" w:type="dxa"/>
            <w:shd w:val="clear" w:color="auto" w:fill="auto"/>
            <w:noWrap/>
            <w:vAlign w:val="center"/>
          </w:tcPr>
          <w:p w14:paraId="0E0E0991" w14:textId="77777777" w:rsidR="00913956" w:rsidRDefault="00000000">
            <w:pPr>
              <w:spacing w:line="360" w:lineRule="auto"/>
              <w:jc w:val="center"/>
              <w:rPr>
                <w:rFonts w:ascii="Arial" w:hAnsi="Arial" w:cs="Arial"/>
                <w:sz w:val="22"/>
                <w:szCs w:val="22"/>
                <w:lang w:val="en-US" w:eastAsia="en-US"/>
              </w:rPr>
            </w:pPr>
            <w:r>
              <w:rPr>
                <w:rFonts w:ascii="Arial" w:hAnsi="Arial" w:cs="Arial"/>
                <w:sz w:val="22"/>
                <w:szCs w:val="22"/>
                <w:lang w:val="en-US" w:eastAsia="en-US"/>
              </w:rPr>
              <w:t>Sig. (2-tailed)</w:t>
            </w:r>
          </w:p>
        </w:tc>
        <w:tc>
          <w:tcPr>
            <w:tcW w:w="2304" w:type="dxa"/>
            <w:shd w:val="clear" w:color="auto" w:fill="auto"/>
            <w:noWrap/>
            <w:vAlign w:val="center"/>
          </w:tcPr>
          <w:p w14:paraId="4B91ACDB" w14:textId="77777777" w:rsidR="00913956" w:rsidRDefault="00000000">
            <w:pPr>
              <w:spacing w:line="360" w:lineRule="auto"/>
              <w:jc w:val="center"/>
              <w:rPr>
                <w:rFonts w:ascii="Arial" w:hAnsi="Arial" w:cs="Arial"/>
                <w:sz w:val="22"/>
                <w:szCs w:val="22"/>
                <w:lang w:val="en-US" w:eastAsia="en-US"/>
              </w:rPr>
            </w:pPr>
            <w:r>
              <w:rPr>
                <w:rFonts w:ascii="Arial" w:hAnsi="Arial" w:cs="Arial"/>
                <w:sz w:val="22"/>
                <w:szCs w:val="22"/>
                <w:lang w:val="en-US" w:eastAsia="en-US"/>
              </w:rPr>
              <w:t>0.000</w:t>
            </w:r>
          </w:p>
        </w:tc>
        <w:tc>
          <w:tcPr>
            <w:tcW w:w="2304" w:type="dxa"/>
            <w:shd w:val="clear" w:color="auto" w:fill="auto"/>
            <w:noWrap/>
            <w:vAlign w:val="center"/>
          </w:tcPr>
          <w:p w14:paraId="2EA13BB4" w14:textId="77777777" w:rsidR="00913956" w:rsidRDefault="00913956">
            <w:pPr>
              <w:spacing w:line="360" w:lineRule="auto"/>
              <w:jc w:val="center"/>
              <w:rPr>
                <w:rFonts w:ascii="Arial" w:hAnsi="Arial" w:cs="Arial"/>
                <w:sz w:val="22"/>
                <w:szCs w:val="22"/>
                <w:lang w:val="en-US" w:eastAsia="en-US"/>
              </w:rPr>
            </w:pPr>
          </w:p>
        </w:tc>
      </w:tr>
      <w:tr w:rsidR="00913956" w14:paraId="64F5978A" w14:textId="77777777">
        <w:trPr>
          <w:trHeight w:val="432"/>
          <w:jc w:val="center"/>
        </w:trPr>
        <w:tc>
          <w:tcPr>
            <w:tcW w:w="9216" w:type="dxa"/>
            <w:gridSpan w:val="4"/>
            <w:shd w:val="clear" w:color="auto" w:fill="auto"/>
            <w:noWrap/>
            <w:vAlign w:val="center"/>
          </w:tcPr>
          <w:p w14:paraId="0C16E255" w14:textId="77777777" w:rsidR="00913956" w:rsidRDefault="00000000">
            <w:pPr>
              <w:spacing w:line="360" w:lineRule="auto"/>
              <w:jc w:val="center"/>
              <w:rPr>
                <w:rFonts w:ascii="Arial" w:hAnsi="Arial" w:cs="Arial"/>
                <w:sz w:val="22"/>
                <w:szCs w:val="22"/>
                <w:lang w:val="en-US" w:eastAsia="en-US"/>
              </w:rPr>
            </w:pPr>
            <w:r>
              <w:rPr>
                <w:rFonts w:ascii="Arial" w:hAnsi="Arial" w:cs="Arial"/>
                <w:sz w:val="22"/>
                <w:szCs w:val="22"/>
                <w:lang w:val="en-US" w:eastAsia="en-US"/>
              </w:rPr>
              <w:t>**. Correlation is significant at the 0.01 level (2-tailed).</w:t>
            </w:r>
          </w:p>
        </w:tc>
      </w:tr>
    </w:tbl>
    <w:p w14:paraId="3CC37FF8" w14:textId="77777777" w:rsidR="00913956" w:rsidRDefault="00000000">
      <w:pPr>
        <w:spacing w:before="240" w:line="360" w:lineRule="auto"/>
        <w:ind w:firstLine="720"/>
        <w:jc w:val="both"/>
        <w:rPr>
          <w:rFonts w:ascii="Arial" w:hAnsi="Arial" w:cs="Arial"/>
          <w:sz w:val="22"/>
          <w:szCs w:val="22"/>
        </w:rPr>
      </w:pPr>
      <w:r>
        <w:rPr>
          <w:rFonts w:ascii="Arial" w:hAnsi="Arial" w:cs="Arial"/>
          <w:sz w:val="22"/>
          <w:szCs w:val="22"/>
        </w:rPr>
        <w:t>Correlation analysis is used to find the significant differences among different variables. A correlation coefficient is a number between -1 and 1 that indicates the strength and direction of a relationship between variables. The table shows the Pearson correlation between reading scores and writing scores. The correlation coefficient between reading score and writing score is 0.955 which is very close to 1. This indicates a highly positive correlation between reading score and writing score, suggesting that if reading score tends to increase then writing score also tends to increase and vice versa. The significant value is 0.000 which is less than 0.01 indicating a highly significant correlation between variables. This suggests that there is a less than 1% probability of the observed correlation to be attributed to random variations, meaning that a strong correlation between the two pairs of scores as well as their relationship with the reading and writing scores is quite reliable.</w:t>
      </w:r>
    </w:p>
    <w:p w14:paraId="33112A15" w14:textId="2AB4B71C" w:rsidR="00913956" w:rsidRDefault="0026010F">
      <w:pPr>
        <w:spacing w:before="240" w:line="360" w:lineRule="auto"/>
        <w:jc w:val="both"/>
        <w:rPr>
          <w:rFonts w:ascii="Arial" w:hAnsi="Arial" w:cs="Arial"/>
          <w:sz w:val="22"/>
          <w:szCs w:val="22"/>
        </w:rPr>
      </w:pPr>
      <w:r>
        <w:rPr>
          <w:rFonts w:ascii="Arial" w:hAnsi="Arial" w:cs="Arial"/>
          <w:noProof/>
          <w:sz w:val="22"/>
          <w:szCs w:val="22"/>
        </w:rPr>
        <w:lastRenderedPageBreak/>
        <w:drawing>
          <wp:inline distT="0" distB="0" distL="0" distR="0" wp14:anchorId="52177B4E" wp14:editId="362CDB01">
            <wp:extent cx="5943600" cy="3343275"/>
            <wp:effectExtent l="0" t="0" r="0" b="9525"/>
            <wp:docPr id="647246041"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246041" name="Picture 7"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ascii="Arial" w:hAnsi="Arial" w:cs="Arial"/>
          <w:noProof/>
          <w:sz w:val="22"/>
          <w:szCs w:val="22"/>
        </w:rPr>
        <w:drawing>
          <wp:inline distT="0" distB="0" distL="0" distR="0" wp14:anchorId="71E18163" wp14:editId="103E0405">
            <wp:extent cx="5943600" cy="3343275"/>
            <wp:effectExtent l="0" t="0" r="0" b="9525"/>
            <wp:docPr id="146485010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850108" name="Picture 8"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4882B11" w14:textId="065FB7FE" w:rsidR="00913956" w:rsidRDefault="00913956">
      <w:pPr>
        <w:spacing w:before="240" w:line="360" w:lineRule="auto"/>
        <w:jc w:val="both"/>
        <w:rPr>
          <w:rFonts w:ascii="Arial" w:hAnsi="Arial" w:cs="Arial"/>
          <w:sz w:val="22"/>
          <w:szCs w:val="22"/>
        </w:rPr>
      </w:pPr>
    </w:p>
    <w:p w14:paraId="66E8F0EF" w14:textId="77777777" w:rsidR="00913956" w:rsidRDefault="00000000">
      <w:pPr>
        <w:pStyle w:val="Heading2"/>
        <w:rPr>
          <w:color w:val="auto"/>
        </w:rPr>
      </w:pPr>
      <w:bookmarkStart w:id="10" w:name="_Toc8525"/>
      <w:bookmarkStart w:id="11" w:name="_Toc30400"/>
      <w:r>
        <w:rPr>
          <w:color w:val="auto"/>
        </w:rPr>
        <w:t>Scatter Plot</w:t>
      </w:r>
      <w:bookmarkEnd w:id="10"/>
      <w:bookmarkEnd w:id="11"/>
    </w:p>
    <w:p w14:paraId="116FDECA" w14:textId="77777777" w:rsidR="00913956" w:rsidRDefault="00000000">
      <w:pPr>
        <w:spacing w:before="240" w:line="360" w:lineRule="auto"/>
        <w:ind w:firstLine="720"/>
        <w:jc w:val="both"/>
        <w:rPr>
          <w:rFonts w:ascii="Arial" w:hAnsi="Arial" w:cs="Arial"/>
          <w:sz w:val="22"/>
          <w:szCs w:val="22"/>
        </w:rPr>
      </w:pPr>
      <w:r>
        <w:rPr>
          <w:rFonts w:ascii="Arial" w:hAnsi="Arial" w:cs="Arial"/>
          <w:sz w:val="22"/>
          <w:szCs w:val="22"/>
        </w:rPr>
        <w:t xml:space="preserve">The scatter plot shows the relationship between both reading scores and writing scores. It shows a strong positive correlation between both scores, which indicates that if one increases </w:t>
      </w:r>
      <w:r>
        <w:rPr>
          <w:rFonts w:ascii="Arial" w:hAnsi="Arial" w:cs="Arial"/>
          <w:sz w:val="22"/>
          <w:szCs w:val="22"/>
        </w:rPr>
        <w:lastRenderedPageBreak/>
        <w:t>the other score also increases with the same ratio. Overall, the scatter plot shows a strong linear relationship between writing score and reading score. It suggests that students who perform well in reading also tend to perform well in writing.</w:t>
      </w:r>
    </w:p>
    <w:p w14:paraId="0BC29652" w14:textId="77777777" w:rsidR="00913956" w:rsidRDefault="00000000">
      <w:pPr>
        <w:autoSpaceDE w:val="0"/>
        <w:autoSpaceDN w:val="0"/>
        <w:adjustRightInd w:val="0"/>
        <w:spacing w:line="360" w:lineRule="auto"/>
        <w:jc w:val="both"/>
        <w:rPr>
          <w:rFonts w:eastAsiaTheme="minorHAnsi"/>
          <w:sz w:val="24"/>
          <w:szCs w:val="24"/>
          <w:lang w:val="en-US" w:eastAsia="en-US"/>
          <w14:ligatures w14:val="standardContextual"/>
        </w:rPr>
      </w:pPr>
      <w:r>
        <w:rPr>
          <w:rFonts w:eastAsiaTheme="minorHAnsi"/>
          <w:noProof/>
          <w:sz w:val="24"/>
          <w:szCs w:val="24"/>
          <w:lang w:val="en-US" w:eastAsia="en-US"/>
          <w14:ligatures w14:val="standardContextual"/>
        </w:rPr>
        <w:drawing>
          <wp:inline distT="0" distB="0" distL="0" distR="0" wp14:anchorId="70C70178" wp14:editId="1D905966">
            <wp:extent cx="5943600" cy="3497580"/>
            <wp:effectExtent l="0" t="0" r="0" b="7620"/>
            <wp:docPr id="1395773060" name="Picture 17" descr="A graph showing a scatter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773060" name="Picture 17" descr="A graph showing a scatter plo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943600" cy="3497580"/>
                    </a:xfrm>
                    <a:prstGeom prst="rect">
                      <a:avLst/>
                    </a:prstGeom>
                    <a:noFill/>
                    <a:ln>
                      <a:noFill/>
                    </a:ln>
                  </pic:spPr>
                </pic:pic>
              </a:graphicData>
            </a:graphic>
          </wp:inline>
        </w:drawing>
      </w:r>
    </w:p>
    <w:p w14:paraId="430D7E56" w14:textId="17F7E402" w:rsidR="00913956" w:rsidRDefault="0026010F">
      <w:pPr>
        <w:autoSpaceDE w:val="0"/>
        <w:autoSpaceDN w:val="0"/>
        <w:adjustRightInd w:val="0"/>
        <w:spacing w:line="360" w:lineRule="auto"/>
        <w:jc w:val="both"/>
        <w:rPr>
          <w:rFonts w:eastAsiaTheme="minorHAnsi"/>
          <w:sz w:val="24"/>
          <w:szCs w:val="24"/>
          <w:lang w:val="en-US" w:eastAsia="en-US"/>
          <w14:ligatures w14:val="standardContextual"/>
        </w:rPr>
      </w:pPr>
      <w:r>
        <w:rPr>
          <w:rFonts w:eastAsiaTheme="minorHAnsi"/>
          <w:noProof/>
          <w:sz w:val="24"/>
          <w:szCs w:val="24"/>
          <w:lang w:val="en-US" w:eastAsia="en-US"/>
        </w:rPr>
        <w:lastRenderedPageBreak/>
        <w:drawing>
          <wp:inline distT="0" distB="0" distL="0" distR="0" wp14:anchorId="65FC2476" wp14:editId="6DAC90DB">
            <wp:extent cx="5943600" cy="3343275"/>
            <wp:effectExtent l="0" t="0" r="0" b="9525"/>
            <wp:docPr id="1889775845"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775845" name="Picture 9"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r>
        <w:rPr>
          <w:rFonts w:eastAsiaTheme="minorHAnsi"/>
          <w:noProof/>
          <w:sz w:val="24"/>
          <w:szCs w:val="24"/>
          <w:lang w:val="en-US" w:eastAsia="en-US"/>
        </w:rPr>
        <w:drawing>
          <wp:inline distT="0" distB="0" distL="0" distR="0" wp14:anchorId="1BF2DF72" wp14:editId="5F0F6BEF">
            <wp:extent cx="5943600" cy="3343275"/>
            <wp:effectExtent l="0" t="0" r="0" b="9525"/>
            <wp:docPr id="27320485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204850" name="Picture 10"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77B48C12" w14:textId="4BCA3091" w:rsidR="00913956" w:rsidRDefault="00913956">
      <w:pPr>
        <w:autoSpaceDE w:val="0"/>
        <w:autoSpaceDN w:val="0"/>
        <w:adjustRightInd w:val="0"/>
        <w:spacing w:line="360" w:lineRule="auto"/>
        <w:jc w:val="both"/>
        <w:rPr>
          <w:rFonts w:eastAsiaTheme="minorHAnsi"/>
          <w:sz w:val="24"/>
          <w:szCs w:val="24"/>
          <w:lang w:val="en-US" w:eastAsia="en-US"/>
          <w14:ligatures w14:val="standardContextual"/>
        </w:rPr>
      </w:pPr>
    </w:p>
    <w:p w14:paraId="646E7EC8" w14:textId="77777777" w:rsidR="00913956" w:rsidRDefault="00000000">
      <w:pPr>
        <w:pStyle w:val="Heading1"/>
        <w:rPr>
          <w:color w:val="auto"/>
        </w:rPr>
      </w:pPr>
      <w:bookmarkStart w:id="12" w:name="_Toc24988"/>
      <w:bookmarkStart w:id="13" w:name="_Toc2137"/>
      <w:r>
        <w:rPr>
          <w:color w:val="auto"/>
        </w:rPr>
        <w:lastRenderedPageBreak/>
        <w:t>Conclusion of the analysis</w:t>
      </w:r>
      <w:bookmarkEnd w:id="12"/>
      <w:bookmarkEnd w:id="13"/>
    </w:p>
    <w:p w14:paraId="7E029C63" w14:textId="77777777" w:rsidR="00913956" w:rsidRDefault="00000000">
      <w:pPr>
        <w:spacing w:before="240" w:line="360" w:lineRule="auto"/>
        <w:jc w:val="both"/>
        <w:rPr>
          <w:rFonts w:ascii="Arial" w:hAnsi="Arial" w:cs="Arial"/>
          <w:sz w:val="22"/>
          <w:szCs w:val="22"/>
        </w:rPr>
      </w:pPr>
      <w:r>
        <w:rPr>
          <w:rFonts w:ascii="Arial" w:hAnsi="Arial" w:cs="Arial"/>
          <w:sz w:val="22"/>
          <w:szCs w:val="22"/>
        </w:rPr>
        <w:t xml:space="preserve">The overall analysis provides a comprehensive analysis of student performance focused on math score, reading score, and writing score in different conditions. The descriptive statistics shows the measure of central tendencies and measure of dispersion. The measure of central tendencies shows the mean, mode and median of math score, writing score, and reading score. This shows that the mean values for math score, reading score, and writing score are 66.089, 69.169, and 68.054 respectively. The median for these scores is 66, 70, and 69 respectively which suggests that half of the students score above these values and half of the students score below these values. Similarly, the mode value for these scores is 65, 72, and 74 respectively. The measure of dispersion includes variance and standard deviation. The analysis shows that the writing score has the largest variance or 230.90 with the highest standard deviation of 15.195. This suggests that the writing score is more dispersed than the reading score and writing score. This type of variability indicates that there are significant differences in the writing abilities of students. </w:t>
      </w:r>
    </w:p>
    <w:p w14:paraId="45368B15" w14:textId="77777777" w:rsidR="00913956" w:rsidRDefault="00000000">
      <w:pPr>
        <w:spacing w:before="240" w:line="360" w:lineRule="auto"/>
        <w:jc w:val="both"/>
        <w:rPr>
          <w:rFonts w:ascii="Arial" w:hAnsi="Arial"/>
          <w:sz w:val="22"/>
          <w:szCs w:val="22"/>
        </w:rPr>
      </w:pPr>
      <w:r>
        <w:rPr>
          <w:rFonts w:ascii="Arial" w:hAnsi="Arial" w:cs="Arial"/>
          <w:sz w:val="22"/>
          <w:szCs w:val="22"/>
        </w:rPr>
        <w:t xml:space="preserve">The pivot chart/bar chart represents the group performance among different scores. The chart shows that Group C has the highest value among all, and Group A is the least performing among all groups. This suggests that Group A needs some improvements to perform well. Similarly, correlation analysis shows a very strong positive correlation reading and writing scores of the students. The correlation coefficient is 0.955 which is very close to 1 and indicates a very strong association between both variables. </w:t>
      </w:r>
      <w:r>
        <w:rPr>
          <w:rFonts w:ascii="Arial" w:hAnsi="Arial"/>
          <w:sz w:val="22"/>
          <w:szCs w:val="22"/>
        </w:rPr>
        <w:t>The value of probability that is computed is less than 0.</w:t>
      </w:r>
      <w:r>
        <w:rPr>
          <w:rFonts w:ascii="Arial" w:hAnsi="Arial"/>
          <w:sz w:val="22"/>
          <w:szCs w:val="22"/>
          <w:lang w:val="en-US"/>
        </w:rPr>
        <w:t>01 which</w:t>
      </w:r>
      <w:r>
        <w:rPr>
          <w:rFonts w:ascii="Arial" w:hAnsi="Arial"/>
          <w:sz w:val="22"/>
          <w:szCs w:val="22"/>
        </w:rPr>
        <w:t xml:space="preserve"> supports the fact that the two variables are positively related and confirming a statistically significant positive correlation between them. This is confirmed by the scatter plot, as shown below, which can be interpreted to show a very positive correlation between the two variables.</w:t>
      </w:r>
    </w:p>
    <w:p w14:paraId="58828E0D" w14:textId="77777777" w:rsidR="00913956" w:rsidRDefault="00000000">
      <w:pPr>
        <w:spacing w:before="240" w:line="360" w:lineRule="auto"/>
        <w:jc w:val="both"/>
        <w:rPr>
          <w:rFonts w:ascii="Arial" w:hAnsi="Arial" w:cs="Arial"/>
          <w:sz w:val="22"/>
          <w:szCs w:val="22"/>
        </w:rPr>
      </w:pPr>
      <w:r>
        <w:rPr>
          <w:rFonts w:ascii="Arial" w:hAnsi="Arial"/>
          <w:sz w:val="22"/>
          <w:szCs w:val="22"/>
        </w:rPr>
        <w:t>These outcomes present a comprehensive picture of student achievements in various groups that may be used when developing various approaches to educational enhancement and assisting students in boosting the student’s performance in all groups.</w:t>
      </w:r>
    </w:p>
    <w:p w14:paraId="2390785E" w14:textId="77777777" w:rsidR="00913956" w:rsidRDefault="00000000">
      <w:pPr>
        <w:pStyle w:val="Heading1"/>
        <w:rPr>
          <w:color w:val="auto"/>
        </w:rPr>
      </w:pPr>
      <w:bookmarkStart w:id="14" w:name="_Toc13321"/>
      <w:bookmarkStart w:id="15" w:name="_Toc22196"/>
      <w:r>
        <w:rPr>
          <w:color w:val="auto"/>
        </w:rPr>
        <w:lastRenderedPageBreak/>
        <w:t>Section 2</w:t>
      </w:r>
      <w:bookmarkEnd w:id="14"/>
      <w:bookmarkEnd w:id="15"/>
    </w:p>
    <w:p w14:paraId="78667A59" w14:textId="77777777" w:rsidR="00913956" w:rsidRDefault="00000000">
      <w:pPr>
        <w:pStyle w:val="Heading2"/>
        <w:rPr>
          <w:color w:val="auto"/>
        </w:rPr>
      </w:pPr>
      <w:bookmarkStart w:id="16" w:name="_Toc17255"/>
      <w:bookmarkStart w:id="17" w:name="_Toc29280"/>
      <w:r>
        <w:rPr>
          <w:color w:val="auto"/>
        </w:rPr>
        <w:t>a) Advantages and Disadvantages of Using SPSS, Excel, and Tableau</w:t>
      </w:r>
      <w:bookmarkEnd w:id="16"/>
      <w:bookmarkEnd w:id="17"/>
    </w:p>
    <w:p w14:paraId="0E709E1F" w14:textId="77777777" w:rsidR="00913956" w:rsidRDefault="00000000">
      <w:pPr>
        <w:pStyle w:val="Heading1"/>
        <w:rPr>
          <w:color w:val="auto"/>
        </w:rPr>
      </w:pPr>
      <w:bookmarkStart w:id="18" w:name="_Toc32585"/>
      <w:bookmarkStart w:id="19" w:name="_Toc6804"/>
      <w:r>
        <w:rPr>
          <w:color w:val="auto"/>
        </w:rPr>
        <w:t>SPSS</w:t>
      </w:r>
      <w:bookmarkEnd w:id="18"/>
      <w:bookmarkEnd w:id="19"/>
    </w:p>
    <w:p w14:paraId="116ED36C" w14:textId="77777777" w:rsidR="00913956" w:rsidRDefault="00000000">
      <w:pPr>
        <w:pStyle w:val="Heading2"/>
        <w:rPr>
          <w:color w:val="auto"/>
        </w:rPr>
      </w:pPr>
      <w:bookmarkStart w:id="20" w:name="_Toc21471"/>
      <w:bookmarkStart w:id="21" w:name="_Toc16894"/>
      <w:r>
        <w:rPr>
          <w:color w:val="auto"/>
        </w:rPr>
        <w:t>Advantages</w:t>
      </w:r>
      <w:bookmarkEnd w:id="20"/>
      <w:bookmarkEnd w:id="21"/>
    </w:p>
    <w:p w14:paraId="63B186A3" w14:textId="77777777" w:rsidR="00913956" w:rsidRDefault="00000000">
      <w:pPr>
        <w:spacing w:before="240" w:line="360" w:lineRule="auto"/>
        <w:jc w:val="both"/>
        <w:rPr>
          <w:rFonts w:ascii="Arial" w:hAnsi="Arial"/>
          <w:sz w:val="22"/>
          <w:szCs w:val="22"/>
          <w:lang w:val="en-US"/>
        </w:rPr>
      </w:pPr>
      <w:r>
        <w:rPr>
          <w:rFonts w:ascii="Arial" w:hAnsi="Arial"/>
          <w:b/>
          <w:bCs/>
          <w:sz w:val="22"/>
          <w:szCs w:val="22"/>
        </w:rPr>
        <w:t>Advanced Statistical Analysis</w:t>
      </w:r>
      <w:r>
        <w:rPr>
          <w:rFonts w:ascii="Arial" w:hAnsi="Arial"/>
          <w:b/>
          <w:bCs/>
          <w:sz w:val="22"/>
          <w:szCs w:val="22"/>
          <w:lang w:val="en-US"/>
        </w:rPr>
        <w:t xml:space="preserve">: </w:t>
      </w:r>
      <w:r>
        <w:rPr>
          <w:rFonts w:ascii="Arial" w:hAnsi="Arial"/>
          <w:sz w:val="22"/>
          <w:szCs w:val="22"/>
          <w:lang w:val="en-US"/>
        </w:rPr>
        <w:t>SPSS incorporates many statistical tests and procedures and is famous for its generally acceptable statistical power. For instance, it can run tests such as ANOVA, regression analysis, or factor analysis that are less of a hassle for extensive analysis.</w:t>
      </w:r>
    </w:p>
    <w:p w14:paraId="2C870218" w14:textId="77777777" w:rsidR="00913956" w:rsidRDefault="00000000">
      <w:pPr>
        <w:spacing w:before="240" w:line="360" w:lineRule="auto"/>
        <w:jc w:val="both"/>
        <w:rPr>
          <w:rFonts w:ascii="Arial" w:hAnsi="Arial"/>
          <w:sz w:val="22"/>
          <w:szCs w:val="22"/>
          <w:lang w:val="en-US"/>
        </w:rPr>
      </w:pPr>
      <w:r>
        <w:rPr>
          <w:rFonts w:ascii="Arial" w:hAnsi="Arial"/>
          <w:b/>
          <w:bCs/>
          <w:sz w:val="22"/>
          <w:szCs w:val="22"/>
          <w:lang w:val="en-US"/>
        </w:rPr>
        <w:t xml:space="preserve">User-Friendly Interface: </w:t>
      </w:r>
      <w:r>
        <w:rPr>
          <w:rFonts w:ascii="Arial" w:hAnsi="Arial"/>
          <w:sz w:val="22"/>
          <w:szCs w:val="22"/>
          <w:lang w:val="en-US"/>
        </w:rPr>
        <w:t>All statistical software has a graphical user interface (GUI), which makes working on SPSS quite easy, even for people who have no programming experience (Kulas et al., 2021).</w:t>
      </w:r>
    </w:p>
    <w:p w14:paraId="52681541" w14:textId="77777777" w:rsidR="00913956" w:rsidRDefault="00000000">
      <w:pPr>
        <w:spacing w:before="240" w:line="360" w:lineRule="auto"/>
        <w:jc w:val="both"/>
        <w:rPr>
          <w:rFonts w:ascii="Arial" w:hAnsi="Arial"/>
          <w:sz w:val="22"/>
          <w:szCs w:val="22"/>
        </w:rPr>
      </w:pPr>
      <w:r>
        <w:rPr>
          <w:rFonts w:ascii="Arial" w:hAnsi="Arial"/>
          <w:b/>
          <w:bCs/>
          <w:sz w:val="22"/>
          <w:szCs w:val="22"/>
        </w:rPr>
        <w:t>Integration with Other Software</w:t>
      </w:r>
      <w:r>
        <w:rPr>
          <w:rFonts w:ascii="Arial" w:hAnsi="Arial"/>
          <w:b/>
          <w:bCs/>
          <w:sz w:val="22"/>
          <w:szCs w:val="22"/>
          <w:lang w:val="en-US"/>
        </w:rPr>
        <w:t xml:space="preserve">: </w:t>
      </w:r>
      <w:r>
        <w:rPr>
          <w:rFonts w:ascii="Arial" w:hAnsi="Arial"/>
          <w:sz w:val="22"/>
          <w:szCs w:val="22"/>
        </w:rPr>
        <w:t>Export and import features also allow work with other materials, like MS Excel and other bases. Information integration increases efficiency in working on a case and in managing data, information, and knowledge.</w:t>
      </w:r>
    </w:p>
    <w:p w14:paraId="7E0443D7" w14:textId="77777777" w:rsidR="00913956" w:rsidRDefault="00000000">
      <w:pPr>
        <w:pStyle w:val="Heading2"/>
        <w:rPr>
          <w:color w:val="auto"/>
        </w:rPr>
      </w:pPr>
      <w:bookmarkStart w:id="22" w:name="_Toc10968"/>
      <w:bookmarkStart w:id="23" w:name="_Toc30366"/>
      <w:r>
        <w:rPr>
          <w:color w:val="auto"/>
        </w:rPr>
        <w:t>Disadvantages</w:t>
      </w:r>
      <w:bookmarkEnd w:id="22"/>
      <w:bookmarkEnd w:id="23"/>
    </w:p>
    <w:p w14:paraId="04AB7829" w14:textId="77777777" w:rsidR="00913956" w:rsidRDefault="00000000">
      <w:pPr>
        <w:spacing w:before="240" w:line="360" w:lineRule="auto"/>
        <w:jc w:val="both"/>
        <w:rPr>
          <w:rFonts w:ascii="Arial" w:hAnsi="Arial"/>
          <w:sz w:val="22"/>
          <w:szCs w:val="22"/>
          <w:lang w:val="en-US"/>
        </w:rPr>
      </w:pPr>
      <w:r>
        <w:rPr>
          <w:rFonts w:ascii="Arial" w:hAnsi="Arial"/>
          <w:b/>
          <w:bCs/>
          <w:sz w:val="22"/>
          <w:szCs w:val="22"/>
        </w:rPr>
        <w:t>Cost</w:t>
      </w:r>
      <w:r>
        <w:rPr>
          <w:rFonts w:ascii="Arial" w:hAnsi="Arial"/>
          <w:b/>
          <w:bCs/>
          <w:sz w:val="22"/>
          <w:szCs w:val="22"/>
          <w:lang w:val="en-US"/>
        </w:rPr>
        <w:t xml:space="preserve">: </w:t>
      </w:r>
      <w:r>
        <w:rPr>
          <w:rFonts w:ascii="Arial" w:hAnsi="Arial"/>
          <w:sz w:val="22"/>
          <w:szCs w:val="22"/>
          <w:lang w:val="en-US"/>
        </w:rPr>
        <w:t>The only disadvantage of using SPSS is that it is relatively expensive compared to tools that can barely afford to source the software. It may also be rather costly to license, but that also prevents some people from using it.</w:t>
      </w:r>
    </w:p>
    <w:p w14:paraId="412D637C" w14:textId="77777777" w:rsidR="00913956" w:rsidRDefault="00000000">
      <w:pPr>
        <w:spacing w:before="240" w:line="360" w:lineRule="auto"/>
        <w:jc w:val="both"/>
        <w:rPr>
          <w:rFonts w:ascii="Arial" w:hAnsi="Arial"/>
          <w:sz w:val="22"/>
          <w:szCs w:val="22"/>
        </w:rPr>
      </w:pPr>
      <w:r>
        <w:rPr>
          <w:rFonts w:ascii="Arial" w:hAnsi="Arial"/>
          <w:b/>
          <w:bCs/>
          <w:sz w:val="22"/>
          <w:szCs w:val="22"/>
        </w:rPr>
        <w:t>Learning Curve</w:t>
      </w:r>
      <w:r>
        <w:rPr>
          <w:rFonts w:ascii="Arial" w:hAnsi="Arial"/>
          <w:b/>
          <w:bCs/>
          <w:sz w:val="22"/>
          <w:szCs w:val="22"/>
          <w:lang w:val="en-US"/>
        </w:rPr>
        <w:t xml:space="preserve">: </w:t>
      </w:r>
      <w:r>
        <w:rPr>
          <w:rFonts w:ascii="Arial" w:hAnsi="Arial"/>
          <w:sz w:val="22"/>
          <w:szCs w:val="22"/>
        </w:rPr>
        <w:t>While it has a reachable graphical user interface, it is difficult for people who are not familiar with statistical software like SPSS</w:t>
      </w:r>
      <w:r>
        <w:rPr>
          <w:rFonts w:ascii="Arial" w:hAnsi="Arial"/>
          <w:sz w:val="22"/>
          <w:szCs w:val="22"/>
          <w:lang w:val="en-US"/>
        </w:rPr>
        <w:t xml:space="preserve"> (Kulas et al., 2021)</w:t>
      </w:r>
      <w:r>
        <w:rPr>
          <w:rFonts w:ascii="Arial" w:hAnsi="Arial"/>
          <w:sz w:val="22"/>
          <w:szCs w:val="22"/>
        </w:rPr>
        <w:t xml:space="preserve">. </w:t>
      </w:r>
    </w:p>
    <w:p w14:paraId="054E546E" w14:textId="77777777" w:rsidR="00913956" w:rsidRDefault="00000000">
      <w:pPr>
        <w:spacing w:before="240" w:line="360" w:lineRule="auto"/>
        <w:jc w:val="both"/>
        <w:rPr>
          <w:rFonts w:ascii="Arial" w:hAnsi="Arial"/>
          <w:sz w:val="22"/>
          <w:szCs w:val="22"/>
        </w:rPr>
      </w:pPr>
      <w:r>
        <w:rPr>
          <w:rFonts w:ascii="Arial" w:hAnsi="Arial"/>
          <w:b/>
          <w:bCs/>
          <w:sz w:val="22"/>
          <w:szCs w:val="22"/>
        </w:rPr>
        <w:t>Resource Intensive</w:t>
      </w:r>
      <w:r>
        <w:rPr>
          <w:rFonts w:ascii="Arial" w:hAnsi="Arial"/>
          <w:b/>
          <w:bCs/>
          <w:sz w:val="22"/>
          <w:szCs w:val="22"/>
          <w:lang w:val="en-US"/>
        </w:rPr>
        <w:t>:</w:t>
      </w:r>
      <w:r>
        <w:rPr>
          <w:rFonts w:ascii="Arial" w:hAnsi="Arial"/>
          <w:sz w:val="22"/>
          <w:szCs w:val="22"/>
          <w:lang w:val="en-US"/>
        </w:rPr>
        <w:t xml:space="preserve"> </w:t>
      </w:r>
      <w:r>
        <w:rPr>
          <w:rFonts w:ascii="Arial" w:hAnsi="Arial"/>
          <w:sz w:val="22"/>
          <w:szCs w:val="22"/>
        </w:rPr>
        <w:t>The application of SPSS may also be problematic as it demands higher power and memory for computer software. This may prove disadvantageous for users with old graphic cards or computers with confined physical and processing space.</w:t>
      </w:r>
    </w:p>
    <w:p w14:paraId="2909C545" w14:textId="77777777" w:rsidR="00913956" w:rsidRDefault="00000000">
      <w:pPr>
        <w:pStyle w:val="Heading1"/>
        <w:rPr>
          <w:color w:val="auto"/>
        </w:rPr>
      </w:pPr>
      <w:bookmarkStart w:id="24" w:name="_Toc8046"/>
      <w:bookmarkStart w:id="25" w:name="_Toc30549"/>
      <w:r>
        <w:rPr>
          <w:color w:val="auto"/>
        </w:rPr>
        <w:lastRenderedPageBreak/>
        <w:t>Microsoft Excel</w:t>
      </w:r>
      <w:bookmarkEnd w:id="24"/>
      <w:bookmarkEnd w:id="25"/>
    </w:p>
    <w:p w14:paraId="76E1C294" w14:textId="77777777" w:rsidR="00913956" w:rsidRDefault="00000000">
      <w:pPr>
        <w:pStyle w:val="Heading2"/>
        <w:rPr>
          <w:color w:val="auto"/>
        </w:rPr>
      </w:pPr>
      <w:bookmarkStart w:id="26" w:name="_Toc11799"/>
      <w:bookmarkStart w:id="27" w:name="_Toc31710"/>
      <w:r>
        <w:rPr>
          <w:color w:val="auto"/>
        </w:rPr>
        <w:t>Advantages</w:t>
      </w:r>
      <w:bookmarkEnd w:id="26"/>
      <w:bookmarkEnd w:id="27"/>
    </w:p>
    <w:p w14:paraId="4DF291CA" w14:textId="77777777" w:rsidR="00913956" w:rsidRDefault="00000000">
      <w:pPr>
        <w:spacing w:before="240" w:line="360" w:lineRule="auto"/>
        <w:jc w:val="both"/>
        <w:rPr>
          <w:rFonts w:ascii="Arial" w:hAnsi="Arial"/>
          <w:sz w:val="22"/>
          <w:szCs w:val="22"/>
        </w:rPr>
      </w:pPr>
      <w:r>
        <w:rPr>
          <w:rFonts w:ascii="Arial" w:hAnsi="Arial"/>
          <w:b/>
          <w:bCs/>
          <w:sz w:val="22"/>
          <w:szCs w:val="22"/>
        </w:rPr>
        <w:t>Wide Availability</w:t>
      </w:r>
      <w:r>
        <w:rPr>
          <w:rFonts w:ascii="Arial" w:hAnsi="Arial"/>
          <w:b/>
          <w:bCs/>
          <w:sz w:val="22"/>
          <w:szCs w:val="22"/>
          <w:lang w:val="en-US"/>
        </w:rPr>
        <w:t xml:space="preserve">: </w:t>
      </w:r>
      <w:r>
        <w:rPr>
          <w:rFonts w:ascii="Arial" w:hAnsi="Arial"/>
          <w:sz w:val="22"/>
          <w:szCs w:val="22"/>
        </w:rPr>
        <w:t>Excel is easily accessible and is normally included in the operating system of computers, making it easy to analyse data. This makes it easily available to clients and is one of this program's key selling points.</w:t>
      </w:r>
    </w:p>
    <w:p w14:paraId="6DCFCD1E" w14:textId="77777777" w:rsidR="00913956" w:rsidRDefault="00000000">
      <w:pPr>
        <w:spacing w:before="240" w:line="360" w:lineRule="auto"/>
        <w:jc w:val="both"/>
        <w:rPr>
          <w:rFonts w:ascii="Arial" w:hAnsi="Arial"/>
          <w:sz w:val="22"/>
          <w:szCs w:val="22"/>
        </w:rPr>
      </w:pPr>
      <w:r>
        <w:rPr>
          <w:rFonts w:ascii="Arial" w:hAnsi="Arial"/>
          <w:b/>
          <w:bCs/>
          <w:sz w:val="22"/>
          <w:szCs w:val="22"/>
        </w:rPr>
        <w:t>Ease of Use</w:t>
      </w:r>
      <w:r>
        <w:rPr>
          <w:rFonts w:ascii="Arial" w:hAnsi="Arial"/>
          <w:b/>
          <w:bCs/>
          <w:sz w:val="22"/>
          <w:szCs w:val="22"/>
          <w:lang w:val="en-US"/>
        </w:rPr>
        <w:t xml:space="preserve">: </w:t>
      </w:r>
      <w:r>
        <w:rPr>
          <w:rFonts w:ascii="Arial" w:hAnsi="Arial"/>
          <w:sz w:val="22"/>
          <w:szCs w:val="22"/>
        </w:rPr>
        <w:t>Excel is relatively easy to use, and there exist simple and many more complex functions and formulas for simple statistical analysis in MS Excel. Facilities such as pivot tables allow for the slicing and dicing of data, and charts provide analysed data graphs</w:t>
      </w:r>
      <w:r>
        <w:rPr>
          <w:rFonts w:ascii="Arial" w:hAnsi="Arial"/>
          <w:sz w:val="22"/>
          <w:szCs w:val="22"/>
          <w:lang w:val="en-US"/>
        </w:rPr>
        <w:t xml:space="preserve"> (</w:t>
      </w:r>
      <w:proofErr w:type="spellStart"/>
      <w:r>
        <w:rPr>
          <w:rFonts w:ascii="Arial" w:hAnsi="Arial"/>
          <w:sz w:val="22"/>
          <w:szCs w:val="22"/>
          <w:lang w:val="en-US"/>
        </w:rPr>
        <w:t>McFedries</w:t>
      </w:r>
      <w:proofErr w:type="spellEnd"/>
      <w:r>
        <w:rPr>
          <w:rFonts w:ascii="Arial" w:hAnsi="Arial"/>
          <w:sz w:val="22"/>
          <w:szCs w:val="22"/>
          <w:lang w:val="en-US"/>
        </w:rPr>
        <w:t>, 2022)</w:t>
      </w:r>
      <w:r>
        <w:rPr>
          <w:rFonts w:ascii="Arial" w:hAnsi="Arial"/>
          <w:sz w:val="22"/>
          <w:szCs w:val="22"/>
        </w:rPr>
        <w:t>.</w:t>
      </w:r>
    </w:p>
    <w:p w14:paraId="57FCF6D3" w14:textId="77777777" w:rsidR="00913956" w:rsidRDefault="00000000">
      <w:pPr>
        <w:spacing w:before="240" w:line="360" w:lineRule="auto"/>
        <w:jc w:val="both"/>
        <w:rPr>
          <w:rFonts w:ascii="Arial" w:hAnsi="Arial"/>
          <w:sz w:val="22"/>
          <w:szCs w:val="22"/>
        </w:rPr>
      </w:pPr>
      <w:r>
        <w:rPr>
          <w:rFonts w:ascii="Arial" w:hAnsi="Arial"/>
          <w:b/>
          <w:bCs/>
          <w:sz w:val="22"/>
          <w:szCs w:val="22"/>
        </w:rPr>
        <w:t>Versatility</w:t>
      </w:r>
      <w:r>
        <w:rPr>
          <w:rFonts w:ascii="Arial" w:hAnsi="Arial"/>
          <w:b/>
          <w:bCs/>
          <w:sz w:val="22"/>
          <w:szCs w:val="22"/>
          <w:lang w:val="en-US"/>
        </w:rPr>
        <w:t xml:space="preserve">: </w:t>
      </w:r>
      <w:r>
        <w:rPr>
          <w:rFonts w:ascii="Arial" w:hAnsi="Arial"/>
          <w:sz w:val="22"/>
          <w:szCs w:val="22"/>
        </w:rPr>
        <w:t>One of Excel's strengths is that users can accomplish many functions in a company, including budgeting, forecasting, data handling, and statistical analysis.</w:t>
      </w:r>
    </w:p>
    <w:p w14:paraId="1E95F178" w14:textId="77777777" w:rsidR="00913956" w:rsidRDefault="00000000">
      <w:pPr>
        <w:pStyle w:val="Heading2"/>
        <w:rPr>
          <w:color w:val="auto"/>
        </w:rPr>
      </w:pPr>
      <w:bookmarkStart w:id="28" w:name="_Toc29194"/>
      <w:bookmarkStart w:id="29" w:name="_Toc29416"/>
      <w:r>
        <w:rPr>
          <w:color w:val="auto"/>
        </w:rPr>
        <w:t>Disadvantages</w:t>
      </w:r>
      <w:bookmarkEnd w:id="28"/>
      <w:bookmarkEnd w:id="29"/>
    </w:p>
    <w:p w14:paraId="795D42E3" w14:textId="77777777" w:rsidR="00913956" w:rsidRDefault="00000000">
      <w:pPr>
        <w:spacing w:before="240" w:line="360" w:lineRule="auto"/>
        <w:jc w:val="both"/>
        <w:rPr>
          <w:rFonts w:ascii="Arial" w:hAnsi="Arial"/>
          <w:sz w:val="22"/>
          <w:szCs w:val="22"/>
          <w:lang w:val="en-US"/>
        </w:rPr>
      </w:pPr>
      <w:r>
        <w:rPr>
          <w:rFonts w:ascii="Arial" w:hAnsi="Arial"/>
          <w:b/>
          <w:bCs/>
          <w:sz w:val="22"/>
          <w:szCs w:val="22"/>
        </w:rPr>
        <w:t>Limited Advanced Statistical Functions</w:t>
      </w:r>
      <w:r>
        <w:rPr>
          <w:rFonts w:ascii="Arial" w:hAnsi="Arial"/>
          <w:b/>
          <w:bCs/>
          <w:sz w:val="22"/>
          <w:szCs w:val="22"/>
          <w:lang w:val="en-US"/>
        </w:rPr>
        <w:t xml:space="preserve">: </w:t>
      </w:r>
      <w:r>
        <w:rPr>
          <w:rFonts w:ascii="Arial" w:hAnsi="Arial"/>
          <w:sz w:val="22"/>
          <w:szCs w:val="22"/>
        </w:rPr>
        <w:t>As a result, the statistical analyses that can be performed using Excel’s functions are not as diverse as in a specialised program, such as SPSS or R, and complex analyses may need add-ins or other tools.</w:t>
      </w:r>
    </w:p>
    <w:p w14:paraId="09DBE472" w14:textId="77777777" w:rsidR="00913956" w:rsidRDefault="00000000">
      <w:pPr>
        <w:spacing w:before="240" w:line="360" w:lineRule="auto"/>
        <w:jc w:val="both"/>
        <w:rPr>
          <w:rFonts w:ascii="Arial" w:hAnsi="Arial"/>
          <w:sz w:val="22"/>
          <w:szCs w:val="22"/>
        </w:rPr>
      </w:pPr>
      <w:r>
        <w:rPr>
          <w:rFonts w:ascii="Arial" w:hAnsi="Arial"/>
          <w:b/>
          <w:bCs/>
          <w:sz w:val="22"/>
          <w:szCs w:val="22"/>
        </w:rPr>
        <w:t>Error Prone</w:t>
      </w:r>
      <w:r>
        <w:rPr>
          <w:rFonts w:ascii="Arial" w:hAnsi="Arial"/>
          <w:b/>
          <w:bCs/>
          <w:sz w:val="22"/>
          <w:szCs w:val="22"/>
          <w:lang w:val="en-US"/>
        </w:rPr>
        <w:t xml:space="preserve">: </w:t>
      </w:r>
      <w:r>
        <w:rPr>
          <w:rFonts w:ascii="Arial" w:hAnsi="Arial"/>
          <w:sz w:val="22"/>
          <w:szCs w:val="22"/>
        </w:rPr>
        <w:t>Using Excel can be time-consuming and repetitive, as it involves entering the data by hand and creating the formulas. Hence, mistakes may be made. These types of errors are rather hard to address and outline.</w:t>
      </w:r>
    </w:p>
    <w:p w14:paraId="53D7A522" w14:textId="77777777" w:rsidR="00913956" w:rsidRDefault="00000000">
      <w:pPr>
        <w:spacing w:before="240" w:line="360" w:lineRule="auto"/>
        <w:jc w:val="both"/>
        <w:rPr>
          <w:rFonts w:ascii="Arial" w:hAnsi="Arial"/>
          <w:sz w:val="22"/>
          <w:szCs w:val="22"/>
        </w:rPr>
      </w:pPr>
      <w:r>
        <w:rPr>
          <w:rFonts w:ascii="Arial" w:hAnsi="Arial"/>
          <w:b/>
          <w:bCs/>
          <w:sz w:val="22"/>
          <w:szCs w:val="22"/>
        </w:rPr>
        <w:t>Scalability Issues</w:t>
      </w:r>
      <w:r>
        <w:rPr>
          <w:rFonts w:ascii="Arial" w:hAnsi="Arial"/>
          <w:b/>
          <w:bCs/>
          <w:sz w:val="22"/>
          <w:szCs w:val="22"/>
          <w:lang w:val="en-US"/>
        </w:rPr>
        <w:t xml:space="preserve">: </w:t>
      </w:r>
      <w:r>
        <w:rPr>
          <w:rFonts w:ascii="Arial" w:hAnsi="Arial"/>
          <w:sz w:val="22"/>
          <w:szCs w:val="22"/>
        </w:rPr>
        <w:t>Calculating large sets of data in Excel might cause problems that slow down its performance. There is no optimisation for big data, which can be a drawback in large data set applications</w:t>
      </w:r>
      <w:r>
        <w:rPr>
          <w:rFonts w:ascii="Arial" w:hAnsi="Arial"/>
          <w:sz w:val="22"/>
          <w:szCs w:val="22"/>
          <w:lang w:val="en-US"/>
        </w:rPr>
        <w:t xml:space="preserve"> (</w:t>
      </w:r>
      <w:proofErr w:type="spellStart"/>
      <w:r>
        <w:rPr>
          <w:rFonts w:ascii="Arial" w:hAnsi="Arial"/>
          <w:sz w:val="22"/>
          <w:szCs w:val="22"/>
          <w:lang w:val="en-US"/>
        </w:rPr>
        <w:t>McFedries</w:t>
      </w:r>
      <w:proofErr w:type="spellEnd"/>
      <w:r>
        <w:rPr>
          <w:rFonts w:ascii="Arial" w:hAnsi="Arial"/>
          <w:sz w:val="22"/>
          <w:szCs w:val="22"/>
          <w:lang w:val="en-US"/>
        </w:rPr>
        <w:t>, 2022)</w:t>
      </w:r>
      <w:r>
        <w:rPr>
          <w:rFonts w:ascii="Arial" w:hAnsi="Arial"/>
          <w:sz w:val="22"/>
          <w:szCs w:val="22"/>
        </w:rPr>
        <w:t>.</w:t>
      </w:r>
    </w:p>
    <w:p w14:paraId="12E6DA47" w14:textId="77777777" w:rsidR="00913956" w:rsidRDefault="00913956">
      <w:pPr>
        <w:spacing w:before="240" w:line="360" w:lineRule="auto"/>
        <w:jc w:val="both"/>
        <w:rPr>
          <w:rFonts w:ascii="Arial" w:hAnsi="Arial"/>
          <w:sz w:val="22"/>
          <w:szCs w:val="22"/>
        </w:rPr>
      </w:pPr>
    </w:p>
    <w:p w14:paraId="3D508FDD" w14:textId="77777777" w:rsidR="00913956" w:rsidRDefault="00000000">
      <w:pPr>
        <w:pStyle w:val="Heading1"/>
        <w:rPr>
          <w:color w:val="auto"/>
        </w:rPr>
      </w:pPr>
      <w:bookmarkStart w:id="30" w:name="_Toc30427"/>
      <w:bookmarkStart w:id="31" w:name="_Toc30157"/>
      <w:r>
        <w:rPr>
          <w:color w:val="auto"/>
        </w:rPr>
        <w:t>Tableau</w:t>
      </w:r>
      <w:bookmarkEnd w:id="30"/>
      <w:bookmarkEnd w:id="31"/>
    </w:p>
    <w:p w14:paraId="56ABE25B" w14:textId="77777777" w:rsidR="00913956" w:rsidRDefault="00000000">
      <w:pPr>
        <w:pStyle w:val="Heading2"/>
        <w:rPr>
          <w:color w:val="auto"/>
        </w:rPr>
      </w:pPr>
      <w:bookmarkStart w:id="32" w:name="_Toc21792"/>
      <w:bookmarkStart w:id="33" w:name="_Toc4936"/>
      <w:r>
        <w:rPr>
          <w:color w:val="auto"/>
        </w:rPr>
        <w:t>Advantages</w:t>
      </w:r>
      <w:bookmarkEnd w:id="32"/>
      <w:bookmarkEnd w:id="33"/>
    </w:p>
    <w:p w14:paraId="1B17AB6E" w14:textId="77777777" w:rsidR="00913956" w:rsidRDefault="00000000">
      <w:pPr>
        <w:spacing w:before="240" w:line="360" w:lineRule="auto"/>
        <w:jc w:val="both"/>
        <w:rPr>
          <w:rFonts w:ascii="Arial" w:hAnsi="Arial"/>
          <w:sz w:val="22"/>
          <w:szCs w:val="22"/>
        </w:rPr>
      </w:pPr>
      <w:r>
        <w:rPr>
          <w:rFonts w:ascii="Arial" w:hAnsi="Arial"/>
          <w:b/>
          <w:bCs/>
          <w:sz w:val="22"/>
          <w:szCs w:val="22"/>
        </w:rPr>
        <w:t>Data Visualisation</w:t>
      </w:r>
      <w:r>
        <w:rPr>
          <w:rFonts w:ascii="Arial" w:hAnsi="Arial"/>
          <w:b/>
          <w:bCs/>
          <w:sz w:val="22"/>
          <w:szCs w:val="22"/>
          <w:lang w:val="en-US"/>
        </w:rPr>
        <w:t xml:space="preserve">: </w:t>
      </w:r>
      <w:r>
        <w:rPr>
          <w:rFonts w:ascii="Arial" w:hAnsi="Arial"/>
          <w:sz w:val="22"/>
          <w:szCs w:val="22"/>
        </w:rPr>
        <w:t xml:space="preserve">Tableau is strong in data visualisation, with ample charts, graphs, and dashboards that are easy to build and analyse. </w:t>
      </w:r>
    </w:p>
    <w:p w14:paraId="761863CA" w14:textId="77777777" w:rsidR="00913956" w:rsidRDefault="00000000">
      <w:pPr>
        <w:spacing w:before="240" w:line="360" w:lineRule="auto"/>
        <w:jc w:val="both"/>
        <w:rPr>
          <w:rFonts w:ascii="Arial" w:hAnsi="Arial"/>
          <w:sz w:val="22"/>
          <w:szCs w:val="22"/>
        </w:rPr>
      </w:pPr>
      <w:r>
        <w:rPr>
          <w:rFonts w:ascii="Arial" w:hAnsi="Arial"/>
          <w:b/>
          <w:bCs/>
          <w:sz w:val="22"/>
          <w:szCs w:val="22"/>
        </w:rPr>
        <w:lastRenderedPageBreak/>
        <w:t>Real-Time Data Analysis</w:t>
      </w:r>
      <w:r>
        <w:rPr>
          <w:rFonts w:ascii="Arial" w:hAnsi="Arial"/>
          <w:b/>
          <w:bCs/>
          <w:sz w:val="22"/>
          <w:szCs w:val="22"/>
          <w:lang w:val="en-US"/>
        </w:rPr>
        <w:t xml:space="preserve">: </w:t>
      </w:r>
      <w:r>
        <w:rPr>
          <w:rFonts w:ascii="Arial" w:hAnsi="Arial"/>
          <w:sz w:val="22"/>
          <w:szCs w:val="22"/>
        </w:rPr>
        <w:t>Tableau's virtues include the fact that it works with live data, where the user can establish a connection to the data and update the visualisations at any given moment</w:t>
      </w:r>
      <w:r>
        <w:rPr>
          <w:rFonts w:ascii="Arial" w:hAnsi="Arial"/>
          <w:sz w:val="22"/>
          <w:szCs w:val="22"/>
          <w:lang w:val="en-US"/>
        </w:rPr>
        <w:t xml:space="preserve"> (Batt et al., 2022)</w:t>
      </w:r>
      <w:r>
        <w:rPr>
          <w:rFonts w:ascii="Arial" w:hAnsi="Arial"/>
          <w:sz w:val="22"/>
          <w:szCs w:val="22"/>
        </w:rPr>
        <w:t>.</w:t>
      </w:r>
      <w:r>
        <w:rPr>
          <w:rFonts w:ascii="Arial" w:hAnsi="Arial"/>
          <w:sz w:val="22"/>
          <w:szCs w:val="22"/>
          <w:lang w:val="en-US"/>
        </w:rPr>
        <w:t xml:space="preserve"> </w:t>
      </w:r>
      <w:r>
        <w:rPr>
          <w:rFonts w:ascii="Arial" w:hAnsi="Arial"/>
          <w:sz w:val="22"/>
          <w:szCs w:val="22"/>
        </w:rPr>
        <w:t xml:space="preserve"> </w:t>
      </w:r>
    </w:p>
    <w:p w14:paraId="20B92B81" w14:textId="77777777" w:rsidR="00913956" w:rsidRDefault="00000000">
      <w:pPr>
        <w:spacing w:before="240" w:line="360" w:lineRule="auto"/>
        <w:jc w:val="both"/>
        <w:rPr>
          <w:rFonts w:ascii="Arial" w:hAnsi="Arial"/>
          <w:sz w:val="22"/>
          <w:szCs w:val="22"/>
        </w:rPr>
      </w:pPr>
      <w:r>
        <w:rPr>
          <w:rFonts w:ascii="Arial" w:hAnsi="Arial"/>
          <w:b/>
          <w:bCs/>
          <w:sz w:val="22"/>
          <w:szCs w:val="22"/>
        </w:rPr>
        <w:t>Integration and Connectivity</w:t>
      </w:r>
      <w:r>
        <w:rPr>
          <w:rFonts w:ascii="Arial" w:hAnsi="Arial"/>
          <w:b/>
          <w:bCs/>
          <w:sz w:val="22"/>
          <w:szCs w:val="22"/>
          <w:lang w:val="en-US"/>
        </w:rPr>
        <w:t xml:space="preserve">: </w:t>
      </w:r>
      <w:r>
        <w:rPr>
          <w:rFonts w:ascii="Arial" w:hAnsi="Arial"/>
          <w:sz w:val="22"/>
          <w:szCs w:val="22"/>
        </w:rPr>
        <w:t>Tableau also supports many types of data formats and connections, such as databases, cloud services, and spreadsheets. Thus, connectivity helps integrate and process all available information and demonstrate it.</w:t>
      </w:r>
    </w:p>
    <w:p w14:paraId="7AC6B5B9" w14:textId="77777777" w:rsidR="00913956" w:rsidRDefault="00000000">
      <w:pPr>
        <w:pStyle w:val="Heading2"/>
        <w:rPr>
          <w:color w:val="auto"/>
        </w:rPr>
      </w:pPr>
      <w:bookmarkStart w:id="34" w:name="_Toc6167"/>
      <w:bookmarkStart w:id="35" w:name="_Toc28101"/>
      <w:r>
        <w:rPr>
          <w:color w:val="auto"/>
        </w:rPr>
        <w:t>Disadvantages</w:t>
      </w:r>
      <w:bookmarkEnd w:id="34"/>
      <w:bookmarkEnd w:id="35"/>
    </w:p>
    <w:p w14:paraId="34366D73" w14:textId="77777777" w:rsidR="00913956" w:rsidRDefault="00000000">
      <w:pPr>
        <w:spacing w:before="240" w:line="360" w:lineRule="auto"/>
        <w:jc w:val="both"/>
        <w:rPr>
          <w:rFonts w:ascii="Arial" w:hAnsi="Arial"/>
          <w:sz w:val="22"/>
          <w:szCs w:val="22"/>
        </w:rPr>
      </w:pPr>
      <w:r>
        <w:rPr>
          <w:rFonts w:ascii="Arial" w:hAnsi="Arial"/>
          <w:b/>
          <w:bCs/>
          <w:sz w:val="22"/>
          <w:szCs w:val="22"/>
        </w:rPr>
        <w:t>Cost</w:t>
      </w:r>
      <w:r>
        <w:rPr>
          <w:rFonts w:ascii="Arial" w:hAnsi="Arial"/>
          <w:b/>
          <w:bCs/>
          <w:sz w:val="22"/>
          <w:szCs w:val="22"/>
          <w:lang w:val="en-US"/>
        </w:rPr>
        <w:t>:</w:t>
      </w:r>
      <w:r>
        <w:rPr>
          <w:rFonts w:ascii="Arial" w:hAnsi="Arial"/>
          <w:sz w:val="22"/>
          <w:szCs w:val="22"/>
          <w:lang w:val="en-US"/>
        </w:rPr>
        <w:t xml:space="preserve"> </w:t>
      </w:r>
      <w:r>
        <w:rPr>
          <w:rFonts w:ascii="Arial" w:hAnsi="Arial"/>
          <w:sz w:val="22"/>
          <w:szCs w:val="22"/>
        </w:rPr>
        <w:t>Like SPSS, Tableau can also be costly, with costly licenses when purchasing single and/or multiple licenses, which can be expensive for small firms or individuals.</w:t>
      </w:r>
    </w:p>
    <w:p w14:paraId="27119657" w14:textId="77777777" w:rsidR="00913956" w:rsidRDefault="00000000">
      <w:pPr>
        <w:spacing w:before="240" w:line="360" w:lineRule="auto"/>
        <w:jc w:val="both"/>
        <w:rPr>
          <w:rFonts w:ascii="Arial" w:hAnsi="Arial"/>
          <w:sz w:val="22"/>
          <w:szCs w:val="22"/>
        </w:rPr>
      </w:pPr>
      <w:r>
        <w:rPr>
          <w:rFonts w:ascii="Arial" w:hAnsi="Arial"/>
          <w:b/>
          <w:bCs/>
          <w:sz w:val="22"/>
          <w:szCs w:val="22"/>
        </w:rPr>
        <w:t>Learning Curve</w:t>
      </w:r>
      <w:r>
        <w:rPr>
          <w:rFonts w:ascii="Arial" w:hAnsi="Arial"/>
          <w:b/>
          <w:bCs/>
          <w:sz w:val="22"/>
          <w:szCs w:val="22"/>
          <w:lang w:val="en-US"/>
        </w:rPr>
        <w:t xml:space="preserve">: </w:t>
      </w:r>
      <w:r>
        <w:rPr>
          <w:rFonts w:ascii="Arial" w:hAnsi="Arial"/>
          <w:sz w:val="22"/>
          <w:szCs w:val="22"/>
        </w:rPr>
        <w:t>While Tableau might be very intuitive for straightforward data analysis tasks, working with all its options and features certainly takes a while.</w:t>
      </w:r>
    </w:p>
    <w:p w14:paraId="68C15EF8" w14:textId="77777777" w:rsidR="00913956" w:rsidRDefault="00000000">
      <w:pPr>
        <w:spacing w:before="240" w:line="360" w:lineRule="auto"/>
        <w:jc w:val="both"/>
        <w:rPr>
          <w:rFonts w:ascii="Arial" w:hAnsi="Arial"/>
          <w:sz w:val="22"/>
          <w:szCs w:val="22"/>
        </w:rPr>
      </w:pPr>
      <w:r>
        <w:rPr>
          <w:rFonts w:ascii="Arial" w:hAnsi="Arial"/>
          <w:b/>
          <w:bCs/>
          <w:sz w:val="22"/>
          <w:szCs w:val="22"/>
        </w:rPr>
        <w:t>Limited Statistical Analysis</w:t>
      </w:r>
      <w:r>
        <w:rPr>
          <w:rFonts w:ascii="Arial" w:hAnsi="Arial"/>
          <w:b/>
          <w:bCs/>
          <w:sz w:val="22"/>
          <w:szCs w:val="22"/>
          <w:lang w:val="en-US"/>
        </w:rPr>
        <w:t>:</w:t>
      </w:r>
      <w:r>
        <w:rPr>
          <w:rFonts w:ascii="Arial" w:hAnsi="Arial"/>
          <w:sz w:val="22"/>
          <w:szCs w:val="22"/>
          <w:lang w:val="en-US"/>
        </w:rPr>
        <w:t xml:space="preserve"> </w:t>
      </w:r>
      <w:r>
        <w:rPr>
          <w:rFonts w:ascii="Arial" w:hAnsi="Arial"/>
          <w:sz w:val="22"/>
          <w:szCs w:val="22"/>
        </w:rPr>
        <w:t>Despite the advantages, it is crucial to recognise that Tableau is not for statistical analysis but can be used for data visualisation. Some users want to do achievable calculations with another tool and then transport their results to Tableau to create an illustration</w:t>
      </w:r>
      <w:r>
        <w:rPr>
          <w:rFonts w:ascii="Arial" w:hAnsi="Arial"/>
          <w:sz w:val="22"/>
          <w:szCs w:val="22"/>
          <w:lang w:val="en-US"/>
        </w:rPr>
        <w:t xml:space="preserve"> (Mittal and Raheja, 2022)</w:t>
      </w:r>
      <w:r>
        <w:rPr>
          <w:rFonts w:ascii="Arial" w:hAnsi="Arial"/>
          <w:sz w:val="22"/>
          <w:szCs w:val="22"/>
        </w:rPr>
        <w:t>.</w:t>
      </w:r>
    </w:p>
    <w:p w14:paraId="5D65485A" w14:textId="77777777" w:rsidR="00913956" w:rsidRDefault="00000000">
      <w:pPr>
        <w:pStyle w:val="Heading1"/>
        <w:rPr>
          <w:color w:val="auto"/>
        </w:rPr>
      </w:pPr>
      <w:bookmarkStart w:id="36" w:name="_Toc2571"/>
      <w:bookmarkStart w:id="37" w:name="_Toc5422"/>
      <w:r>
        <w:rPr>
          <w:color w:val="auto"/>
        </w:rPr>
        <w:t>b) Understanding and Role of Data Mining Cycle</w:t>
      </w:r>
      <w:bookmarkEnd w:id="36"/>
      <w:bookmarkEnd w:id="37"/>
    </w:p>
    <w:p w14:paraId="119592FE" w14:textId="77777777" w:rsidR="00913956" w:rsidRDefault="00000000">
      <w:pPr>
        <w:spacing w:before="240" w:line="360" w:lineRule="auto"/>
        <w:jc w:val="both"/>
        <w:rPr>
          <w:rFonts w:ascii="Arial" w:hAnsi="Arial"/>
          <w:sz w:val="22"/>
          <w:szCs w:val="22"/>
        </w:rPr>
      </w:pPr>
      <w:r>
        <w:rPr>
          <w:rFonts w:ascii="Arial" w:hAnsi="Arial"/>
          <w:sz w:val="22"/>
          <w:szCs w:val="22"/>
        </w:rPr>
        <w:t xml:space="preserve">Data mining is, again, a sequential procedure that discovers the hidden relationships between variables. It comprises several important steps, for which you must do a lot, which are very important to achieve the </w:t>
      </w:r>
      <w:proofErr w:type="gramStart"/>
      <w:r>
        <w:rPr>
          <w:rFonts w:ascii="Arial" w:hAnsi="Arial"/>
          <w:sz w:val="22"/>
          <w:szCs w:val="22"/>
        </w:rPr>
        <w:t>ultimate goal</w:t>
      </w:r>
      <w:proofErr w:type="gramEnd"/>
      <w:r>
        <w:rPr>
          <w:rFonts w:ascii="Arial" w:hAnsi="Arial"/>
          <w:sz w:val="22"/>
          <w:szCs w:val="22"/>
        </w:rPr>
        <w:t xml:space="preserve"> of turning raw data into useful information</w:t>
      </w:r>
      <w:r>
        <w:rPr>
          <w:rFonts w:ascii="Arial" w:hAnsi="Arial"/>
          <w:sz w:val="22"/>
          <w:szCs w:val="22"/>
          <w:lang w:val="en-US"/>
        </w:rPr>
        <w:t xml:space="preserve"> (</w:t>
      </w:r>
      <w:proofErr w:type="spellStart"/>
      <w:r>
        <w:rPr>
          <w:rFonts w:ascii="Arial" w:hAnsi="Arial"/>
          <w:sz w:val="22"/>
          <w:szCs w:val="22"/>
          <w:lang w:val="en-US"/>
        </w:rPr>
        <w:t>Durugkar</w:t>
      </w:r>
      <w:proofErr w:type="spellEnd"/>
      <w:r>
        <w:rPr>
          <w:rFonts w:ascii="Arial" w:hAnsi="Arial"/>
          <w:sz w:val="22"/>
          <w:szCs w:val="22"/>
          <w:lang w:val="en-US"/>
        </w:rPr>
        <w:t xml:space="preserve"> et al., 2022)</w:t>
      </w:r>
      <w:r>
        <w:rPr>
          <w:rFonts w:ascii="Arial" w:hAnsi="Arial"/>
          <w:sz w:val="22"/>
          <w:szCs w:val="22"/>
        </w:rPr>
        <w:t xml:space="preserve">. The cycle typically includes the following steps: </w:t>
      </w:r>
    </w:p>
    <w:p w14:paraId="3234DC23" w14:textId="77777777" w:rsidR="00913956" w:rsidRDefault="00913956">
      <w:pPr>
        <w:spacing w:before="240" w:line="360" w:lineRule="auto"/>
        <w:jc w:val="both"/>
        <w:rPr>
          <w:rFonts w:ascii="Arial" w:hAnsi="Arial"/>
          <w:sz w:val="22"/>
          <w:szCs w:val="22"/>
        </w:rPr>
      </w:pPr>
    </w:p>
    <w:p w14:paraId="30EDF798" w14:textId="77777777" w:rsidR="00913956" w:rsidRDefault="00913956">
      <w:pPr>
        <w:spacing w:before="240" w:line="360" w:lineRule="auto"/>
        <w:jc w:val="both"/>
        <w:rPr>
          <w:rFonts w:ascii="Arial" w:hAnsi="Arial"/>
          <w:sz w:val="22"/>
          <w:szCs w:val="22"/>
        </w:rPr>
      </w:pPr>
    </w:p>
    <w:p w14:paraId="344043A2" w14:textId="77777777" w:rsidR="00913956" w:rsidRDefault="00000000">
      <w:pPr>
        <w:pStyle w:val="Heading2"/>
        <w:rPr>
          <w:color w:val="auto"/>
        </w:rPr>
      </w:pPr>
      <w:bookmarkStart w:id="38" w:name="_Toc18193"/>
      <w:bookmarkStart w:id="39" w:name="_Toc19269"/>
      <w:r>
        <w:rPr>
          <w:color w:val="auto"/>
        </w:rPr>
        <w:t>Problem Definition</w:t>
      </w:r>
      <w:bookmarkEnd w:id="38"/>
      <w:bookmarkEnd w:id="39"/>
    </w:p>
    <w:p w14:paraId="206F6749" w14:textId="77777777" w:rsidR="00913956" w:rsidRDefault="00000000">
      <w:pPr>
        <w:spacing w:before="240" w:line="360" w:lineRule="auto"/>
        <w:jc w:val="both"/>
        <w:rPr>
          <w:rFonts w:ascii="Arial" w:hAnsi="Arial"/>
          <w:sz w:val="22"/>
          <w:szCs w:val="22"/>
          <w:lang w:val="en-US"/>
        </w:rPr>
      </w:pPr>
      <w:r>
        <w:rPr>
          <w:rFonts w:ascii="Arial" w:hAnsi="Arial"/>
          <w:sz w:val="22"/>
          <w:szCs w:val="22"/>
        </w:rPr>
        <w:t>The first process herein explains that one needs to identify the business problem/research question to be solved. This is mostly important because the problem definition forms the basis of the data mining process. For instance, a retail firm may wish to identify the customers' buying propensity to enhance its marketing proposals.</w:t>
      </w:r>
    </w:p>
    <w:p w14:paraId="6CDA0F4B" w14:textId="77777777" w:rsidR="00913956" w:rsidRDefault="00000000">
      <w:pPr>
        <w:pStyle w:val="Heading2"/>
        <w:rPr>
          <w:color w:val="auto"/>
          <w:lang w:val="en-US"/>
        </w:rPr>
      </w:pPr>
      <w:bookmarkStart w:id="40" w:name="_Toc19724"/>
      <w:bookmarkStart w:id="41" w:name="_Toc28988"/>
      <w:r>
        <w:rPr>
          <w:color w:val="auto"/>
          <w:lang w:val="en-US"/>
        </w:rPr>
        <w:lastRenderedPageBreak/>
        <w:t>Data Preparation</w:t>
      </w:r>
      <w:bookmarkEnd w:id="40"/>
      <w:bookmarkEnd w:id="41"/>
    </w:p>
    <w:p w14:paraId="04899DCC" w14:textId="77777777" w:rsidR="00913956" w:rsidRDefault="00000000">
      <w:pPr>
        <w:spacing w:before="240" w:line="360" w:lineRule="auto"/>
        <w:jc w:val="both"/>
        <w:rPr>
          <w:rFonts w:ascii="Arial" w:hAnsi="Arial"/>
          <w:sz w:val="22"/>
          <w:szCs w:val="22"/>
          <w:lang w:val="en-US"/>
        </w:rPr>
      </w:pPr>
      <w:r>
        <w:rPr>
          <w:rFonts w:ascii="Arial" w:hAnsi="Arial"/>
          <w:sz w:val="22"/>
          <w:szCs w:val="22"/>
          <w:lang w:val="en-US"/>
        </w:rPr>
        <w:t>In this stage, consultation and data acquisition occur, which means gathering and pre-processing data for analysis. It was ascertained that proper data preparation is important to avoid affecting the quality of research or analysis that is to be conducted.</w:t>
      </w:r>
    </w:p>
    <w:p w14:paraId="2E773DCD" w14:textId="77777777" w:rsidR="00913956" w:rsidRDefault="00000000">
      <w:pPr>
        <w:pStyle w:val="Heading2"/>
        <w:rPr>
          <w:color w:val="auto"/>
          <w:lang w:val="en-US"/>
        </w:rPr>
      </w:pPr>
      <w:bookmarkStart w:id="42" w:name="_Toc25323"/>
      <w:bookmarkStart w:id="43" w:name="_Toc32532"/>
      <w:r>
        <w:rPr>
          <w:color w:val="auto"/>
          <w:lang w:val="en-US"/>
        </w:rPr>
        <w:t>Data Exploration</w:t>
      </w:r>
      <w:bookmarkEnd w:id="42"/>
      <w:bookmarkEnd w:id="43"/>
    </w:p>
    <w:p w14:paraId="2F8ABF22" w14:textId="77777777" w:rsidR="00913956" w:rsidRDefault="00000000">
      <w:pPr>
        <w:spacing w:before="240" w:line="360" w:lineRule="auto"/>
        <w:jc w:val="both"/>
        <w:rPr>
          <w:rFonts w:ascii="Arial" w:hAnsi="Arial"/>
          <w:sz w:val="22"/>
          <w:szCs w:val="22"/>
          <w:lang w:val="en-US"/>
        </w:rPr>
      </w:pPr>
      <w:r>
        <w:rPr>
          <w:rFonts w:ascii="Arial" w:hAnsi="Arial"/>
          <w:sz w:val="22"/>
          <w:szCs w:val="22"/>
          <w:lang w:val="en-US"/>
        </w:rPr>
        <w:t xml:space="preserve">In this phase, exploratory data analysis techniques are employed to describe the nature of the data and how the variables are related. Specific data </w:t>
      </w:r>
      <w:proofErr w:type="spellStart"/>
      <w:r>
        <w:rPr>
          <w:rFonts w:ascii="Arial" w:hAnsi="Arial"/>
          <w:sz w:val="22"/>
          <w:szCs w:val="22"/>
          <w:lang w:val="en-US"/>
        </w:rPr>
        <w:t>visualisation</w:t>
      </w:r>
      <w:proofErr w:type="spellEnd"/>
      <w:r>
        <w:rPr>
          <w:rFonts w:ascii="Arial" w:hAnsi="Arial"/>
          <w:sz w:val="22"/>
          <w:szCs w:val="22"/>
          <w:lang w:val="en-US"/>
        </w:rPr>
        <w:t xml:space="preserve"> tools </w:t>
      </w:r>
      <w:proofErr w:type="spellStart"/>
      <w:r>
        <w:rPr>
          <w:rFonts w:ascii="Arial" w:hAnsi="Arial"/>
          <w:sz w:val="22"/>
          <w:szCs w:val="22"/>
          <w:lang w:val="en-US"/>
        </w:rPr>
        <w:t>ands</w:t>
      </w:r>
      <w:proofErr w:type="spellEnd"/>
      <w:r>
        <w:rPr>
          <w:rFonts w:ascii="Arial" w:hAnsi="Arial"/>
          <w:sz w:val="22"/>
          <w:szCs w:val="22"/>
          <w:lang w:val="en-US"/>
        </w:rPr>
        <w:t xml:space="preserve"> selected measures of central tendency and </w:t>
      </w:r>
      <w:proofErr w:type="gramStart"/>
      <w:r>
        <w:rPr>
          <w:rFonts w:ascii="Arial" w:hAnsi="Arial"/>
          <w:sz w:val="22"/>
          <w:szCs w:val="22"/>
          <w:lang w:val="en-US"/>
        </w:rPr>
        <w:t>variability,</w:t>
      </w:r>
      <w:proofErr w:type="gramEnd"/>
      <w:r>
        <w:rPr>
          <w:rFonts w:ascii="Arial" w:hAnsi="Arial"/>
          <w:sz w:val="22"/>
          <w:szCs w:val="22"/>
          <w:lang w:val="en-US"/>
        </w:rPr>
        <w:t xml:space="preserve"> enable one to define patterns, trends and outliers. For instance, the first approach is to have scatter plots for graphical representation as a method of </w:t>
      </w:r>
      <w:proofErr w:type="spellStart"/>
      <w:r>
        <w:rPr>
          <w:rFonts w:ascii="Arial" w:hAnsi="Arial"/>
          <w:sz w:val="22"/>
          <w:szCs w:val="22"/>
          <w:lang w:val="en-US"/>
        </w:rPr>
        <w:t>analysing</w:t>
      </w:r>
      <w:proofErr w:type="spellEnd"/>
      <w:r>
        <w:rPr>
          <w:rFonts w:ascii="Arial" w:hAnsi="Arial"/>
          <w:sz w:val="22"/>
          <w:szCs w:val="22"/>
          <w:lang w:val="en-US"/>
        </w:rPr>
        <w:t xml:space="preserve"> the relation between sales and advertising expenditure (</w:t>
      </w:r>
      <w:proofErr w:type="spellStart"/>
      <w:r>
        <w:rPr>
          <w:rFonts w:ascii="Arial" w:hAnsi="Arial"/>
          <w:sz w:val="22"/>
          <w:szCs w:val="22"/>
          <w:lang w:val="en-US"/>
        </w:rPr>
        <w:t>Sunhare</w:t>
      </w:r>
      <w:proofErr w:type="spellEnd"/>
      <w:r>
        <w:rPr>
          <w:rFonts w:ascii="Arial" w:hAnsi="Arial"/>
          <w:sz w:val="22"/>
          <w:szCs w:val="22"/>
          <w:lang w:val="en-US"/>
        </w:rPr>
        <w:t xml:space="preserve"> et al., 2022).</w:t>
      </w:r>
    </w:p>
    <w:p w14:paraId="78D35723" w14:textId="77777777" w:rsidR="00913956" w:rsidRDefault="00000000">
      <w:pPr>
        <w:pStyle w:val="Heading2"/>
        <w:rPr>
          <w:color w:val="auto"/>
          <w:lang w:val="en-US"/>
        </w:rPr>
      </w:pPr>
      <w:bookmarkStart w:id="44" w:name="_Toc19728"/>
      <w:bookmarkStart w:id="45" w:name="_Toc3329"/>
      <w:r>
        <w:rPr>
          <w:color w:val="auto"/>
          <w:lang w:val="en-US"/>
        </w:rPr>
        <w:t>Modelling</w:t>
      </w:r>
      <w:bookmarkEnd w:id="44"/>
      <w:bookmarkEnd w:id="45"/>
    </w:p>
    <w:p w14:paraId="5EC2C71C" w14:textId="77777777" w:rsidR="00913956" w:rsidRDefault="00000000">
      <w:pPr>
        <w:spacing w:before="240" w:line="360" w:lineRule="auto"/>
        <w:jc w:val="both"/>
        <w:rPr>
          <w:rFonts w:ascii="Arial" w:hAnsi="Arial"/>
          <w:sz w:val="22"/>
          <w:szCs w:val="22"/>
          <w:lang w:val="en-US"/>
        </w:rPr>
      </w:pPr>
      <w:r>
        <w:rPr>
          <w:rFonts w:ascii="Arial" w:hAnsi="Arial"/>
          <w:sz w:val="22"/>
          <w:szCs w:val="22"/>
          <w:lang w:val="en-US"/>
        </w:rPr>
        <w:t xml:space="preserve">The modeling stage involves spelling out various data mining methods and applying them to the prepared data. The most well-known methods are classification, regression, clustering, and association rule mining. The problem under study and the kind of data at the disposal determines the selection of </w:t>
      </w:r>
      <w:proofErr w:type="spellStart"/>
      <w:r>
        <w:rPr>
          <w:rFonts w:ascii="Arial" w:hAnsi="Arial"/>
          <w:sz w:val="22"/>
          <w:szCs w:val="22"/>
          <w:lang w:val="en-US"/>
        </w:rPr>
        <w:t>techniqueosal</w:t>
      </w:r>
      <w:proofErr w:type="spellEnd"/>
      <w:r>
        <w:rPr>
          <w:rFonts w:ascii="Arial" w:hAnsi="Arial"/>
          <w:sz w:val="22"/>
          <w:szCs w:val="22"/>
          <w:lang w:val="en-US"/>
        </w:rPr>
        <w:t>. For example, decision trees are other algorithms used in classification to predict customer churn (Pan and Zhang, 2021).</w:t>
      </w:r>
    </w:p>
    <w:p w14:paraId="715D5E80" w14:textId="77777777" w:rsidR="00913956" w:rsidRDefault="00000000">
      <w:pPr>
        <w:pStyle w:val="Heading2"/>
        <w:rPr>
          <w:color w:val="auto"/>
          <w:lang w:val="en-US"/>
        </w:rPr>
      </w:pPr>
      <w:bookmarkStart w:id="46" w:name="_Toc25030"/>
      <w:bookmarkStart w:id="47" w:name="_Toc22729"/>
      <w:r>
        <w:rPr>
          <w:color w:val="auto"/>
          <w:lang w:val="en-US"/>
        </w:rPr>
        <w:t>Evaluation</w:t>
      </w:r>
      <w:bookmarkEnd w:id="46"/>
      <w:bookmarkEnd w:id="47"/>
    </w:p>
    <w:p w14:paraId="25FF52D5" w14:textId="77777777" w:rsidR="00913956" w:rsidRDefault="00000000">
      <w:pPr>
        <w:spacing w:before="240" w:line="360" w:lineRule="auto"/>
        <w:jc w:val="both"/>
        <w:rPr>
          <w:rFonts w:ascii="Arial" w:hAnsi="Arial"/>
          <w:sz w:val="22"/>
          <w:szCs w:val="22"/>
          <w:lang w:val="en-US"/>
        </w:rPr>
      </w:pPr>
      <w:r>
        <w:rPr>
          <w:rFonts w:ascii="Arial" w:hAnsi="Arial"/>
          <w:sz w:val="22"/>
          <w:szCs w:val="22"/>
          <w:lang w:val="en-US"/>
        </w:rPr>
        <w:t xml:space="preserve">Assessment is carried out to determine the effectiveness of the different models created in the previous stage. Some measures used include accuracy, precision, recall, and F1 score for the models used. The validation of the models, such as cross-validation, guarantees that the model is good in other new data sets. </w:t>
      </w:r>
    </w:p>
    <w:p w14:paraId="4F197272" w14:textId="77777777" w:rsidR="00913956" w:rsidRDefault="00913956">
      <w:pPr>
        <w:spacing w:before="240" w:line="360" w:lineRule="auto"/>
        <w:jc w:val="both"/>
        <w:rPr>
          <w:rFonts w:ascii="Arial" w:hAnsi="Arial"/>
          <w:b/>
          <w:bCs/>
          <w:sz w:val="22"/>
          <w:szCs w:val="22"/>
          <w:lang w:val="en-US"/>
        </w:rPr>
      </w:pPr>
    </w:p>
    <w:p w14:paraId="1E485AAE" w14:textId="77777777" w:rsidR="00913956" w:rsidRDefault="00000000">
      <w:pPr>
        <w:pStyle w:val="Heading2"/>
        <w:rPr>
          <w:color w:val="auto"/>
          <w:lang w:val="en-US"/>
        </w:rPr>
      </w:pPr>
      <w:bookmarkStart w:id="48" w:name="_Toc26335"/>
      <w:bookmarkStart w:id="49" w:name="_Toc250"/>
      <w:r>
        <w:rPr>
          <w:color w:val="auto"/>
          <w:lang w:val="en-US"/>
        </w:rPr>
        <w:t>Deployment</w:t>
      </w:r>
      <w:bookmarkEnd w:id="48"/>
      <w:bookmarkEnd w:id="49"/>
    </w:p>
    <w:p w14:paraId="58CB81D4" w14:textId="77777777" w:rsidR="00913956" w:rsidRDefault="00000000">
      <w:pPr>
        <w:spacing w:before="240" w:line="360" w:lineRule="auto"/>
        <w:jc w:val="both"/>
        <w:rPr>
          <w:rFonts w:ascii="Arial" w:hAnsi="Arial"/>
          <w:sz w:val="22"/>
          <w:szCs w:val="22"/>
          <w:lang w:val="en-US"/>
        </w:rPr>
      </w:pPr>
      <w:r>
        <w:rPr>
          <w:rFonts w:ascii="Arial" w:hAnsi="Arial"/>
          <w:sz w:val="22"/>
          <w:szCs w:val="22"/>
          <w:lang w:val="en-US"/>
        </w:rPr>
        <w:t xml:space="preserve">Deployment is incorporating the model into the current </w:t>
      </w:r>
      <w:proofErr w:type="spellStart"/>
      <w:r>
        <w:rPr>
          <w:rFonts w:ascii="Arial" w:hAnsi="Arial"/>
          <w:sz w:val="22"/>
          <w:szCs w:val="22"/>
          <w:lang w:val="en-US"/>
        </w:rPr>
        <w:t>organisational</w:t>
      </w:r>
      <w:proofErr w:type="spellEnd"/>
      <w:r>
        <w:rPr>
          <w:rFonts w:ascii="Arial" w:hAnsi="Arial"/>
          <w:sz w:val="22"/>
          <w:szCs w:val="22"/>
          <w:lang w:val="en-US"/>
        </w:rPr>
        <w:t xml:space="preserve"> structure so that decisions can be made in real-time. For instance, a forecast model of customer classification can be included in a CRM system to address marketing campaigns (Rotondo and </w:t>
      </w:r>
      <w:proofErr w:type="spellStart"/>
      <w:r>
        <w:rPr>
          <w:rFonts w:ascii="Arial" w:hAnsi="Arial"/>
          <w:sz w:val="22"/>
          <w:szCs w:val="22"/>
          <w:lang w:val="en-US"/>
        </w:rPr>
        <w:t>Quiligan</w:t>
      </w:r>
      <w:proofErr w:type="spellEnd"/>
      <w:r>
        <w:rPr>
          <w:rFonts w:ascii="Arial" w:hAnsi="Arial"/>
          <w:sz w:val="22"/>
          <w:szCs w:val="22"/>
          <w:lang w:val="en-US"/>
        </w:rPr>
        <w:t>, 2020).</w:t>
      </w:r>
    </w:p>
    <w:p w14:paraId="124079D6" w14:textId="77777777" w:rsidR="00913956" w:rsidRDefault="00000000">
      <w:pPr>
        <w:pStyle w:val="Heading2"/>
        <w:rPr>
          <w:color w:val="auto"/>
          <w:lang w:val="en-US"/>
        </w:rPr>
      </w:pPr>
      <w:bookmarkStart w:id="50" w:name="_Toc6103"/>
      <w:bookmarkStart w:id="51" w:name="_Toc24894"/>
      <w:r>
        <w:rPr>
          <w:color w:val="auto"/>
          <w:lang w:val="en-US"/>
        </w:rPr>
        <w:lastRenderedPageBreak/>
        <w:t>Monitoring and Maintenance</w:t>
      </w:r>
      <w:bookmarkEnd w:id="50"/>
      <w:bookmarkEnd w:id="51"/>
    </w:p>
    <w:p w14:paraId="4E8EB5B9" w14:textId="77777777" w:rsidR="00913956" w:rsidRDefault="00000000">
      <w:pPr>
        <w:spacing w:before="240" w:line="360" w:lineRule="auto"/>
        <w:jc w:val="both"/>
        <w:rPr>
          <w:rFonts w:ascii="Arial" w:hAnsi="Arial"/>
          <w:sz w:val="22"/>
          <w:szCs w:val="22"/>
          <w:lang w:val="en-US"/>
        </w:rPr>
      </w:pPr>
      <w:r>
        <w:rPr>
          <w:rFonts w:ascii="Arial" w:hAnsi="Arial"/>
          <w:sz w:val="22"/>
          <w:szCs w:val="22"/>
          <w:lang w:val="en-US"/>
        </w:rPr>
        <w:t xml:space="preserve">Performance tests of the model are conducted after it has been deployed to ascertain </w:t>
      </w:r>
      <w:proofErr w:type="gramStart"/>
      <w:r>
        <w:rPr>
          <w:rFonts w:ascii="Arial" w:hAnsi="Arial"/>
          <w:sz w:val="22"/>
          <w:szCs w:val="22"/>
          <w:lang w:val="en-US"/>
        </w:rPr>
        <w:t>whether or not</w:t>
      </w:r>
      <w:proofErr w:type="gramEnd"/>
      <w:r>
        <w:rPr>
          <w:rFonts w:ascii="Arial" w:hAnsi="Arial"/>
          <w:sz w:val="22"/>
          <w:szCs w:val="22"/>
          <w:lang w:val="en-US"/>
        </w:rPr>
        <w:t xml:space="preserve"> its performance has changed. It is vital to receive updates and perform maintenance due to constant changes in the patterns and needs of the business. This stage helps maintain the long-term efficacy of data mining solutions in the long run.</w:t>
      </w:r>
    </w:p>
    <w:p w14:paraId="53DE4FC6" w14:textId="77777777" w:rsidR="00913956" w:rsidRDefault="00000000">
      <w:pPr>
        <w:pStyle w:val="Heading1"/>
        <w:rPr>
          <w:color w:val="auto"/>
        </w:rPr>
      </w:pPr>
      <w:bookmarkStart w:id="52" w:name="_Toc26197"/>
      <w:bookmarkStart w:id="53" w:name="_Toc922"/>
      <w:r>
        <w:rPr>
          <w:color w:val="auto"/>
        </w:rPr>
        <w:t>Importance of the Data Mining Cycle</w:t>
      </w:r>
      <w:bookmarkEnd w:id="52"/>
      <w:bookmarkEnd w:id="53"/>
    </w:p>
    <w:p w14:paraId="12A74968" w14:textId="77777777" w:rsidR="00913956" w:rsidRDefault="00000000">
      <w:pPr>
        <w:pStyle w:val="Heading2"/>
        <w:rPr>
          <w:color w:val="auto"/>
        </w:rPr>
      </w:pPr>
      <w:bookmarkStart w:id="54" w:name="_Toc12309"/>
      <w:bookmarkStart w:id="55" w:name="_Toc10747"/>
      <w:r>
        <w:rPr>
          <w:color w:val="auto"/>
        </w:rPr>
        <w:t>Informed Decision-Making</w:t>
      </w:r>
      <w:bookmarkEnd w:id="54"/>
      <w:bookmarkEnd w:id="55"/>
    </w:p>
    <w:p w14:paraId="36B7D287" w14:textId="77777777" w:rsidR="00913956" w:rsidRDefault="00000000">
      <w:pPr>
        <w:spacing w:before="240" w:line="360" w:lineRule="auto"/>
        <w:jc w:val="both"/>
        <w:rPr>
          <w:rFonts w:ascii="Arial" w:hAnsi="Arial"/>
          <w:sz w:val="22"/>
          <w:szCs w:val="22"/>
        </w:rPr>
      </w:pPr>
      <w:r>
        <w:rPr>
          <w:rFonts w:ascii="Arial" w:hAnsi="Arial"/>
          <w:sz w:val="22"/>
          <w:szCs w:val="22"/>
        </w:rPr>
        <w:t>The Data Mining Cycle represents a methodology for channelising knowledge discovery in databases, resulting in better and more informed decisions for the organisation. For example, banking organisations utilise date data mining fraudulent transactions and reduce their risks</w:t>
      </w:r>
      <w:r>
        <w:rPr>
          <w:rFonts w:ascii="Arial" w:hAnsi="Arial"/>
          <w:sz w:val="22"/>
          <w:szCs w:val="22"/>
          <w:lang w:val="en-US"/>
        </w:rPr>
        <w:t xml:space="preserve"> (Tang and Liao, 2021)</w:t>
      </w:r>
      <w:r>
        <w:rPr>
          <w:rFonts w:ascii="Arial" w:hAnsi="Arial"/>
          <w:sz w:val="22"/>
          <w:szCs w:val="22"/>
        </w:rPr>
        <w:t>.</w:t>
      </w:r>
    </w:p>
    <w:p w14:paraId="45146447" w14:textId="77777777" w:rsidR="00913956" w:rsidRDefault="00000000">
      <w:pPr>
        <w:pStyle w:val="Heading2"/>
        <w:rPr>
          <w:color w:val="auto"/>
        </w:rPr>
      </w:pPr>
      <w:bookmarkStart w:id="56" w:name="_Toc26330"/>
      <w:bookmarkStart w:id="57" w:name="_Toc18856"/>
      <w:r>
        <w:rPr>
          <w:color w:val="auto"/>
        </w:rPr>
        <w:t>Efficiency and Productivity</w:t>
      </w:r>
      <w:bookmarkEnd w:id="56"/>
      <w:bookmarkEnd w:id="57"/>
    </w:p>
    <w:p w14:paraId="3A57CC76" w14:textId="77777777" w:rsidR="00913956" w:rsidRDefault="00000000">
      <w:pPr>
        <w:spacing w:before="240" w:line="360" w:lineRule="auto"/>
        <w:jc w:val="both"/>
        <w:rPr>
          <w:rFonts w:ascii="Arial" w:hAnsi="Arial"/>
          <w:sz w:val="22"/>
          <w:szCs w:val="22"/>
        </w:rPr>
      </w:pPr>
      <w:r>
        <w:rPr>
          <w:rFonts w:ascii="Arial" w:hAnsi="Arial"/>
          <w:sz w:val="22"/>
          <w:szCs w:val="22"/>
        </w:rPr>
        <w:t>When implemented, the data mining cycle increases the efficiency and productivity of data analysis procedures. This positive development means that businesses can easily determine opportunities and threats, which enables the right action to be taken to help reduce impacts and promote business development.</w:t>
      </w:r>
    </w:p>
    <w:p w14:paraId="554BAE72" w14:textId="77777777" w:rsidR="00913956" w:rsidRDefault="00000000">
      <w:pPr>
        <w:pStyle w:val="Heading2"/>
        <w:rPr>
          <w:color w:val="auto"/>
        </w:rPr>
      </w:pPr>
      <w:bookmarkStart w:id="58" w:name="_Toc11118"/>
      <w:bookmarkStart w:id="59" w:name="_Toc16544"/>
      <w:r>
        <w:rPr>
          <w:color w:val="auto"/>
        </w:rPr>
        <w:t>Competitive Advantage</w:t>
      </w:r>
      <w:bookmarkEnd w:id="58"/>
      <w:bookmarkEnd w:id="59"/>
    </w:p>
    <w:p w14:paraId="5370349D" w14:textId="77777777" w:rsidR="00913956" w:rsidRDefault="00000000">
      <w:pPr>
        <w:spacing w:before="240" w:line="360" w:lineRule="auto"/>
        <w:jc w:val="both"/>
        <w:rPr>
          <w:rFonts w:ascii="Arial" w:hAnsi="Arial"/>
          <w:sz w:val="22"/>
          <w:szCs w:val="22"/>
        </w:rPr>
      </w:pPr>
      <w:r>
        <w:rPr>
          <w:rFonts w:ascii="Arial" w:hAnsi="Arial"/>
          <w:sz w:val="22"/>
          <w:szCs w:val="22"/>
        </w:rPr>
        <w:t>Businesses that incorporate data mining into their strategy have an advantage because of the knowledge it provides on enhancing products and services and customer satisfaction. For instance, e-commerce companies apply data mining to recommend the right products to clients, hence increasing the chances of sales</w:t>
      </w:r>
      <w:r>
        <w:rPr>
          <w:rFonts w:ascii="Arial" w:hAnsi="Arial"/>
          <w:sz w:val="22"/>
          <w:szCs w:val="22"/>
          <w:lang w:val="en-US"/>
        </w:rPr>
        <w:t xml:space="preserve"> (</w:t>
      </w:r>
      <w:proofErr w:type="spellStart"/>
      <w:r>
        <w:rPr>
          <w:rFonts w:ascii="Arial" w:hAnsi="Arial"/>
          <w:sz w:val="22"/>
          <w:szCs w:val="22"/>
          <w:lang w:val="en-US"/>
        </w:rPr>
        <w:t>Durugkar</w:t>
      </w:r>
      <w:proofErr w:type="spellEnd"/>
      <w:r>
        <w:rPr>
          <w:rFonts w:ascii="Arial" w:hAnsi="Arial"/>
          <w:sz w:val="22"/>
          <w:szCs w:val="22"/>
          <w:lang w:val="en-US"/>
        </w:rPr>
        <w:t xml:space="preserve"> et al., 2022)</w:t>
      </w:r>
      <w:r>
        <w:rPr>
          <w:rFonts w:ascii="Arial" w:hAnsi="Arial"/>
          <w:sz w:val="22"/>
          <w:szCs w:val="22"/>
        </w:rPr>
        <w:t>.</w:t>
      </w:r>
    </w:p>
    <w:p w14:paraId="129F45C7" w14:textId="77777777" w:rsidR="00913956" w:rsidRDefault="00913956">
      <w:pPr>
        <w:spacing w:before="240" w:line="360" w:lineRule="auto"/>
        <w:jc w:val="both"/>
        <w:rPr>
          <w:rFonts w:ascii="Arial" w:hAnsi="Arial"/>
          <w:b/>
          <w:bCs/>
          <w:sz w:val="22"/>
          <w:szCs w:val="22"/>
        </w:rPr>
      </w:pPr>
    </w:p>
    <w:p w14:paraId="03449580" w14:textId="77777777" w:rsidR="00913956" w:rsidRDefault="00000000">
      <w:pPr>
        <w:pStyle w:val="Heading2"/>
        <w:rPr>
          <w:color w:val="auto"/>
        </w:rPr>
      </w:pPr>
      <w:bookmarkStart w:id="60" w:name="_Toc29754"/>
      <w:bookmarkStart w:id="61" w:name="_Toc28273"/>
      <w:r>
        <w:rPr>
          <w:color w:val="auto"/>
        </w:rPr>
        <w:t>Cost Savings</w:t>
      </w:r>
      <w:bookmarkEnd w:id="60"/>
      <w:bookmarkEnd w:id="61"/>
    </w:p>
    <w:p w14:paraId="7927F76F" w14:textId="77777777" w:rsidR="00913956" w:rsidRDefault="00000000">
      <w:pPr>
        <w:spacing w:before="240" w:line="360" w:lineRule="auto"/>
        <w:jc w:val="both"/>
        <w:rPr>
          <w:rFonts w:ascii="Arial" w:hAnsi="Arial"/>
          <w:sz w:val="22"/>
          <w:szCs w:val="22"/>
        </w:rPr>
      </w:pPr>
      <w:r>
        <w:rPr>
          <w:rFonts w:ascii="Arial" w:hAnsi="Arial"/>
          <w:sz w:val="22"/>
          <w:szCs w:val="22"/>
        </w:rPr>
        <w:t>Data mining is used to discover areas of inefficiency and make recommendations on how best to make changes to achieve more efficiency, which reduces overheads. For example, original equipment manufacturers use data mining for future failure diagnosis and maintenance scheduling to avoid excessive failure costs and time.</w:t>
      </w:r>
    </w:p>
    <w:p w14:paraId="0D4C566A" w14:textId="77777777" w:rsidR="00913956" w:rsidRDefault="00000000">
      <w:pPr>
        <w:pStyle w:val="Heading2"/>
        <w:rPr>
          <w:color w:val="auto"/>
        </w:rPr>
      </w:pPr>
      <w:bookmarkStart w:id="62" w:name="_Toc8876"/>
      <w:bookmarkStart w:id="63" w:name="_Toc11974"/>
      <w:r>
        <w:rPr>
          <w:color w:val="auto"/>
        </w:rPr>
        <w:lastRenderedPageBreak/>
        <w:t>Innovation and Growth</w:t>
      </w:r>
      <w:bookmarkEnd w:id="62"/>
      <w:bookmarkEnd w:id="63"/>
    </w:p>
    <w:p w14:paraId="449BD914" w14:textId="77777777" w:rsidR="00913956" w:rsidRDefault="00000000">
      <w:pPr>
        <w:spacing w:before="240" w:line="360" w:lineRule="auto"/>
        <w:jc w:val="both"/>
        <w:rPr>
          <w:rFonts w:ascii="Arial" w:hAnsi="Arial"/>
          <w:sz w:val="22"/>
          <w:szCs w:val="22"/>
        </w:rPr>
      </w:pPr>
      <w:r>
        <w:rPr>
          <w:rFonts w:ascii="Arial" w:hAnsi="Arial"/>
          <w:sz w:val="22"/>
          <w:szCs w:val="22"/>
        </w:rPr>
        <w:t>Data mining is a key that unlocks data, opens it to analysis, and leverages it to incite innovation and business growth. It also helps firms understand changes in the market environment and consumers’ preferences and hence facilitates the identification of new opportunities for venturing into new markets and new products</w:t>
      </w:r>
      <w:r>
        <w:rPr>
          <w:rFonts w:ascii="Arial" w:hAnsi="Arial"/>
          <w:sz w:val="22"/>
          <w:szCs w:val="22"/>
          <w:lang w:val="en-US"/>
        </w:rPr>
        <w:t xml:space="preserve"> (</w:t>
      </w:r>
      <w:proofErr w:type="spellStart"/>
      <w:r>
        <w:rPr>
          <w:rFonts w:ascii="Arial" w:hAnsi="Arial"/>
          <w:sz w:val="22"/>
          <w:szCs w:val="22"/>
          <w:lang w:val="en-US"/>
        </w:rPr>
        <w:t>Durugkar</w:t>
      </w:r>
      <w:proofErr w:type="spellEnd"/>
      <w:r>
        <w:rPr>
          <w:rFonts w:ascii="Arial" w:hAnsi="Arial"/>
          <w:sz w:val="22"/>
          <w:szCs w:val="22"/>
          <w:lang w:val="en-US"/>
        </w:rPr>
        <w:t xml:space="preserve"> et al., 2022)</w:t>
      </w:r>
      <w:r>
        <w:rPr>
          <w:rFonts w:ascii="Arial" w:hAnsi="Arial"/>
          <w:sz w:val="22"/>
          <w:szCs w:val="22"/>
        </w:rPr>
        <w:t>.</w:t>
      </w:r>
    </w:p>
    <w:p w14:paraId="29E3B36D" w14:textId="77777777" w:rsidR="00913956" w:rsidRDefault="00000000">
      <w:pPr>
        <w:spacing w:before="240" w:line="360" w:lineRule="auto"/>
        <w:jc w:val="both"/>
        <w:rPr>
          <w:rFonts w:ascii="Arial" w:hAnsi="Arial"/>
          <w:sz w:val="22"/>
          <w:szCs w:val="22"/>
        </w:rPr>
      </w:pPr>
      <w:r>
        <w:rPr>
          <w:rFonts w:ascii="Arial" w:hAnsi="Arial"/>
          <w:sz w:val="22"/>
          <w:szCs w:val="22"/>
        </w:rPr>
        <w:t>In conclusion, the data mining cycle might be said to be a crucial process providing access to useful information from big data. These phases ensure that the mined data results are valid, useful, and efficient in achieving organisational objectives. Therefore, it is possible to state that by following this kind of logical course of analysis, one can easily control the results and attain additional advancements in organisations.</w:t>
      </w:r>
    </w:p>
    <w:p w14:paraId="1F672A4D" w14:textId="77777777" w:rsidR="00913956" w:rsidRDefault="00913956">
      <w:pPr>
        <w:spacing w:before="240" w:line="360" w:lineRule="auto"/>
        <w:jc w:val="both"/>
        <w:rPr>
          <w:rFonts w:ascii="Arial" w:hAnsi="Arial"/>
          <w:sz w:val="22"/>
          <w:szCs w:val="22"/>
        </w:rPr>
      </w:pPr>
    </w:p>
    <w:p w14:paraId="53CE8D4F" w14:textId="77777777" w:rsidR="00913956" w:rsidRDefault="00913956">
      <w:pPr>
        <w:spacing w:before="240" w:line="360" w:lineRule="auto"/>
        <w:jc w:val="both"/>
        <w:rPr>
          <w:rFonts w:ascii="Arial" w:hAnsi="Arial"/>
          <w:sz w:val="22"/>
          <w:szCs w:val="22"/>
        </w:rPr>
      </w:pPr>
    </w:p>
    <w:p w14:paraId="360FF886" w14:textId="77777777" w:rsidR="00913956" w:rsidRDefault="00913956">
      <w:pPr>
        <w:spacing w:before="240" w:line="360" w:lineRule="auto"/>
        <w:jc w:val="both"/>
        <w:rPr>
          <w:rFonts w:ascii="Arial" w:hAnsi="Arial"/>
          <w:sz w:val="22"/>
          <w:szCs w:val="22"/>
        </w:rPr>
      </w:pPr>
    </w:p>
    <w:p w14:paraId="1DBE0AF1" w14:textId="77777777" w:rsidR="00913956" w:rsidRDefault="00913956">
      <w:pPr>
        <w:spacing w:before="240" w:line="360" w:lineRule="auto"/>
        <w:jc w:val="both"/>
        <w:rPr>
          <w:rFonts w:ascii="Arial" w:hAnsi="Arial"/>
          <w:sz w:val="22"/>
          <w:szCs w:val="22"/>
        </w:rPr>
      </w:pPr>
    </w:p>
    <w:p w14:paraId="1EB6865C" w14:textId="77777777" w:rsidR="00913956" w:rsidRDefault="00913956">
      <w:pPr>
        <w:spacing w:before="240" w:line="360" w:lineRule="auto"/>
        <w:jc w:val="both"/>
        <w:rPr>
          <w:rFonts w:ascii="Arial" w:hAnsi="Arial"/>
          <w:sz w:val="22"/>
          <w:szCs w:val="22"/>
        </w:rPr>
      </w:pPr>
    </w:p>
    <w:p w14:paraId="5B4D43D9" w14:textId="77777777" w:rsidR="00913956" w:rsidRDefault="00913956">
      <w:pPr>
        <w:spacing w:before="240" w:line="360" w:lineRule="auto"/>
        <w:jc w:val="both"/>
        <w:rPr>
          <w:rFonts w:ascii="Arial" w:hAnsi="Arial"/>
          <w:sz w:val="22"/>
          <w:szCs w:val="22"/>
        </w:rPr>
      </w:pPr>
    </w:p>
    <w:p w14:paraId="3E30C029" w14:textId="77777777" w:rsidR="00913956" w:rsidRDefault="00913956">
      <w:pPr>
        <w:spacing w:before="240" w:line="360" w:lineRule="auto"/>
        <w:jc w:val="both"/>
        <w:rPr>
          <w:rFonts w:ascii="Arial" w:hAnsi="Arial"/>
          <w:sz w:val="22"/>
          <w:szCs w:val="22"/>
        </w:rPr>
      </w:pPr>
    </w:p>
    <w:p w14:paraId="6F48C70C" w14:textId="77777777" w:rsidR="00913956" w:rsidRDefault="00913956">
      <w:pPr>
        <w:spacing w:before="240" w:line="360" w:lineRule="auto"/>
        <w:jc w:val="both"/>
        <w:rPr>
          <w:rFonts w:ascii="Arial" w:hAnsi="Arial"/>
          <w:sz w:val="22"/>
          <w:szCs w:val="22"/>
        </w:rPr>
      </w:pPr>
    </w:p>
    <w:p w14:paraId="5609159D" w14:textId="77777777" w:rsidR="00913956" w:rsidRDefault="00913956">
      <w:pPr>
        <w:spacing w:before="240" w:line="360" w:lineRule="auto"/>
        <w:jc w:val="both"/>
        <w:rPr>
          <w:rFonts w:ascii="Arial" w:hAnsi="Arial"/>
          <w:sz w:val="22"/>
          <w:szCs w:val="22"/>
        </w:rPr>
      </w:pPr>
    </w:p>
    <w:p w14:paraId="358F046C" w14:textId="77777777" w:rsidR="00913956" w:rsidRDefault="00913956">
      <w:pPr>
        <w:spacing w:before="240" w:line="360" w:lineRule="auto"/>
        <w:jc w:val="both"/>
        <w:rPr>
          <w:rFonts w:ascii="Arial" w:hAnsi="Arial"/>
          <w:sz w:val="22"/>
          <w:szCs w:val="22"/>
        </w:rPr>
      </w:pPr>
    </w:p>
    <w:p w14:paraId="4AA97BA6" w14:textId="77777777" w:rsidR="00913956" w:rsidRDefault="00000000">
      <w:pPr>
        <w:pStyle w:val="Heading1"/>
        <w:rPr>
          <w:lang w:val="en-US"/>
        </w:rPr>
      </w:pPr>
      <w:bookmarkStart w:id="64" w:name="_Toc19101"/>
      <w:r>
        <w:rPr>
          <w:color w:val="auto"/>
          <w:lang w:val="en-US"/>
        </w:rPr>
        <w:t>References</w:t>
      </w:r>
      <w:bookmarkEnd w:id="64"/>
    </w:p>
    <w:p w14:paraId="62F97608" w14:textId="77777777" w:rsidR="00913956" w:rsidRDefault="00000000">
      <w:pPr>
        <w:spacing w:beforeLines="50" w:before="120" w:afterLines="50" w:after="120" w:line="360" w:lineRule="auto"/>
        <w:ind w:left="440" w:hangingChars="200" w:hanging="440"/>
        <w:jc w:val="both"/>
        <w:rPr>
          <w:rFonts w:ascii="Arial" w:eastAsia="SimSun" w:hAnsi="Arial" w:cs="Arial"/>
          <w:sz w:val="22"/>
          <w:szCs w:val="22"/>
          <w:shd w:val="clear" w:color="auto" w:fill="FFFFFF"/>
        </w:rPr>
      </w:pPr>
      <w:r>
        <w:rPr>
          <w:rFonts w:ascii="Arial" w:eastAsia="SimSun" w:hAnsi="Arial" w:cs="Arial"/>
          <w:sz w:val="22"/>
          <w:szCs w:val="22"/>
          <w:shd w:val="clear" w:color="auto" w:fill="FFFFFF"/>
        </w:rPr>
        <w:t xml:space="preserve">Batt, S., Grealis, T., Harmon, O., </w:t>
      </w:r>
      <w:proofErr w:type="gramStart"/>
      <w:r>
        <w:rPr>
          <w:rFonts w:ascii="Arial" w:eastAsia="SimSun" w:hAnsi="Arial" w:cs="Arial"/>
          <w:sz w:val="22"/>
          <w:szCs w:val="22"/>
          <w:shd w:val="clear" w:color="auto" w:fill="FFFFFF"/>
          <w:lang w:val="en-US"/>
        </w:rPr>
        <w:t xml:space="preserve">and </w:t>
      </w:r>
      <w:r>
        <w:rPr>
          <w:rFonts w:ascii="Arial" w:eastAsia="SimSun" w:hAnsi="Arial" w:cs="Arial"/>
          <w:sz w:val="22"/>
          <w:szCs w:val="22"/>
          <w:shd w:val="clear" w:color="auto" w:fill="FFFFFF"/>
        </w:rPr>
        <w:t xml:space="preserve"> Tomolonis</w:t>
      </w:r>
      <w:proofErr w:type="gramEnd"/>
      <w:r>
        <w:rPr>
          <w:rFonts w:ascii="Arial" w:eastAsia="SimSun" w:hAnsi="Arial" w:cs="Arial"/>
          <w:sz w:val="22"/>
          <w:szCs w:val="22"/>
          <w:shd w:val="clear" w:color="auto" w:fill="FFFFFF"/>
        </w:rPr>
        <w:t>, P. (2020</w:t>
      </w:r>
      <w:r>
        <w:rPr>
          <w:rFonts w:ascii="Arial" w:eastAsia="SimSun" w:hAnsi="Arial" w:cs="Arial"/>
          <w:sz w:val="22"/>
          <w:szCs w:val="22"/>
          <w:shd w:val="clear" w:color="auto" w:fill="FFFFFF"/>
          <w:lang w:val="en-US"/>
        </w:rPr>
        <w:t xml:space="preserve">) </w:t>
      </w:r>
      <w:r>
        <w:rPr>
          <w:rFonts w:ascii="Arial" w:eastAsia="SimSun" w:hAnsi="Arial" w:cs="Arial"/>
          <w:sz w:val="22"/>
          <w:szCs w:val="22"/>
          <w:shd w:val="clear" w:color="auto" w:fill="FFFFFF"/>
        </w:rPr>
        <w:t>Learning Tableau: A data visualization tool. </w:t>
      </w:r>
      <w:r>
        <w:rPr>
          <w:rFonts w:ascii="Arial" w:eastAsia="SimSun" w:hAnsi="Arial" w:cs="Arial"/>
          <w:i/>
          <w:iCs/>
          <w:sz w:val="22"/>
          <w:szCs w:val="22"/>
          <w:shd w:val="clear" w:color="auto" w:fill="FFFFFF"/>
        </w:rPr>
        <w:t>The Journal of Economic Education</w:t>
      </w:r>
      <w:r>
        <w:rPr>
          <w:rFonts w:ascii="Arial" w:eastAsia="SimSun" w:hAnsi="Arial" w:cs="Arial"/>
          <w:sz w:val="22"/>
          <w:szCs w:val="22"/>
          <w:shd w:val="clear" w:color="auto" w:fill="FFFFFF"/>
        </w:rPr>
        <w:t>, </w:t>
      </w:r>
      <w:r>
        <w:rPr>
          <w:rFonts w:ascii="Arial" w:eastAsia="SimSun" w:hAnsi="Arial" w:cs="Arial"/>
          <w:i/>
          <w:iCs/>
          <w:sz w:val="22"/>
          <w:szCs w:val="22"/>
          <w:shd w:val="clear" w:color="auto" w:fill="FFFFFF"/>
        </w:rPr>
        <w:t>51</w:t>
      </w:r>
      <w:r>
        <w:rPr>
          <w:rFonts w:ascii="Arial" w:eastAsia="SimSun" w:hAnsi="Arial" w:cs="Arial"/>
          <w:sz w:val="22"/>
          <w:szCs w:val="22"/>
          <w:shd w:val="clear" w:color="auto" w:fill="FFFFFF"/>
        </w:rPr>
        <w:t>(3-4), 317-328.</w:t>
      </w:r>
    </w:p>
    <w:p w14:paraId="1731EBDF" w14:textId="77777777" w:rsidR="00913956" w:rsidRDefault="00000000">
      <w:pPr>
        <w:spacing w:beforeLines="50" w:before="120" w:afterLines="50" w:after="120" w:line="360" w:lineRule="auto"/>
        <w:ind w:left="440" w:hangingChars="200" w:hanging="440"/>
        <w:jc w:val="both"/>
        <w:rPr>
          <w:rFonts w:ascii="Arial" w:eastAsia="SimSun" w:hAnsi="Arial" w:cs="Arial"/>
          <w:sz w:val="22"/>
          <w:szCs w:val="22"/>
          <w:shd w:val="clear" w:color="auto" w:fill="FFFFFF"/>
        </w:rPr>
      </w:pPr>
      <w:proofErr w:type="spellStart"/>
      <w:r>
        <w:rPr>
          <w:rFonts w:ascii="Arial" w:eastAsia="SimSun" w:hAnsi="Arial" w:cs="Arial"/>
          <w:sz w:val="22"/>
          <w:szCs w:val="22"/>
          <w:shd w:val="clear" w:color="auto" w:fill="FFFFFF"/>
        </w:rPr>
        <w:lastRenderedPageBreak/>
        <w:t>Durugkar</w:t>
      </w:r>
      <w:proofErr w:type="spellEnd"/>
      <w:r>
        <w:rPr>
          <w:rFonts w:ascii="Arial" w:eastAsia="SimSun" w:hAnsi="Arial" w:cs="Arial"/>
          <w:sz w:val="22"/>
          <w:szCs w:val="22"/>
          <w:shd w:val="clear" w:color="auto" w:fill="FFFFFF"/>
        </w:rPr>
        <w:t xml:space="preserve">, S. R., Raja, R., </w:t>
      </w:r>
      <w:proofErr w:type="spellStart"/>
      <w:r>
        <w:rPr>
          <w:rFonts w:ascii="Arial" w:eastAsia="SimSun" w:hAnsi="Arial" w:cs="Arial"/>
          <w:sz w:val="22"/>
          <w:szCs w:val="22"/>
          <w:shd w:val="clear" w:color="auto" w:fill="FFFFFF"/>
        </w:rPr>
        <w:t>Nagwanshi</w:t>
      </w:r>
      <w:proofErr w:type="spellEnd"/>
      <w:r>
        <w:rPr>
          <w:rFonts w:ascii="Arial" w:eastAsia="SimSun" w:hAnsi="Arial" w:cs="Arial"/>
          <w:sz w:val="22"/>
          <w:szCs w:val="22"/>
          <w:shd w:val="clear" w:color="auto" w:fill="FFFFFF"/>
        </w:rPr>
        <w:t xml:space="preserve">, K. K., </w:t>
      </w:r>
      <w:proofErr w:type="gramStart"/>
      <w:r>
        <w:rPr>
          <w:rFonts w:ascii="Arial" w:eastAsia="SimSun" w:hAnsi="Arial" w:cs="Arial"/>
          <w:sz w:val="22"/>
          <w:szCs w:val="22"/>
          <w:shd w:val="clear" w:color="auto" w:fill="FFFFFF"/>
          <w:lang w:val="en-US"/>
        </w:rPr>
        <w:t xml:space="preserve">and </w:t>
      </w:r>
      <w:r>
        <w:rPr>
          <w:rFonts w:ascii="Arial" w:eastAsia="SimSun" w:hAnsi="Arial" w:cs="Arial"/>
          <w:sz w:val="22"/>
          <w:szCs w:val="22"/>
          <w:shd w:val="clear" w:color="auto" w:fill="FFFFFF"/>
        </w:rPr>
        <w:t xml:space="preserve"> Kumar</w:t>
      </w:r>
      <w:proofErr w:type="gramEnd"/>
      <w:r>
        <w:rPr>
          <w:rFonts w:ascii="Arial" w:eastAsia="SimSun" w:hAnsi="Arial" w:cs="Arial"/>
          <w:sz w:val="22"/>
          <w:szCs w:val="22"/>
          <w:shd w:val="clear" w:color="auto" w:fill="FFFFFF"/>
        </w:rPr>
        <w:t>, S. (2022</w:t>
      </w:r>
      <w:r>
        <w:rPr>
          <w:rFonts w:ascii="Arial" w:eastAsia="SimSun" w:hAnsi="Arial" w:cs="Arial"/>
          <w:sz w:val="22"/>
          <w:szCs w:val="22"/>
          <w:shd w:val="clear" w:color="auto" w:fill="FFFFFF"/>
          <w:lang w:val="en-US"/>
        </w:rPr>
        <w:t xml:space="preserve">) </w:t>
      </w:r>
      <w:r>
        <w:rPr>
          <w:rFonts w:ascii="Arial" w:eastAsia="SimSun" w:hAnsi="Arial" w:cs="Arial"/>
          <w:sz w:val="22"/>
          <w:szCs w:val="22"/>
          <w:shd w:val="clear" w:color="auto" w:fill="FFFFFF"/>
        </w:rPr>
        <w:t>Introduction to data mining. </w:t>
      </w:r>
      <w:r>
        <w:rPr>
          <w:rFonts w:ascii="Arial" w:eastAsia="SimSun" w:hAnsi="Arial" w:cs="Arial"/>
          <w:i/>
          <w:iCs/>
          <w:sz w:val="22"/>
          <w:szCs w:val="22"/>
          <w:shd w:val="clear" w:color="auto" w:fill="FFFFFF"/>
        </w:rPr>
        <w:t>Data Mining and Machine Learning Applications</w:t>
      </w:r>
      <w:r>
        <w:rPr>
          <w:rFonts w:ascii="Arial" w:eastAsia="SimSun" w:hAnsi="Arial" w:cs="Arial"/>
          <w:sz w:val="22"/>
          <w:szCs w:val="22"/>
          <w:shd w:val="clear" w:color="auto" w:fill="FFFFFF"/>
        </w:rPr>
        <w:t>, 1-19.</w:t>
      </w:r>
    </w:p>
    <w:p w14:paraId="7132911E" w14:textId="77777777" w:rsidR="00913956" w:rsidRDefault="00000000">
      <w:pPr>
        <w:spacing w:beforeLines="50" w:before="120" w:afterLines="50" w:after="120" w:line="360" w:lineRule="auto"/>
        <w:ind w:left="440" w:hangingChars="200" w:hanging="440"/>
        <w:jc w:val="both"/>
        <w:rPr>
          <w:rFonts w:ascii="Arial" w:eastAsia="SimSun" w:hAnsi="Arial" w:cs="Arial"/>
          <w:sz w:val="22"/>
          <w:szCs w:val="22"/>
          <w:shd w:val="clear" w:color="auto" w:fill="FFFFFF"/>
        </w:rPr>
      </w:pPr>
      <w:r>
        <w:rPr>
          <w:rFonts w:ascii="Arial" w:eastAsia="SimSun" w:hAnsi="Arial" w:cs="Arial"/>
          <w:sz w:val="22"/>
          <w:szCs w:val="22"/>
          <w:shd w:val="clear" w:color="auto" w:fill="FFFFFF"/>
        </w:rPr>
        <w:t xml:space="preserve">Kulas, J. T., Roji, R. G. P. P., </w:t>
      </w:r>
      <w:proofErr w:type="gramStart"/>
      <w:r>
        <w:rPr>
          <w:rFonts w:ascii="Arial" w:eastAsia="SimSun" w:hAnsi="Arial" w:cs="Arial"/>
          <w:sz w:val="22"/>
          <w:szCs w:val="22"/>
          <w:shd w:val="clear" w:color="auto" w:fill="FFFFFF"/>
          <w:lang w:val="en-US"/>
        </w:rPr>
        <w:t xml:space="preserve">and </w:t>
      </w:r>
      <w:r>
        <w:rPr>
          <w:rFonts w:ascii="Arial" w:eastAsia="SimSun" w:hAnsi="Arial" w:cs="Arial"/>
          <w:sz w:val="22"/>
          <w:szCs w:val="22"/>
          <w:shd w:val="clear" w:color="auto" w:fill="FFFFFF"/>
        </w:rPr>
        <w:t xml:space="preserve"> Smith</w:t>
      </w:r>
      <w:proofErr w:type="gramEnd"/>
      <w:r>
        <w:rPr>
          <w:rFonts w:ascii="Arial" w:eastAsia="SimSun" w:hAnsi="Arial" w:cs="Arial"/>
          <w:sz w:val="22"/>
          <w:szCs w:val="22"/>
          <w:shd w:val="clear" w:color="auto" w:fill="FFFFFF"/>
        </w:rPr>
        <w:t>, A. M. (2021). </w:t>
      </w:r>
      <w:r>
        <w:rPr>
          <w:rFonts w:ascii="Arial" w:eastAsia="SimSun" w:hAnsi="Arial" w:cs="Arial"/>
          <w:i/>
          <w:iCs/>
          <w:sz w:val="22"/>
          <w:szCs w:val="22"/>
          <w:shd w:val="clear" w:color="auto" w:fill="FFFFFF"/>
        </w:rPr>
        <w:t xml:space="preserve">IBM SPSS essentials: managing and </w:t>
      </w:r>
      <w:proofErr w:type="spellStart"/>
      <w:r>
        <w:rPr>
          <w:rFonts w:ascii="Arial" w:eastAsia="SimSun" w:hAnsi="Arial" w:cs="Arial"/>
          <w:i/>
          <w:iCs/>
          <w:sz w:val="22"/>
          <w:szCs w:val="22"/>
          <w:shd w:val="clear" w:color="auto" w:fill="FFFFFF"/>
        </w:rPr>
        <w:t>analyzing</w:t>
      </w:r>
      <w:proofErr w:type="spellEnd"/>
      <w:r>
        <w:rPr>
          <w:rFonts w:ascii="Arial" w:eastAsia="SimSun" w:hAnsi="Arial" w:cs="Arial"/>
          <w:i/>
          <w:iCs/>
          <w:sz w:val="22"/>
          <w:szCs w:val="22"/>
          <w:shd w:val="clear" w:color="auto" w:fill="FFFFFF"/>
        </w:rPr>
        <w:t xml:space="preserve"> social sciences data</w:t>
      </w:r>
      <w:r>
        <w:rPr>
          <w:rFonts w:ascii="Arial" w:eastAsia="SimSun" w:hAnsi="Arial" w:cs="Arial"/>
          <w:sz w:val="22"/>
          <w:szCs w:val="22"/>
          <w:shd w:val="clear" w:color="auto" w:fill="FFFFFF"/>
        </w:rPr>
        <w:t xml:space="preserve">. John Wiley </w:t>
      </w:r>
      <w:proofErr w:type="gramStart"/>
      <w:r>
        <w:rPr>
          <w:rFonts w:ascii="Arial" w:eastAsia="SimSun" w:hAnsi="Arial" w:cs="Arial"/>
          <w:sz w:val="22"/>
          <w:szCs w:val="22"/>
          <w:shd w:val="clear" w:color="auto" w:fill="FFFFFF"/>
          <w:lang w:val="en-US"/>
        </w:rPr>
        <w:t xml:space="preserve">and </w:t>
      </w:r>
      <w:r>
        <w:rPr>
          <w:rFonts w:ascii="Arial" w:eastAsia="SimSun" w:hAnsi="Arial" w:cs="Arial"/>
          <w:sz w:val="22"/>
          <w:szCs w:val="22"/>
          <w:shd w:val="clear" w:color="auto" w:fill="FFFFFF"/>
        </w:rPr>
        <w:t xml:space="preserve"> Sons</w:t>
      </w:r>
      <w:proofErr w:type="gramEnd"/>
      <w:r>
        <w:rPr>
          <w:rFonts w:ascii="Arial" w:eastAsia="SimSun" w:hAnsi="Arial" w:cs="Arial"/>
          <w:sz w:val="22"/>
          <w:szCs w:val="22"/>
          <w:shd w:val="clear" w:color="auto" w:fill="FFFFFF"/>
        </w:rPr>
        <w:t>.</w:t>
      </w:r>
    </w:p>
    <w:p w14:paraId="3BF61433" w14:textId="77777777" w:rsidR="00913956" w:rsidRDefault="00000000">
      <w:pPr>
        <w:spacing w:beforeLines="50" w:before="120" w:afterLines="50" w:after="120" w:line="360" w:lineRule="auto"/>
        <w:ind w:left="440" w:hangingChars="200" w:hanging="440"/>
        <w:jc w:val="both"/>
        <w:rPr>
          <w:rFonts w:ascii="Arial" w:eastAsia="SimSun" w:hAnsi="Arial" w:cs="Arial"/>
          <w:sz w:val="22"/>
          <w:szCs w:val="22"/>
          <w:shd w:val="clear" w:color="auto" w:fill="FFFFFF"/>
        </w:rPr>
      </w:pPr>
      <w:proofErr w:type="spellStart"/>
      <w:r>
        <w:rPr>
          <w:rFonts w:ascii="Arial" w:eastAsia="SimSun" w:hAnsi="Arial" w:cs="Arial"/>
          <w:sz w:val="22"/>
          <w:szCs w:val="22"/>
          <w:shd w:val="clear" w:color="auto" w:fill="FFFFFF"/>
        </w:rPr>
        <w:t>McFedries</w:t>
      </w:r>
      <w:proofErr w:type="spellEnd"/>
      <w:r>
        <w:rPr>
          <w:rFonts w:ascii="Arial" w:eastAsia="SimSun" w:hAnsi="Arial" w:cs="Arial"/>
          <w:sz w:val="22"/>
          <w:szCs w:val="22"/>
          <w:shd w:val="clear" w:color="auto" w:fill="FFFFFF"/>
        </w:rPr>
        <w:t>, P. (2022). </w:t>
      </w:r>
      <w:r>
        <w:rPr>
          <w:rFonts w:ascii="Arial" w:eastAsia="SimSun" w:hAnsi="Arial" w:cs="Arial"/>
          <w:i/>
          <w:iCs/>
          <w:sz w:val="22"/>
          <w:szCs w:val="22"/>
          <w:shd w:val="clear" w:color="auto" w:fill="FFFFFF"/>
        </w:rPr>
        <w:t>Excel data analysis for dummies</w:t>
      </w:r>
      <w:r>
        <w:rPr>
          <w:rFonts w:ascii="Arial" w:eastAsia="SimSun" w:hAnsi="Arial" w:cs="Arial"/>
          <w:sz w:val="22"/>
          <w:szCs w:val="22"/>
          <w:shd w:val="clear" w:color="auto" w:fill="FFFFFF"/>
        </w:rPr>
        <w:t xml:space="preserve">. John Wiley </w:t>
      </w:r>
      <w:proofErr w:type="gramStart"/>
      <w:r>
        <w:rPr>
          <w:rFonts w:ascii="Arial" w:eastAsia="SimSun" w:hAnsi="Arial" w:cs="Arial"/>
          <w:sz w:val="22"/>
          <w:szCs w:val="22"/>
          <w:shd w:val="clear" w:color="auto" w:fill="FFFFFF"/>
          <w:lang w:val="en-US"/>
        </w:rPr>
        <w:t xml:space="preserve">and </w:t>
      </w:r>
      <w:r>
        <w:rPr>
          <w:rFonts w:ascii="Arial" w:eastAsia="SimSun" w:hAnsi="Arial" w:cs="Arial"/>
          <w:sz w:val="22"/>
          <w:szCs w:val="22"/>
          <w:shd w:val="clear" w:color="auto" w:fill="FFFFFF"/>
        </w:rPr>
        <w:t xml:space="preserve"> Sons</w:t>
      </w:r>
      <w:proofErr w:type="gramEnd"/>
      <w:r>
        <w:rPr>
          <w:rFonts w:ascii="Arial" w:eastAsia="SimSun" w:hAnsi="Arial" w:cs="Arial"/>
          <w:sz w:val="22"/>
          <w:szCs w:val="22"/>
          <w:shd w:val="clear" w:color="auto" w:fill="FFFFFF"/>
        </w:rPr>
        <w:t>.</w:t>
      </w:r>
    </w:p>
    <w:p w14:paraId="6A71BC5F" w14:textId="77777777" w:rsidR="00913956" w:rsidRDefault="00000000">
      <w:pPr>
        <w:spacing w:beforeLines="50" w:before="120" w:afterLines="50" w:after="120" w:line="360" w:lineRule="auto"/>
        <w:ind w:left="440" w:hangingChars="200" w:hanging="440"/>
        <w:jc w:val="both"/>
        <w:rPr>
          <w:rFonts w:ascii="Arial" w:eastAsia="SimSun" w:hAnsi="Arial" w:cs="Arial"/>
          <w:sz w:val="22"/>
          <w:szCs w:val="22"/>
          <w:shd w:val="clear" w:color="auto" w:fill="FFFFFF"/>
        </w:rPr>
      </w:pPr>
      <w:r>
        <w:rPr>
          <w:rFonts w:ascii="Arial" w:eastAsia="SimSun" w:hAnsi="Arial" w:cs="Arial"/>
          <w:sz w:val="22"/>
          <w:szCs w:val="22"/>
          <w:shd w:val="clear" w:color="auto" w:fill="FFFFFF"/>
        </w:rPr>
        <w:t xml:space="preserve">Mittal, M., </w:t>
      </w:r>
      <w:proofErr w:type="gramStart"/>
      <w:r>
        <w:rPr>
          <w:rFonts w:ascii="Arial" w:eastAsia="SimSun" w:hAnsi="Arial" w:cs="Arial"/>
          <w:sz w:val="22"/>
          <w:szCs w:val="22"/>
          <w:shd w:val="clear" w:color="auto" w:fill="FFFFFF"/>
          <w:lang w:val="en-US"/>
        </w:rPr>
        <w:t xml:space="preserve">and </w:t>
      </w:r>
      <w:r>
        <w:rPr>
          <w:rFonts w:ascii="Arial" w:eastAsia="SimSun" w:hAnsi="Arial" w:cs="Arial"/>
          <w:sz w:val="22"/>
          <w:szCs w:val="22"/>
          <w:shd w:val="clear" w:color="auto" w:fill="FFFFFF"/>
        </w:rPr>
        <w:t xml:space="preserve"> Raheja</w:t>
      </w:r>
      <w:proofErr w:type="gramEnd"/>
      <w:r>
        <w:rPr>
          <w:rFonts w:ascii="Arial" w:eastAsia="SimSun" w:hAnsi="Arial" w:cs="Arial"/>
          <w:sz w:val="22"/>
          <w:szCs w:val="22"/>
          <w:shd w:val="clear" w:color="auto" w:fill="FFFFFF"/>
        </w:rPr>
        <w:t>, N. G. (2024). </w:t>
      </w:r>
      <w:r>
        <w:rPr>
          <w:rFonts w:ascii="Arial" w:eastAsia="SimSun" w:hAnsi="Arial" w:cs="Arial"/>
          <w:i/>
          <w:iCs/>
          <w:sz w:val="22"/>
          <w:szCs w:val="22"/>
          <w:shd w:val="clear" w:color="auto" w:fill="FFFFFF"/>
        </w:rPr>
        <w:t>Data Visualization and Storytelling with Tableau</w:t>
      </w:r>
      <w:r>
        <w:rPr>
          <w:rFonts w:ascii="Arial" w:eastAsia="SimSun" w:hAnsi="Arial" w:cs="Arial"/>
          <w:sz w:val="22"/>
          <w:szCs w:val="22"/>
          <w:shd w:val="clear" w:color="auto" w:fill="FFFFFF"/>
        </w:rPr>
        <w:t>. CRC Press.</w:t>
      </w:r>
    </w:p>
    <w:p w14:paraId="28546C2B" w14:textId="77777777" w:rsidR="00913956" w:rsidRDefault="00000000">
      <w:pPr>
        <w:spacing w:beforeLines="50" w:before="120" w:afterLines="50" w:after="120" w:line="360" w:lineRule="auto"/>
        <w:ind w:left="440" w:hangingChars="200" w:hanging="440"/>
        <w:jc w:val="both"/>
        <w:rPr>
          <w:rFonts w:ascii="Arial" w:eastAsia="SimSun" w:hAnsi="Arial" w:cs="Arial"/>
          <w:sz w:val="22"/>
          <w:szCs w:val="22"/>
          <w:shd w:val="clear" w:color="auto" w:fill="FFFFFF"/>
        </w:rPr>
      </w:pPr>
      <w:r>
        <w:rPr>
          <w:rFonts w:ascii="Arial" w:eastAsia="SimSun" w:hAnsi="Arial" w:cs="Arial"/>
          <w:sz w:val="22"/>
          <w:szCs w:val="22"/>
          <w:shd w:val="clear" w:color="auto" w:fill="FFFFFF"/>
        </w:rPr>
        <w:t xml:space="preserve">Pan, Y., </w:t>
      </w:r>
      <w:proofErr w:type="gramStart"/>
      <w:r>
        <w:rPr>
          <w:rFonts w:ascii="Arial" w:eastAsia="SimSun" w:hAnsi="Arial" w:cs="Arial"/>
          <w:sz w:val="22"/>
          <w:szCs w:val="22"/>
          <w:shd w:val="clear" w:color="auto" w:fill="FFFFFF"/>
          <w:lang w:val="en-US"/>
        </w:rPr>
        <w:t xml:space="preserve">and </w:t>
      </w:r>
      <w:r>
        <w:rPr>
          <w:rFonts w:ascii="Arial" w:eastAsia="SimSun" w:hAnsi="Arial" w:cs="Arial"/>
          <w:sz w:val="22"/>
          <w:szCs w:val="22"/>
          <w:shd w:val="clear" w:color="auto" w:fill="FFFFFF"/>
        </w:rPr>
        <w:t xml:space="preserve"> Zhang</w:t>
      </w:r>
      <w:proofErr w:type="gramEnd"/>
      <w:r>
        <w:rPr>
          <w:rFonts w:ascii="Arial" w:eastAsia="SimSun" w:hAnsi="Arial" w:cs="Arial"/>
          <w:sz w:val="22"/>
          <w:szCs w:val="22"/>
          <w:shd w:val="clear" w:color="auto" w:fill="FFFFFF"/>
        </w:rPr>
        <w:t>, L. (2021</w:t>
      </w:r>
      <w:r>
        <w:rPr>
          <w:rFonts w:ascii="Arial" w:eastAsia="SimSun" w:hAnsi="Arial" w:cs="Arial"/>
          <w:sz w:val="22"/>
          <w:szCs w:val="22"/>
          <w:shd w:val="clear" w:color="auto" w:fill="FFFFFF"/>
          <w:lang w:val="en-US"/>
        </w:rPr>
        <w:t xml:space="preserve">) </w:t>
      </w:r>
      <w:r>
        <w:rPr>
          <w:rFonts w:ascii="Arial" w:eastAsia="SimSun" w:hAnsi="Arial" w:cs="Arial"/>
          <w:sz w:val="22"/>
          <w:szCs w:val="22"/>
          <w:shd w:val="clear" w:color="auto" w:fill="FFFFFF"/>
        </w:rPr>
        <w:t>A BIM-data mining integrated digital twin framework for advanced project management. </w:t>
      </w:r>
      <w:r>
        <w:rPr>
          <w:rFonts w:ascii="Arial" w:eastAsia="SimSun" w:hAnsi="Arial" w:cs="Arial"/>
          <w:i/>
          <w:iCs/>
          <w:sz w:val="22"/>
          <w:szCs w:val="22"/>
          <w:shd w:val="clear" w:color="auto" w:fill="FFFFFF"/>
        </w:rPr>
        <w:t>Automation in Construction</w:t>
      </w:r>
      <w:r>
        <w:rPr>
          <w:rFonts w:ascii="Arial" w:eastAsia="SimSun" w:hAnsi="Arial" w:cs="Arial"/>
          <w:sz w:val="22"/>
          <w:szCs w:val="22"/>
          <w:shd w:val="clear" w:color="auto" w:fill="FFFFFF"/>
        </w:rPr>
        <w:t>, </w:t>
      </w:r>
      <w:r>
        <w:rPr>
          <w:rFonts w:ascii="Arial" w:eastAsia="SimSun" w:hAnsi="Arial" w:cs="Arial"/>
          <w:i/>
          <w:iCs/>
          <w:sz w:val="22"/>
          <w:szCs w:val="22"/>
          <w:shd w:val="clear" w:color="auto" w:fill="FFFFFF"/>
        </w:rPr>
        <w:t>124</w:t>
      </w:r>
      <w:r>
        <w:rPr>
          <w:rFonts w:ascii="Arial" w:eastAsia="SimSun" w:hAnsi="Arial" w:cs="Arial"/>
          <w:sz w:val="22"/>
          <w:szCs w:val="22"/>
          <w:shd w:val="clear" w:color="auto" w:fill="FFFFFF"/>
        </w:rPr>
        <w:t>, 103564.</w:t>
      </w:r>
    </w:p>
    <w:p w14:paraId="49C6776D" w14:textId="77777777" w:rsidR="00913956" w:rsidRDefault="00000000">
      <w:pPr>
        <w:spacing w:beforeLines="50" w:before="120" w:afterLines="50" w:after="120" w:line="360" w:lineRule="auto"/>
        <w:ind w:left="440" w:hangingChars="200" w:hanging="440"/>
        <w:jc w:val="both"/>
        <w:rPr>
          <w:rFonts w:ascii="Arial" w:eastAsia="SimSun" w:hAnsi="Arial" w:cs="Arial"/>
          <w:sz w:val="22"/>
          <w:szCs w:val="22"/>
          <w:shd w:val="clear" w:color="auto" w:fill="FFFFFF"/>
        </w:rPr>
      </w:pPr>
      <w:r>
        <w:rPr>
          <w:rFonts w:ascii="Arial" w:eastAsia="SimSun" w:hAnsi="Arial" w:cs="Arial"/>
          <w:sz w:val="22"/>
          <w:szCs w:val="22"/>
          <w:shd w:val="clear" w:color="auto" w:fill="FFFFFF"/>
        </w:rPr>
        <w:t xml:space="preserve">Rotondo, A., </w:t>
      </w:r>
      <w:proofErr w:type="gramStart"/>
      <w:r>
        <w:rPr>
          <w:rFonts w:ascii="Arial" w:eastAsia="SimSun" w:hAnsi="Arial" w:cs="Arial"/>
          <w:sz w:val="22"/>
          <w:szCs w:val="22"/>
          <w:shd w:val="clear" w:color="auto" w:fill="FFFFFF"/>
          <w:lang w:val="en-US"/>
        </w:rPr>
        <w:t xml:space="preserve">and </w:t>
      </w:r>
      <w:r>
        <w:rPr>
          <w:rFonts w:ascii="Arial" w:eastAsia="SimSun" w:hAnsi="Arial" w:cs="Arial"/>
          <w:sz w:val="22"/>
          <w:szCs w:val="22"/>
          <w:shd w:val="clear" w:color="auto" w:fill="FFFFFF"/>
        </w:rPr>
        <w:t xml:space="preserve"> </w:t>
      </w:r>
      <w:proofErr w:type="spellStart"/>
      <w:r>
        <w:rPr>
          <w:rFonts w:ascii="Arial" w:eastAsia="SimSun" w:hAnsi="Arial" w:cs="Arial"/>
          <w:sz w:val="22"/>
          <w:szCs w:val="22"/>
          <w:shd w:val="clear" w:color="auto" w:fill="FFFFFF"/>
        </w:rPr>
        <w:t>Quilligan</w:t>
      </w:r>
      <w:proofErr w:type="spellEnd"/>
      <w:proofErr w:type="gramEnd"/>
      <w:r>
        <w:rPr>
          <w:rFonts w:ascii="Arial" w:eastAsia="SimSun" w:hAnsi="Arial" w:cs="Arial"/>
          <w:sz w:val="22"/>
          <w:szCs w:val="22"/>
          <w:shd w:val="clear" w:color="auto" w:fill="FFFFFF"/>
        </w:rPr>
        <w:t>, F. (2020</w:t>
      </w:r>
      <w:r>
        <w:rPr>
          <w:rFonts w:ascii="Arial" w:eastAsia="SimSun" w:hAnsi="Arial" w:cs="Arial"/>
          <w:sz w:val="22"/>
          <w:szCs w:val="22"/>
          <w:shd w:val="clear" w:color="auto" w:fill="FFFFFF"/>
          <w:lang w:val="en-US"/>
        </w:rPr>
        <w:t xml:space="preserve">) </w:t>
      </w:r>
      <w:r>
        <w:rPr>
          <w:rFonts w:ascii="Arial" w:eastAsia="SimSun" w:hAnsi="Arial" w:cs="Arial"/>
          <w:sz w:val="22"/>
          <w:szCs w:val="22"/>
          <w:shd w:val="clear" w:color="auto" w:fill="FFFFFF"/>
        </w:rPr>
        <w:t>Evolution paths for knowledge discovery and data mining process models. </w:t>
      </w:r>
      <w:r>
        <w:rPr>
          <w:rFonts w:ascii="Arial" w:eastAsia="SimSun" w:hAnsi="Arial" w:cs="Arial"/>
          <w:i/>
          <w:iCs/>
          <w:sz w:val="22"/>
          <w:szCs w:val="22"/>
          <w:shd w:val="clear" w:color="auto" w:fill="FFFFFF"/>
        </w:rPr>
        <w:t>SN Computer Science</w:t>
      </w:r>
      <w:r>
        <w:rPr>
          <w:rFonts w:ascii="Arial" w:eastAsia="SimSun" w:hAnsi="Arial" w:cs="Arial"/>
          <w:sz w:val="22"/>
          <w:szCs w:val="22"/>
          <w:shd w:val="clear" w:color="auto" w:fill="FFFFFF"/>
        </w:rPr>
        <w:t>, </w:t>
      </w:r>
      <w:r>
        <w:rPr>
          <w:rFonts w:ascii="Arial" w:eastAsia="SimSun" w:hAnsi="Arial" w:cs="Arial"/>
          <w:i/>
          <w:iCs/>
          <w:sz w:val="22"/>
          <w:szCs w:val="22"/>
          <w:shd w:val="clear" w:color="auto" w:fill="FFFFFF"/>
        </w:rPr>
        <w:t>1</w:t>
      </w:r>
      <w:r>
        <w:rPr>
          <w:rFonts w:ascii="Arial" w:eastAsia="SimSun" w:hAnsi="Arial" w:cs="Arial"/>
          <w:sz w:val="22"/>
          <w:szCs w:val="22"/>
          <w:shd w:val="clear" w:color="auto" w:fill="FFFFFF"/>
        </w:rPr>
        <w:t>(2), 109.</w:t>
      </w:r>
    </w:p>
    <w:p w14:paraId="5DE06737" w14:textId="77777777" w:rsidR="00913956" w:rsidRDefault="00000000">
      <w:pPr>
        <w:spacing w:beforeLines="50" w:before="120" w:afterLines="50" w:after="120" w:line="360" w:lineRule="auto"/>
        <w:ind w:left="440" w:hangingChars="200" w:hanging="440"/>
        <w:jc w:val="both"/>
        <w:rPr>
          <w:rFonts w:ascii="Arial" w:eastAsia="SimSun" w:hAnsi="Arial" w:cs="Arial"/>
          <w:sz w:val="22"/>
          <w:szCs w:val="22"/>
          <w:shd w:val="clear" w:color="auto" w:fill="FFFFFF"/>
        </w:rPr>
      </w:pPr>
      <w:proofErr w:type="spellStart"/>
      <w:r>
        <w:rPr>
          <w:rFonts w:ascii="Arial" w:eastAsia="SimSun" w:hAnsi="Arial" w:cs="Arial"/>
          <w:sz w:val="22"/>
          <w:szCs w:val="22"/>
          <w:shd w:val="clear" w:color="auto" w:fill="FFFFFF"/>
        </w:rPr>
        <w:t>Sunhare</w:t>
      </w:r>
      <w:proofErr w:type="spellEnd"/>
      <w:r>
        <w:rPr>
          <w:rFonts w:ascii="Arial" w:eastAsia="SimSun" w:hAnsi="Arial" w:cs="Arial"/>
          <w:sz w:val="22"/>
          <w:szCs w:val="22"/>
          <w:shd w:val="clear" w:color="auto" w:fill="FFFFFF"/>
        </w:rPr>
        <w:t xml:space="preserve">, P., Chowdhary, R. R., </w:t>
      </w:r>
      <w:proofErr w:type="gramStart"/>
      <w:r>
        <w:rPr>
          <w:rFonts w:ascii="Arial" w:eastAsia="SimSun" w:hAnsi="Arial" w:cs="Arial"/>
          <w:sz w:val="22"/>
          <w:szCs w:val="22"/>
          <w:shd w:val="clear" w:color="auto" w:fill="FFFFFF"/>
          <w:lang w:val="en-US"/>
        </w:rPr>
        <w:t xml:space="preserve">and </w:t>
      </w:r>
      <w:r>
        <w:rPr>
          <w:rFonts w:ascii="Arial" w:eastAsia="SimSun" w:hAnsi="Arial" w:cs="Arial"/>
          <w:sz w:val="22"/>
          <w:szCs w:val="22"/>
          <w:shd w:val="clear" w:color="auto" w:fill="FFFFFF"/>
        </w:rPr>
        <w:t xml:space="preserve"> Chattopadhyay</w:t>
      </w:r>
      <w:proofErr w:type="gramEnd"/>
      <w:r>
        <w:rPr>
          <w:rFonts w:ascii="Arial" w:eastAsia="SimSun" w:hAnsi="Arial" w:cs="Arial"/>
          <w:sz w:val="22"/>
          <w:szCs w:val="22"/>
          <w:shd w:val="clear" w:color="auto" w:fill="FFFFFF"/>
        </w:rPr>
        <w:t>, M. K. (2022</w:t>
      </w:r>
      <w:r>
        <w:rPr>
          <w:rFonts w:ascii="Arial" w:eastAsia="SimSun" w:hAnsi="Arial" w:cs="Arial"/>
          <w:sz w:val="22"/>
          <w:szCs w:val="22"/>
          <w:shd w:val="clear" w:color="auto" w:fill="FFFFFF"/>
          <w:lang w:val="en-US"/>
        </w:rPr>
        <w:t xml:space="preserve">) </w:t>
      </w:r>
      <w:r>
        <w:rPr>
          <w:rFonts w:ascii="Arial" w:eastAsia="SimSun" w:hAnsi="Arial" w:cs="Arial"/>
          <w:sz w:val="22"/>
          <w:szCs w:val="22"/>
          <w:shd w:val="clear" w:color="auto" w:fill="FFFFFF"/>
        </w:rPr>
        <w:t>Internet of things and data mining: An application oriented survey. </w:t>
      </w:r>
      <w:r>
        <w:rPr>
          <w:rFonts w:ascii="Arial" w:eastAsia="SimSun" w:hAnsi="Arial" w:cs="Arial"/>
          <w:i/>
          <w:iCs/>
          <w:sz w:val="22"/>
          <w:szCs w:val="22"/>
          <w:shd w:val="clear" w:color="auto" w:fill="FFFFFF"/>
        </w:rPr>
        <w:t>Journal of King Saud University-Computer and Information Sciences</w:t>
      </w:r>
      <w:r>
        <w:rPr>
          <w:rFonts w:ascii="Arial" w:eastAsia="SimSun" w:hAnsi="Arial" w:cs="Arial"/>
          <w:sz w:val="22"/>
          <w:szCs w:val="22"/>
          <w:shd w:val="clear" w:color="auto" w:fill="FFFFFF"/>
        </w:rPr>
        <w:t>, </w:t>
      </w:r>
      <w:r>
        <w:rPr>
          <w:rFonts w:ascii="Arial" w:eastAsia="SimSun" w:hAnsi="Arial" w:cs="Arial"/>
          <w:i/>
          <w:iCs/>
          <w:sz w:val="22"/>
          <w:szCs w:val="22"/>
          <w:shd w:val="clear" w:color="auto" w:fill="FFFFFF"/>
        </w:rPr>
        <w:t>34</w:t>
      </w:r>
      <w:r>
        <w:rPr>
          <w:rFonts w:ascii="Arial" w:eastAsia="SimSun" w:hAnsi="Arial" w:cs="Arial"/>
          <w:sz w:val="22"/>
          <w:szCs w:val="22"/>
          <w:shd w:val="clear" w:color="auto" w:fill="FFFFFF"/>
        </w:rPr>
        <w:t>(6), 3569-3590.</w:t>
      </w:r>
    </w:p>
    <w:p w14:paraId="04E481ED" w14:textId="77777777" w:rsidR="00913956" w:rsidRDefault="00000000">
      <w:pPr>
        <w:spacing w:beforeLines="50" w:before="120" w:afterLines="50" w:after="120" w:line="360" w:lineRule="auto"/>
        <w:ind w:left="440" w:hangingChars="200" w:hanging="440"/>
        <w:jc w:val="both"/>
        <w:rPr>
          <w:rFonts w:ascii="Arial" w:hAnsi="Arial"/>
          <w:sz w:val="22"/>
          <w:szCs w:val="22"/>
          <w:lang w:val="en-US"/>
        </w:rPr>
      </w:pPr>
      <w:r>
        <w:rPr>
          <w:rFonts w:ascii="Arial" w:eastAsia="SimSun" w:hAnsi="Arial" w:cs="Arial"/>
          <w:sz w:val="22"/>
          <w:szCs w:val="22"/>
          <w:shd w:val="clear" w:color="auto" w:fill="FFFFFF"/>
        </w:rPr>
        <w:t xml:space="preserve">Tang, M., </w:t>
      </w:r>
      <w:proofErr w:type="gramStart"/>
      <w:r>
        <w:rPr>
          <w:rFonts w:ascii="Arial" w:eastAsia="SimSun" w:hAnsi="Arial" w:cs="Arial"/>
          <w:sz w:val="22"/>
          <w:szCs w:val="22"/>
          <w:shd w:val="clear" w:color="auto" w:fill="FFFFFF"/>
          <w:lang w:val="en-US"/>
        </w:rPr>
        <w:t xml:space="preserve">and </w:t>
      </w:r>
      <w:r>
        <w:rPr>
          <w:rFonts w:ascii="Arial" w:eastAsia="SimSun" w:hAnsi="Arial" w:cs="Arial"/>
          <w:sz w:val="22"/>
          <w:szCs w:val="22"/>
          <w:shd w:val="clear" w:color="auto" w:fill="FFFFFF"/>
        </w:rPr>
        <w:t xml:space="preserve"> Liao</w:t>
      </w:r>
      <w:proofErr w:type="gramEnd"/>
      <w:r>
        <w:rPr>
          <w:rFonts w:ascii="Arial" w:eastAsia="SimSun" w:hAnsi="Arial" w:cs="Arial"/>
          <w:sz w:val="22"/>
          <w:szCs w:val="22"/>
          <w:shd w:val="clear" w:color="auto" w:fill="FFFFFF"/>
        </w:rPr>
        <w:t>, H. (2021</w:t>
      </w:r>
      <w:r>
        <w:rPr>
          <w:rFonts w:ascii="Arial" w:eastAsia="SimSun" w:hAnsi="Arial" w:cs="Arial"/>
          <w:sz w:val="22"/>
          <w:szCs w:val="22"/>
          <w:shd w:val="clear" w:color="auto" w:fill="FFFFFF"/>
          <w:lang w:val="en-US"/>
        </w:rPr>
        <w:t xml:space="preserve">) </w:t>
      </w:r>
      <w:r>
        <w:rPr>
          <w:rFonts w:ascii="Arial" w:eastAsia="SimSun" w:hAnsi="Arial" w:cs="Arial"/>
          <w:sz w:val="22"/>
          <w:szCs w:val="22"/>
          <w:shd w:val="clear" w:color="auto" w:fill="FFFFFF"/>
        </w:rPr>
        <w:t>Multi-attribute large-scale group decision making with data mining and subgroup leaders: An application to the development of the circular economy. </w:t>
      </w:r>
      <w:r>
        <w:rPr>
          <w:rFonts w:ascii="Arial" w:eastAsia="SimSun" w:hAnsi="Arial" w:cs="Arial"/>
          <w:i/>
          <w:iCs/>
          <w:sz w:val="22"/>
          <w:szCs w:val="22"/>
          <w:shd w:val="clear" w:color="auto" w:fill="FFFFFF"/>
        </w:rPr>
        <w:t>Technological Forecasting and Social Change</w:t>
      </w:r>
      <w:r>
        <w:rPr>
          <w:rFonts w:ascii="Arial" w:eastAsia="SimSun" w:hAnsi="Arial" w:cs="Arial"/>
          <w:sz w:val="22"/>
          <w:szCs w:val="22"/>
          <w:shd w:val="clear" w:color="auto" w:fill="FFFFFF"/>
        </w:rPr>
        <w:t>, </w:t>
      </w:r>
      <w:r>
        <w:rPr>
          <w:rFonts w:ascii="Arial" w:eastAsia="SimSun" w:hAnsi="Arial" w:cs="Arial"/>
          <w:i/>
          <w:iCs/>
          <w:sz w:val="22"/>
          <w:szCs w:val="22"/>
          <w:shd w:val="clear" w:color="auto" w:fill="FFFFFF"/>
        </w:rPr>
        <w:t>167</w:t>
      </w:r>
      <w:r>
        <w:rPr>
          <w:rFonts w:ascii="Arial" w:eastAsia="SimSun" w:hAnsi="Arial" w:cs="Arial"/>
          <w:sz w:val="22"/>
          <w:szCs w:val="22"/>
          <w:shd w:val="clear" w:color="auto" w:fill="FFFFFF"/>
        </w:rPr>
        <w:t>, 120719</w:t>
      </w:r>
      <w:r>
        <w:rPr>
          <w:rFonts w:ascii="Arial" w:eastAsia="SimSun" w:hAnsi="Arial" w:cs="Arial"/>
          <w:sz w:val="22"/>
          <w:szCs w:val="22"/>
          <w:shd w:val="clear" w:color="auto" w:fill="FFFFFF"/>
          <w:lang w:val="en-US"/>
        </w:rPr>
        <w:t>.</w:t>
      </w:r>
    </w:p>
    <w:sectPr w:rsidR="009139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4F880A" w14:textId="77777777" w:rsidR="00254933" w:rsidRDefault="00254933">
      <w:r>
        <w:separator/>
      </w:r>
    </w:p>
  </w:endnote>
  <w:endnote w:type="continuationSeparator" w:id="0">
    <w:p w14:paraId="4390B138" w14:textId="77777777" w:rsidR="00254933" w:rsidRDefault="00254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等线 Light">
    <w:altName w:val="Segoe Print"/>
    <w:charset w:val="00"/>
    <w:family w:val="auto"/>
    <w:pitch w:val="default"/>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3A0410" w14:textId="77777777" w:rsidR="00254933" w:rsidRDefault="00254933">
      <w:r>
        <w:separator/>
      </w:r>
    </w:p>
  </w:footnote>
  <w:footnote w:type="continuationSeparator" w:id="0">
    <w:p w14:paraId="2636D50D" w14:textId="77777777" w:rsidR="00254933" w:rsidRDefault="002549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840A7E" w14:textId="77777777" w:rsidR="00913956" w:rsidRDefault="00000000">
    <w:pPr>
      <w:pStyle w:val="Header"/>
    </w:pPr>
    <w:r>
      <w:rPr>
        <w:noProof/>
      </w:rPr>
      <mc:AlternateContent>
        <mc:Choice Requires="wps">
          <w:drawing>
            <wp:anchor distT="0" distB="0" distL="114300" distR="114300" simplePos="0" relativeHeight="251659264" behindDoc="0" locked="0" layoutInCell="1" allowOverlap="1" wp14:anchorId="3E7AE6EC" wp14:editId="0BF9D41D">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A4B10FD" w14:textId="77777777" w:rsidR="00913956" w:rsidRDefault="00000000">
                          <w:pPr>
                            <w:pStyle w:val="Head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E7AE6EC"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0A4B10FD" w14:textId="77777777" w:rsidR="00913956" w:rsidRDefault="00000000">
                    <w:pPr>
                      <w:pStyle w:val="Head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9E7E30"/>
    <w:multiLevelType w:val="multilevel"/>
    <w:tmpl w:val="1C9E7E30"/>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387268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E66"/>
    <w:rsid w:val="00021354"/>
    <w:rsid w:val="00031A80"/>
    <w:rsid w:val="00062407"/>
    <w:rsid w:val="000B2E66"/>
    <w:rsid w:val="000E7EFB"/>
    <w:rsid w:val="000F7763"/>
    <w:rsid w:val="001C6FEA"/>
    <w:rsid w:val="00207CBC"/>
    <w:rsid w:val="00254933"/>
    <w:rsid w:val="0026010F"/>
    <w:rsid w:val="002909C7"/>
    <w:rsid w:val="002E54E1"/>
    <w:rsid w:val="00360980"/>
    <w:rsid w:val="003627EB"/>
    <w:rsid w:val="003D2E28"/>
    <w:rsid w:val="003F681C"/>
    <w:rsid w:val="00407845"/>
    <w:rsid w:val="004E4C0F"/>
    <w:rsid w:val="005274C2"/>
    <w:rsid w:val="005C161F"/>
    <w:rsid w:val="006365E0"/>
    <w:rsid w:val="006D6C59"/>
    <w:rsid w:val="007A0B8D"/>
    <w:rsid w:val="007F3630"/>
    <w:rsid w:val="007F5237"/>
    <w:rsid w:val="008045C7"/>
    <w:rsid w:val="00841611"/>
    <w:rsid w:val="008710E0"/>
    <w:rsid w:val="008F6225"/>
    <w:rsid w:val="00913956"/>
    <w:rsid w:val="00922B20"/>
    <w:rsid w:val="00A60C94"/>
    <w:rsid w:val="00AC1701"/>
    <w:rsid w:val="00B22E6F"/>
    <w:rsid w:val="00B609B9"/>
    <w:rsid w:val="00BA18E6"/>
    <w:rsid w:val="00C07DA1"/>
    <w:rsid w:val="00C34065"/>
    <w:rsid w:val="00C4419A"/>
    <w:rsid w:val="00C567D6"/>
    <w:rsid w:val="00D979AF"/>
    <w:rsid w:val="00E53E2E"/>
    <w:rsid w:val="00ED3D9E"/>
    <w:rsid w:val="00EE6AA3"/>
    <w:rsid w:val="00F57612"/>
    <w:rsid w:val="00FA527F"/>
    <w:rsid w:val="00FF40B9"/>
    <w:rsid w:val="0FC436FC"/>
    <w:rsid w:val="1799286B"/>
    <w:rsid w:val="1E0145C7"/>
    <w:rsid w:val="1E3B5525"/>
    <w:rsid w:val="32832AEC"/>
    <w:rsid w:val="33AE52E8"/>
    <w:rsid w:val="37B449F3"/>
    <w:rsid w:val="38B13611"/>
    <w:rsid w:val="40425F7B"/>
    <w:rsid w:val="433E7EE2"/>
    <w:rsid w:val="44BE5176"/>
    <w:rsid w:val="544256CC"/>
    <w:rsid w:val="55362265"/>
    <w:rsid w:val="58D5734A"/>
    <w:rsid w:val="617668D6"/>
    <w:rsid w:val="6CB46566"/>
    <w:rsid w:val="6F3D238D"/>
    <w:rsid w:val="73803F0E"/>
    <w:rsid w:val="770F1364"/>
    <w:rsid w:val="792451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1E45C2"/>
  <w15:docId w15:val="{413D804E-DFBC-4021-94B1-17856990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next w:val="Normal"/>
    <w:link w:val="Heading1Char"/>
    <w:uiPriority w:val="9"/>
    <w:qFormat/>
    <w:pPr>
      <w:keepNext/>
      <w:keepLines/>
      <w:spacing w:before="360" w:after="80" w:line="360" w:lineRule="auto"/>
      <w:outlineLvl w:val="0"/>
    </w:pPr>
    <w:rPr>
      <w:rFonts w:ascii="Arial" w:eastAsiaTheme="majorEastAsia" w:hAnsi="Arial" w:cstheme="majorBidi"/>
      <w:b/>
      <w:color w:val="0F4761" w:themeColor="accent1" w:themeShade="BF"/>
      <w:sz w:val="28"/>
      <w:szCs w:val="40"/>
    </w:rPr>
  </w:style>
  <w:style w:type="paragraph" w:styleId="Heading2">
    <w:name w:val="heading 2"/>
    <w:basedOn w:val="Normal"/>
    <w:next w:val="Normal"/>
    <w:link w:val="Heading2Char"/>
    <w:uiPriority w:val="9"/>
    <w:unhideWhenUsed/>
    <w:qFormat/>
    <w:pPr>
      <w:keepNext/>
      <w:keepLines/>
      <w:spacing w:before="160" w:after="80" w:line="360" w:lineRule="auto"/>
      <w:outlineLvl w:val="1"/>
    </w:pPr>
    <w:rPr>
      <w:rFonts w:ascii="Arial" w:eastAsiaTheme="majorEastAsia" w:hAnsi="Arial" w:cstheme="majorBidi"/>
      <w:b/>
      <w:color w:val="0F4761" w:themeColor="accent1" w:themeShade="BF"/>
      <w:sz w:val="24"/>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uiPriority w:val="99"/>
    <w:semiHidden/>
    <w:unhideWhenUsed/>
    <w:pPr>
      <w:tabs>
        <w:tab w:val="center" w:pos="4153"/>
        <w:tab w:val="right" w:pos="8306"/>
      </w:tabs>
      <w:snapToGrid w:val="0"/>
    </w:pPr>
    <w:rPr>
      <w:sz w:val="18"/>
      <w:szCs w:val="18"/>
    </w:rPr>
  </w:style>
  <w:style w:type="paragraph" w:styleId="Header">
    <w:name w:val="header"/>
    <w:basedOn w:val="Normal"/>
    <w:uiPriority w:val="99"/>
    <w:semiHidden/>
    <w:unhideWhenUsed/>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467886"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uiPriority w:val="39"/>
    <w:semiHidden/>
    <w:unhideWhenUsed/>
    <w:pPr>
      <w:ind w:leftChars="200" w:left="420"/>
    </w:pPr>
  </w:style>
  <w:style w:type="character" w:customStyle="1" w:styleId="Heading1Char">
    <w:name w:val="Heading 1 Char"/>
    <w:basedOn w:val="DefaultParagraphFont"/>
    <w:link w:val="Heading1"/>
    <w:uiPriority w:val="9"/>
    <w:rPr>
      <w:rFonts w:ascii="Arial" w:eastAsiaTheme="majorEastAsia" w:hAnsi="Arial" w:cstheme="majorBidi"/>
      <w:b/>
      <w:color w:val="0F4761" w:themeColor="accent1" w:themeShade="BF"/>
      <w:sz w:val="28"/>
      <w:szCs w:val="40"/>
    </w:rPr>
  </w:style>
  <w:style w:type="character" w:customStyle="1" w:styleId="Heading2Char">
    <w:name w:val="Heading 2 Char"/>
    <w:basedOn w:val="DefaultParagraphFont"/>
    <w:link w:val="Heading2"/>
    <w:uiPriority w:val="9"/>
    <w:semiHidden/>
    <w:rPr>
      <w:rFonts w:ascii="Arial" w:eastAsiaTheme="majorEastAsia" w:hAnsi="Arial" w:cstheme="majorBidi"/>
      <w:b/>
      <w:color w:val="0F4761" w:themeColor="accent1" w:themeShade="BF"/>
      <w:sz w:val="24"/>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customStyle="1" w:styleId="TOCHeading1">
    <w:name w:val="TOC Heading1"/>
    <w:basedOn w:val="Heading1"/>
    <w:next w:val="Normal"/>
    <w:uiPriority w:val="39"/>
    <w:unhideWhenUsed/>
    <w:qFormat/>
    <w:pPr>
      <w:spacing w:before="240" w:after="0" w:line="259" w:lineRule="auto"/>
      <w:outlineLvl w:val="9"/>
    </w:pPr>
    <w:rPr>
      <w:sz w:val="32"/>
      <w:szCs w:val="32"/>
      <w:lang w:val="en-US" w:eastAsia="en-US"/>
    </w:rPr>
  </w:style>
  <w:style w:type="paragraph" w:customStyle="1" w:styleId="WPSOffice1">
    <w:name w:val="WPSOffice手动目录 1"/>
  </w:style>
  <w:style w:type="paragraph" w:customStyle="1" w:styleId="WPSOffice2">
    <w:name w:val="WPSOffice手动目录 2"/>
    <w:pPr>
      <w:ind w:leftChars="200"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zaink\Downloads\StudentsPerformance.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[StudentsPerformance.csv]Sheet5!PivotTable9</c:name>
    <c:fmtId val="-1"/>
  </c:pivotSource>
  <c:chart>
    <c:autoTitleDeleted val="1"/>
    <c:plotArea>
      <c:layout/>
      <c:barChart>
        <c:barDir val="bar"/>
        <c:grouping val="clustered"/>
        <c:varyColors val="0"/>
        <c:ser>
          <c:idx val="0"/>
          <c:order val="0"/>
          <c:tx>
            <c:strRef>
              <c:f>Sheet5!$B$3</c:f>
              <c:strCache>
                <c:ptCount val="1"/>
                <c:pt idx="0">
                  <c:v>Sum of Math score</c:v>
                </c:pt>
              </c:strCache>
            </c:strRef>
          </c:tx>
          <c:spPr>
            <a:solidFill>
              <a:schemeClr val="accent1"/>
            </a:solidFill>
            <a:ln>
              <a:noFill/>
            </a:ln>
            <a:effectLst/>
          </c:spPr>
          <c:invertIfNegative val="0"/>
          <c:cat>
            <c:strRef>
              <c:f>Sheet5!$A$4:$A$9</c:f>
              <c:strCache>
                <c:ptCount val="5"/>
                <c:pt idx="0">
                  <c:v>group A</c:v>
                </c:pt>
                <c:pt idx="1">
                  <c:v>group B</c:v>
                </c:pt>
                <c:pt idx="2">
                  <c:v>group C</c:v>
                </c:pt>
                <c:pt idx="3">
                  <c:v>group D</c:v>
                </c:pt>
                <c:pt idx="4">
                  <c:v>group E</c:v>
                </c:pt>
              </c:strCache>
            </c:strRef>
          </c:cat>
          <c:val>
            <c:numRef>
              <c:f>Sheet5!$B$4:$B$9</c:f>
              <c:numCache>
                <c:formatCode>General</c:formatCode>
                <c:ptCount val="5"/>
                <c:pt idx="0">
                  <c:v>5485</c:v>
                </c:pt>
                <c:pt idx="1">
                  <c:v>12056</c:v>
                </c:pt>
                <c:pt idx="2">
                  <c:v>20564</c:v>
                </c:pt>
                <c:pt idx="3">
                  <c:v>17649</c:v>
                </c:pt>
                <c:pt idx="4">
                  <c:v>10335</c:v>
                </c:pt>
              </c:numCache>
            </c:numRef>
          </c:val>
          <c:extLst>
            <c:ext xmlns:c16="http://schemas.microsoft.com/office/drawing/2014/chart" uri="{C3380CC4-5D6E-409C-BE32-E72D297353CC}">
              <c16:uniqueId val="{00000000-8B7F-4453-ACCF-0CAB9B9528F1}"/>
            </c:ext>
          </c:extLst>
        </c:ser>
        <c:ser>
          <c:idx val="1"/>
          <c:order val="1"/>
          <c:tx>
            <c:strRef>
              <c:f>Sheet5!$C$3</c:f>
              <c:strCache>
                <c:ptCount val="1"/>
                <c:pt idx="0">
                  <c:v>Sum of Reading score</c:v>
                </c:pt>
              </c:strCache>
            </c:strRef>
          </c:tx>
          <c:spPr>
            <a:solidFill>
              <a:schemeClr val="accent2"/>
            </a:solidFill>
            <a:ln>
              <a:noFill/>
            </a:ln>
            <a:effectLst/>
          </c:spPr>
          <c:invertIfNegative val="0"/>
          <c:cat>
            <c:strRef>
              <c:f>Sheet5!$A$4:$A$9</c:f>
              <c:strCache>
                <c:ptCount val="5"/>
                <c:pt idx="0">
                  <c:v>group A</c:v>
                </c:pt>
                <c:pt idx="1">
                  <c:v>group B</c:v>
                </c:pt>
                <c:pt idx="2">
                  <c:v>group C</c:v>
                </c:pt>
                <c:pt idx="3">
                  <c:v>group D</c:v>
                </c:pt>
                <c:pt idx="4">
                  <c:v>group E</c:v>
                </c:pt>
              </c:strCache>
            </c:strRef>
          </c:cat>
          <c:val>
            <c:numRef>
              <c:f>Sheet5!$C$4:$C$9</c:f>
              <c:numCache>
                <c:formatCode>General</c:formatCode>
                <c:ptCount val="5"/>
                <c:pt idx="0">
                  <c:v>5756</c:v>
                </c:pt>
                <c:pt idx="1">
                  <c:v>12797</c:v>
                </c:pt>
                <c:pt idx="2">
                  <c:v>22044</c:v>
                </c:pt>
                <c:pt idx="3">
                  <c:v>18348</c:v>
                </c:pt>
                <c:pt idx="4">
                  <c:v>10224</c:v>
                </c:pt>
              </c:numCache>
            </c:numRef>
          </c:val>
          <c:extLst>
            <c:ext xmlns:c16="http://schemas.microsoft.com/office/drawing/2014/chart" uri="{C3380CC4-5D6E-409C-BE32-E72D297353CC}">
              <c16:uniqueId val="{00000001-8B7F-4453-ACCF-0CAB9B9528F1}"/>
            </c:ext>
          </c:extLst>
        </c:ser>
        <c:ser>
          <c:idx val="2"/>
          <c:order val="2"/>
          <c:tx>
            <c:strRef>
              <c:f>Sheet5!$D$3</c:f>
              <c:strCache>
                <c:ptCount val="1"/>
                <c:pt idx="0">
                  <c:v>Sum of Writing score</c:v>
                </c:pt>
              </c:strCache>
            </c:strRef>
          </c:tx>
          <c:spPr>
            <a:solidFill>
              <a:schemeClr val="accent3"/>
            </a:solidFill>
            <a:ln>
              <a:noFill/>
            </a:ln>
            <a:effectLst/>
          </c:spPr>
          <c:invertIfNegative val="0"/>
          <c:cat>
            <c:strRef>
              <c:f>Sheet5!$A$4:$A$9</c:f>
              <c:strCache>
                <c:ptCount val="5"/>
                <c:pt idx="0">
                  <c:v>group A</c:v>
                </c:pt>
                <c:pt idx="1">
                  <c:v>group B</c:v>
                </c:pt>
                <c:pt idx="2">
                  <c:v>group C</c:v>
                </c:pt>
                <c:pt idx="3">
                  <c:v>group D</c:v>
                </c:pt>
                <c:pt idx="4">
                  <c:v>group E</c:v>
                </c:pt>
              </c:strCache>
            </c:strRef>
          </c:cat>
          <c:val>
            <c:numRef>
              <c:f>Sheet5!$D$4:$D$9</c:f>
              <c:numCache>
                <c:formatCode>General</c:formatCode>
                <c:ptCount val="5"/>
                <c:pt idx="0">
                  <c:v>5578</c:v>
                </c:pt>
                <c:pt idx="1">
                  <c:v>12464</c:v>
                </c:pt>
                <c:pt idx="2">
                  <c:v>21637</c:v>
                </c:pt>
                <c:pt idx="3">
                  <c:v>18378</c:v>
                </c:pt>
                <c:pt idx="4">
                  <c:v>9997</c:v>
                </c:pt>
              </c:numCache>
            </c:numRef>
          </c:val>
          <c:extLst>
            <c:ext xmlns:c16="http://schemas.microsoft.com/office/drawing/2014/chart" uri="{C3380CC4-5D6E-409C-BE32-E72D297353CC}">
              <c16:uniqueId val="{00000002-8B7F-4453-ACCF-0CAB9B9528F1}"/>
            </c:ext>
          </c:extLst>
        </c:ser>
        <c:dLbls>
          <c:showLegendKey val="0"/>
          <c:showVal val="0"/>
          <c:showCatName val="0"/>
          <c:showSerName val="0"/>
          <c:showPercent val="0"/>
          <c:showBubbleSize val="0"/>
        </c:dLbls>
        <c:gapWidth val="182"/>
        <c:axId val="280569391"/>
        <c:axId val="280562671"/>
      </c:barChart>
      <c:catAx>
        <c:axId val="2805693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mn-lt"/>
                <a:ea typeface="+mn-ea"/>
                <a:cs typeface="+mn-cs"/>
              </a:defRPr>
            </a:pPr>
            <a:endParaRPr lang="en-US"/>
          </a:p>
        </c:txPr>
        <c:crossAx val="280562671"/>
        <c:crosses val="autoZero"/>
        <c:auto val="1"/>
        <c:lblAlgn val="ctr"/>
        <c:lblOffset val="100"/>
        <c:noMultiLvlLbl val="0"/>
      </c:catAx>
      <c:valAx>
        <c:axId val="2805626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mn-lt"/>
                <a:ea typeface="+mn-ea"/>
                <a:cs typeface="+mn-cs"/>
              </a:defRPr>
            </a:pPr>
            <a:endParaRPr lang="en-US"/>
          </a:p>
        </c:txPr>
        <c:crossAx val="28056939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ysClr val="windowText" lastClr="000000"/>
                </a:solidFill>
                <a:latin typeface="+mn-lt"/>
                <a:ea typeface="+mn-ea"/>
                <a:cs typeface="+mn-cs"/>
              </a:defRPr>
            </a:pPr>
            <a:endParaRPr lang="en-US"/>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lang="en-US"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solidFill>
            <a:sysClr val="windowText" lastClr="000000"/>
          </a:solidFill>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03168F-F4A2-45BC-8DDF-66257B578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3191</Words>
  <Characters>17489</Characters>
  <Application>Microsoft Office Word</Application>
  <DocSecurity>0</DocSecurity>
  <Lines>406</Lines>
  <Paragraphs>185</Paragraphs>
  <ScaleCrop>false</ScaleCrop>
  <Company/>
  <LinksUpToDate>false</LinksUpToDate>
  <CharactersWithSpaces>20510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Zain Khan</dc:creator>
  <cp:lastModifiedBy>Zain Khan</cp:lastModifiedBy>
  <cp:revision>16</cp:revision>
  <dcterms:created xsi:type="dcterms:W3CDTF">2024-07-18T00:25:00Z</dcterms:created>
  <dcterms:modified xsi:type="dcterms:W3CDTF">2024-07-21T13:55:00Z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aa4ef0d3-d3f5-4cea-8593-0cd243ddcd7d</vt:lpwstr>
  </property>
  <property fmtid="{D5CDD505-2E9C-101B-9397-08002B2CF9AE}" pid="3" name="KSOProductBuildVer">
    <vt:lpwstr>1033-12.2.0.17153</vt:lpwstr>
  </property>
  <property fmtid="{D5CDD505-2E9C-101B-9397-08002B2CF9AE}" pid="4" name="ICV">
    <vt:lpwstr>5ADCDCC5115E458091E57305F1A84450_12</vt:lpwstr>
  </property>
</Properties>
</file>