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0EAB7A" w14:textId="79338854" w:rsidR="004C7C93" w:rsidRDefault="00EB7DBE">
      <w:pPr>
        <w:spacing w:after="600"/>
      </w:pPr>
      <w:r w:rsidRPr="00A406E5">
        <w:rPr>
          <w:rFonts w:ascii="Arial" w:hAnsi="Arial" w:cs="Arial"/>
          <w:noProof/>
          <w:lang w:bidi="ar-SA"/>
        </w:rPr>
        <w:drawing>
          <wp:anchor distT="0" distB="0" distL="114300" distR="114300" simplePos="0" relativeHeight="251659264" behindDoc="0" locked="0" layoutInCell="1" allowOverlap="1" wp14:anchorId="4901E4CB" wp14:editId="3D88A292">
            <wp:simplePos x="0" y="0"/>
            <wp:positionH relativeFrom="column">
              <wp:posOffset>1859280</wp:posOffset>
            </wp:positionH>
            <wp:positionV relativeFrom="paragraph">
              <wp:posOffset>-281940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8D525CF" w14:textId="77777777" w:rsidR="004C7C93" w:rsidRDefault="00A57E3E">
      <w:pPr>
        <w:spacing w:after="200"/>
        <w:jc w:val="center"/>
      </w:pPr>
      <w:r>
        <w:t>Module: International Marketing: Principles and Practices</w:t>
      </w:r>
    </w:p>
    <w:p w14:paraId="341862C5" w14:textId="77777777" w:rsidR="004C7C93" w:rsidRDefault="00A57E3E">
      <w:pPr>
        <w:spacing w:after="200"/>
        <w:jc w:val="center"/>
      </w:pPr>
      <w:r>
        <w:t>Module Code: LCMB7026</w:t>
      </w:r>
    </w:p>
    <w:p w14:paraId="4A3C2F64" w14:textId="77777777" w:rsidR="004C7C93" w:rsidRDefault="00A57E3E" w:rsidP="00EB7DBE">
      <w:pPr>
        <w:spacing w:after="300"/>
        <w:jc w:val="center"/>
      </w:pPr>
      <w:r>
        <w:rPr>
          <w:b/>
          <w:bCs/>
          <w:sz w:val="26"/>
          <w:szCs w:val="26"/>
        </w:rPr>
        <w:t>Assessment Component 1: Individual Report</w:t>
      </w:r>
    </w:p>
    <w:p w14:paraId="5FB3FF1C" w14:textId="77777777" w:rsidR="004C7C93" w:rsidRDefault="00A57E3E">
      <w:pPr>
        <w:spacing w:after="400"/>
        <w:jc w:val="center"/>
      </w:pPr>
      <w:r>
        <w:rPr>
          <w:b/>
          <w:bCs/>
          <w:sz w:val="28"/>
          <w:szCs w:val="28"/>
        </w:rPr>
        <w:t>International Market Entry Strategy and Marketing Mix of Cadbury in the United Kingdom and India: A Comparative Analysis</w:t>
      </w:r>
    </w:p>
    <w:p w14:paraId="42B0B6D7" w14:textId="25CBF77E" w:rsidR="004C7C93" w:rsidRDefault="00A57E3E">
      <w:pPr>
        <w:jc w:val="center"/>
      </w:pPr>
      <w:r>
        <w:t xml:space="preserve">Student Name: </w:t>
      </w:r>
      <w:proofErr w:type="spellStart"/>
      <w:r w:rsidR="00A07730" w:rsidRPr="00A07730">
        <w:t>JeelAnghan</w:t>
      </w:r>
      <w:proofErr w:type="spellEnd"/>
    </w:p>
    <w:p w14:paraId="10632B4D" w14:textId="31E85084" w:rsidR="004C7C93" w:rsidRDefault="00A57E3E">
      <w:pPr>
        <w:jc w:val="center"/>
      </w:pPr>
      <w:r>
        <w:t xml:space="preserve">Student ID Number: </w:t>
      </w:r>
      <w:r w:rsidR="00A07730" w:rsidRPr="00A07730">
        <w:t>2522449</w:t>
      </w:r>
    </w:p>
    <w:p w14:paraId="4780F09B" w14:textId="2D724838" w:rsidR="004C7C93" w:rsidRDefault="00A57E3E">
      <w:pPr>
        <w:jc w:val="center"/>
      </w:pPr>
      <w:r>
        <w:t>Lecturer:</w:t>
      </w:r>
      <w:r w:rsidR="009149EE">
        <w:t xml:space="preserve"> </w:t>
      </w:r>
      <w:r>
        <w:t xml:space="preserve">Dian </w:t>
      </w:r>
      <w:proofErr w:type="spellStart"/>
      <w:r>
        <w:t>Mayasari</w:t>
      </w:r>
      <w:proofErr w:type="spellEnd"/>
      <w:r>
        <w:t xml:space="preserve"> (Birmingham)</w:t>
      </w:r>
    </w:p>
    <w:p w14:paraId="389B36A9" w14:textId="49A151A9" w:rsidR="004C7C93" w:rsidRDefault="00A57E3E">
      <w:pPr>
        <w:jc w:val="center"/>
      </w:pPr>
      <w:r>
        <w:t>Word Count (Body): 5,</w:t>
      </w:r>
      <w:r w:rsidR="00C56228">
        <w:t>00</w:t>
      </w:r>
      <w:r>
        <w:t>0 words</w:t>
      </w:r>
    </w:p>
    <w:p w14:paraId="358CCEC2" w14:textId="77777777" w:rsidR="004C7C93" w:rsidRDefault="00A57E3E">
      <w:pPr>
        <w:jc w:val="center"/>
      </w:pPr>
      <w:r>
        <w:t>Submission Date: 24 July 2026</w:t>
      </w:r>
    </w:p>
    <w:p w14:paraId="75E4A863" w14:textId="77777777" w:rsidR="004C7C93" w:rsidRDefault="00A57E3E">
      <w:r>
        <w:br w:type="page"/>
      </w:r>
    </w:p>
    <w:sdt>
      <w:sdtPr>
        <w:rPr>
          <w:rFonts w:ascii="Times New Roman" w:eastAsia="Times New Roman" w:hAnsi="Times New Roman" w:cs="Times New Roman"/>
          <w:b/>
          <w:bCs/>
          <w:color w:val="auto"/>
          <w:sz w:val="24"/>
          <w:szCs w:val="24"/>
          <w:lang w:val="en-IN" w:eastAsia="en-IN" w:bidi="bn-IN"/>
        </w:rPr>
        <w:id w:val="985212431"/>
        <w:docPartObj>
          <w:docPartGallery w:val="Table of Contents"/>
          <w:docPartUnique/>
        </w:docPartObj>
      </w:sdtPr>
      <w:sdtEndPr>
        <w:rPr>
          <w:noProof/>
        </w:rPr>
      </w:sdtEndPr>
      <w:sdtContent>
        <w:p w14:paraId="21C62E99" w14:textId="6BD67540" w:rsidR="00566E2B" w:rsidRPr="00566E2B" w:rsidRDefault="00566E2B" w:rsidP="00566E2B">
          <w:pPr>
            <w:pStyle w:val="TOCHeading"/>
            <w:jc w:val="center"/>
            <w:rPr>
              <w:rFonts w:ascii="Times New Roman" w:hAnsi="Times New Roman" w:cs="Times New Roman"/>
              <w:b/>
              <w:bCs/>
              <w:color w:val="auto"/>
              <w:sz w:val="24"/>
              <w:szCs w:val="24"/>
            </w:rPr>
          </w:pPr>
          <w:r w:rsidRPr="00566E2B">
            <w:rPr>
              <w:rFonts w:ascii="Times New Roman" w:hAnsi="Times New Roman" w:cs="Times New Roman"/>
              <w:b/>
              <w:bCs/>
              <w:color w:val="auto"/>
              <w:sz w:val="24"/>
              <w:szCs w:val="24"/>
            </w:rPr>
            <w:t>Table of Contents</w:t>
          </w:r>
        </w:p>
        <w:p w14:paraId="3FF9089A" w14:textId="1BABDCBC" w:rsidR="00566E2B" w:rsidRDefault="00566E2B">
          <w:pPr>
            <w:pStyle w:val="TOC1"/>
            <w:tabs>
              <w:tab w:val="right" w:leader="dot" w:pos="9016"/>
            </w:tabs>
            <w:rPr>
              <w:noProof/>
            </w:rPr>
          </w:pPr>
          <w:r>
            <w:fldChar w:fldCharType="begin"/>
          </w:r>
          <w:r>
            <w:instrText xml:space="preserve"> TOC \o "1-3" \h \z \u </w:instrText>
          </w:r>
          <w:r>
            <w:fldChar w:fldCharType="separate"/>
          </w:r>
          <w:hyperlink w:anchor="_Toc235476435" w:history="1">
            <w:r w:rsidRPr="007C2FFF">
              <w:rPr>
                <w:rStyle w:val="Hyperlink"/>
                <w:noProof/>
              </w:rPr>
              <w:t>1. Introduction</w:t>
            </w:r>
            <w:r>
              <w:rPr>
                <w:noProof/>
                <w:webHidden/>
              </w:rPr>
              <w:tab/>
            </w:r>
            <w:r>
              <w:rPr>
                <w:noProof/>
                <w:webHidden/>
              </w:rPr>
              <w:fldChar w:fldCharType="begin"/>
            </w:r>
            <w:r>
              <w:rPr>
                <w:noProof/>
                <w:webHidden/>
              </w:rPr>
              <w:instrText xml:space="preserve"> PAGEREF _Toc235476435 \h </w:instrText>
            </w:r>
            <w:r>
              <w:rPr>
                <w:noProof/>
                <w:webHidden/>
              </w:rPr>
            </w:r>
            <w:r>
              <w:rPr>
                <w:noProof/>
                <w:webHidden/>
              </w:rPr>
              <w:fldChar w:fldCharType="separate"/>
            </w:r>
            <w:r>
              <w:rPr>
                <w:noProof/>
                <w:webHidden/>
              </w:rPr>
              <w:t>3</w:t>
            </w:r>
            <w:r>
              <w:rPr>
                <w:noProof/>
                <w:webHidden/>
              </w:rPr>
              <w:fldChar w:fldCharType="end"/>
            </w:r>
          </w:hyperlink>
        </w:p>
        <w:p w14:paraId="4FCBE37F" w14:textId="4C5BFB5D" w:rsidR="00566E2B" w:rsidRDefault="00566E2B">
          <w:pPr>
            <w:pStyle w:val="TOC1"/>
            <w:tabs>
              <w:tab w:val="right" w:leader="dot" w:pos="9016"/>
            </w:tabs>
            <w:rPr>
              <w:noProof/>
            </w:rPr>
          </w:pPr>
          <w:hyperlink w:anchor="_Toc235476436" w:history="1">
            <w:r w:rsidRPr="007C2FFF">
              <w:rPr>
                <w:rStyle w:val="Hyperlink"/>
                <w:noProof/>
              </w:rPr>
              <w:t>2. Comparative Analysis of the Market Environments</w:t>
            </w:r>
            <w:r>
              <w:rPr>
                <w:noProof/>
                <w:webHidden/>
              </w:rPr>
              <w:tab/>
            </w:r>
            <w:r>
              <w:rPr>
                <w:noProof/>
                <w:webHidden/>
              </w:rPr>
              <w:fldChar w:fldCharType="begin"/>
            </w:r>
            <w:r>
              <w:rPr>
                <w:noProof/>
                <w:webHidden/>
              </w:rPr>
              <w:instrText xml:space="preserve"> PAGEREF _Toc235476436 \h </w:instrText>
            </w:r>
            <w:r>
              <w:rPr>
                <w:noProof/>
                <w:webHidden/>
              </w:rPr>
            </w:r>
            <w:r>
              <w:rPr>
                <w:noProof/>
                <w:webHidden/>
              </w:rPr>
              <w:fldChar w:fldCharType="separate"/>
            </w:r>
            <w:r>
              <w:rPr>
                <w:noProof/>
                <w:webHidden/>
              </w:rPr>
              <w:t>3</w:t>
            </w:r>
            <w:r>
              <w:rPr>
                <w:noProof/>
                <w:webHidden/>
              </w:rPr>
              <w:fldChar w:fldCharType="end"/>
            </w:r>
          </w:hyperlink>
        </w:p>
        <w:p w14:paraId="5BE35A06" w14:textId="116D6A95" w:rsidR="00566E2B" w:rsidRDefault="00566E2B">
          <w:pPr>
            <w:pStyle w:val="TOC2"/>
            <w:tabs>
              <w:tab w:val="right" w:leader="dot" w:pos="9016"/>
            </w:tabs>
            <w:rPr>
              <w:noProof/>
            </w:rPr>
          </w:pPr>
          <w:hyperlink w:anchor="_Toc235476437" w:history="1">
            <w:r w:rsidRPr="007C2FFF">
              <w:rPr>
                <w:rStyle w:val="Hyperlink"/>
                <w:noProof/>
              </w:rPr>
              <w:t>2.1 PESTEL Analysis – United Kingdom</w:t>
            </w:r>
            <w:r>
              <w:rPr>
                <w:noProof/>
                <w:webHidden/>
              </w:rPr>
              <w:tab/>
            </w:r>
            <w:r>
              <w:rPr>
                <w:noProof/>
                <w:webHidden/>
              </w:rPr>
              <w:fldChar w:fldCharType="begin"/>
            </w:r>
            <w:r>
              <w:rPr>
                <w:noProof/>
                <w:webHidden/>
              </w:rPr>
              <w:instrText xml:space="preserve"> PAGEREF _Toc235476437 \h </w:instrText>
            </w:r>
            <w:r>
              <w:rPr>
                <w:noProof/>
                <w:webHidden/>
              </w:rPr>
            </w:r>
            <w:r>
              <w:rPr>
                <w:noProof/>
                <w:webHidden/>
              </w:rPr>
              <w:fldChar w:fldCharType="separate"/>
            </w:r>
            <w:r>
              <w:rPr>
                <w:noProof/>
                <w:webHidden/>
              </w:rPr>
              <w:t>4</w:t>
            </w:r>
            <w:r>
              <w:rPr>
                <w:noProof/>
                <w:webHidden/>
              </w:rPr>
              <w:fldChar w:fldCharType="end"/>
            </w:r>
          </w:hyperlink>
        </w:p>
        <w:p w14:paraId="3C017EAF" w14:textId="36510E23" w:rsidR="00566E2B" w:rsidRDefault="00566E2B">
          <w:pPr>
            <w:pStyle w:val="TOC3"/>
            <w:tabs>
              <w:tab w:val="right" w:leader="dot" w:pos="9016"/>
            </w:tabs>
            <w:rPr>
              <w:noProof/>
            </w:rPr>
          </w:pPr>
          <w:hyperlink w:anchor="_Toc235476438" w:history="1">
            <w:r w:rsidRPr="007C2FFF">
              <w:rPr>
                <w:rStyle w:val="Hyperlink"/>
                <w:noProof/>
              </w:rPr>
              <w:t>Political Factors</w:t>
            </w:r>
            <w:r>
              <w:rPr>
                <w:noProof/>
                <w:webHidden/>
              </w:rPr>
              <w:tab/>
            </w:r>
            <w:r>
              <w:rPr>
                <w:noProof/>
                <w:webHidden/>
              </w:rPr>
              <w:fldChar w:fldCharType="begin"/>
            </w:r>
            <w:r>
              <w:rPr>
                <w:noProof/>
                <w:webHidden/>
              </w:rPr>
              <w:instrText xml:space="preserve"> PAGEREF _Toc235476438 \h </w:instrText>
            </w:r>
            <w:r>
              <w:rPr>
                <w:noProof/>
                <w:webHidden/>
              </w:rPr>
            </w:r>
            <w:r>
              <w:rPr>
                <w:noProof/>
                <w:webHidden/>
              </w:rPr>
              <w:fldChar w:fldCharType="separate"/>
            </w:r>
            <w:r>
              <w:rPr>
                <w:noProof/>
                <w:webHidden/>
              </w:rPr>
              <w:t>4</w:t>
            </w:r>
            <w:r>
              <w:rPr>
                <w:noProof/>
                <w:webHidden/>
              </w:rPr>
              <w:fldChar w:fldCharType="end"/>
            </w:r>
          </w:hyperlink>
        </w:p>
        <w:p w14:paraId="2065C5A2" w14:textId="0D16E817" w:rsidR="00566E2B" w:rsidRDefault="00566E2B">
          <w:pPr>
            <w:pStyle w:val="TOC3"/>
            <w:tabs>
              <w:tab w:val="right" w:leader="dot" w:pos="9016"/>
            </w:tabs>
            <w:rPr>
              <w:noProof/>
            </w:rPr>
          </w:pPr>
          <w:hyperlink w:anchor="_Toc235476439" w:history="1">
            <w:r w:rsidRPr="007C2FFF">
              <w:rPr>
                <w:rStyle w:val="Hyperlink"/>
                <w:noProof/>
              </w:rPr>
              <w:t>Economic Factors</w:t>
            </w:r>
            <w:r>
              <w:rPr>
                <w:noProof/>
                <w:webHidden/>
              </w:rPr>
              <w:tab/>
            </w:r>
            <w:r>
              <w:rPr>
                <w:noProof/>
                <w:webHidden/>
              </w:rPr>
              <w:fldChar w:fldCharType="begin"/>
            </w:r>
            <w:r>
              <w:rPr>
                <w:noProof/>
                <w:webHidden/>
              </w:rPr>
              <w:instrText xml:space="preserve"> PAGEREF _Toc235476439 \h </w:instrText>
            </w:r>
            <w:r>
              <w:rPr>
                <w:noProof/>
                <w:webHidden/>
              </w:rPr>
            </w:r>
            <w:r>
              <w:rPr>
                <w:noProof/>
                <w:webHidden/>
              </w:rPr>
              <w:fldChar w:fldCharType="separate"/>
            </w:r>
            <w:r>
              <w:rPr>
                <w:noProof/>
                <w:webHidden/>
              </w:rPr>
              <w:t>4</w:t>
            </w:r>
            <w:r>
              <w:rPr>
                <w:noProof/>
                <w:webHidden/>
              </w:rPr>
              <w:fldChar w:fldCharType="end"/>
            </w:r>
          </w:hyperlink>
        </w:p>
        <w:p w14:paraId="7B5BAB52" w14:textId="2152ED72" w:rsidR="00566E2B" w:rsidRDefault="00566E2B">
          <w:pPr>
            <w:pStyle w:val="TOC3"/>
            <w:tabs>
              <w:tab w:val="right" w:leader="dot" w:pos="9016"/>
            </w:tabs>
            <w:rPr>
              <w:noProof/>
            </w:rPr>
          </w:pPr>
          <w:hyperlink w:anchor="_Toc235476440" w:history="1">
            <w:r w:rsidRPr="007C2FFF">
              <w:rPr>
                <w:rStyle w:val="Hyperlink"/>
                <w:noProof/>
              </w:rPr>
              <w:t>Social Factors</w:t>
            </w:r>
            <w:r>
              <w:rPr>
                <w:noProof/>
                <w:webHidden/>
              </w:rPr>
              <w:tab/>
            </w:r>
            <w:r>
              <w:rPr>
                <w:noProof/>
                <w:webHidden/>
              </w:rPr>
              <w:fldChar w:fldCharType="begin"/>
            </w:r>
            <w:r>
              <w:rPr>
                <w:noProof/>
                <w:webHidden/>
              </w:rPr>
              <w:instrText xml:space="preserve"> PAGEREF _Toc235476440 \h </w:instrText>
            </w:r>
            <w:r>
              <w:rPr>
                <w:noProof/>
                <w:webHidden/>
              </w:rPr>
            </w:r>
            <w:r>
              <w:rPr>
                <w:noProof/>
                <w:webHidden/>
              </w:rPr>
              <w:fldChar w:fldCharType="separate"/>
            </w:r>
            <w:r>
              <w:rPr>
                <w:noProof/>
                <w:webHidden/>
              </w:rPr>
              <w:t>4</w:t>
            </w:r>
            <w:r>
              <w:rPr>
                <w:noProof/>
                <w:webHidden/>
              </w:rPr>
              <w:fldChar w:fldCharType="end"/>
            </w:r>
          </w:hyperlink>
        </w:p>
        <w:p w14:paraId="06C84FF8" w14:textId="1841286F" w:rsidR="00566E2B" w:rsidRDefault="00566E2B">
          <w:pPr>
            <w:pStyle w:val="TOC3"/>
            <w:tabs>
              <w:tab w:val="right" w:leader="dot" w:pos="9016"/>
            </w:tabs>
            <w:rPr>
              <w:noProof/>
            </w:rPr>
          </w:pPr>
          <w:hyperlink w:anchor="_Toc235476441" w:history="1">
            <w:r w:rsidRPr="007C2FFF">
              <w:rPr>
                <w:rStyle w:val="Hyperlink"/>
                <w:noProof/>
              </w:rPr>
              <w:t>Technological Factors</w:t>
            </w:r>
            <w:r>
              <w:rPr>
                <w:noProof/>
                <w:webHidden/>
              </w:rPr>
              <w:tab/>
            </w:r>
            <w:r>
              <w:rPr>
                <w:noProof/>
                <w:webHidden/>
              </w:rPr>
              <w:fldChar w:fldCharType="begin"/>
            </w:r>
            <w:r>
              <w:rPr>
                <w:noProof/>
                <w:webHidden/>
              </w:rPr>
              <w:instrText xml:space="preserve"> PAGEREF _Toc235476441 \h </w:instrText>
            </w:r>
            <w:r>
              <w:rPr>
                <w:noProof/>
                <w:webHidden/>
              </w:rPr>
            </w:r>
            <w:r>
              <w:rPr>
                <w:noProof/>
                <w:webHidden/>
              </w:rPr>
              <w:fldChar w:fldCharType="separate"/>
            </w:r>
            <w:r>
              <w:rPr>
                <w:noProof/>
                <w:webHidden/>
              </w:rPr>
              <w:t>5</w:t>
            </w:r>
            <w:r>
              <w:rPr>
                <w:noProof/>
                <w:webHidden/>
              </w:rPr>
              <w:fldChar w:fldCharType="end"/>
            </w:r>
          </w:hyperlink>
        </w:p>
        <w:p w14:paraId="4DB09537" w14:textId="4C081FD1" w:rsidR="00566E2B" w:rsidRDefault="00566E2B">
          <w:pPr>
            <w:pStyle w:val="TOC3"/>
            <w:tabs>
              <w:tab w:val="right" w:leader="dot" w:pos="9016"/>
            </w:tabs>
            <w:rPr>
              <w:noProof/>
            </w:rPr>
          </w:pPr>
          <w:hyperlink w:anchor="_Toc235476442" w:history="1">
            <w:r w:rsidRPr="007C2FFF">
              <w:rPr>
                <w:rStyle w:val="Hyperlink"/>
                <w:noProof/>
              </w:rPr>
              <w:t>Environmental Factors</w:t>
            </w:r>
            <w:r>
              <w:rPr>
                <w:noProof/>
                <w:webHidden/>
              </w:rPr>
              <w:tab/>
            </w:r>
            <w:r>
              <w:rPr>
                <w:noProof/>
                <w:webHidden/>
              </w:rPr>
              <w:fldChar w:fldCharType="begin"/>
            </w:r>
            <w:r>
              <w:rPr>
                <w:noProof/>
                <w:webHidden/>
              </w:rPr>
              <w:instrText xml:space="preserve"> PAGEREF _Toc235476442 \h </w:instrText>
            </w:r>
            <w:r>
              <w:rPr>
                <w:noProof/>
                <w:webHidden/>
              </w:rPr>
            </w:r>
            <w:r>
              <w:rPr>
                <w:noProof/>
                <w:webHidden/>
              </w:rPr>
              <w:fldChar w:fldCharType="separate"/>
            </w:r>
            <w:r>
              <w:rPr>
                <w:noProof/>
                <w:webHidden/>
              </w:rPr>
              <w:t>5</w:t>
            </w:r>
            <w:r>
              <w:rPr>
                <w:noProof/>
                <w:webHidden/>
              </w:rPr>
              <w:fldChar w:fldCharType="end"/>
            </w:r>
          </w:hyperlink>
        </w:p>
        <w:p w14:paraId="0A593AB2" w14:textId="5DD204BB" w:rsidR="00566E2B" w:rsidRDefault="00566E2B">
          <w:pPr>
            <w:pStyle w:val="TOC3"/>
            <w:tabs>
              <w:tab w:val="right" w:leader="dot" w:pos="9016"/>
            </w:tabs>
            <w:rPr>
              <w:noProof/>
            </w:rPr>
          </w:pPr>
          <w:hyperlink w:anchor="_Toc235476443" w:history="1">
            <w:r w:rsidRPr="007C2FFF">
              <w:rPr>
                <w:rStyle w:val="Hyperlink"/>
                <w:noProof/>
              </w:rPr>
              <w:t>Legal Factors</w:t>
            </w:r>
            <w:r>
              <w:rPr>
                <w:noProof/>
                <w:webHidden/>
              </w:rPr>
              <w:tab/>
            </w:r>
            <w:r>
              <w:rPr>
                <w:noProof/>
                <w:webHidden/>
              </w:rPr>
              <w:fldChar w:fldCharType="begin"/>
            </w:r>
            <w:r>
              <w:rPr>
                <w:noProof/>
                <w:webHidden/>
              </w:rPr>
              <w:instrText xml:space="preserve"> PAGEREF _Toc235476443 \h </w:instrText>
            </w:r>
            <w:r>
              <w:rPr>
                <w:noProof/>
                <w:webHidden/>
              </w:rPr>
            </w:r>
            <w:r>
              <w:rPr>
                <w:noProof/>
                <w:webHidden/>
              </w:rPr>
              <w:fldChar w:fldCharType="separate"/>
            </w:r>
            <w:r>
              <w:rPr>
                <w:noProof/>
                <w:webHidden/>
              </w:rPr>
              <w:t>5</w:t>
            </w:r>
            <w:r>
              <w:rPr>
                <w:noProof/>
                <w:webHidden/>
              </w:rPr>
              <w:fldChar w:fldCharType="end"/>
            </w:r>
          </w:hyperlink>
        </w:p>
        <w:p w14:paraId="1C2D7EBB" w14:textId="4099FAB3" w:rsidR="00566E2B" w:rsidRDefault="00566E2B">
          <w:pPr>
            <w:pStyle w:val="TOC2"/>
            <w:tabs>
              <w:tab w:val="right" w:leader="dot" w:pos="9016"/>
            </w:tabs>
            <w:rPr>
              <w:noProof/>
            </w:rPr>
          </w:pPr>
          <w:hyperlink w:anchor="_Toc235476444" w:history="1">
            <w:r w:rsidRPr="007C2FFF">
              <w:rPr>
                <w:rStyle w:val="Hyperlink"/>
                <w:noProof/>
              </w:rPr>
              <w:t>2.2 PESTEL Analysis – India</w:t>
            </w:r>
            <w:r>
              <w:rPr>
                <w:noProof/>
                <w:webHidden/>
              </w:rPr>
              <w:tab/>
            </w:r>
            <w:r>
              <w:rPr>
                <w:noProof/>
                <w:webHidden/>
              </w:rPr>
              <w:fldChar w:fldCharType="begin"/>
            </w:r>
            <w:r>
              <w:rPr>
                <w:noProof/>
                <w:webHidden/>
              </w:rPr>
              <w:instrText xml:space="preserve"> PAGEREF _Toc235476444 \h </w:instrText>
            </w:r>
            <w:r>
              <w:rPr>
                <w:noProof/>
                <w:webHidden/>
              </w:rPr>
            </w:r>
            <w:r>
              <w:rPr>
                <w:noProof/>
                <w:webHidden/>
              </w:rPr>
              <w:fldChar w:fldCharType="separate"/>
            </w:r>
            <w:r>
              <w:rPr>
                <w:noProof/>
                <w:webHidden/>
              </w:rPr>
              <w:t>5</w:t>
            </w:r>
            <w:r>
              <w:rPr>
                <w:noProof/>
                <w:webHidden/>
              </w:rPr>
              <w:fldChar w:fldCharType="end"/>
            </w:r>
          </w:hyperlink>
        </w:p>
        <w:p w14:paraId="18638B07" w14:textId="49A5102A" w:rsidR="00566E2B" w:rsidRDefault="00566E2B">
          <w:pPr>
            <w:pStyle w:val="TOC3"/>
            <w:tabs>
              <w:tab w:val="right" w:leader="dot" w:pos="9016"/>
            </w:tabs>
            <w:rPr>
              <w:noProof/>
            </w:rPr>
          </w:pPr>
          <w:hyperlink w:anchor="_Toc235476445" w:history="1">
            <w:r w:rsidRPr="007C2FFF">
              <w:rPr>
                <w:rStyle w:val="Hyperlink"/>
                <w:noProof/>
              </w:rPr>
              <w:t>Political Factors</w:t>
            </w:r>
            <w:r>
              <w:rPr>
                <w:noProof/>
                <w:webHidden/>
              </w:rPr>
              <w:tab/>
            </w:r>
            <w:r>
              <w:rPr>
                <w:noProof/>
                <w:webHidden/>
              </w:rPr>
              <w:fldChar w:fldCharType="begin"/>
            </w:r>
            <w:r>
              <w:rPr>
                <w:noProof/>
                <w:webHidden/>
              </w:rPr>
              <w:instrText xml:space="preserve"> PAGEREF _Toc235476445 \h </w:instrText>
            </w:r>
            <w:r>
              <w:rPr>
                <w:noProof/>
                <w:webHidden/>
              </w:rPr>
            </w:r>
            <w:r>
              <w:rPr>
                <w:noProof/>
                <w:webHidden/>
              </w:rPr>
              <w:fldChar w:fldCharType="separate"/>
            </w:r>
            <w:r>
              <w:rPr>
                <w:noProof/>
                <w:webHidden/>
              </w:rPr>
              <w:t>5</w:t>
            </w:r>
            <w:r>
              <w:rPr>
                <w:noProof/>
                <w:webHidden/>
              </w:rPr>
              <w:fldChar w:fldCharType="end"/>
            </w:r>
          </w:hyperlink>
        </w:p>
        <w:p w14:paraId="3DD93CC5" w14:textId="674B98FE" w:rsidR="00566E2B" w:rsidRDefault="00566E2B">
          <w:pPr>
            <w:pStyle w:val="TOC3"/>
            <w:tabs>
              <w:tab w:val="right" w:leader="dot" w:pos="9016"/>
            </w:tabs>
            <w:rPr>
              <w:noProof/>
            </w:rPr>
          </w:pPr>
          <w:hyperlink w:anchor="_Toc235476446" w:history="1">
            <w:r w:rsidRPr="007C2FFF">
              <w:rPr>
                <w:rStyle w:val="Hyperlink"/>
                <w:noProof/>
              </w:rPr>
              <w:t>Economic Factors</w:t>
            </w:r>
            <w:r>
              <w:rPr>
                <w:noProof/>
                <w:webHidden/>
              </w:rPr>
              <w:tab/>
            </w:r>
            <w:r>
              <w:rPr>
                <w:noProof/>
                <w:webHidden/>
              </w:rPr>
              <w:fldChar w:fldCharType="begin"/>
            </w:r>
            <w:r>
              <w:rPr>
                <w:noProof/>
                <w:webHidden/>
              </w:rPr>
              <w:instrText xml:space="preserve"> PAGEREF _Toc235476446 \h </w:instrText>
            </w:r>
            <w:r>
              <w:rPr>
                <w:noProof/>
                <w:webHidden/>
              </w:rPr>
            </w:r>
            <w:r>
              <w:rPr>
                <w:noProof/>
                <w:webHidden/>
              </w:rPr>
              <w:fldChar w:fldCharType="separate"/>
            </w:r>
            <w:r>
              <w:rPr>
                <w:noProof/>
                <w:webHidden/>
              </w:rPr>
              <w:t>5</w:t>
            </w:r>
            <w:r>
              <w:rPr>
                <w:noProof/>
                <w:webHidden/>
              </w:rPr>
              <w:fldChar w:fldCharType="end"/>
            </w:r>
          </w:hyperlink>
        </w:p>
        <w:p w14:paraId="51FD385E" w14:textId="62A401BB" w:rsidR="00566E2B" w:rsidRDefault="00566E2B">
          <w:pPr>
            <w:pStyle w:val="TOC3"/>
            <w:tabs>
              <w:tab w:val="right" w:leader="dot" w:pos="9016"/>
            </w:tabs>
            <w:rPr>
              <w:noProof/>
            </w:rPr>
          </w:pPr>
          <w:hyperlink w:anchor="_Toc235476447" w:history="1">
            <w:r w:rsidRPr="007C2FFF">
              <w:rPr>
                <w:rStyle w:val="Hyperlink"/>
                <w:noProof/>
              </w:rPr>
              <w:t>Social Factors</w:t>
            </w:r>
            <w:r>
              <w:rPr>
                <w:noProof/>
                <w:webHidden/>
              </w:rPr>
              <w:tab/>
            </w:r>
            <w:r>
              <w:rPr>
                <w:noProof/>
                <w:webHidden/>
              </w:rPr>
              <w:fldChar w:fldCharType="begin"/>
            </w:r>
            <w:r>
              <w:rPr>
                <w:noProof/>
                <w:webHidden/>
              </w:rPr>
              <w:instrText xml:space="preserve"> PAGEREF _Toc235476447 \h </w:instrText>
            </w:r>
            <w:r>
              <w:rPr>
                <w:noProof/>
                <w:webHidden/>
              </w:rPr>
            </w:r>
            <w:r>
              <w:rPr>
                <w:noProof/>
                <w:webHidden/>
              </w:rPr>
              <w:fldChar w:fldCharType="separate"/>
            </w:r>
            <w:r>
              <w:rPr>
                <w:noProof/>
                <w:webHidden/>
              </w:rPr>
              <w:t>6</w:t>
            </w:r>
            <w:r>
              <w:rPr>
                <w:noProof/>
                <w:webHidden/>
              </w:rPr>
              <w:fldChar w:fldCharType="end"/>
            </w:r>
          </w:hyperlink>
        </w:p>
        <w:p w14:paraId="7A685014" w14:textId="55119663" w:rsidR="00566E2B" w:rsidRDefault="00566E2B">
          <w:pPr>
            <w:pStyle w:val="TOC3"/>
            <w:tabs>
              <w:tab w:val="right" w:leader="dot" w:pos="9016"/>
            </w:tabs>
            <w:rPr>
              <w:noProof/>
            </w:rPr>
          </w:pPr>
          <w:hyperlink w:anchor="_Toc235476448" w:history="1">
            <w:r w:rsidRPr="007C2FFF">
              <w:rPr>
                <w:rStyle w:val="Hyperlink"/>
                <w:noProof/>
              </w:rPr>
              <w:t>Technological Factors</w:t>
            </w:r>
            <w:r>
              <w:rPr>
                <w:noProof/>
                <w:webHidden/>
              </w:rPr>
              <w:tab/>
            </w:r>
            <w:r>
              <w:rPr>
                <w:noProof/>
                <w:webHidden/>
              </w:rPr>
              <w:fldChar w:fldCharType="begin"/>
            </w:r>
            <w:r>
              <w:rPr>
                <w:noProof/>
                <w:webHidden/>
              </w:rPr>
              <w:instrText xml:space="preserve"> PAGEREF _Toc235476448 \h </w:instrText>
            </w:r>
            <w:r>
              <w:rPr>
                <w:noProof/>
                <w:webHidden/>
              </w:rPr>
            </w:r>
            <w:r>
              <w:rPr>
                <w:noProof/>
                <w:webHidden/>
              </w:rPr>
              <w:fldChar w:fldCharType="separate"/>
            </w:r>
            <w:r>
              <w:rPr>
                <w:noProof/>
                <w:webHidden/>
              </w:rPr>
              <w:t>6</w:t>
            </w:r>
            <w:r>
              <w:rPr>
                <w:noProof/>
                <w:webHidden/>
              </w:rPr>
              <w:fldChar w:fldCharType="end"/>
            </w:r>
          </w:hyperlink>
        </w:p>
        <w:p w14:paraId="0ED4F89E" w14:textId="43562BC3" w:rsidR="00566E2B" w:rsidRDefault="00566E2B">
          <w:pPr>
            <w:pStyle w:val="TOC3"/>
            <w:tabs>
              <w:tab w:val="right" w:leader="dot" w:pos="9016"/>
            </w:tabs>
            <w:rPr>
              <w:noProof/>
            </w:rPr>
          </w:pPr>
          <w:hyperlink w:anchor="_Toc235476449" w:history="1">
            <w:r w:rsidRPr="007C2FFF">
              <w:rPr>
                <w:rStyle w:val="Hyperlink"/>
                <w:noProof/>
              </w:rPr>
              <w:t>Environmental Factors</w:t>
            </w:r>
            <w:r>
              <w:rPr>
                <w:noProof/>
                <w:webHidden/>
              </w:rPr>
              <w:tab/>
            </w:r>
            <w:r>
              <w:rPr>
                <w:noProof/>
                <w:webHidden/>
              </w:rPr>
              <w:fldChar w:fldCharType="begin"/>
            </w:r>
            <w:r>
              <w:rPr>
                <w:noProof/>
                <w:webHidden/>
              </w:rPr>
              <w:instrText xml:space="preserve"> PAGEREF _Toc235476449 \h </w:instrText>
            </w:r>
            <w:r>
              <w:rPr>
                <w:noProof/>
                <w:webHidden/>
              </w:rPr>
            </w:r>
            <w:r>
              <w:rPr>
                <w:noProof/>
                <w:webHidden/>
              </w:rPr>
              <w:fldChar w:fldCharType="separate"/>
            </w:r>
            <w:r>
              <w:rPr>
                <w:noProof/>
                <w:webHidden/>
              </w:rPr>
              <w:t>6</w:t>
            </w:r>
            <w:r>
              <w:rPr>
                <w:noProof/>
                <w:webHidden/>
              </w:rPr>
              <w:fldChar w:fldCharType="end"/>
            </w:r>
          </w:hyperlink>
        </w:p>
        <w:p w14:paraId="1B5287DD" w14:textId="4B201F42" w:rsidR="00566E2B" w:rsidRDefault="00566E2B">
          <w:pPr>
            <w:pStyle w:val="TOC3"/>
            <w:tabs>
              <w:tab w:val="right" w:leader="dot" w:pos="9016"/>
            </w:tabs>
            <w:rPr>
              <w:noProof/>
            </w:rPr>
          </w:pPr>
          <w:hyperlink w:anchor="_Toc235476450" w:history="1">
            <w:r w:rsidRPr="007C2FFF">
              <w:rPr>
                <w:rStyle w:val="Hyperlink"/>
                <w:noProof/>
              </w:rPr>
              <w:t>Legal Factors</w:t>
            </w:r>
            <w:r>
              <w:rPr>
                <w:noProof/>
                <w:webHidden/>
              </w:rPr>
              <w:tab/>
            </w:r>
            <w:r>
              <w:rPr>
                <w:noProof/>
                <w:webHidden/>
              </w:rPr>
              <w:fldChar w:fldCharType="begin"/>
            </w:r>
            <w:r>
              <w:rPr>
                <w:noProof/>
                <w:webHidden/>
              </w:rPr>
              <w:instrText xml:space="preserve"> PAGEREF _Toc235476450 \h </w:instrText>
            </w:r>
            <w:r>
              <w:rPr>
                <w:noProof/>
                <w:webHidden/>
              </w:rPr>
            </w:r>
            <w:r>
              <w:rPr>
                <w:noProof/>
                <w:webHidden/>
              </w:rPr>
              <w:fldChar w:fldCharType="separate"/>
            </w:r>
            <w:r>
              <w:rPr>
                <w:noProof/>
                <w:webHidden/>
              </w:rPr>
              <w:t>6</w:t>
            </w:r>
            <w:r>
              <w:rPr>
                <w:noProof/>
                <w:webHidden/>
              </w:rPr>
              <w:fldChar w:fldCharType="end"/>
            </w:r>
          </w:hyperlink>
        </w:p>
        <w:p w14:paraId="4832E12E" w14:textId="2994C133" w:rsidR="00566E2B" w:rsidRDefault="00566E2B">
          <w:pPr>
            <w:pStyle w:val="TOC2"/>
            <w:tabs>
              <w:tab w:val="right" w:leader="dot" w:pos="9016"/>
            </w:tabs>
            <w:rPr>
              <w:noProof/>
            </w:rPr>
          </w:pPr>
          <w:hyperlink w:anchor="_Toc235476451" w:history="1">
            <w:r w:rsidRPr="007C2FFF">
              <w:rPr>
                <w:rStyle w:val="Hyperlink"/>
                <w:noProof/>
              </w:rPr>
              <w:t>2.3 Comparative Summary of PESTEL Factors</w:t>
            </w:r>
            <w:r>
              <w:rPr>
                <w:noProof/>
                <w:webHidden/>
              </w:rPr>
              <w:tab/>
            </w:r>
            <w:r>
              <w:rPr>
                <w:noProof/>
                <w:webHidden/>
              </w:rPr>
              <w:fldChar w:fldCharType="begin"/>
            </w:r>
            <w:r>
              <w:rPr>
                <w:noProof/>
                <w:webHidden/>
              </w:rPr>
              <w:instrText xml:space="preserve"> PAGEREF _Toc235476451 \h </w:instrText>
            </w:r>
            <w:r>
              <w:rPr>
                <w:noProof/>
                <w:webHidden/>
              </w:rPr>
            </w:r>
            <w:r>
              <w:rPr>
                <w:noProof/>
                <w:webHidden/>
              </w:rPr>
              <w:fldChar w:fldCharType="separate"/>
            </w:r>
            <w:r>
              <w:rPr>
                <w:noProof/>
                <w:webHidden/>
              </w:rPr>
              <w:t>7</w:t>
            </w:r>
            <w:r>
              <w:rPr>
                <w:noProof/>
                <w:webHidden/>
              </w:rPr>
              <w:fldChar w:fldCharType="end"/>
            </w:r>
          </w:hyperlink>
        </w:p>
        <w:p w14:paraId="62F58EE1" w14:textId="702ADD9E" w:rsidR="00566E2B" w:rsidRDefault="00566E2B">
          <w:pPr>
            <w:pStyle w:val="TOC2"/>
            <w:tabs>
              <w:tab w:val="right" w:leader="dot" w:pos="9016"/>
            </w:tabs>
            <w:rPr>
              <w:noProof/>
            </w:rPr>
          </w:pPr>
          <w:hyperlink w:anchor="_Toc235476452" w:history="1">
            <w:r w:rsidRPr="007C2FFF">
              <w:rPr>
                <w:rStyle w:val="Hyperlink"/>
                <w:noProof/>
              </w:rPr>
              <w:t>2.4 Hofstede Cultural Dimensions Comparison</w:t>
            </w:r>
            <w:r>
              <w:rPr>
                <w:noProof/>
                <w:webHidden/>
              </w:rPr>
              <w:tab/>
            </w:r>
            <w:r>
              <w:rPr>
                <w:noProof/>
                <w:webHidden/>
              </w:rPr>
              <w:fldChar w:fldCharType="begin"/>
            </w:r>
            <w:r>
              <w:rPr>
                <w:noProof/>
                <w:webHidden/>
              </w:rPr>
              <w:instrText xml:space="preserve"> PAGEREF _Toc235476452 \h </w:instrText>
            </w:r>
            <w:r>
              <w:rPr>
                <w:noProof/>
                <w:webHidden/>
              </w:rPr>
            </w:r>
            <w:r>
              <w:rPr>
                <w:noProof/>
                <w:webHidden/>
              </w:rPr>
              <w:fldChar w:fldCharType="separate"/>
            </w:r>
            <w:r>
              <w:rPr>
                <w:noProof/>
                <w:webHidden/>
              </w:rPr>
              <w:t>7</w:t>
            </w:r>
            <w:r>
              <w:rPr>
                <w:noProof/>
                <w:webHidden/>
              </w:rPr>
              <w:fldChar w:fldCharType="end"/>
            </w:r>
          </w:hyperlink>
        </w:p>
        <w:p w14:paraId="01774088" w14:textId="7E71B7AD" w:rsidR="00566E2B" w:rsidRDefault="00566E2B">
          <w:pPr>
            <w:pStyle w:val="TOC1"/>
            <w:tabs>
              <w:tab w:val="right" w:leader="dot" w:pos="9016"/>
            </w:tabs>
            <w:rPr>
              <w:noProof/>
            </w:rPr>
          </w:pPr>
          <w:hyperlink w:anchor="_Toc235476453" w:history="1">
            <w:r w:rsidRPr="007C2FFF">
              <w:rPr>
                <w:rStyle w:val="Hyperlink"/>
                <w:noProof/>
              </w:rPr>
              <w:t>3. Comparative Analysis of STP and International Marketing Mix (7Ps)</w:t>
            </w:r>
            <w:r>
              <w:rPr>
                <w:noProof/>
                <w:webHidden/>
              </w:rPr>
              <w:tab/>
            </w:r>
            <w:r>
              <w:rPr>
                <w:noProof/>
                <w:webHidden/>
              </w:rPr>
              <w:fldChar w:fldCharType="begin"/>
            </w:r>
            <w:r>
              <w:rPr>
                <w:noProof/>
                <w:webHidden/>
              </w:rPr>
              <w:instrText xml:space="preserve"> PAGEREF _Toc235476453 \h </w:instrText>
            </w:r>
            <w:r>
              <w:rPr>
                <w:noProof/>
                <w:webHidden/>
              </w:rPr>
            </w:r>
            <w:r>
              <w:rPr>
                <w:noProof/>
                <w:webHidden/>
              </w:rPr>
              <w:fldChar w:fldCharType="separate"/>
            </w:r>
            <w:r>
              <w:rPr>
                <w:noProof/>
                <w:webHidden/>
              </w:rPr>
              <w:t>8</w:t>
            </w:r>
            <w:r>
              <w:rPr>
                <w:noProof/>
                <w:webHidden/>
              </w:rPr>
              <w:fldChar w:fldCharType="end"/>
            </w:r>
          </w:hyperlink>
        </w:p>
        <w:p w14:paraId="56F35F5F" w14:textId="05CCD4FE" w:rsidR="00566E2B" w:rsidRDefault="00566E2B">
          <w:pPr>
            <w:pStyle w:val="TOC2"/>
            <w:tabs>
              <w:tab w:val="right" w:leader="dot" w:pos="9016"/>
            </w:tabs>
            <w:rPr>
              <w:noProof/>
            </w:rPr>
          </w:pPr>
          <w:hyperlink w:anchor="_Toc235476454" w:history="1">
            <w:r w:rsidRPr="007C2FFF">
              <w:rPr>
                <w:rStyle w:val="Hyperlink"/>
                <w:noProof/>
              </w:rPr>
              <w:t>3.1 Segmentation, Targeting and Positioning</w:t>
            </w:r>
            <w:r>
              <w:rPr>
                <w:noProof/>
                <w:webHidden/>
              </w:rPr>
              <w:tab/>
            </w:r>
            <w:r>
              <w:rPr>
                <w:noProof/>
                <w:webHidden/>
              </w:rPr>
              <w:fldChar w:fldCharType="begin"/>
            </w:r>
            <w:r>
              <w:rPr>
                <w:noProof/>
                <w:webHidden/>
              </w:rPr>
              <w:instrText xml:space="preserve"> PAGEREF _Toc235476454 \h </w:instrText>
            </w:r>
            <w:r>
              <w:rPr>
                <w:noProof/>
                <w:webHidden/>
              </w:rPr>
            </w:r>
            <w:r>
              <w:rPr>
                <w:noProof/>
                <w:webHidden/>
              </w:rPr>
              <w:fldChar w:fldCharType="separate"/>
            </w:r>
            <w:r>
              <w:rPr>
                <w:noProof/>
                <w:webHidden/>
              </w:rPr>
              <w:t>8</w:t>
            </w:r>
            <w:r>
              <w:rPr>
                <w:noProof/>
                <w:webHidden/>
              </w:rPr>
              <w:fldChar w:fldCharType="end"/>
            </w:r>
          </w:hyperlink>
        </w:p>
        <w:p w14:paraId="519EA1AB" w14:textId="7548006C" w:rsidR="00566E2B" w:rsidRDefault="00566E2B">
          <w:pPr>
            <w:pStyle w:val="TOC2"/>
            <w:tabs>
              <w:tab w:val="right" w:leader="dot" w:pos="9016"/>
            </w:tabs>
            <w:rPr>
              <w:noProof/>
            </w:rPr>
          </w:pPr>
          <w:hyperlink w:anchor="_Toc235476455" w:history="1">
            <w:r w:rsidRPr="007C2FFF">
              <w:rPr>
                <w:rStyle w:val="Hyperlink"/>
                <w:noProof/>
              </w:rPr>
              <w:t>3.2 Product Strategy</w:t>
            </w:r>
            <w:r>
              <w:rPr>
                <w:noProof/>
                <w:webHidden/>
              </w:rPr>
              <w:tab/>
            </w:r>
            <w:r>
              <w:rPr>
                <w:noProof/>
                <w:webHidden/>
              </w:rPr>
              <w:fldChar w:fldCharType="begin"/>
            </w:r>
            <w:r>
              <w:rPr>
                <w:noProof/>
                <w:webHidden/>
              </w:rPr>
              <w:instrText xml:space="preserve"> PAGEREF _Toc235476455 \h </w:instrText>
            </w:r>
            <w:r>
              <w:rPr>
                <w:noProof/>
                <w:webHidden/>
              </w:rPr>
            </w:r>
            <w:r>
              <w:rPr>
                <w:noProof/>
                <w:webHidden/>
              </w:rPr>
              <w:fldChar w:fldCharType="separate"/>
            </w:r>
            <w:r>
              <w:rPr>
                <w:noProof/>
                <w:webHidden/>
              </w:rPr>
              <w:t>10</w:t>
            </w:r>
            <w:r>
              <w:rPr>
                <w:noProof/>
                <w:webHidden/>
              </w:rPr>
              <w:fldChar w:fldCharType="end"/>
            </w:r>
          </w:hyperlink>
        </w:p>
        <w:p w14:paraId="4DAD007A" w14:textId="06B57363" w:rsidR="00566E2B" w:rsidRDefault="00566E2B">
          <w:pPr>
            <w:pStyle w:val="TOC2"/>
            <w:tabs>
              <w:tab w:val="right" w:leader="dot" w:pos="9016"/>
            </w:tabs>
            <w:rPr>
              <w:noProof/>
            </w:rPr>
          </w:pPr>
          <w:hyperlink w:anchor="_Toc235476456" w:history="1">
            <w:r w:rsidRPr="007C2FFF">
              <w:rPr>
                <w:rStyle w:val="Hyperlink"/>
                <w:noProof/>
              </w:rPr>
              <w:t>3.3 Price Strategy</w:t>
            </w:r>
            <w:r>
              <w:rPr>
                <w:noProof/>
                <w:webHidden/>
              </w:rPr>
              <w:tab/>
            </w:r>
            <w:r>
              <w:rPr>
                <w:noProof/>
                <w:webHidden/>
              </w:rPr>
              <w:fldChar w:fldCharType="begin"/>
            </w:r>
            <w:r>
              <w:rPr>
                <w:noProof/>
                <w:webHidden/>
              </w:rPr>
              <w:instrText xml:space="preserve"> PAGEREF _Toc235476456 \h </w:instrText>
            </w:r>
            <w:r>
              <w:rPr>
                <w:noProof/>
                <w:webHidden/>
              </w:rPr>
            </w:r>
            <w:r>
              <w:rPr>
                <w:noProof/>
                <w:webHidden/>
              </w:rPr>
              <w:fldChar w:fldCharType="separate"/>
            </w:r>
            <w:r>
              <w:rPr>
                <w:noProof/>
                <w:webHidden/>
              </w:rPr>
              <w:t>10</w:t>
            </w:r>
            <w:r>
              <w:rPr>
                <w:noProof/>
                <w:webHidden/>
              </w:rPr>
              <w:fldChar w:fldCharType="end"/>
            </w:r>
          </w:hyperlink>
        </w:p>
        <w:p w14:paraId="00F81C9E" w14:textId="1276A95B" w:rsidR="00566E2B" w:rsidRDefault="00566E2B">
          <w:pPr>
            <w:pStyle w:val="TOC2"/>
            <w:tabs>
              <w:tab w:val="right" w:leader="dot" w:pos="9016"/>
            </w:tabs>
            <w:rPr>
              <w:noProof/>
            </w:rPr>
          </w:pPr>
          <w:hyperlink w:anchor="_Toc235476457" w:history="1">
            <w:r w:rsidRPr="007C2FFF">
              <w:rPr>
                <w:rStyle w:val="Hyperlink"/>
                <w:noProof/>
              </w:rPr>
              <w:t>3.4 Place (Distribution) Strategy</w:t>
            </w:r>
            <w:r>
              <w:rPr>
                <w:noProof/>
                <w:webHidden/>
              </w:rPr>
              <w:tab/>
            </w:r>
            <w:r>
              <w:rPr>
                <w:noProof/>
                <w:webHidden/>
              </w:rPr>
              <w:fldChar w:fldCharType="begin"/>
            </w:r>
            <w:r>
              <w:rPr>
                <w:noProof/>
                <w:webHidden/>
              </w:rPr>
              <w:instrText xml:space="preserve"> PAGEREF _Toc235476457 \h </w:instrText>
            </w:r>
            <w:r>
              <w:rPr>
                <w:noProof/>
                <w:webHidden/>
              </w:rPr>
            </w:r>
            <w:r>
              <w:rPr>
                <w:noProof/>
                <w:webHidden/>
              </w:rPr>
              <w:fldChar w:fldCharType="separate"/>
            </w:r>
            <w:r>
              <w:rPr>
                <w:noProof/>
                <w:webHidden/>
              </w:rPr>
              <w:t>11</w:t>
            </w:r>
            <w:r>
              <w:rPr>
                <w:noProof/>
                <w:webHidden/>
              </w:rPr>
              <w:fldChar w:fldCharType="end"/>
            </w:r>
          </w:hyperlink>
        </w:p>
        <w:p w14:paraId="496E9A23" w14:textId="0CA2D13D" w:rsidR="00566E2B" w:rsidRDefault="00566E2B">
          <w:pPr>
            <w:pStyle w:val="TOC2"/>
            <w:tabs>
              <w:tab w:val="right" w:leader="dot" w:pos="9016"/>
            </w:tabs>
            <w:rPr>
              <w:noProof/>
            </w:rPr>
          </w:pPr>
          <w:hyperlink w:anchor="_Toc235476458" w:history="1">
            <w:r w:rsidRPr="007C2FFF">
              <w:rPr>
                <w:rStyle w:val="Hyperlink"/>
                <w:noProof/>
              </w:rPr>
              <w:t>3.5 Promotion Strategy</w:t>
            </w:r>
            <w:r>
              <w:rPr>
                <w:noProof/>
                <w:webHidden/>
              </w:rPr>
              <w:tab/>
            </w:r>
            <w:r>
              <w:rPr>
                <w:noProof/>
                <w:webHidden/>
              </w:rPr>
              <w:fldChar w:fldCharType="begin"/>
            </w:r>
            <w:r>
              <w:rPr>
                <w:noProof/>
                <w:webHidden/>
              </w:rPr>
              <w:instrText xml:space="preserve"> PAGEREF _Toc235476458 \h </w:instrText>
            </w:r>
            <w:r>
              <w:rPr>
                <w:noProof/>
                <w:webHidden/>
              </w:rPr>
            </w:r>
            <w:r>
              <w:rPr>
                <w:noProof/>
                <w:webHidden/>
              </w:rPr>
              <w:fldChar w:fldCharType="separate"/>
            </w:r>
            <w:r>
              <w:rPr>
                <w:noProof/>
                <w:webHidden/>
              </w:rPr>
              <w:t>11</w:t>
            </w:r>
            <w:r>
              <w:rPr>
                <w:noProof/>
                <w:webHidden/>
              </w:rPr>
              <w:fldChar w:fldCharType="end"/>
            </w:r>
          </w:hyperlink>
        </w:p>
        <w:p w14:paraId="331C0829" w14:textId="40D65F3B" w:rsidR="00566E2B" w:rsidRDefault="00566E2B">
          <w:pPr>
            <w:pStyle w:val="TOC2"/>
            <w:tabs>
              <w:tab w:val="right" w:leader="dot" w:pos="9016"/>
            </w:tabs>
            <w:rPr>
              <w:noProof/>
            </w:rPr>
          </w:pPr>
          <w:hyperlink w:anchor="_Toc235476459" w:history="1">
            <w:r w:rsidRPr="007C2FFF">
              <w:rPr>
                <w:rStyle w:val="Hyperlink"/>
                <w:noProof/>
              </w:rPr>
              <w:t>3.6 People</w:t>
            </w:r>
            <w:r>
              <w:rPr>
                <w:noProof/>
                <w:webHidden/>
              </w:rPr>
              <w:tab/>
            </w:r>
            <w:r>
              <w:rPr>
                <w:noProof/>
                <w:webHidden/>
              </w:rPr>
              <w:fldChar w:fldCharType="begin"/>
            </w:r>
            <w:r>
              <w:rPr>
                <w:noProof/>
                <w:webHidden/>
              </w:rPr>
              <w:instrText xml:space="preserve"> PAGEREF _Toc235476459 \h </w:instrText>
            </w:r>
            <w:r>
              <w:rPr>
                <w:noProof/>
                <w:webHidden/>
              </w:rPr>
            </w:r>
            <w:r>
              <w:rPr>
                <w:noProof/>
                <w:webHidden/>
              </w:rPr>
              <w:fldChar w:fldCharType="separate"/>
            </w:r>
            <w:r>
              <w:rPr>
                <w:noProof/>
                <w:webHidden/>
              </w:rPr>
              <w:t>11</w:t>
            </w:r>
            <w:r>
              <w:rPr>
                <w:noProof/>
                <w:webHidden/>
              </w:rPr>
              <w:fldChar w:fldCharType="end"/>
            </w:r>
          </w:hyperlink>
        </w:p>
        <w:p w14:paraId="5571CADC" w14:textId="35BE099B" w:rsidR="00566E2B" w:rsidRDefault="00566E2B">
          <w:pPr>
            <w:pStyle w:val="TOC2"/>
            <w:tabs>
              <w:tab w:val="right" w:leader="dot" w:pos="9016"/>
            </w:tabs>
            <w:rPr>
              <w:noProof/>
            </w:rPr>
          </w:pPr>
          <w:hyperlink w:anchor="_Toc235476460" w:history="1">
            <w:r w:rsidRPr="007C2FFF">
              <w:rPr>
                <w:rStyle w:val="Hyperlink"/>
                <w:noProof/>
              </w:rPr>
              <w:t>3.7 Process</w:t>
            </w:r>
            <w:r>
              <w:rPr>
                <w:noProof/>
                <w:webHidden/>
              </w:rPr>
              <w:tab/>
            </w:r>
            <w:r>
              <w:rPr>
                <w:noProof/>
                <w:webHidden/>
              </w:rPr>
              <w:fldChar w:fldCharType="begin"/>
            </w:r>
            <w:r>
              <w:rPr>
                <w:noProof/>
                <w:webHidden/>
              </w:rPr>
              <w:instrText xml:space="preserve"> PAGEREF _Toc235476460 \h </w:instrText>
            </w:r>
            <w:r>
              <w:rPr>
                <w:noProof/>
                <w:webHidden/>
              </w:rPr>
            </w:r>
            <w:r>
              <w:rPr>
                <w:noProof/>
                <w:webHidden/>
              </w:rPr>
              <w:fldChar w:fldCharType="separate"/>
            </w:r>
            <w:r>
              <w:rPr>
                <w:noProof/>
                <w:webHidden/>
              </w:rPr>
              <w:t>11</w:t>
            </w:r>
            <w:r>
              <w:rPr>
                <w:noProof/>
                <w:webHidden/>
              </w:rPr>
              <w:fldChar w:fldCharType="end"/>
            </w:r>
          </w:hyperlink>
        </w:p>
        <w:p w14:paraId="09803C15" w14:textId="06286DB1" w:rsidR="00566E2B" w:rsidRDefault="00566E2B">
          <w:pPr>
            <w:pStyle w:val="TOC2"/>
            <w:tabs>
              <w:tab w:val="right" w:leader="dot" w:pos="9016"/>
            </w:tabs>
            <w:rPr>
              <w:noProof/>
            </w:rPr>
          </w:pPr>
          <w:hyperlink w:anchor="_Toc235476461" w:history="1">
            <w:r w:rsidRPr="007C2FFF">
              <w:rPr>
                <w:rStyle w:val="Hyperlink"/>
                <w:noProof/>
              </w:rPr>
              <w:t>3.8 Physical Evidence</w:t>
            </w:r>
            <w:r>
              <w:rPr>
                <w:noProof/>
                <w:webHidden/>
              </w:rPr>
              <w:tab/>
            </w:r>
            <w:r>
              <w:rPr>
                <w:noProof/>
                <w:webHidden/>
              </w:rPr>
              <w:fldChar w:fldCharType="begin"/>
            </w:r>
            <w:r>
              <w:rPr>
                <w:noProof/>
                <w:webHidden/>
              </w:rPr>
              <w:instrText xml:space="preserve"> PAGEREF _Toc235476461 \h </w:instrText>
            </w:r>
            <w:r>
              <w:rPr>
                <w:noProof/>
                <w:webHidden/>
              </w:rPr>
            </w:r>
            <w:r>
              <w:rPr>
                <w:noProof/>
                <w:webHidden/>
              </w:rPr>
              <w:fldChar w:fldCharType="separate"/>
            </w:r>
            <w:r>
              <w:rPr>
                <w:noProof/>
                <w:webHidden/>
              </w:rPr>
              <w:t>12</w:t>
            </w:r>
            <w:r>
              <w:rPr>
                <w:noProof/>
                <w:webHidden/>
              </w:rPr>
              <w:fldChar w:fldCharType="end"/>
            </w:r>
          </w:hyperlink>
        </w:p>
        <w:p w14:paraId="178DA329" w14:textId="49D24817" w:rsidR="00566E2B" w:rsidRDefault="00566E2B">
          <w:pPr>
            <w:pStyle w:val="TOC1"/>
            <w:tabs>
              <w:tab w:val="right" w:leader="dot" w:pos="9016"/>
            </w:tabs>
            <w:rPr>
              <w:noProof/>
            </w:rPr>
          </w:pPr>
          <w:hyperlink w:anchor="_Toc235476462" w:history="1">
            <w:r w:rsidRPr="007C2FFF">
              <w:rPr>
                <w:rStyle w:val="Hyperlink"/>
                <w:noProof/>
              </w:rPr>
              <w:t>4. Market Entry Strategy in India</w:t>
            </w:r>
            <w:r>
              <w:rPr>
                <w:noProof/>
                <w:webHidden/>
              </w:rPr>
              <w:tab/>
            </w:r>
            <w:r>
              <w:rPr>
                <w:noProof/>
                <w:webHidden/>
              </w:rPr>
              <w:fldChar w:fldCharType="begin"/>
            </w:r>
            <w:r>
              <w:rPr>
                <w:noProof/>
                <w:webHidden/>
              </w:rPr>
              <w:instrText xml:space="preserve"> PAGEREF _Toc235476462 \h </w:instrText>
            </w:r>
            <w:r>
              <w:rPr>
                <w:noProof/>
                <w:webHidden/>
              </w:rPr>
            </w:r>
            <w:r>
              <w:rPr>
                <w:noProof/>
                <w:webHidden/>
              </w:rPr>
              <w:fldChar w:fldCharType="separate"/>
            </w:r>
            <w:r>
              <w:rPr>
                <w:noProof/>
                <w:webHidden/>
              </w:rPr>
              <w:t>12</w:t>
            </w:r>
            <w:r>
              <w:rPr>
                <w:noProof/>
                <w:webHidden/>
              </w:rPr>
              <w:fldChar w:fldCharType="end"/>
            </w:r>
          </w:hyperlink>
        </w:p>
        <w:p w14:paraId="2FB911D8" w14:textId="46BE8887" w:rsidR="00566E2B" w:rsidRDefault="00566E2B">
          <w:pPr>
            <w:pStyle w:val="TOC1"/>
            <w:tabs>
              <w:tab w:val="right" w:leader="dot" w:pos="9016"/>
            </w:tabs>
            <w:rPr>
              <w:noProof/>
            </w:rPr>
          </w:pPr>
          <w:hyperlink w:anchor="_Toc235476463" w:history="1">
            <w:r w:rsidRPr="007C2FFF">
              <w:rPr>
                <w:rStyle w:val="Hyperlink"/>
                <w:noProof/>
              </w:rPr>
              <w:t>5. Ethical Issues Related to Cadbury’s Marketing Mix</w:t>
            </w:r>
            <w:r>
              <w:rPr>
                <w:noProof/>
                <w:webHidden/>
              </w:rPr>
              <w:tab/>
            </w:r>
            <w:r>
              <w:rPr>
                <w:noProof/>
                <w:webHidden/>
              </w:rPr>
              <w:fldChar w:fldCharType="begin"/>
            </w:r>
            <w:r>
              <w:rPr>
                <w:noProof/>
                <w:webHidden/>
              </w:rPr>
              <w:instrText xml:space="preserve"> PAGEREF _Toc235476463 \h </w:instrText>
            </w:r>
            <w:r>
              <w:rPr>
                <w:noProof/>
                <w:webHidden/>
              </w:rPr>
            </w:r>
            <w:r>
              <w:rPr>
                <w:noProof/>
                <w:webHidden/>
              </w:rPr>
              <w:fldChar w:fldCharType="separate"/>
            </w:r>
            <w:r>
              <w:rPr>
                <w:noProof/>
                <w:webHidden/>
              </w:rPr>
              <w:t>13</w:t>
            </w:r>
            <w:r>
              <w:rPr>
                <w:noProof/>
                <w:webHidden/>
              </w:rPr>
              <w:fldChar w:fldCharType="end"/>
            </w:r>
          </w:hyperlink>
        </w:p>
        <w:p w14:paraId="69EE5CEA" w14:textId="0E2E7023" w:rsidR="00566E2B" w:rsidRDefault="00566E2B">
          <w:pPr>
            <w:pStyle w:val="TOC1"/>
            <w:tabs>
              <w:tab w:val="right" w:leader="dot" w:pos="9016"/>
            </w:tabs>
            <w:rPr>
              <w:noProof/>
            </w:rPr>
          </w:pPr>
          <w:hyperlink w:anchor="_Toc235476464" w:history="1">
            <w:r w:rsidRPr="007C2FFF">
              <w:rPr>
                <w:rStyle w:val="Hyperlink"/>
                <w:noProof/>
              </w:rPr>
              <w:t>6. Recommendations</w:t>
            </w:r>
            <w:r>
              <w:rPr>
                <w:noProof/>
                <w:webHidden/>
              </w:rPr>
              <w:tab/>
            </w:r>
            <w:r>
              <w:rPr>
                <w:noProof/>
                <w:webHidden/>
              </w:rPr>
              <w:fldChar w:fldCharType="begin"/>
            </w:r>
            <w:r>
              <w:rPr>
                <w:noProof/>
                <w:webHidden/>
              </w:rPr>
              <w:instrText xml:space="preserve"> PAGEREF _Toc235476464 \h </w:instrText>
            </w:r>
            <w:r>
              <w:rPr>
                <w:noProof/>
                <w:webHidden/>
              </w:rPr>
            </w:r>
            <w:r>
              <w:rPr>
                <w:noProof/>
                <w:webHidden/>
              </w:rPr>
              <w:fldChar w:fldCharType="separate"/>
            </w:r>
            <w:r>
              <w:rPr>
                <w:noProof/>
                <w:webHidden/>
              </w:rPr>
              <w:t>14</w:t>
            </w:r>
            <w:r>
              <w:rPr>
                <w:noProof/>
                <w:webHidden/>
              </w:rPr>
              <w:fldChar w:fldCharType="end"/>
            </w:r>
          </w:hyperlink>
        </w:p>
        <w:p w14:paraId="786F67DA" w14:textId="17826E44" w:rsidR="00566E2B" w:rsidRDefault="00566E2B">
          <w:pPr>
            <w:pStyle w:val="TOC1"/>
            <w:tabs>
              <w:tab w:val="right" w:leader="dot" w:pos="9016"/>
            </w:tabs>
            <w:rPr>
              <w:noProof/>
            </w:rPr>
          </w:pPr>
          <w:hyperlink w:anchor="_Toc235476465" w:history="1">
            <w:r w:rsidRPr="007C2FFF">
              <w:rPr>
                <w:rStyle w:val="Hyperlink"/>
                <w:noProof/>
              </w:rPr>
              <w:t>7. Conclusion (Section 1)</w:t>
            </w:r>
            <w:r>
              <w:rPr>
                <w:noProof/>
                <w:webHidden/>
              </w:rPr>
              <w:tab/>
            </w:r>
            <w:r>
              <w:rPr>
                <w:noProof/>
                <w:webHidden/>
              </w:rPr>
              <w:fldChar w:fldCharType="begin"/>
            </w:r>
            <w:r>
              <w:rPr>
                <w:noProof/>
                <w:webHidden/>
              </w:rPr>
              <w:instrText xml:space="preserve"> PAGEREF _Toc235476465 \h </w:instrText>
            </w:r>
            <w:r>
              <w:rPr>
                <w:noProof/>
                <w:webHidden/>
              </w:rPr>
            </w:r>
            <w:r>
              <w:rPr>
                <w:noProof/>
                <w:webHidden/>
              </w:rPr>
              <w:fldChar w:fldCharType="separate"/>
            </w:r>
            <w:r>
              <w:rPr>
                <w:noProof/>
                <w:webHidden/>
              </w:rPr>
              <w:t>15</w:t>
            </w:r>
            <w:r>
              <w:rPr>
                <w:noProof/>
                <w:webHidden/>
              </w:rPr>
              <w:fldChar w:fldCharType="end"/>
            </w:r>
          </w:hyperlink>
        </w:p>
        <w:p w14:paraId="64F01725" w14:textId="2CFD0FD0" w:rsidR="00566E2B" w:rsidRDefault="00566E2B">
          <w:pPr>
            <w:pStyle w:val="TOC1"/>
            <w:tabs>
              <w:tab w:val="right" w:leader="dot" w:pos="9016"/>
            </w:tabs>
            <w:rPr>
              <w:noProof/>
            </w:rPr>
          </w:pPr>
          <w:hyperlink w:anchor="_Toc235476466" w:history="1">
            <w:r w:rsidRPr="007C2FFF">
              <w:rPr>
                <w:rStyle w:val="Hyperlink"/>
                <w:noProof/>
              </w:rPr>
              <w:t>8. Section 2: Reflective Account – Gibbs’ Reflective Cycle</w:t>
            </w:r>
            <w:r>
              <w:rPr>
                <w:noProof/>
                <w:webHidden/>
              </w:rPr>
              <w:tab/>
            </w:r>
            <w:r>
              <w:rPr>
                <w:noProof/>
                <w:webHidden/>
              </w:rPr>
              <w:fldChar w:fldCharType="begin"/>
            </w:r>
            <w:r>
              <w:rPr>
                <w:noProof/>
                <w:webHidden/>
              </w:rPr>
              <w:instrText xml:space="preserve"> PAGEREF _Toc235476466 \h </w:instrText>
            </w:r>
            <w:r>
              <w:rPr>
                <w:noProof/>
                <w:webHidden/>
              </w:rPr>
            </w:r>
            <w:r>
              <w:rPr>
                <w:noProof/>
                <w:webHidden/>
              </w:rPr>
              <w:fldChar w:fldCharType="separate"/>
            </w:r>
            <w:r>
              <w:rPr>
                <w:noProof/>
                <w:webHidden/>
              </w:rPr>
              <w:t>17</w:t>
            </w:r>
            <w:r>
              <w:rPr>
                <w:noProof/>
                <w:webHidden/>
              </w:rPr>
              <w:fldChar w:fldCharType="end"/>
            </w:r>
          </w:hyperlink>
        </w:p>
        <w:p w14:paraId="69B4D782" w14:textId="582F0C07" w:rsidR="00566E2B" w:rsidRDefault="00566E2B">
          <w:pPr>
            <w:pStyle w:val="TOC1"/>
            <w:tabs>
              <w:tab w:val="right" w:leader="dot" w:pos="9016"/>
            </w:tabs>
            <w:rPr>
              <w:noProof/>
            </w:rPr>
          </w:pPr>
          <w:hyperlink w:anchor="_Toc235476467" w:history="1">
            <w:r w:rsidRPr="007C2FFF">
              <w:rPr>
                <w:rStyle w:val="Hyperlink"/>
                <w:noProof/>
              </w:rPr>
              <w:t>References</w:t>
            </w:r>
            <w:r>
              <w:rPr>
                <w:noProof/>
                <w:webHidden/>
              </w:rPr>
              <w:tab/>
            </w:r>
            <w:r>
              <w:rPr>
                <w:noProof/>
                <w:webHidden/>
              </w:rPr>
              <w:fldChar w:fldCharType="begin"/>
            </w:r>
            <w:r>
              <w:rPr>
                <w:noProof/>
                <w:webHidden/>
              </w:rPr>
              <w:instrText xml:space="preserve"> PAGEREF _Toc235476467 \h </w:instrText>
            </w:r>
            <w:r>
              <w:rPr>
                <w:noProof/>
                <w:webHidden/>
              </w:rPr>
            </w:r>
            <w:r>
              <w:rPr>
                <w:noProof/>
                <w:webHidden/>
              </w:rPr>
              <w:fldChar w:fldCharType="separate"/>
            </w:r>
            <w:r>
              <w:rPr>
                <w:noProof/>
                <w:webHidden/>
              </w:rPr>
              <w:t>21</w:t>
            </w:r>
            <w:r>
              <w:rPr>
                <w:noProof/>
                <w:webHidden/>
              </w:rPr>
              <w:fldChar w:fldCharType="end"/>
            </w:r>
          </w:hyperlink>
        </w:p>
        <w:p w14:paraId="4AF67A93" w14:textId="1FED40AA" w:rsidR="00566E2B" w:rsidRDefault="00566E2B">
          <w:r>
            <w:rPr>
              <w:b/>
              <w:bCs/>
              <w:noProof/>
            </w:rPr>
            <w:fldChar w:fldCharType="end"/>
          </w:r>
        </w:p>
      </w:sdtContent>
    </w:sdt>
    <w:p w14:paraId="601CDBD8" w14:textId="77777777" w:rsidR="004C7C93" w:rsidRDefault="004C7C93">
      <w:pPr>
        <w:sectPr w:rsidR="004C7C93" w:rsidSect="00F07F48">
          <w:footerReference w:type="default" r:id="rId1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20"/>
          <w:docGrid w:linePitch="360"/>
        </w:sectPr>
      </w:pPr>
    </w:p>
    <w:p w14:paraId="3F0D06D5" w14:textId="77777777" w:rsidR="004C7C93" w:rsidRDefault="00A57E3E">
      <w:pPr>
        <w:pStyle w:val="Heading1"/>
      </w:pPr>
      <w:bookmarkStart w:id="0" w:name="_Toc235476435"/>
      <w:r>
        <w:lastRenderedPageBreak/>
        <w:t>1. Introduction</w:t>
      </w:r>
      <w:bookmarkEnd w:id="0"/>
    </w:p>
    <w:p w14:paraId="2C232A01" w14:textId="77777777" w:rsidR="0045345A" w:rsidRDefault="0045345A" w:rsidP="0045345A">
      <w:r>
        <w:t xml:space="preserve">International marketing involves balancing global brand consistency with local responsiveness. A good example is provided by Cadbury (now part of Mondelēz International) which can be used in this context. The British firm was founded in 1824, becoming one of the most well-known confectionery brands globally and occupying a dominant market share in India in the chocolate segment (Young Urban Project, 2025; </w:t>
      </w:r>
      <w:proofErr w:type="spellStart"/>
      <w:r>
        <w:t>Buildd</w:t>
      </w:r>
      <w:proofErr w:type="spellEnd"/>
      <w:r>
        <w:t>, 2023). This report represents a comparative analysis of Cadbury's international market entry strategy and marketing mix in two countries: the United Kingdom and India.</w:t>
      </w:r>
    </w:p>
    <w:p w14:paraId="5C0F3DC8" w14:textId="77777777" w:rsidR="0045345A" w:rsidRDefault="0045345A" w:rsidP="0045345A">
      <w:r>
        <w:t>Five goals will be achieved through conducting this study. The first goal consists in the comparison of the macro-environments of the United Kingdom and India based on the PESTLE analysis and Hofstede's cultural dimensions. The second goal is related to the critical examination of differences between Segmentation, Targeting and Positioning (STP) and seven elements of marketing mix (7Ps). The third one is focused on analysing market entry strategy in India. The fourth one concerns evaluation of ethical issues associated with the marketing mix of Cadbury, especially concerning cocoa supply chain. The fifth goal is providing evidence-based recommendations for further international marketing strategy.</w:t>
      </w:r>
    </w:p>
    <w:p w14:paraId="4FC1FE31" w14:textId="77777777" w:rsidR="0045345A" w:rsidRDefault="0045345A" w:rsidP="0045345A">
      <w:r>
        <w:t>The sources of information that have been used for this research are macroeconomic statistics, industry statistics, company reports, and academic literature. Among them there are International Monetary Fund (2026a; 2026b), Statista (2025; 2026a; 2026b), Mordor Intelligence (2026), Mondelēz International (2025), as well as academic sources related to cultural dimensions, macro-environment analysis, and sustainability (Hofstede, Hofstede and Minkov, 2010; Hollensen, 2020; Kraft and Kellner, 2022).</w:t>
      </w:r>
    </w:p>
    <w:p w14:paraId="68A8B881" w14:textId="60418427" w:rsidR="0045345A" w:rsidRDefault="0045345A" w:rsidP="0045345A">
      <w:r>
        <w:t>The rest of Section 1 is divided as follows. The comparative PESTLE and Hofstede analysis is represented in Section 2. STP and 7Ps are examined in Section 3. Market entry in India is analysed in Section 4. Ethical issues are evaluated in Section 5. Recommendations are presented in Section 6, whereas conclusions about the analysis are formulated in Section 7. The second part of the overall assessment is personal reflection based on Gibbs' Reflective Cycle.</w:t>
      </w:r>
    </w:p>
    <w:p w14:paraId="3BEF98EB" w14:textId="77777777" w:rsidR="004C7C93" w:rsidRDefault="00A57E3E">
      <w:pPr>
        <w:pStyle w:val="Heading1"/>
      </w:pPr>
      <w:bookmarkStart w:id="1" w:name="_Toc235476436"/>
      <w:r>
        <w:t>2. Comparative Analysis of the Market Environments</w:t>
      </w:r>
      <w:bookmarkEnd w:id="1"/>
    </w:p>
    <w:p w14:paraId="6721E940" w14:textId="342B7A73" w:rsidR="0045345A" w:rsidRDefault="0045345A" w:rsidP="0045345A">
      <w:r w:rsidRPr="0045345A">
        <w:t xml:space="preserve">Environmental scanning forms an important part of marketing strategies in the international market environment (Hollensen, 2020; Keegan and Green, 2020). The PESTLE analysis model </w:t>
      </w:r>
      <w:r w:rsidRPr="0045345A">
        <w:lastRenderedPageBreak/>
        <w:t xml:space="preserve">considers various aspects of politics, economy, society, technology, the environment, and the law, while the Hofstede model provides information about socio-cultural elements that affect consumer </w:t>
      </w:r>
      <w:proofErr w:type="spellStart"/>
      <w:r w:rsidRPr="0045345A">
        <w:t>behavior</w:t>
      </w:r>
      <w:proofErr w:type="spellEnd"/>
      <w:r w:rsidRPr="0045345A">
        <w:t xml:space="preserve"> (Hofstede, Hofstede and Minkov, 2010; </w:t>
      </w:r>
      <w:proofErr w:type="spellStart"/>
      <w:r w:rsidRPr="0045345A">
        <w:t>Shavitt</w:t>
      </w:r>
      <w:proofErr w:type="spellEnd"/>
      <w:r w:rsidRPr="0045345A">
        <w:t xml:space="preserve"> and Barnes, 2020).</w:t>
      </w:r>
    </w:p>
    <w:p w14:paraId="752B9388" w14:textId="77777777" w:rsidR="004C7C93" w:rsidRDefault="00A57E3E">
      <w:pPr>
        <w:pStyle w:val="Heading2"/>
      </w:pPr>
      <w:bookmarkStart w:id="2" w:name="_Toc235476437"/>
      <w:r>
        <w:t>2.1 PESTEL Analysis – United Kingdom</w:t>
      </w:r>
      <w:bookmarkEnd w:id="2"/>
    </w:p>
    <w:p w14:paraId="23C7C5EA" w14:textId="77777777" w:rsidR="004C7C93" w:rsidRDefault="00A57E3E">
      <w:pPr>
        <w:pStyle w:val="Heading3"/>
      </w:pPr>
      <w:bookmarkStart w:id="3" w:name="_Toc235476438"/>
      <w:r>
        <w:t>Political Factors</w:t>
      </w:r>
      <w:bookmarkEnd w:id="3"/>
    </w:p>
    <w:p w14:paraId="35A98A8C" w14:textId="1F1FE816" w:rsidR="0045345A" w:rsidRDefault="0045345A" w:rsidP="0045345A">
      <w:r w:rsidRPr="0045345A">
        <w:t xml:space="preserve">The UK maintains its status as a stable democratic country with an experienced regulatory system of food and candy. The Brexit trade policies continue to impact the cost of importing cocoa and packaging materials; however, the political risk for domestic production is very low. The food regulation in the country is under the control of the Food Standards Agency that strictly regulates the composition and </w:t>
      </w:r>
      <w:proofErr w:type="spellStart"/>
      <w:r w:rsidRPr="0045345A">
        <w:t>labeling</w:t>
      </w:r>
      <w:proofErr w:type="spellEnd"/>
      <w:r w:rsidRPr="0045345A">
        <w:t xml:space="preserve"> of the cocoa and chocolate products (GOV.UK, 2026). Due to the political focus on the problem of childhood obesity, there are bans on the HFSS advertising targeting children.</w:t>
      </w:r>
    </w:p>
    <w:p w14:paraId="234C372B" w14:textId="77777777" w:rsidR="004C7C93" w:rsidRDefault="00A57E3E">
      <w:pPr>
        <w:pStyle w:val="Heading3"/>
      </w:pPr>
      <w:bookmarkStart w:id="4" w:name="_Toc235476439"/>
      <w:r>
        <w:t>Economic Factors</w:t>
      </w:r>
      <w:bookmarkEnd w:id="4"/>
    </w:p>
    <w:p w14:paraId="3E2F4D77" w14:textId="1D73BE12" w:rsidR="0045345A" w:rsidRDefault="0045345A" w:rsidP="0045345A">
      <w:r w:rsidRPr="0045345A">
        <w:t>According to International Monetary Fund (2026a), growth in the UK will stand at around 1.0% in 2026, improving modestly from there. Inflation is somewhat under control, but it is still an issue for discretionary expenditure, such as sweets. The value of the UK chocolate market in 2025 stood at USD 12.48 billion and is expected to grow to USD 13.12 billion in 2026 and have a CAGR of 5.12% to 2031 (Mordor Intelligence, 2026). Cadbury Dairy Milk is still the dominant brand in the UK market (Statista, 2026b). Consumer sentiment and income growth are essential economic factors affecting premiumization dynamics.</w:t>
      </w:r>
    </w:p>
    <w:p w14:paraId="4E53E0FA" w14:textId="77777777" w:rsidR="004C7C93" w:rsidRDefault="00A57E3E">
      <w:pPr>
        <w:pStyle w:val="Heading3"/>
      </w:pPr>
      <w:bookmarkStart w:id="5" w:name="_Toc235476440"/>
      <w:r>
        <w:t>Social Factors</w:t>
      </w:r>
      <w:bookmarkEnd w:id="5"/>
    </w:p>
    <w:p w14:paraId="2E5FE213" w14:textId="2B33AA49" w:rsidR="0045345A" w:rsidRDefault="0045345A" w:rsidP="0045345A">
      <w:r w:rsidRPr="0045345A">
        <w:t>The British population exhibits high levels of brand love toward Cadbury, typically associated with nostalgia and patriotism (Young Urban Project, 2025). There has been an increasing awareness regarding health, resulting in the increased consumption of dark chocolates and reduced sugar content chocolates and ethically produced products. According to a 2025 study, roughly 46 per cent of Britons like eating chocolate and candy bars (Statista, 2025). Aging and smaller family sizes are also a factor in packaging.</w:t>
      </w:r>
    </w:p>
    <w:p w14:paraId="7FDB9CD3" w14:textId="77777777" w:rsidR="004C7C93" w:rsidRDefault="00A57E3E">
      <w:pPr>
        <w:pStyle w:val="Heading3"/>
      </w:pPr>
      <w:bookmarkStart w:id="6" w:name="_Toc235476441"/>
      <w:r>
        <w:t>Technological Factors</w:t>
      </w:r>
      <w:bookmarkEnd w:id="6"/>
    </w:p>
    <w:p w14:paraId="07950AAA" w14:textId="6DFCAD3D" w:rsidR="0045345A" w:rsidRDefault="0045345A" w:rsidP="0045345A">
      <w:r w:rsidRPr="0045345A">
        <w:lastRenderedPageBreak/>
        <w:t>Internet usage is almost universal in the United Kingdom (World Bank, 2026). E-commerce channels and digital marketing have gained increasing importance in the confectionery industry due to data analysis and personalized marketing in retail. Mondelēz has been working on its digital transformation strategy (Mondelēz International, 2025). The automation process in manufacturing and supply chain visibility is an added advantage.</w:t>
      </w:r>
    </w:p>
    <w:p w14:paraId="002F01BE" w14:textId="77777777" w:rsidR="004C7C93" w:rsidRDefault="00A57E3E">
      <w:pPr>
        <w:pStyle w:val="Heading3"/>
      </w:pPr>
      <w:bookmarkStart w:id="7" w:name="_Toc235476442"/>
      <w:r>
        <w:t>Environmental Factors</w:t>
      </w:r>
      <w:bookmarkEnd w:id="7"/>
    </w:p>
    <w:p w14:paraId="4E267109" w14:textId="064B9ADD" w:rsidR="0045345A" w:rsidRDefault="0045345A" w:rsidP="0045345A">
      <w:r w:rsidRPr="0045345A">
        <w:t>Environment is a key issue. Consumers and regulators are expecting improvement in issues such as recycling, carbon reduction, and sustainable sourcing of cocoa. The main sustainability initiative by the parent company of Cadbury involves Cocoa Life, which the company regards as one of the key pillars of the initiative (Mondelēz International, 2025). Climate change is a threat to cocoa producing areas.</w:t>
      </w:r>
    </w:p>
    <w:p w14:paraId="2CB4EB83" w14:textId="664C826B" w:rsidR="004C7C93" w:rsidRDefault="00A57E3E">
      <w:pPr>
        <w:pStyle w:val="Heading3"/>
      </w:pPr>
      <w:bookmarkStart w:id="8" w:name="_Toc235476443"/>
      <w:r>
        <w:t>Legal Factors</w:t>
      </w:r>
      <w:bookmarkEnd w:id="8"/>
    </w:p>
    <w:p w14:paraId="07933EE0" w14:textId="11FC3BF7" w:rsidR="0045345A" w:rsidRDefault="0045345A" w:rsidP="0045345A">
      <w:r w:rsidRPr="0045345A">
        <w:t xml:space="preserve">The Cocoa and Chocolate Products Regulations stipulate minimum amounts of cocoa and milk solids along with mandatory </w:t>
      </w:r>
      <w:proofErr w:type="spellStart"/>
      <w:r w:rsidRPr="0045345A">
        <w:t>labeling</w:t>
      </w:r>
      <w:proofErr w:type="spellEnd"/>
      <w:r w:rsidRPr="0045345A">
        <w:t xml:space="preserve"> (GOV.UK, 2026). Ad standards, allergen </w:t>
      </w:r>
      <w:proofErr w:type="spellStart"/>
      <w:r w:rsidRPr="0045345A">
        <w:t>labeling</w:t>
      </w:r>
      <w:proofErr w:type="spellEnd"/>
      <w:r w:rsidRPr="0045345A">
        <w:t xml:space="preserve"> and competition law are further sources of legal regulation. The cost of compliance is high but provides an impediment for less reputable rivals.</w:t>
      </w:r>
    </w:p>
    <w:p w14:paraId="46927855" w14:textId="77777777" w:rsidR="004C7C93" w:rsidRDefault="00A57E3E">
      <w:pPr>
        <w:pStyle w:val="Heading2"/>
      </w:pPr>
      <w:bookmarkStart w:id="9" w:name="_Toc235476444"/>
      <w:r>
        <w:t>2.2 PESTEL Analysis – India</w:t>
      </w:r>
      <w:bookmarkEnd w:id="9"/>
    </w:p>
    <w:p w14:paraId="7C1F421F" w14:textId="77777777" w:rsidR="004C7C93" w:rsidRDefault="00A57E3E">
      <w:pPr>
        <w:pStyle w:val="Heading3"/>
      </w:pPr>
      <w:bookmarkStart w:id="10" w:name="_Toc235476445"/>
      <w:r>
        <w:t>Political Factors</w:t>
      </w:r>
      <w:bookmarkEnd w:id="10"/>
    </w:p>
    <w:p w14:paraId="498799AD" w14:textId="3E38CED2" w:rsidR="0045345A" w:rsidRDefault="0045345A" w:rsidP="0045345A">
      <w:r w:rsidRPr="0045345A">
        <w:t xml:space="preserve">The structure of the country is based on a federation, with a government adopting a favourable position concerning the inflow of FDI into the consumer goods industry. Measures promoting the development of manufacturing and formal retailing have proved useful for foreign companies involved in operations in the FMCG industry (Hollensen, 2020; </w:t>
      </w:r>
      <w:proofErr w:type="spellStart"/>
      <w:r w:rsidRPr="0045345A">
        <w:t>Cateora</w:t>
      </w:r>
      <w:proofErr w:type="spellEnd"/>
      <w:r w:rsidRPr="0045345A">
        <w:t xml:space="preserve"> </w:t>
      </w:r>
      <w:r w:rsidR="00EB7DBE" w:rsidRPr="00EB7DBE">
        <w:rPr>
          <w:i/>
          <w:iCs/>
        </w:rPr>
        <w:t>et al</w:t>
      </w:r>
      <w:r w:rsidRPr="0045345A">
        <w:t>., 2024). Despite that, there is a slight political complexity because of differences in state-level regulations. Food safety is managed by the Food Safety and Standards Authority of India (FSSAI) and has to be adhered to for future entry into the market (Doole, Lowe and Kenyon, 2025).</w:t>
      </w:r>
    </w:p>
    <w:p w14:paraId="54533519" w14:textId="77777777" w:rsidR="004C7C93" w:rsidRDefault="00A57E3E">
      <w:pPr>
        <w:pStyle w:val="Heading3"/>
      </w:pPr>
      <w:bookmarkStart w:id="11" w:name="_Toc235476446"/>
      <w:r>
        <w:t>Economic Factors</w:t>
      </w:r>
      <w:bookmarkEnd w:id="11"/>
    </w:p>
    <w:p w14:paraId="1728E995" w14:textId="66AFADBC" w:rsidR="004C7C93" w:rsidRDefault="007B6A77">
      <w:pPr>
        <w:spacing w:after="200"/>
      </w:pPr>
      <w:r w:rsidRPr="007B6A77">
        <w:t xml:space="preserve">Despite being relatively young, India is one of the most rapidly developing major economies in the world. IMF (2026a; 2026b) forecasts solid growth rates and predicts that India will </w:t>
      </w:r>
      <w:r w:rsidRPr="007B6A77">
        <w:lastRenderedPageBreak/>
        <w:t>continue outperforming many other major economies. Growing incomes of the middle class, urbanisation and increased propensity for discretionary spending led to the impressive development of the chocolate category. According to Statista (2026a), revenues in the Indian chocolate confectionery segment are substantial, and historically the largest market player is Cadbury (Mondelēz India) with the market share over 50–60 per cent (Rahul Malodia, 2025; Young Urban Project, 2025).</w:t>
      </w:r>
      <w:r>
        <w:t xml:space="preserve"> Smaller pack sizes and affordable price points remain essential for volume growth.</w:t>
      </w:r>
    </w:p>
    <w:p w14:paraId="1795C961" w14:textId="77777777" w:rsidR="004C7C93" w:rsidRDefault="00A57E3E">
      <w:pPr>
        <w:pStyle w:val="Heading3"/>
      </w:pPr>
      <w:bookmarkStart w:id="12" w:name="_Toc235476447"/>
      <w:r>
        <w:t>Social Factors</w:t>
      </w:r>
      <w:bookmarkEnd w:id="12"/>
    </w:p>
    <w:p w14:paraId="7192B521" w14:textId="2C5D5C74" w:rsidR="007B6A77" w:rsidRDefault="007B6A77" w:rsidP="007B6A77">
      <w:r w:rsidRPr="007B6A77">
        <w:t xml:space="preserve">Chocolate consumption in India has gone far beyond its use on special occasions to include snacking on a regular basis, especially by the young urban population. Cultural events like Diwali and festivities cause distinct seasons. Collectivism and family-based consumption play a role in brand positioning and advertisements (Hofstede, Hofstede &amp; Minkov, 2010; </w:t>
      </w:r>
      <w:proofErr w:type="spellStart"/>
      <w:r w:rsidRPr="007B6A77">
        <w:t>Shavitt</w:t>
      </w:r>
      <w:proofErr w:type="spellEnd"/>
      <w:r w:rsidRPr="007B6A77">
        <w:t xml:space="preserve"> &amp; Barnes, 2020). The taste profile is sweeter than in many Western countries.</w:t>
      </w:r>
    </w:p>
    <w:p w14:paraId="130B5797" w14:textId="77777777" w:rsidR="004C7C93" w:rsidRDefault="00A57E3E">
      <w:pPr>
        <w:pStyle w:val="Heading3"/>
      </w:pPr>
      <w:bookmarkStart w:id="13" w:name="_Toc235476448"/>
      <w:r>
        <w:t>Technological Factors</w:t>
      </w:r>
      <w:bookmarkEnd w:id="13"/>
    </w:p>
    <w:p w14:paraId="005A8503" w14:textId="77777777" w:rsidR="007B6A77" w:rsidRDefault="007B6A77" w:rsidP="007B6A77">
      <w:pPr>
        <w:rPr>
          <w:b/>
          <w:bCs/>
        </w:rPr>
      </w:pPr>
      <w:bookmarkStart w:id="14" w:name="_Toc235476449"/>
      <w:r w:rsidRPr="007B6A77">
        <w:t>The adoption of Internet and smartphones has been fast (World Bank, 2026). Digital payment, ecommerce websites, and social media marketing have proven effective as ways of reaching out to young people. Mondelēz India has made use of digital technologies and campaigns to enhance engagement (JMSR, 2025). Nevertheless, the lack of adequate infrastructure continues to be a problem in rural regions.</w:t>
      </w:r>
    </w:p>
    <w:p w14:paraId="37D545A5" w14:textId="5524D05E" w:rsidR="00544200" w:rsidRDefault="00544200" w:rsidP="00544200">
      <w:pPr>
        <w:pStyle w:val="Heading3"/>
      </w:pPr>
      <w:r w:rsidRPr="00544200">
        <w:t>Environmental Factors</w:t>
      </w:r>
      <w:bookmarkEnd w:id="14"/>
      <w:r w:rsidRPr="00544200">
        <w:t xml:space="preserve"> </w:t>
      </w:r>
    </w:p>
    <w:p w14:paraId="6115549E" w14:textId="7C371F87" w:rsidR="007B6A77" w:rsidRDefault="007B6A77" w:rsidP="007B6A77">
      <w:r w:rsidRPr="007B6A77">
        <w:t>In terms of environmental policies in India, there are increasingly stringent regulations concerning single use plastics and packaging waste. Climate fluctuations are impacting agricultural inputs and logistical expenses. On the other hand, awareness about sustainability is increasing within the urban middle class populations, presenting challenges and opportunities for companies that are able to show their environmental credibility (Mondelēz International, 2025; Kraft &amp; Kellner, 2022; Hollensen, 2020).</w:t>
      </w:r>
    </w:p>
    <w:p w14:paraId="247B0719" w14:textId="77777777" w:rsidR="00544200" w:rsidRDefault="00544200" w:rsidP="00544200">
      <w:pPr>
        <w:pStyle w:val="Heading3"/>
      </w:pPr>
      <w:bookmarkStart w:id="15" w:name="_Toc235476450"/>
      <w:r w:rsidRPr="00544200">
        <w:t>Legal Factors</w:t>
      </w:r>
      <w:bookmarkEnd w:id="15"/>
      <w:r w:rsidRPr="00544200">
        <w:t xml:space="preserve"> </w:t>
      </w:r>
    </w:p>
    <w:p w14:paraId="28096F7A" w14:textId="1D882B20" w:rsidR="00544200" w:rsidRDefault="007B6A77" w:rsidP="007B6A77">
      <w:r w:rsidRPr="007B6A77">
        <w:t xml:space="preserve">FSSAI rules and regulation cover food safety and labelling as well as product claims in India. Standards in advertising and marketing products to kids are under development. While the IP laws have been improved recently, their enforcement may be difficult in practice. Compliance </w:t>
      </w:r>
      <w:r w:rsidRPr="007B6A77">
        <w:lastRenderedPageBreak/>
        <w:t>with all the legal and regulatory requirements is absolutely essential (</w:t>
      </w:r>
      <w:proofErr w:type="spellStart"/>
      <w:r w:rsidRPr="007B6A77">
        <w:t>Cateora</w:t>
      </w:r>
      <w:proofErr w:type="spellEnd"/>
      <w:r w:rsidRPr="007B6A77">
        <w:t xml:space="preserve"> </w:t>
      </w:r>
      <w:r w:rsidR="00EB7DBE" w:rsidRPr="00EB7DBE">
        <w:rPr>
          <w:i/>
          <w:iCs/>
        </w:rPr>
        <w:t>et al</w:t>
      </w:r>
      <w:r w:rsidRPr="007B6A77">
        <w:t>., 2024; Hollensen, 2020; GOV.UK, 2026).</w:t>
      </w:r>
    </w:p>
    <w:p w14:paraId="3B97A00E" w14:textId="77777777" w:rsidR="004C7C93" w:rsidRDefault="00A57E3E">
      <w:pPr>
        <w:pStyle w:val="Heading2"/>
      </w:pPr>
      <w:bookmarkStart w:id="16" w:name="_Toc235476451"/>
      <w:r>
        <w:t>2.3 Comparative Summary of PESTEL Factors</w:t>
      </w:r>
      <w:bookmarkEnd w:id="16"/>
    </w:p>
    <w:p w14:paraId="58DAA84E" w14:textId="16FB1505" w:rsidR="007B6A77" w:rsidRDefault="007B6A77" w:rsidP="007B6A77">
      <w:r w:rsidRPr="007B6A77">
        <w:t>The United Kingdom provides an established and valuable but relatively stable market characterized by sophisticated consumers and regulatory standards. Growth will be steady and will be based on premiumization, health and ethics. The opportunity in India lies in volumes where growth will come from increasing incomes, urbanization and increasing penetration of chocolate, yet there is a need for adapting to pricing, pack size, distribution and communication. Political and legal aspects will be more complex in India whereas economic uncertainties and rising cost of living will affect the UK market. There are technological possibilities in both markets with different forms of consumer engagement with the help of technology.</w:t>
      </w:r>
    </w:p>
    <w:p w14:paraId="3F2D6882" w14:textId="77777777" w:rsidR="004C7C93" w:rsidRDefault="00A57E3E">
      <w:pPr>
        <w:pStyle w:val="Heading2"/>
      </w:pPr>
      <w:bookmarkStart w:id="17" w:name="_Toc235476452"/>
      <w:r>
        <w:t>2.4 Hofstede Cultural Dimensions Comparison</w:t>
      </w:r>
      <w:bookmarkEnd w:id="17"/>
    </w:p>
    <w:p w14:paraId="1F3EA5A4" w14:textId="75AB0443" w:rsidR="007B6A77" w:rsidRDefault="007B6A77" w:rsidP="007B6A77">
      <w:r w:rsidRPr="007B6A77">
        <w:t xml:space="preserve">The Hofstede cultural dimensions model is considered to be one of the most frequently used models to determine national cultural differences which affect consumers’ </w:t>
      </w:r>
      <w:proofErr w:type="spellStart"/>
      <w:r w:rsidRPr="007B6A77">
        <w:t>behavior</w:t>
      </w:r>
      <w:proofErr w:type="spellEnd"/>
      <w:r w:rsidRPr="007B6A77">
        <w:t xml:space="preserve"> and the overall marketing process (Hofstede, Hofstede &amp; Minkov, 2010; Hollensen, 2020). Comparing the UK and India, there are some significant differences which can be seen from the chart below.</w:t>
      </w:r>
    </w:p>
    <w:p w14:paraId="12D234B1" w14:textId="48675814" w:rsidR="00544200" w:rsidRDefault="000835F8" w:rsidP="007B6A77">
      <w:pPr>
        <w:spacing w:after="200"/>
        <w:jc w:val="center"/>
      </w:pPr>
      <w:r w:rsidRPr="000835F8">
        <w:rPr>
          <w:noProof/>
          <w:lang w:bidi="ar-SA"/>
        </w:rPr>
        <w:drawing>
          <wp:inline distT="0" distB="0" distL="0" distR="0" wp14:anchorId="3FAACEB5" wp14:editId="302421AB">
            <wp:extent cx="5068570" cy="3025643"/>
            <wp:effectExtent l="0" t="0" r="0" b="3810"/>
            <wp:docPr id="1394072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72354" name=""/>
                    <pic:cNvPicPr/>
                  </pic:nvPicPr>
                  <pic:blipFill>
                    <a:blip r:embed="rId11"/>
                    <a:stretch>
                      <a:fillRect/>
                    </a:stretch>
                  </pic:blipFill>
                  <pic:spPr>
                    <a:xfrm>
                      <a:off x="0" y="0"/>
                      <a:ext cx="5073062" cy="3028324"/>
                    </a:xfrm>
                    <a:prstGeom prst="rect">
                      <a:avLst/>
                    </a:prstGeom>
                  </pic:spPr>
                </pic:pic>
              </a:graphicData>
            </a:graphic>
          </wp:inline>
        </w:drawing>
      </w:r>
    </w:p>
    <w:p w14:paraId="61CFD289" w14:textId="5B943101" w:rsidR="00544200" w:rsidRDefault="00544200" w:rsidP="00544200">
      <w:pPr>
        <w:spacing w:after="200"/>
        <w:jc w:val="center"/>
      </w:pPr>
      <w:r w:rsidRPr="000835F8">
        <w:rPr>
          <w:b/>
          <w:bCs/>
        </w:rPr>
        <w:t>Figure 1:</w:t>
      </w:r>
      <w:r>
        <w:t xml:space="preserve"> </w:t>
      </w:r>
      <w:r w:rsidRPr="00544200">
        <w:t>Hofstede Cultural Dimensions Comparison</w:t>
      </w:r>
    </w:p>
    <w:p w14:paraId="55350FC3" w14:textId="31E17FC7" w:rsidR="00544200" w:rsidRDefault="00544200" w:rsidP="00544200">
      <w:pPr>
        <w:spacing w:after="200"/>
        <w:jc w:val="center"/>
      </w:pPr>
      <w:r w:rsidRPr="000835F8">
        <w:lastRenderedPageBreak/>
        <w:t xml:space="preserve">(Source: </w:t>
      </w:r>
      <w:hyperlink r:id="rId12" w:history="1">
        <w:r w:rsidRPr="000835F8">
          <w:rPr>
            <w:rStyle w:val="Hyperlink"/>
          </w:rPr>
          <w:t>https://www.theculturefactor.com/country-comparison-tool?countries=india%2Cunited+kingdom</w:t>
        </w:r>
      </w:hyperlink>
      <w:r w:rsidRPr="000835F8">
        <w:t>)</w:t>
      </w:r>
    </w:p>
    <w:p w14:paraId="21560515" w14:textId="77777777" w:rsidR="007B6A77" w:rsidRDefault="007B6A77" w:rsidP="007B6A77">
      <w:r>
        <w:t>In terms of Power Distance, India (approx. 77) has significantly more Power Distance compared to the United Kingdom (approx. 35). It implies that hierarchy is accepted more in India and affects the way people communicate, the effectiveness of authority figures or celebrities, as well as expectations regarding brand status.</w:t>
      </w:r>
    </w:p>
    <w:p w14:paraId="7C0DCBD2" w14:textId="77777777" w:rsidR="007B6A77" w:rsidRDefault="007B6A77" w:rsidP="007B6A77">
      <w:r>
        <w:t>When it comes to Individualism, there is the largest gap between two cultures: UK (very high: approx. 89) and India (quite low: approx. 48). The culture of the UK focuses on achievements of individuals, whereas the culture of India values harmony of the community and family members (</w:t>
      </w:r>
      <w:proofErr w:type="spellStart"/>
      <w:r>
        <w:t>Shavitt</w:t>
      </w:r>
      <w:proofErr w:type="spellEnd"/>
      <w:r>
        <w:t xml:space="preserve"> and Barnes, 2020). Hence, advertising themes will differ accordingly - enjoying life in the UK versus celebration of the family in India.</w:t>
      </w:r>
    </w:p>
    <w:p w14:paraId="38512549" w14:textId="77777777" w:rsidR="007B6A77" w:rsidRDefault="007B6A77" w:rsidP="007B6A77">
      <w:r>
        <w:t>Both UK and India have quite high Masculinity indices (approx. 66 and 56, respectively). However, each culture has different way of expressing success in achievements. Uncertainty Avoidance score is medium and quite similar in both countries (approx. 35 and 40). Long-Term Orientation is similar too (approx. 51).</w:t>
      </w:r>
    </w:p>
    <w:p w14:paraId="1C102DE0" w14:textId="77777777" w:rsidR="007B6A77" w:rsidRDefault="007B6A77" w:rsidP="007B6A77">
      <w:r>
        <w:t>Another significant gap in values is in Indulgence (high in UK - approx. 69 and quite low in India - approx. 26). Consumers of the UK are more focused on enjoyment, hence they tend to buy confectionery impulsively. On the other hand, people in India are less indulgent, so their behaviour requires more focus on message about moderation and celebration.</w:t>
      </w:r>
    </w:p>
    <w:p w14:paraId="28AC30D7" w14:textId="1CE95F50" w:rsidR="007B6A77" w:rsidRDefault="007B6A77" w:rsidP="007B6A77">
      <w:r>
        <w:t xml:space="preserve">All </w:t>
      </w:r>
      <w:r w:rsidR="00891937">
        <w:t>the above-mentioned</w:t>
      </w:r>
      <w:r>
        <w:t xml:space="preserve"> cultural differences have clear implications for Cadbury marketing mix: high individualism and indulgence of the UK population require personalized, emotional and premium products. On the contrary, high power distance, low individualism and indulgence in India are better served by collective, festive, family-oriented, as well as economical approach (Hofstede, Hofstede and Minkov, 2010; Young Urban Project, 2025).</w:t>
      </w:r>
    </w:p>
    <w:p w14:paraId="421200BC" w14:textId="77777777" w:rsidR="004C7C93" w:rsidRDefault="00A57E3E">
      <w:pPr>
        <w:pStyle w:val="Heading1"/>
      </w:pPr>
      <w:bookmarkStart w:id="18" w:name="_Toc235476453"/>
      <w:r>
        <w:t>3. Comparative Analysis of STP and International Marketing Mix (7Ps)</w:t>
      </w:r>
      <w:bookmarkEnd w:id="18"/>
    </w:p>
    <w:p w14:paraId="47B31712" w14:textId="50576F63" w:rsidR="004C7C93" w:rsidRDefault="00A57E3E">
      <w:pPr>
        <w:pStyle w:val="Heading2"/>
      </w:pPr>
      <w:bookmarkStart w:id="19" w:name="_Toc235476454"/>
      <w:r>
        <w:t>3.1 Segmentation, Targeting and Positioning</w:t>
      </w:r>
      <w:bookmarkEnd w:id="19"/>
    </w:p>
    <w:p w14:paraId="06DB5A1B" w14:textId="77777777" w:rsidR="003F6127" w:rsidRDefault="003F6127" w:rsidP="003F6127">
      <w:r w:rsidRPr="003F6127">
        <w:rPr>
          <w:b/>
          <w:bCs/>
        </w:rPr>
        <w:t>Segmentation</w:t>
      </w:r>
      <w:r w:rsidRPr="003F6127">
        <w:t xml:space="preserve"> </w:t>
      </w:r>
    </w:p>
    <w:p w14:paraId="017E1792" w14:textId="5592A141" w:rsidR="003F6127" w:rsidRPr="003F6127" w:rsidRDefault="003F6127" w:rsidP="003F6127">
      <w:r w:rsidRPr="003F6127">
        <w:t xml:space="preserve">Cadbury applies different segmentation bases in the United Kingdom and India to reflect local market conditions (Hollensen, 2020; </w:t>
      </w:r>
      <w:proofErr w:type="spellStart"/>
      <w:r w:rsidRPr="003F6127">
        <w:t>Cateora</w:t>
      </w:r>
      <w:proofErr w:type="spellEnd"/>
      <w:r w:rsidRPr="003F6127">
        <w:t xml:space="preserve"> </w:t>
      </w:r>
      <w:r w:rsidR="00EB7DBE" w:rsidRPr="00EB7DBE">
        <w:rPr>
          <w:i/>
          <w:iCs/>
        </w:rPr>
        <w:t>et al</w:t>
      </w:r>
      <w:r w:rsidRPr="003F6127">
        <w:t>., 2024).</w:t>
      </w:r>
    </w:p>
    <w:tbl>
      <w:tblPr>
        <w:tblStyle w:val="TableGrid"/>
        <w:tblW w:w="0" w:type="auto"/>
        <w:tblLook w:val="04A0" w:firstRow="1" w:lastRow="0" w:firstColumn="1" w:lastColumn="0" w:noHBand="0" w:noVBand="1"/>
      </w:tblPr>
      <w:tblGrid>
        <w:gridCol w:w="1940"/>
        <w:gridCol w:w="3653"/>
        <w:gridCol w:w="3423"/>
      </w:tblGrid>
      <w:tr w:rsidR="003F6127" w:rsidRPr="003F6127" w14:paraId="0DA09157" w14:textId="77777777" w:rsidTr="003F6127">
        <w:tc>
          <w:tcPr>
            <w:tcW w:w="0" w:type="auto"/>
            <w:hideMark/>
          </w:tcPr>
          <w:p w14:paraId="5D5AEE04" w14:textId="77777777" w:rsidR="003F6127" w:rsidRPr="003F6127" w:rsidRDefault="003F6127" w:rsidP="003F6127">
            <w:pPr>
              <w:rPr>
                <w:b/>
                <w:bCs/>
              </w:rPr>
            </w:pPr>
            <w:r w:rsidRPr="003F6127">
              <w:rPr>
                <w:b/>
                <w:bCs/>
              </w:rPr>
              <w:lastRenderedPageBreak/>
              <w:t>Segmentation Base</w:t>
            </w:r>
          </w:p>
        </w:tc>
        <w:tc>
          <w:tcPr>
            <w:tcW w:w="0" w:type="auto"/>
            <w:hideMark/>
          </w:tcPr>
          <w:p w14:paraId="0469EF37" w14:textId="77777777" w:rsidR="003F6127" w:rsidRPr="003F6127" w:rsidRDefault="003F6127" w:rsidP="003F6127">
            <w:pPr>
              <w:rPr>
                <w:b/>
                <w:bCs/>
              </w:rPr>
            </w:pPr>
            <w:r w:rsidRPr="003F6127">
              <w:rPr>
                <w:b/>
                <w:bCs/>
              </w:rPr>
              <w:t>United Kingdom</w:t>
            </w:r>
          </w:p>
        </w:tc>
        <w:tc>
          <w:tcPr>
            <w:tcW w:w="0" w:type="auto"/>
            <w:hideMark/>
          </w:tcPr>
          <w:p w14:paraId="6F0AD52A" w14:textId="77777777" w:rsidR="003F6127" w:rsidRPr="003F6127" w:rsidRDefault="003F6127" w:rsidP="003F6127">
            <w:pPr>
              <w:rPr>
                <w:b/>
                <w:bCs/>
              </w:rPr>
            </w:pPr>
            <w:r w:rsidRPr="003F6127">
              <w:rPr>
                <w:b/>
                <w:bCs/>
              </w:rPr>
              <w:t>India</w:t>
            </w:r>
          </w:p>
        </w:tc>
      </w:tr>
      <w:tr w:rsidR="003F6127" w:rsidRPr="003F6127" w14:paraId="638059A9" w14:textId="77777777" w:rsidTr="003F6127">
        <w:tc>
          <w:tcPr>
            <w:tcW w:w="0" w:type="auto"/>
            <w:hideMark/>
          </w:tcPr>
          <w:p w14:paraId="63F46B6E" w14:textId="77777777" w:rsidR="003F6127" w:rsidRPr="003F6127" w:rsidRDefault="003F6127" w:rsidP="003F6127">
            <w:r w:rsidRPr="003F6127">
              <w:t>Demographic</w:t>
            </w:r>
          </w:p>
        </w:tc>
        <w:tc>
          <w:tcPr>
            <w:tcW w:w="0" w:type="auto"/>
            <w:hideMark/>
          </w:tcPr>
          <w:p w14:paraId="32CA36F9" w14:textId="77777777" w:rsidR="003F6127" w:rsidRPr="003F6127" w:rsidRDefault="003F6127" w:rsidP="003F6127">
            <w:r w:rsidRPr="003F6127">
              <w:t>Age, family life-stage, income</w:t>
            </w:r>
          </w:p>
        </w:tc>
        <w:tc>
          <w:tcPr>
            <w:tcW w:w="0" w:type="auto"/>
            <w:hideMark/>
          </w:tcPr>
          <w:p w14:paraId="12ABCA66" w14:textId="77777777" w:rsidR="003F6127" w:rsidRPr="003F6127" w:rsidRDefault="003F6127" w:rsidP="003F6127">
            <w:r w:rsidRPr="003F6127">
              <w:t>Age, income tiers, urban vs rural location</w:t>
            </w:r>
          </w:p>
        </w:tc>
      </w:tr>
      <w:tr w:rsidR="003F6127" w:rsidRPr="003F6127" w14:paraId="285384D2" w14:textId="77777777" w:rsidTr="003F6127">
        <w:tc>
          <w:tcPr>
            <w:tcW w:w="0" w:type="auto"/>
            <w:hideMark/>
          </w:tcPr>
          <w:p w14:paraId="4DFC817C" w14:textId="77777777" w:rsidR="003F6127" w:rsidRPr="003F6127" w:rsidRDefault="003F6127" w:rsidP="003F6127">
            <w:r w:rsidRPr="003F6127">
              <w:t>Psychographic</w:t>
            </w:r>
          </w:p>
        </w:tc>
        <w:tc>
          <w:tcPr>
            <w:tcW w:w="0" w:type="auto"/>
            <w:hideMark/>
          </w:tcPr>
          <w:p w14:paraId="6B004AC2" w14:textId="77777777" w:rsidR="003F6127" w:rsidRPr="003F6127" w:rsidRDefault="003F6127" w:rsidP="003F6127">
            <w:r w:rsidRPr="003F6127">
              <w:t>Health consciousness, lifestyle, nostalgia</w:t>
            </w:r>
          </w:p>
        </w:tc>
        <w:tc>
          <w:tcPr>
            <w:tcW w:w="0" w:type="auto"/>
            <w:hideMark/>
          </w:tcPr>
          <w:p w14:paraId="0540F715" w14:textId="77777777" w:rsidR="003F6127" w:rsidRPr="003F6127" w:rsidRDefault="003F6127" w:rsidP="003F6127">
            <w:r w:rsidRPr="003F6127">
              <w:t>Aspirational values, family orientation</w:t>
            </w:r>
          </w:p>
        </w:tc>
      </w:tr>
      <w:tr w:rsidR="003F6127" w:rsidRPr="003F6127" w14:paraId="7DDB7676" w14:textId="77777777" w:rsidTr="003F6127">
        <w:tc>
          <w:tcPr>
            <w:tcW w:w="0" w:type="auto"/>
            <w:hideMark/>
          </w:tcPr>
          <w:p w14:paraId="271B3BDD" w14:textId="77777777" w:rsidR="003F6127" w:rsidRPr="003F6127" w:rsidRDefault="003F6127" w:rsidP="003F6127">
            <w:r w:rsidRPr="003F6127">
              <w:t>Behavioural</w:t>
            </w:r>
          </w:p>
        </w:tc>
        <w:tc>
          <w:tcPr>
            <w:tcW w:w="0" w:type="auto"/>
            <w:hideMark/>
          </w:tcPr>
          <w:p w14:paraId="5AD46360" w14:textId="77777777" w:rsidR="003F6127" w:rsidRPr="003F6127" w:rsidRDefault="003F6127" w:rsidP="003F6127">
            <w:r w:rsidRPr="003F6127">
              <w:t>Occasion (everyday vs gifting), usage rate, loyalty</w:t>
            </w:r>
          </w:p>
        </w:tc>
        <w:tc>
          <w:tcPr>
            <w:tcW w:w="0" w:type="auto"/>
            <w:hideMark/>
          </w:tcPr>
          <w:p w14:paraId="20F54EC4" w14:textId="77777777" w:rsidR="003F6127" w:rsidRPr="003F6127" w:rsidRDefault="003F6127" w:rsidP="003F6127">
            <w:r w:rsidRPr="003F6127">
              <w:t>Occasion (festive vs everyday), price sensitivity</w:t>
            </w:r>
          </w:p>
        </w:tc>
      </w:tr>
      <w:tr w:rsidR="003F6127" w:rsidRPr="003F6127" w14:paraId="047A666F" w14:textId="77777777" w:rsidTr="003F6127">
        <w:tc>
          <w:tcPr>
            <w:tcW w:w="0" w:type="auto"/>
            <w:hideMark/>
          </w:tcPr>
          <w:p w14:paraId="675C9516" w14:textId="77777777" w:rsidR="003F6127" w:rsidRPr="003F6127" w:rsidRDefault="003F6127" w:rsidP="003F6127">
            <w:r w:rsidRPr="003F6127">
              <w:t>Geographic</w:t>
            </w:r>
          </w:p>
        </w:tc>
        <w:tc>
          <w:tcPr>
            <w:tcW w:w="0" w:type="auto"/>
            <w:hideMark/>
          </w:tcPr>
          <w:p w14:paraId="65D04F85" w14:textId="77777777" w:rsidR="003F6127" w:rsidRPr="003F6127" w:rsidRDefault="003F6127" w:rsidP="003F6127">
            <w:r w:rsidRPr="003F6127">
              <w:t>National with regional retail differences</w:t>
            </w:r>
          </w:p>
        </w:tc>
        <w:tc>
          <w:tcPr>
            <w:tcW w:w="0" w:type="auto"/>
            <w:hideMark/>
          </w:tcPr>
          <w:p w14:paraId="03879C0E" w14:textId="77777777" w:rsidR="003F6127" w:rsidRPr="003F6127" w:rsidRDefault="003F6127" w:rsidP="003F6127">
            <w:r w:rsidRPr="003F6127">
              <w:t>Strong urban–rural and regional differences</w:t>
            </w:r>
          </w:p>
        </w:tc>
      </w:tr>
    </w:tbl>
    <w:p w14:paraId="3FB30730" w14:textId="77777777" w:rsidR="003F6127" w:rsidRDefault="003F6127" w:rsidP="003F6127">
      <w:r w:rsidRPr="003F6127">
        <w:rPr>
          <w:b/>
          <w:bCs/>
        </w:rPr>
        <w:t>Targeting</w:t>
      </w:r>
      <w:r w:rsidRPr="003F6127">
        <w:t xml:space="preserve"> </w:t>
      </w:r>
    </w:p>
    <w:p w14:paraId="66B85D47" w14:textId="239D158A" w:rsidR="003F6127" w:rsidRPr="003F6127" w:rsidRDefault="00891937" w:rsidP="003F6127">
      <w:r w:rsidRPr="00891937">
        <w:t xml:space="preserve">Cadbury’s target markets in the UK include family segments, individuals seeking self-indulgence, and consumers who are health conscious about dark or low sugar versions. In India, the key target market consists of the emerging middle class, youthful aspirants, and low-income value-seeking individuals accessed via small pack offerings (Young Urban Project, 2025; Rahul </w:t>
      </w:r>
      <w:proofErr w:type="spellStart"/>
      <w:r w:rsidRPr="00891937">
        <w:t>Malodia</w:t>
      </w:r>
      <w:proofErr w:type="spellEnd"/>
      <w:r w:rsidRPr="00891937">
        <w:t>, 2025).</w:t>
      </w:r>
    </w:p>
    <w:tbl>
      <w:tblPr>
        <w:tblStyle w:val="TableGrid"/>
        <w:tblW w:w="0" w:type="auto"/>
        <w:jc w:val="center"/>
        <w:tblLook w:val="04A0" w:firstRow="1" w:lastRow="0" w:firstColumn="1" w:lastColumn="0" w:noHBand="0" w:noVBand="1"/>
      </w:tblPr>
      <w:tblGrid>
        <w:gridCol w:w="1849"/>
        <w:gridCol w:w="2969"/>
        <w:gridCol w:w="4062"/>
      </w:tblGrid>
      <w:tr w:rsidR="003F6127" w:rsidRPr="003F6127" w14:paraId="047C12F6" w14:textId="77777777" w:rsidTr="003F6127">
        <w:trPr>
          <w:jc w:val="center"/>
        </w:trPr>
        <w:tc>
          <w:tcPr>
            <w:tcW w:w="0" w:type="auto"/>
            <w:hideMark/>
          </w:tcPr>
          <w:p w14:paraId="49DF6C65" w14:textId="77777777" w:rsidR="003F6127" w:rsidRPr="003F6127" w:rsidRDefault="003F6127" w:rsidP="003F6127">
            <w:pPr>
              <w:rPr>
                <w:b/>
                <w:bCs/>
              </w:rPr>
            </w:pPr>
            <w:r w:rsidRPr="003F6127">
              <w:rPr>
                <w:b/>
                <w:bCs/>
              </w:rPr>
              <w:t>Target Segment</w:t>
            </w:r>
          </w:p>
        </w:tc>
        <w:tc>
          <w:tcPr>
            <w:tcW w:w="0" w:type="auto"/>
            <w:hideMark/>
          </w:tcPr>
          <w:p w14:paraId="1B4E4559" w14:textId="77777777" w:rsidR="003F6127" w:rsidRPr="003F6127" w:rsidRDefault="003F6127" w:rsidP="003F6127">
            <w:pPr>
              <w:rPr>
                <w:b/>
                <w:bCs/>
              </w:rPr>
            </w:pPr>
            <w:r w:rsidRPr="003F6127">
              <w:rPr>
                <w:b/>
                <w:bCs/>
              </w:rPr>
              <w:t>United Kingdom</w:t>
            </w:r>
          </w:p>
        </w:tc>
        <w:tc>
          <w:tcPr>
            <w:tcW w:w="0" w:type="auto"/>
            <w:hideMark/>
          </w:tcPr>
          <w:p w14:paraId="24C714F7" w14:textId="77777777" w:rsidR="003F6127" w:rsidRPr="003F6127" w:rsidRDefault="003F6127" w:rsidP="003F6127">
            <w:pPr>
              <w:rPr>
                <w:b/>
                <w:bCs/>
              </w:rPr>
            </w:pPr>
            <w:r w:rsidRPr="003F6127">
              <w:rPr>
                <w:b/>
                <w:bCs/>
              </w:rPr>
              <w:t>India</w:t>
            </w:r>
          </w:p>
        </w:tc>
      </w:tr>
      <w:tr w:rsidR="003F6127" w:rsidRPr="003F6127" w14:paraId="59E967F0" w14:textId="77777777" w:rsidTr="003F6127">
        <w:trPr>
          <w:jc w:val="center"/>
        </w:trPr>
        <w:tc>
          <w:tcPr>
            <w:tcW w:w="0" w:type="auto"/>
            <w:hideMark/>
          </w:tcPr>
          <w:p w14:paraId="26F028EE" w14:textId="77777777" w:rsidR="003F6127" w:rsidRPr="003F6127" w:rsidRDefault="003F6127" w:rsidP="003F6127">
            <w:r w:rsidRPr="003F6127">
              <w:t>Primary</w:t>
            </w:r>
          </w:p>
        </w:tc>
        <w:tc>
          <w:tcPr>
            <w:tcW w:w="0" w:type="auto"/>
            <w:hideMark/>
          </w:tcPr>
          <w:p w14:paraId="665F09D3" w14:textId="77777777" w:rsidR="003F6127" w:rsidRPr="003F6127" w:rsidRDefault="003F6127" w:rsidP="003F6127">
            <w:r w:rsidRPr="003F6127">
              <w:t>Families &amp; young adults</w:t>
            </w:r>
          </w:p>
        </w:tc>
        <w:tc>
          <w:tcPr>
            <w:tcW w:w="0" w:type="auto"/>
            <w:hideMark/>
          </w:tcPr>
          <w:p w14:paraId="6708DBE9" w14:textId="77777777" w:rsidR="003F6127" w:rsidRPr="003F6127" w:rsidRDefault="003F6127" w:rsidP="003F6127">
            <w:r w:rsidRPr="003F6127">
              <w:t>Middle class &amp; aspirational youth</w:t>
            </w:r>
          </w:p>
        </w:tc>
      </w:tr>
      <w:tr w:rsidR="003F6127" w:rsidRPr="003F6127" w14:paraId="476E06BE" w14:textId="77777777" w:rsidTr="003F6127">
        <w:trPr>
          <w:jc w:val="center"/>
        </w:trPr>
        <w:tc>
          <w:tcPr>
            <w:tcW w:w="0" w:type="auto"/>
            <w:hideMark/>
          </w:tcPr>
          <w:p w14:paraId="6A454A69" w14:textId="77777777" w:rsidR="003F6127" w:rsidRPr="003F6127" w:rsidRDefault="003F6127" w:rsidP="003F6127">
            <w:r w:rsidRPr="003F6127">
              <w:t>Secondary</w:t>
            </w:r>
          </w:p>
        </w:tc>
        <w:tc>
          <w:tcPr>
            <w:tcW w:w="0" w:type="auto"/>
            <w:hideMark/>
          </w:tcPr>
          <w:p w14:paraId="7F449161" w14:textId="77777777" w:rsidR="003F6127" w:rsidRPr="003F6127" w:rsidRDefault="003F6127" w:rsidP="003F6127">
            <w:r w:rsidRPr="003F6127">
              <w:t>Health-conscious consumers</w:t>
            </w:r>
          </w:p>
        </w:tc>
        <w:tc>
          <w:tcPr>
            <w:tcW w:w="0" w:type="auto"/>
            <w:hideMark/>
          </w:tcPr>
          <w:p w14:paraId="048A4462" w14:textId="77777777" w:rsidR="003F6127" w:rsidRPr="003F6127" w:rsidRDefault="003F6127" w:rsidP="003F6127">
            <w:r w:rsidRPr="003F6127">
              <w:t>Lower-income consumers (small packs)</w:t>
            </w:r>
          </w:p>
        </w:tc>
      </w:tr>
      <w:tr w:rsidR="003F6127" w:rsidRPr="003F6127" w14:paraId="6406CB95" w14:textId="77777777" w:rsidTr="003F6127">
        <w:trPr>
          <w:jc w:val="center"/>
        </w:trPr>
        <w:tc>
          <w:tcPr>
            <w:tcW w:w="0" w:type="auto"/>
            <w:hideMark/>
          </w:tcPr>
          <w:p w14:paraId="63058821" w14:textId="77777777" w:rsidR="003F6127" w:rsidRPr="003F6127" w:rsidRDefault="003F6127" w:rsidP="003F6127">
            <w:r w:rsidRPr="003F6127">
              <w:t>Approach</w:t>
            </w:r>
          </w:p>
        </w:tc>
        <w:tc>
          <w:tcPr>
            <w:tcW w:w="0" w:type="auto"/>
            <w:hideMark/>
          </w:tcPr>
          <w:p w14:paraId="66444369" w14:textId="77777777" w:rsidR="003F6127" w:rsidRPr="003F6127" w:rsidRDefault="003F6127" w:rsidP="003F6127">
            <w:r w:rsidRPr="003F6127">
              <w:t>Selective targeting</w:t>
            </w:r>
          </w:p>
        </w:tc>
        <w:tc>
          <w:tcPr>
            <w:tcW w:w="0" w:type="auto"/>
            <w:hideMark/>
          </w:tcPr>
          <w:p w14:paraId="63DB02C9" w14:textId="77777777" w:rsidR="003F6127" w:rsidRPr="003F6127" w:rsidRDefault="003F6127" w:rsidP="003F6127">
            <w:r w:rsidRPr="003F6127">
              <w:t>Differentiated + volume targeting</w:t>
            </w:r>
          </w:p>
        </w:tc>
      </w:tr>
    </w:tbl>
    <w:p w14:paraId="3B7A3624" w14:textId="77777777" w:rsidR="003F6127" w:rsidRDefault="003F6127" w:rsidP="003F6127">
      <w:r w:rsidRPr="003F6127">
        <w:rPr>
          <w:b/>
          <w:bCs/>
        </w:rPr>
        <w:t>Positioning</w:t>
      </w:r>
      <w:r w:rsidRPr="003F6127">
        <w:t xml:space="preserve"> </w:t>
      </w:r>
    </w:p>
    <w:p w14:paraId="4EEFBF6F" w14:textId="5EFC35DF" w:rsidR="00273809" w:rsidRDefault="00273809" w:rsidP="00273809">
      <w:pPr>
        <w:jc w:val="center"/>
      </w:pPr>
      <w:r>
        <w:rPr>
          <w:noProof/>
          <w:lang w:bidi="ar-SA"/>
        </w:rPr>
        <w:lastRenderedPageBreak/>
        <w:drawing>
          <wp:inline distT="0" distB="0" distL="0" distR="0" wp14:anchorId="09052715" wp14:editId="3C4072D2">
            <wp:extent cx="5589270" cy="3726180"/>
            <wp:effectExtent l="0" t="0" r="0" b="7620"/>
            <wp:docPr id="10499456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89270" cy="3726180"/>
                    </a:xfrm>
                    <a:prstGeom prst="rect">
                      <a:avLst/>
                    </a:prstGeom>
                    <a:noFill/>
                  </pic:spPr>
                </pic:pic>
              </a:graphicData>
            </a:graphic>
          </wp:inline>
        </w:drawing>
      </w:r>
    </w:p>
    <w:p w14:paraId="16856BD0" w14:textId="4458BBCB" w:rsidR="00273809" w:rsidRDefault="00273809" w:rsidP="00273809">
      <w:pPr>
        <w:jc w:val="center"/>
      </w:pPr>
      <w:r w:rsidRPr="00273809">
        <w:rPr>
          <w:b/>
          <w:bCs/>
        </w:rPr>
        <w:t>Figure 2:</w:t>
      </w:r>
      <w:r>
        <w:t xml:space="preserve"> Positioning Map for Cadbury </w:t>
      </w:r>
    </w:p>
    <w:p w14:paraId="140D301C" w14:textId="411ADFF8" w:rsidR="00273809" w:rsidRDefault="00273809" w:rsidP="00273809">
      <w:pPr>
        <w:jc w:val="center"/>
      </w:pPr>
      <w:r>
        <w:t>(Source: Self-developed)</w:t>
      </w:r>
    </w:p>
    <w:p w14:paraId="1A92B697" w14:textId="77777777" w:rsidR="00891937" w:rsidRDefault="00891937" w:rsidP="00891937">
      <w:r>
        <w:t>In the UK, positioning is oriented around the emotions of warmth, consistency, and Britishness through campaigns linking the brand with happy occasions in people’s lives (Young Urban Project, 2025). In India, celebration, sharing, and access to “happy moments” especially during festivals and family gatherings is highlighted through the positioning approach of the brand (</w:t>
      </w:r>
      <w:proofErr w:type="spellStart"/>
      <w:r>
        <w:t>Buildd</w:t>
      </w:r>
      <w:proofErr w:type="spellEnd"/>
      <w:r>
        <w:t xml:space="preserve">, 2023; Rahul </w:t>
      </w:r>
      <w:proofErr w:type="spellStart"/>
      <w:r>
        <w:t>Malodia</w:t>
      </w:r>
      <w:proofErr w:type="spellEnd"/>
      <w:r>
        <w:t>, 2025).</w:t>
      </w:r>
    </w:p>
    <w:p w14:paraId="61A2B171" w14:textId="0973921B" w:rsidR="00891937" w:rsidRDefault="00891937" w:rsidP="00891937">
      <w:r>
        <w:t xml:space="preserve">A simplified map of positioning will place Cadbury in the UK towards the top left quadrant of premium and emotional-heritage positioning, while in India it will be centrally located with a combination of moderate premium and high accessibility and festival association. This can be attributed to the high individualism and disposable incomes of customers in the UK compared to those in India (Hofstede, Hofstede and Minkov, 2010; </w:t>
      </w:r>
      <w:proofErr w:type="spellStart"/>
      <w:r>
        <w:t>Shavitt</w:t>
      </w:r>
      <w:proofErr w:type="spellEnd"/>
      <w:r>
        <w:t xml:space="preserve"> and Barnes, 2020).</w:t>
      </w:r>
    </w:p>
    <w:p w14:paraId="28D287AB" w14:textId="77777777" w:rsidR="004C7C93" w:rsidRDefault="00A57E3E">
      <w:pPr>
        <w:pStyle w:val="Heading2"/>
      </w:pPr>
      <w:bookmarkStart w:id="20" w:name="_Toc235476455"/>
      <w:r>
        <w:t>3.2 Product Strategy</w:t>
      </w:r>
      <w:bookmarkEnd w:id="20"/>
    </w:p>
    <w:p w14:paraId="481D162E" w14:textId="77777777" w:rsidR="00335456" w:rsidRDefault="00335456" w:rsidP="00335456">
      <w:pPr>
        <w:spacing w:after="200"/>
      </w:pPr>
      <w:r>
        <w:t>One of the most visible contrasts is product adaptation. In the UK, Cadbury offers a diverse range of products like Dairy Milk, special bars, seasonal offerings and more healthy products. Formulations and pack size are in line with the requirements of a mature market.</w:t>
      </w:r>
    </w:p>
    <w:p w14:paraId="5DCBB492" w14:textId="63C105EF" w:rsidR="004C7C93" w:rsidRDefault="00335456" w:rsidP="00335456">
      <w:pPr>
        <w:spacing w:after="200"/>
      </w:pPr>
      <w:r>
        <w:lastRenderedPageBreak/>
        <w:t xml:space="preserve">In India, there has been considerable localization of the products. There have been modifications to the formulations of Dairy Milk according to local tastes (tending to be sweeter). There have been extensive introductions of inexpensive small pack formats, new </w:t>
      </w:r>
      <w:proofErr w:type="spellStart"/>
      <w:r>
        <w:t>flavors</w:t>
      </w:r>
      <w:proofErr w:type="spellEnd"/>
      <w:r>
        <w:t xml:space="preserve"> and expansion into other products like biscuits and cakes under the Cadbury brand umbrella. This localization enables Cadbury to enter the price sensitive market without jeopardizing the core brand equity (Young Urban Project, 2025; JMSR, 2025). Standardisation of the master brand identity coexists with tactical local product development.</w:t>
      </w:r>
    </w:p>
    <w:p w14:paraId="6ADB23E5" w14:textId="77777777" w:rsidR="004C7C93" w:rsidRDefault="00A57E3E">
      <w:pPr>
        <w:pStyle w:val="Heading2"/>
      </w:pPr>
      <w:bookmarkStart w:id="21" w:name="_Toc235476456"/>
      <w:r>
        <w:t>3.3 Price Strategy</w:t>
      </w:r>
      <w:bookmarkEnd w:id="21"/>
    </w:p>
    <w:p w14:paraId="64381BF9" w14:textId="77777777" w:rsidR="00335456" w:rsidRDefault="00335456" w:rsidP="00335456">
      <w:r>
        <w:t>Pricing in the UK is carried out in the higher range of the absolute price band, with premiumisation providing for margin support. Pricing promotions and multipacks are used in a tactical way, but the everyday price levels continue to be quite high in relation to emerging countries.</w:t>
      </w:r>
    </w:p>
    <w:p w14:paraId="6F3B605A" w14:textId="579605E2" w:rsidR="00335456" w:rsidRDefault="00335456" w:rsidP="00335456">
      <w:r>
        <w:t xml:space="preserve">In India, there must be a multiple pricing structure. Low-priced products (such as small bars or sachets) provide for trials by the poorer population group, while larger packs serve the richer groups. This has been an important factor in volume leadership in India (Rahul </w:t>
      </w:r>
      <w:proofErr w:type="spellStart"/>
      <w:r>
        <w:t>Malodia</w:t>
      </w:r>
      <w:proofErr w:type="spellEnd"/>
      <w:r>
        <w:t>, 2025). There are several factors influencing price decisions such as currency movement, input costs, etc.</w:t>
      </w:r>
    </w:p>
    <w:p w14:paraId="79037B86" w14:textId="77777777" w:rsidR="004C7C93" w:rsidRDefault="00A57E3E">
      <w:pPr>
        <w:pStyle w:val="Heading2"/>
      </w:pPr>
      <w:bookmarkStart w:id="22" w:name="_Toc235476457"/>
      <w:r>
        <w:t>3.4 Place (Distribution) Strategy</w:t>
      </w:r>
      <w:bookmarkEnd w:id="22"/>
    </w:p>
    <w:p w14:paraId="27316F8D" w14:textId="77777777" w:rsidR="00335456" w:rsidRDefault="00335456" w:rsidP="00335456">
      <w:r>
        <w:t>The UK enjoys very sophisticated modern retailing, convenient stores, and high levels of e-commerce. The distribution process is effective and centralized among key multiples and specialty retailers.</w:t>
      </w:r>
    </w:p>
    <w:p w14:paraId="77B1055A" w14:textId="2E91467F" w:rsidR="00335456" w:rsidRDefault="00335456" w:rsidP="00335456">
      <w:r>
        <w:t>For India, a dual approach needs to be adopted with a modern trade approach in cities complemented by a widespread traditional trade network including villages and smaller towns. This has been one of the most sustainable competitive advantages of Mondelēz India. Some recent initiatives towards production and logistics management have been taken to make it even more effective (Rahul Malodia, 2025; JMSR, 2025).</w:t>
      </w:r>
    </w:p>
    <w:p w14:paraId="3B904E24" w14:textId="77777777" w:rsidR="004C7C93" w:rsidRDefault="00A57E3E">
      <w:pPr>
        <w:pStyle w:val="Heading2"/>
      </w:pPr>
      <w:bookmarkStart w:id="23" w:name="_Toc235476458"/>
      <w:r>
        <w:t>3.5 Promotion Strategy</w:t>
      </w:r>
      <w:bookmarkEnd w:id="23"/>
    </w:p>
    <w:p w14:paraId="1EA9D8E5" w14:textId="5F2D1B9E" w:rsidR="00335456" w:rsidRDefault="00335456" w:rsidP="00335456">
      <w:r>
        <w:t xml:space="preserve">The methods of promotion are culturally different. The UK advertisements include </w:t>
      </w:r>
      <w:proofErr w:type="spellStart"/>
      <w:r>
        <w:t>humor</w:t>
      </w:r>
      <w:proofErr w:type="spellEnd"/>
      <w:r>
        <w:t xml:space="preserve">, sentimentality, and nostalgic story-telling techniques which are aligned with the individualistic </w:t>
      </w:r>
      <w:r>
        <w:lastRenderedPageBreak/>
        <w:t>culture (</w:t>
      </w:r>
      <w:proofErr w:type="spellStart"/>
      <w:r>
        <w:t>Karpinska</w:t>
      </w:r>
      <w:proofErr w:type="spellEnd"/>
      <w:r>
        <w:t xml:space="preserve">-Krakowiak </w:t>
      </w:r>
      <w:r w:rsidR="00EB7DBE" w:rsidRPr="00EB7DBE">
        <w:rPr>
          <w:i/>
          <w:iCs/>
        </w:rPr>
        <w:t>et al</w:t>
      </w:r>
      <w:r>
        <w:t>., 2025). The use of digital means of promotion and personalization is well-developed.</w:t>
      </w:r>
    </w:p>
    <w:p w14:paraId="151E6E83" w14:textId="74F28E46" w:rsidR="00335456" w:rsidRDefault="00335456" w:rsidP="00335456">
      <w:r>
        <w:t>As for India, there is much emphasis on the sentimental, family, and festive themes in the advertisements. They involve the use of celebrities’ endorsement and festive campaigns. The most popular is the famous “Kuch Meetha Ho Jaye” concept and other emotional campaigns. There is much localization of the creative content but the brand message remains constant.</w:t>
      </w:r>
    </w:p>
    <w:p w14:paraId="3387F178" w14:textId="67C84E4A" w:rsidR="004C7C93" w:rsidRDefault="00A57E3E" w:rsidP="00710A36">
      <w:pPr>
        <w:pStyle w:val="Heading2"/>
      </w:pPr>
      <w:bookmarkStart w:id="24" w:name="_Toc235476459"/>
      <w:r>
        <w:t>3.6 People</w:t>
      </w:r>
      <w:bookmarkEnd w:id="24"/>
    </w:p>
    <w:p w14:paraId="20FC9421" w14:textId="13058E12" w:rsidR="00335456" w:rsidRDefault="00335456" w:rsidP="00335456">
      <w:r w:rsidRPr="00335456">
        <w:t xml:space="preserve">The “people” component of the marketing mix is very different for both countries due to differences in their retail formats. For the UK market, it requires well-developed contacts with contemporary retail buyers along with efficient category management systems that can help Cadbury obtain good shelf space and plan its business together (Hollensen, 2020; </w:t>
      </w:r>
      <w:proofErr w:type="spellStart"/>
      <w:r w:rsidRPr="00335456">
        <w:t>Cateora</w:t>
      </w:r>
      <w:proofErr w:type="spellEnd"/>
      <w:r w:rsidRPr="00335456">
        <w:t xml:space="preserve"> </w:t>
      </w:r>
      <w:r w:rsidR="00EB7DBE" w:rsidRPr="00EB7DBE">
        <w:rPr>
          <w:i/>
          <w:iCs/>
        </w:rPr>
        <w:t>et al</w:t>
      </w:r>
      <w:r w:rsidRPr="00335456">
        <w:t xml:space="preserve">., 2024). For the Indian market, a large sales force is still needed to manage contacts with the extensive </w:t>
      </w:r>
      <w:proofErr w:type="spellStart"/>
      <w:r w:rsidRPr="00335456">
        <w:t>kirana</w:t>
      </w:r>
      <w:proofErr w:type="spellEnd"/>
      <w:r w:rsidRPr="00335456">
        <w:t xml:space="preserve"> retail format. It is especially important since the sales force ensures availability of the products, generates orders and creates loyalty among retailers (Rahul </w:t>
      </w:r>
      <w:proofErr w:type="spellStart"/>
      <w:r w:rsidRPr="00335456">
        <w:t>Malodia</w:t>
      </w:r>
      <w:proofErr w:type="spellEnd"/>
      <w:r w:rsidRPr="00335456">
        <w:t>, 2025; JMSR, 2025).</w:t>
      </w:r>
    </w:p>
    <w:p w14:paraId="49AE850A" w14:textId="384FFB1C" w:rsidR="00710A36" w:rsidRDefault="00710A36" w:rsidP="00710A36">
      <w:pPr>
        <w:pStyle w:val="Heading2"/>
      </w:pPr>
      <w:bookmarkStart w:id="25" w:name="_Toc235476460"/>
      <w:r>
        <w:t xml:space="preserve">3.7 </w:t>
      </w:r>
      <w:r w:rsidRPr="00710A36">
        <w:t>Process</w:t>
      </w:r>
      <w:bookmarkEnd w:id="25"/>
      <w:r w:rsidRPr="00710A36">
        <w:t xml:space="preserve"> </w:t>
      </w:r>
    </w:p>
    <w:p w14:paraId="3F4CCF69" w14:textId="6B913398" w:rsidR="00335456" w:rsidRDefault="00335456" w:rsidP="00335456">
      <w:r w:rsidRPr="00335456">
        <w:t>Operational processes differ based on the market characteristics. The operational process in the UK is easier for the same reasons discussed above: the country has efficient retail infrastructure, and everything is highly integrated with technology. Operations in India are much more complicated owing to differences in infrastructure, the lengthy chain of distributions, and the requirement to cater to modern and traditional trades. Sustaining fresh products, dealing with small orders, and conducting trade promotions become very laborious (Young Urban Project, 2025; Hollensen, 2020).</w:t>
      </w:r>
    </w:p>
    <w:p w14:paraId="0448A074" w14:textId="61A4120C" w:rsidR="00710A36" w:rsidRDefault="00710A36" w:rsidP="00710A36">
      <w:pPr>
        <w:pStyle w:val="Heading2"/>
      </w:pPr>
      <w:bookmarkStart w:id="26" w:name="_Toc235476461"/>
      <w:r>
        <w:t xml:space="preserve">3.8 </w:t>
      </w:r>
      <w:r w:rsidRPr="00710A36">
        <w:t>Physical Evidence</w:t>
      </w:r>
      <w:bookmarkEnd w:id="26"/>
      <w:r w:rsidRPr="00710A36">
        <w:t xml:space="preserve"> </w:t>
      </w:r>
    </w:p>
    <w:p w14:paraId="5090CD50" w14:textId="378E0E00" w:rsidR="00335456" w:rsidRDefault="00335456" w:rsidP="00335456">
      <w:r>
        <w:t xml:space="preserve">Physical evidence should exhibit characteristics of high quality, reliability, and brand uniformity in both the markets, but there is a difference in the extent of localization. In the United Kingdom, the emphasis on packaging design, physical presence in stores and brand experience is on heritage, luxuriousness, and good nutrition information. The visual and linguistic localization in India is much greater in scope because </w:t>
      </w:r>
      <w:proofErr w:type="spellStart"/>
      <w:r>
        <w:t>colors</w:t>
      </w:r>
      <w:proofErr w:type="spellEnd"/>
      <w:r>
        <w:t xml:space="preserve">, pictures, language, and </w:t>
      </w:r>
      <w:r>
        <w:lastRenderedPageBreak/>
        <w:t>package sizes are tailored to suit consumers belonging to different categories (</w:t>
      </w:r>
      <w:proofErr w:type="spellStart"/>
      <w:r>
        <w:t>Buildd</w:t>
      </w:r>
      <w:proofErr w:type="spellEnd"/>
      <w:r>
        <w:t xml:space="preserve">, 2023; </w:t>
      </w:r>
      <w:proofErr w:type="spellStart"/>
      <w:r>
        <w:t>Cateora</w:t>
      </w:r>
      <w:proofErr w:type="spellEnd"/>
      <w:r>
        <w:t xml:space="preserve"> </w:t>
      </w:r>
      <w:r w:rsidR="00EB7DBE" w:rsidRPr="00EB7DBE">
        <w:rPr>
          <w:i/>
          <w:iCs/>
        </w:rPr>
        <w:t>et al</w:t>
      </w:r>
      <w:r>
        <w:t>., 2024).</w:t>
      </w:r>
    </w:p>
    <w:p w14:paraId="24E71D31" w14:textId="46EFE828" w:rsidR="00335456" w:rsidRDefault="00335456" w:rsidP="00335456">
      <w:r>
        <w:t xml:space="preserve">Thus, as far as localization goes, Cadbury follows the traditional model of </w:t>
      </w:r>
      <w:proofErr w:type="spellStart"/>
      <w:r>
        <w:t>glocal</w:t>
      </w:r>
      <w:proofErr w:type="spellEnd"/>
      <w:r>
        <w:t xml:space="preserve"> strategy where the marketing mix is highly localized to complement the global brand platform (Hollensen, 2020; </w:t>
      </w:r>
      <w:proofErr w:type="spellStart"/>
      <w:r>
        <w:t>Cateora</w:t>
      </w:r>
      <w:proofErr w:type="spellEnd"/>
      <w:r>
        <w:t xml:space="preserve"> </w:t>
      </w:r>
      <w:r w:rsidR="00EB7DBE" w:rsidRPr="00EB7DBE">
        <w:rPr>
          <w:i/>
          <w:iCs/>
        </w:rPr>
        <w:t>et al</w:t>
      </w:r>
      <w:r>
        <w:t>., 2024).</w:t>
      </w:r>
    </w:p>
    <w:p w14:paraId="1F29E59D" w14:textId="77777777" w:rsidR="004C7C93" w:rsidRDefault="00A57E3E">
      <w:pPr>
        <w:pStyle w:val="Heading1"/>
      </w:pPr>
      <w:bookmarkStart w:id="27" w:name="_Toc235476462"/>
      <w:r>
        <w:t>4. Market Entry Strategy in India</w:t>
      </w:r>
      <w:bookmarkEnd w:id="27"/>
    </w:p>
    <w:p w14:paraId="735276DD" w14:textId="77777777" w:rsidR="00335456" w:rsidRDefault="00335456" w:rsidP="00335456">
      <w:r>
        <w:t>The company's involvement in India started from the mid-20th century, before the liberalization that took place in 1991. Cadbury was building its brand equity through local production capacities built during many years of operation in the country. The post-liberalization era saw further expansion in capacity, distribution, and marketing investment, leading to the creation of a sustainable leadership position (</w:t>
      </w:r>
      <w:proofErr w:type="spellStart"/>
      <w:r>
        <w:t>Buildd</w:t>
      </w:r>
      <w:proofErr w:type="spellEnd"/>
      <w:r>
        <w:t xml:space="preserve">, 2023; Rahul </w:t>
      </w:r>
      <w:proofErr w:type="spellStart"/>
      <w:r>
        <w:t>Malodia</w:t>
      </w:r>
      <w:proofErr w:type="spellEnd"/>
      <w:r>
        <w:t>, 2025).</w:t>
      </w:r>
    </w:p>
    <w:p w14:paraId="3DA6F359" w14:textId="77777777" w:rsidR="00335456" w:rsidRDefault="00335456" w:rsidP="00335456">
      <w:r>
        <w:t>The main approach can be described as fully owned subsidiary activities with deeply embedded local operations. Cadbury chose not to rely on the export or licensing of its products but to build local capacities for production, research of tastes of the consumers, and wide distribution network. This approach of commitment is consistent with the high level of strategic importance of the Indian market (Hollensen, 2020; Doole, Lowe and Kenyon, 2025).</w:t>
      </w:r>
    </w:p>
    <w:p w14:paraId="48D268EF" w14:textId="77777777" w:rsidR="00335456" w:rsidRDefault="00335456" w:rsidP="00335456">
      <w:r>
        <w:t>Success factors were: building the brand trust early; continuous innovation in products and pack size according to the buying power of Indians; high investment in mass media and below-the-line marketing activities; and patience in developing traditional trade partnerships. The acquisition of the brand by Kraft (later Mondelēz) provided access to the additional resources while the local management had considerable freedom in implementation of marketing strategy.</w:t>
      </w:r>
    </w:p>
    <w:p w14:paraId="0D032C38" w14:textId="422B9BD3" w:rsidR="00335456" w:rsidRDefault="00335456" w:rsidP="00335456">
      <w:r>
        <w:t>Difficulties were related to the regulation issues, costs management in the price sensitive market, competition with local and international rivals, and product consistency across the large territory. The long term nature of the approach and focus on market share and brand equity rather than margins was efficient in the growing economy of emerging market. Thus, the case of Cadbury shows good example of the high involvement approach to the entry and expansion into the market.</w:t>
      </w:r>
    </w:p>
    <w:p w14:paraId="672B40CA" w14:textId="77777777" w:rsidR="004C7C93" w:rsidRDefault="00A57E3E">
      <w:pPr>
        <w:pStyle w:val="Heading1"/>
      </w:pPr>
      <w:bookmarkStart w:id="28" w:name="_Toc235476463"/>
      <w:r>
        <w:t>5. Ethical Issues Related to Cadbury’s Marketing Mix</w:t>
      </w:r>
      <w:bookmarkEnd w:id="28"/>
    </w:p>
    <w:p w14:paraId="5DB0A570" w14:textId="77777777" w:rsidR="00335456" w:rsidRDefault="00335456" w:rsidP="00335456">
      <w:r>
        <w:lastRenderedPageBreak/>
        <w:t>Ethics in international marketing goes beyond legal requirements and touches upon such aspects as supply chain management, truthfulness of communications, and social impacts (Kraft and Kellner, 2022; Mondelēz International, 2025). Regarding Cadbury's marketing activities, the key ethical issues relate to the cocoa supply chain and the truthfulness of sustainability claims employed in promotion activities.</w:t>
      </w:r>
    </w:p>
    <w:p w14:paraId="5CC79E3D" w14:textId="283250F5" w:rsidR="00335456" w:rsidRDefault="00335456" w:rsidP="00335456">
      <w:r>
        <w:t xml:space="preserve">The production of cocoa has been traditionally related to poverty, child labour, and environment destruction in the regions where it is grown. Although Cadbury does not get the major part of the cocoa in India, the international aspect of the supply chain means that ethical risks in the origin countries influence Cadbury's image both in the UK and India. The Cocoa Life project implemented by Mondelēz is aimed at improving farmers' life conditions, ending child labour and sustainable agriculture (Mondelēz International, 2025). Nevertheless, independent monitoring reveals doubts regarding the effectiveness of the measures taken (Kraft and Kellner, 2022; Esan </w:t>
      </w:r>
      <w:r w:rsidR="00EB7DBE" w:rsidRPr="00EB7DBE">
        <w:rPr>
          <w:i/>
          <w:iCs/>
        </w:rPr>
        <w:t>et al</w:t>
      </w:r>
      <w:r>
        <w:t>., 2025).</w:t>
      </w:r>
    </w:p>
    <w:p w14:paraId="710E8138" w14:textId="77777777" w:rsidR="00335456" w:rsidRDefault="00335456" w:rsidP="00335456">
      <w:r>
        <w:t>In terms of marketing mix, ethical problems can be raised in the context of marketing communications that stress the idea of "responsibly sourced" or "sustainable" cocoa without proper evidence and certification. Consumers in the UK are aware of such issues. In India, although the awareness level in terms of such topics is lower, nevertheless it exists and any discrepancy between claims and actual situation can damage company's image. Marketing communications thus have to be supported with facts.</w:t>
      </w:r>
    </w:p>
    <w:p w14:paraId="4DAA9A16" w14:textId="4C1DD544" w:rsidR="00335456" w:rsidRDefault="00335456" w:rsidP="00335456">
      <w:r>
        <w:t>Among other ethical issues, marketing to children due to the problem of sugar consumption and obesity can be mentioned. Also, the environmental footprint of packaging is an ethical issue for any company. Thus, Cadbury has introduced innovations in packaging and food labelling but still has to face contradictions between business targets and environmental or public health problems. Overall, despite Cadbury's efforts to ensure ethical sourcing, the complexities of agricultural supply chains leave some ethical risks.</w:t>
      </w:r>
    </w:p>
    <w:p w14:paraId="6325BCF4" w14:textId="77777777" w:rsidR="004C7C93" w:rsidRDefault="00A57E3E">
      <w:pPr>
        <w:pStyle w:val="Heading1"/>
      </w:pPr>
      <w:bookmarkStart w:id="29" w:name="_Toc235476464"/>
      <w:r>
        <w:t>6. Recommendations</w:t>
      </w:r>
      <w:bookmarkEnd w:id="29"/>
    </w:p>
    <w:p w14:paraId="29C50E09" w14:textId="77777777" w:rsidR="00335456" w:rsidRDefault="00335456" w:rsidP="00335456">
      <w:r>
        <w:t>In light of the above analysis, the following strategic recommendations are proposed for the international marketing strategy of Cadbury / Mondelēz.</w:t>
      </w:r>
    </w:p>
    <w:p w14:paraId="07B83601" w14:textId="77777777" w:rsidR="00335456" w:rsidRDefault="00335456" w:rsidP="00335456">
      <w:r>
        <w:t xml:space="preserve">First, further localization of Cadbury / Mondelēz products in India while preserving the core brand equity is necessary. Innovation in terms of affordable pack types, new taste variants, </w:t>
      </w:r>
      <w:r>
        <w:lastRenderedPageBreak/>
        <w:t>festive limited editions is to be driven by consumer insights. At the same time, the use of brand guidelines is required to achieve visual and emotional consistency.</w:t>
      </w:r>
    </w:p>
    <w:p w14:paraId="40FC89D2" w14:textId="77777777" w:rsidR="00335456" w:rsidRDefault="00335456" w:rsidP="00335456">
      <w:r>
        <w:t>Second, the marketing capabilities of digitalization and personalization need to be developed and enhanced in both markets with special focus on personalized interaction in the UK market and the use of digital means of reaching India’s younger consumers.</w:t>
      </w:r>
    </w:p>
    <w:p w14:paraId="334025BD" w14:textId="77777777" w:rsidR="00335456" w:rsidRDefault="00335456" w:rsidP="00335456">
      <w:r>
        <w:t>Third, the credibility of sustainability claims needs to be strengthened through increased product traceability (for instance, by means of blockchain technology – Kraft and Kellner, 2022), independent certification, and reporting on Cocoa Life progress.</w:t>
      </w:r>
    </w:p>
    <w:p w14:paraId="3EF4A571" w14:textId="77777777" w:rsidR="00335456" w:rsidRDefault="00335456" w:rsidP="00335456">
      <w:r>
        <w:t>Fourth, more segmentation within the field of health and wellness initiatives should be considered. In the UK, there is an opportunity to offer low sugar and high cocoa products while introducing better-for-you options in India without compromising the core indulgence positioning.</w:t>
      </w:r>
    </w:p>
    <w:p w14:paraId="4A7BBB77" w14:textId="77777777" w:rsidR="00335456" w:rsidRDefault="00335456" w:rsidP="00335456">
      <w:r>
        <w:t>Fifth, it is recommended to preserve the dual distribution channel strategy in India and at the same time to increase investment in modern trade and e-commerce channels in order to diversify the channels of distribution and build supply chain resilience.</w:t>
      </w:r>
    </w:p>
    <w:p w14:paraId="07D38ECA" w14:textId="77777777" w:rsidR="00335456" w:rsidRDefault="00335456" w:rsidP="00335456">
      <w:r>
        <w:t xml:space="preserve">Sixth, the concept of cultural intelligence needs to become a regular part of marketing planning process with the use of frameworks like Hofstede’s dimensions in combination with local ethnographic knowledge (Hofstede, Hofstede and Minkov, 2010; </w:t>
      </w:r>
      <w:proofErr w:type="spellStart"/>
      <w:r>
        <w:t>Shavitt</w:t>
      </w:r>
      <w:proofErr w:type="spellEnd"/>
      <w:r>
        <w:t xml:space="preserve"> and Barnes, 2020).</w:t>
      </w:r>
    </w:p>
    <w:p w14:paraId="10C6FD38" w14:textId="5A198498" w:rsidR="00335456" w:rsidRDefault="00335456" w:rsidP="00335456">
      <w:r>
        <w:t>Finally, scenario planning regarding the macroeconomic situation should be conducted to enable rapid reaction from Cadbury / Mondelēz to inflation, exchange rate changes, etc.</w:t>
      </w:r>
    </w:p>
    <w:p w14:paraId="574A37B1" w14:textId="77777777" w:rsidR="004C7C93" w:rsidRDefault="00A57E3E">
      <w:pPr>
        <w:pStyle w:val="Heading1"/>
      </w:pPr>
      <w:bookmarkStart w:id="30" w:name="_Toc235476465"/>
      <w:r>
        <w:t>7. Conclusion (Section 1)</w:t>
      </w:r>
      <w:bookmarkEnd w:id="30"/>
    </w:p>
    <w:p w14:paraId="6BA03DDB" w14:textId="77777777" w:rsidR="00335456" w:rsidRDefault="00335456" w:rsidP="00335456">
      <w:r>
        <w:t>This report has shown how Cadbury’s success in the United Kingdom and India relies on a complex combination of global brand strength and local market adaptation. It emerges from PESTLE analysis that there are different macro environments in which Cadbury operates: a mature, highly-regulated, moderate-growth UK market vs a high-growth and culturally diverse Indian market whose infrastructures differ significantly. There are major differences in terms of power distance, individualism/collectivism and other dimensions of culture.</w:t>
      </w:r>
    </w:p>
    <w:p w14:paraId="7D71EA46" w14:textId="77777777" w:rsidR="00335456" w:rsidRDefault="00335456" w:rsidP="00335456">
      <w:r>
        <w:t xml:space="preserve">The analysis of STP and the 7Ps has revealed that there is much localisation in relation to product, pricing, distribution, promotion and services while the brand idea of “shared happiness” is common across countries. The market entry strategy in India was high </w:t>
      </w:r>
      <w:r>
        <w:lastRenderedPageBreak/>
        <w:t>commitment one which generated sustainable competitive advantage. The ethical concerns in relation to the cocoa supply chain should be continuously addressed if marketing claims are to remain credible.</w:t>
      </w:r>
    </w:p>
    <w:p w14:paraId="11933AD9" w14:textId="3A75E348" w:rsidR="004C7C93" w:rsidRDefault="00335456" w:rsidP="00335456">
      <w:r>
        <w:t xml:space="preserve">Cadbury is expected to succeed in the markets of both countries in future if it continues to make investment in cultural understanding, distribution efficiency, digital skills and verifiable sustainability. Recommendations proposed in this paper are meant to assist in this respect. The analysis proves once again the value of systematic environmental scanning, cultural intelligence and ethical reflection in international marketing (Hollensen, 2020; </w:t>
      </w:r>
      <w:proofErr w:type="spellStart"/>
      <w:r>
        <w:t>Cateora</w:t>
      </w:r>
      <w:proofErr w:type="spellEnd"/>
      <w:r>
        <w:t xml:space="preserve"> </w:t>
      </w:r>
      <w:r w:rsidR="00EB7DBE" w:rsidRPr="00EB7DBE">
        <w:rPr>
          <w:i/>
          <w:iCs/>
        </w:rPr>
        <w:t>et al</w:t>
      </w:r>
      <w:r>
        <w:t>., 2024; Doole, Lowe and Kenyon, 2025).</w:t>
      </w:r>
      <w:r>
        <w:br w:type="page"/>
      </w:r>
    </w:p>
    <w:p w14:paraId="5845400B" w14:textId="77777777" w:rsidR="004C7C93" w:rsidRDefault="00A57E3E">
      <w:pPr>
        <w:pStyle w:val="Heading1"/>
      </w:pPr>
      <w:bookmarkStart w:id="31" w:name="_Toc235476466"/>
      <w:r>
        <w:lastRenderedPageBreak/>
        <w:t>8. Section 2: Reflective Account – Gibbs’ Reflective Cycle</w:t>
      </w:r>
      <w:bookmarkEnd w:id="31"/>
    </w:p>
    <w:p w14:paraId="5CB83C73" w14:textId="77777777" w:rsidR="00A16B93" w:rsidRPr="00A16B93" w:rsidRDefault="00A16B93" w:rsidP="00A16B93">
      <w:r w:rsidRPr="00A16B93">
        <w:t>This section presents a personal reflection on the process of researching, analysing and preparing the preceding report. Gibbs’ Reflective Cycle is used to structure the reflection under the six stages of Description, Feelings, Evaluation, Analysis, Conclusion and Action Plan.</w:t>
      </w:r>
    </w:p>
    <w:p w14:paraId="22F3E7B0" w14:textId="77777777" w:rsidR="00A16B93" w:rsidRDefault="00A16B93" w:rsidP="00A16B93">
      <w:pPr>
        <w:rPr>
          <w:b/>
          <w:bCs/>
        </w:rPr>
      </w:pPr>
      <w:r w:rsidRPr="00A16B93">
        <w:rPr>
          <w:b/>
          <w:bCs/>
        </w:rPr>
        <w:t>8.1 Description</w:t>
      </w:r>
    </w:p>
    <w:p w14:paraId="12BD2774" w14:textId="77777777" w:rsidR="00335456" w:rsidRDefault="00335456" w:rsidP="00335456">
      <w:r>
        <w:t>The assessment called for an exhaustive comparison of Cadbury in the UK and India. The report would include PESTLE analysis, Hofstede’s cultural dimensions, Segmentation, Targeting and Positioning, the complete International Marketing Mix (7Ps), market entry strategy in one of the two countries, ethical considerations regarding the marketing mix, and specific recommendations. In addition, there was the need for a reflective essay of about 1,000 words.</w:t>
      </w:r>
    </w:p>
    <w:p w14:paraId="670E016B" w14:textId="7D9F3E97" w:rsidR="00335456" w:rsidRPr="00A16B93" w:rsidRDefault="00335456" w:rsidP="00335456">
      <w:r>
        <w:t>I first selected Cadbury as the brand and the United Kingdom and India as the two countries. Such choice ensured stark contrast between the two countries in terms of culture, economic development, and market maturity while guaranteeing availability of adequate secondary information. Information collection from academic journals, industry reports, corporate documents, and statistical databases followed. Some of the useful resources were the macroeconomic data provided by the International Monetary Fund and the World Bank, the market statistics on Statista and Mordor Intelligence, sustainability reports published by Mondelēz International, and scholarly articles on culture, macro-environmental analysis, and ethics of the supply chain. The next step involved organizing the collected information based on the requirements of the assessment task, writing each section, including in-text citations from the approved reference list.</w:t>
      </w:r>
    </w:p>
    <w:p w14:paraId="7593741C" w14:textId="77777777" w:rsidR="00A16B93" w:rsidRDefault="00A16B93" w:rsidP="00A16B93">
      <w:pPr>
        <w:rPr>
          <w:b/>
          <w:bCs/>
        </w:rPr>
      </w:pPr>
      <w:r w:rsidRPr="00A16B93">
        <w:rPr>
          <w:b/>
          <w:bCs/>
        </w:rPr>
        <w:t>8.2 Feelings</w:t>
      </w:r>
    </w:p>
    <w:p w14:paraId="4DAD46FE" w14:textId="77777777" w:rsidR="00335456" w:rsidRDefault="00335456" w:rsidP="00335456">
      <w:r>
        <w:t>From the outset, I found myself feeling inspired but also somewhat intimidated. With the aim of writing 5,000 words and drawing upon such a variety of frameworks, there certainly seemed to be a certain amount of pressure. The choice of Cadbury and the comparison of the UK and India soon raised my spirits as the differences in culture and economics were evident and the wealth of information provided some encouragement.</w:t>
      </w:r>
    </w:p>
    <w:p w14:paraId="47B04259" w14:textId="0B895126" w:rsidR="00335456" w:rsidRPr="00A16B93" w:rsidRDefault="00335456" w:rsidP="00335456">
      <w:r>
        <w:t xml:space="preserve">In the period during which I collected data, frustration would often arise. Detailed recent case studies from academia which examined Cadbury’s marketing mix in both the countries were hard to find. It meant I had to combine theories from the general literature with industry and </w:t>
      </w:r>
      <w:r>
        <w:lastRenderedPageBreak/>
        <w:t>firm-based researches. Sometimes, I was afraid that the analysis could turn out to be too descriptive. Nevertheless, there were also those moments of joy when certain connections became apparent, like the relationship between the collectivism value system and festival-related promotions in India or the difference in the pricing strategy of the two markets.</w:t>
      </w:r>
    </w:p>
    <w:p w14:paraId="0C0F197E" w14:textId="77777777" w:rsidR="00A16B93" w:rsidRDefault="00A16B93" w:rsidP="00A16B93">
      <w:pPr>
        <w:rPr>
          <w:b/>
          <w:bCs/>
        </w:rPr>
      </w:pPr>
      <w:r w:rsidRPr="00A16B93">
        <w:rPr>
          <w:b/>
          <w:bCs/>
        </w:rPr>
        <w:t>8.3 Evaluation</w:t>
      </w:r>
    </w:p>
    <w:p w14:paraId="3F9E0CBA" w14:textId="77777777" w:rsidR="00335456" w:rsidRDefault="00335456" w:rsidP="00335456">
      <w:r>
        <w:t>There were several positive aspects of the writing process. Firstly, the implementation of the systematic approach and the use of theoretical frameworks (PESTLE analysis, the use of Hofstede’s dimensions and the 7Ps) helped organize the paper effectively. Secondly, the inclusion of statistical information helped make the arguments more convincing. Finally, avoiding a descriptive tone was one of the relatively positive aspects of the work.</w:t>
      </w:r>
    </w:p>
    <w:p w14:paraId="1D3388F0" w14:textId="2D5B18A2" w:rsidR="00335456" w:rsidRPr="00A16B93" w:rsidRDefault="00335456" w:rsidP="00335456">
      <w:r>
        <w:t>The negative sides of the research include excessive source collecting at the beginning, which slowed down the work in the initial period. Additionally, I faced some trouble while searching for peer-reviewed sources which contained a direct comparison of Cadbury’s strategies in these two markets. The time management can be considered appropriate but could be more effective during the period of the first draft, when I needed some additional time to revise paragraphs.</w:t>
      </w:r>
    </w:p>
    <w:p w14:paraId="554214FA" w14:textId="77777777" w:rsidR="00A16B93" w:rsidRDefault="00A16B93" w:rsidP="00A16B93">
      <w:pPr>
        <w:rPr>
          <w:b/>
          <w:bCs/>
        </w:rPr>
      </w:pPr>
      <w:r w:rsidRPr="00A16B93">
        <w:rPr>
          <w:b/>
          <w:bCs/>
        </w:rPr>
        <w:t>8.4 Analysis</w:t>
      </w:r>
    </w:p>
    <w:p w14:paraId="6DC56FC9" w14:textId="07620816" w:rsidR="00C601AA" w:rsidRDefault="00C601AA" w:rsidP="00C601AA">
      <w:r>
        <w:t xml:space="preserve">The significance of the integration of theoretical models and modern empirical evidence became clear. It is possible to see how useful Hofstede's cultural dimensions became when applied to the marketing-mix choices. The differences in individualism and indulgence indices between the United Kingdom and India help to clarify the choice of promotion and positioning. These results confirm the hypotheses made by </w:t>
      </w:r>
      <w:proofErr w:type="spellStart"/>
      <w:r>
        <w:t>Shavitt</w:t>
      </w:r>
      <w:proofErr w:type="spellEnd"/>
      <w:r>
        <w:t xml:space="preserve"> and Barnes (2020) and Hofstede, Hofstede and Minkov (2010) about the impact of culture on consumer journey.</w:t>
      </w:r>
    </w:p>
    <w:p w14:paraId="4A5E6C4D" w14:textId="77777777" w:rsidR="00C601AA" w:rsidRDefault="00C601AA" w:rsidP="00C601AA">
      <w:r>
        <w:t>Due to the absence of recent pure academic case studies dedicated to Cadbury, it became necessary to use more reports of practitioners. At first, it seemed like an obstacle, but it improved my skills in the assessment of the credibility of the sources – a critical skill for the postgraduate study.</w:t>
      </w:r>
    </w:p>
    <w:p w14:paraId="40D2187C" w14:textId="236DB099" w:rsidR="00C601AA" w:rsidRPr="00A16B93" w:rsidRDefault="00C601AA" w:rsidP="00C601AA">
      <w:r>
        <w:t>The experience showed me that it is necessary to understand the complex nature of the ethical problem of global supply chains. Marketing promises concerning sustainable cocoa should not be taken into consideration independently from the problems of poverty and labour practices in origin countries. In other words, it is essential to understand the necessity to critically assess corporate sustainability messages rather than to accept them at face value (Kraft and Kellner, 2022). The work with word limitations also became an exercise in prioritising.</w:t>
      </w:r>
    </w:p>
    <w:p w14:paraId="0881A61D" w14:textId="77777777" w:rsidR="00A16B93" w:rsidRPr="00A16B93" w:rsidRDefault="00A16B93" w:rsidP="00A16B93">
      <w:r w:rsidRPr="00A16B93">
        <w:rPr>
          <w:b/>
          <w:bCs/>
        </w:rPr>
        <w:lastRenderedPageBreak/>
        <w:t>8.5 Conclusion</w:t>
      </w:r>
    </w:p>
    <w:p w14:paraId="06BAA9FD" w14:textId="77777777" w:rsidR="00C601AA" w:rsidRDefault="00C601AA" w:rsidP="00C601AA">
      <w:r>
        <w:t>From this assessment, I have understood that an exhaustive international marketing analysis involves both breadth and depth. The breadth can be obtained by doing systematic macro-environmental analysis by using PESTLE and other techniques. Depth can be gained through cultural understanding, ethical considerations, and theory-practice linkage. It is crucial to select credible sources and practice proper citation.</w:t>
      </w:r>
    </w:p>
    <w:p w14:paraId="421810D9" w14:textId="77777777" w:rsidR="00C601AA" w:rsidRDefault="00C601AA" w:rsidP="00C601AA">
      <w:r>
        <w:t>My competence in bringing together different sources and writing a critical report has improved. I have also realized the practical aspect of glocalization that a multinational organization like Cadbury has to deal with, which involves being a global organization and at the same time accommodating cultural, economic, and infrastructural diversity of various locations.</w:t>
      </w:r>
    </w:p>
    <w:p w14:paraId="7AA416AA" w14:textId="77777777" w:rsidR="00C601AA" w:rsidRDefault="00C601AA" w:rsidP="00C601AA">
      <w:r>
        <w:t>Some of the limitations I had during the process include not having a clear idea about the time it would take me to revise the work and paying less attention to company reports and more to secondary information sources.</w:t>
      </w:r>
    </w:p>
    <w:p w14:paraId="72CA838E" w14:textId="4E645880" w:rsidR="00A16B93" w:rsidRPr="00A16B93" w:rsidRDefault="00A16B93" w:rsidP="00C601AA">
      <w:r w:rsidRPr="00A16B93">
        <w:rPr>
          <w:b/>
          <w:bCs/>
        </w:rPr>
        <w:t>8.6 Action Plan</w:t>
      </w:r>
    </w:p>
    <w:p w14:paraId="69EB9C52" w14:textId="77777777" w:rsidR="00C601AA" w:rsidRDefault="00C601AA" w:rsidP="00C601AA">
      <w:r>
        <w:t xml:space="preserve">Five areas of improvement that I am going to incorporate into future assignments and professional activities are as follows. First, I am going to develop a comprehensive source matrix before the beginning of any major assignment that shows all sources of academic, business, and company information related to each required section. Secondly, I will plan for specific time allocation to critical evaluation separate from description, so that I will be able to focus on analysis. Thirdly, where possible, I will try to conduct triangulation of secondary information with primary information. Fourthly, I will continue to increase my cultural intelligence by using different cultural dimensions framework like Hofstede’s framework to </w:t>
      </w:r>
      <w:proofErr w:type="spellStart"/>
      <w:r>
        <w:t>analyze</w:t>
      </w:r>
      <w:proofErr w:type="spellEnd"/>
      <w:r>
        <w:t xml:space="preserve"> modern brands. And lastly, I will keep a reflective journal while doing any big assignment so that the process of learning will take place right away.</w:t>
      </w:r>
    </w:p>
    <w:p w14:paraId="7A962F9F" w14:textId="0ED8E6C9" w:rsidR="004C7C93" w:rsidRDefault="00C601AA" w:rsidP="00C601AA">
      <w:r>
        <w:t>These measures are expected to improve both my analytical skills and efficiency as an independent learner and future marketing practitioner. Undertaking this assessment has increased my knowledge of the principles of international marketing as well as improved my critical and reflective skills – all of which have been the objectives of this module.</w:t>
      </w:r>
      <w:r>
        <w:br w:type="page"/>
      </w:r>
    </w:p>
    <w:p w14:paraId="6EADF25A" w14:textId="77777777" w:rsidR="004C7C93" w:rsidRDefault="00A57E3E">
      <w:pPr>
        <w:pStyle w:val="Heading1"/>
      </w:pPr>
      <w:bookmarkStart w:id="32" w:name="_Toc235476467"/>
      <w:r>
        <w:lastRenderedPageBreak/>
        <w:t>References</w:t>
      </w:r>
      <w:bookmarkEnd w:id="32"/>
    </w:p>
    <w:p w14:paraId="4F2C7E09" w14:textId="77777777" w:rsidR="00C601AA" w:rsidRDefault="00C601AA">
      <w:pPr>
        <w:spacing w:after="200"/>
      </w:pPr>
      <w:r>
        <w:t xml:space="preserve">Andersen, P.D. (2025) ‘The PESTEL framework and its variants for analysing the strategic environment: Evolution, limitations and adoption in energy policy research’, SSRN Electronic Journal. Available at: </w:t>
      </w:r>
      <w:hyperlink r:id="rId14" w:history="1">
        <w:r w:rsidRPr="001C14B8">
          <w:rPr>
            <w:rStyle w:val="Hyperlink"/>
          </w:rPr>
          <w:t>https://papers.ssrn.com/sol3/papers.cfm?abstract_id=5266562</w:t>
        </w:r>
      </w:hyperlink>
      <w:r>
        <w:t xml:space="preserve">  (Accessed: 20 July 2026).</w:t>
      </w:r>
    </w:p>
    <w:p w14:paraId="78EC00AC" w14:textId="77777777" w:rsidR="00C601AA" w:rsidRDefault="00C601AA">
      <w:pPr>
        <w:spacing w:after="200"/>
      </w:pPr>
      <w:r>
        <w:t xml:space="preserve">Belsare, H.V. (2025) ‘PESTLE Analysis’, International Journal of Advanced Research, 13(2), pp. 608–612. Available at: </w:t>
      </w:r>
      <w:hyperlink r:id="rId15" w:history="1">
        <w:r w:rsidRPr="001C14B8">
          <w:rPr>
            <w:rStyle w:val="Hyperlink"/>
          </w:rPr>
          <w:t>https://www.journalijar.com/uploads/2025/02/67c95d18228b5_IJAR-50378.pdf</w:t>
        </w:r>
      </w:hyperlink>
      <w:r>
        <w:t xml:space="preserve">  (Accessed: 20 July 2026).</w:t>
      </w:r>
    </w:p>
    <w:p w14:paraId="10E2CBC9" w14:textId="77777777" w:rsidR="00C601AA" w:rsidRDefault="00C601AA">
      <w:pPr>
        <w:spacing w:after="200"/>
      </w:pPr>
      <w:proofErr w:type="spellStart"/>
      <w:r>
        <w:t>Buildd</w:t>
      </w:r>
      <w:proofErr w:type="spellEnd"/>
      <w:r>
        <w:t xml:space="preserve"> (2023) Marketing Strategy of Cadbury: How it has mastered the art of spreading sweetness. Available at: </w:t>
      </w:r>
      <w:hyperlink r:id="rId16" w:history="1">
        <w:r w:rsidRPr="001C14B8">
          <w:rPr>
            <w:rStyle w:val="Hyperlink"/>
          </w:rPr>
          <w:t>https://buildd.co/marketing/cadbury-marketing-strategy</w:t>
        </w:r>
      </w:hyperlink>
      <w:r>
        <w:t xml:space="preserve">  (Accessed: 20 July 2026).</w:t>
      </w:r>
    </w:p>
    <w:p w14:paraId="67B096E3" w14:textId="77777777" w:rsidR="00C601AA" w:rsidRDefault="00C601AA">
      <w:pPr>
        <w:spacing w:after="200"/>
      </w:pPr>
      <w:proofErr w:type="spellStart"/>
      <w:r>
        <w:t>Cateora</w:t>
      </w:r>
      <w:proofErr w:type="spellEnd"/>
      <w:r>
        <w:t xml:space="preserve">, P.R., Money, R.B., Gilly, M.C. and Graham, J.L. (2024) International Marketing. 19th </w:t>
      </w:r>
      <w:proofErr w:type="spellStart"/>
      <w:r>
        <w:t>edn</w:t>
      </w:r>
      <w:proofErr w:type="spellEnd"/>
      <w:r>
        <w:t>. New York: McGraw-Hill.</w:t>
      </w:r>
    </w:p>
    <w:p w14:paraId="7C997D7E" w14:textId="77777777" w:rsidR="00C601AA" w:rsidRDefault="00C601AA">
      <w:pPr>
        <w:spacing w:after="200"/>
      </w:pPr>
      <w:proofErr w:type="spellStart"/>
      <w:r>
        <w:t>Çitilci</w:t>
      </w:r>
      <w:proofErr w:type="spellEnd"/>
      <w:r>
        <w:t xml:space="preserve">, T. and </w:t>
      </w:r>
      <w:proofErr w:type="spellStart"/>
      <w:r>
        <w:t>Akbalık</w:t>
      </w:r>
      <w:proofErr w:type="spellEnd"/>
      <w:r>
        <w:t>, M. (2020) ‘The importance of PESTEL analysis for environmental scanning process’, in Handbook of Research on Decision-Making Techniques in Financial Marketing. Hershey, PA: IGI Global Scientific Publishing, pp. 336–357.</w:t>
      </w:r>
    </w:p>
    <w:p w14:paraId="277054B8" w14:textId="77777777" w:rsidR="00C601AA" w:rsidRDefault="00C601AA">
      <w:pPr>
        <w:spacing w:after="200"/>
      </w:pPr>
      <w:r>
        <w:t xml:space="preserve">Doole, I., Lowe, R. and Kenyon, A. (2025) International Marketing Strategy: Analysis, Development and Implementation. 10th </w:t>
      </w:r>
      <w:proofErr w:type="spellStart"/>
      <w:r>
        <w:t>edn</w:t>
      </w:r>
      <w:proofErr w:type="spellEnd"/>
      <w:r>
        <w:t>. Andover: Cengage Learning.</w:t>
      </w:r>
    </w:p>
    <w:p w14:paraId="1B6ED9C2" w14:textId="77777777" w:rsidR="00C601AA" w:rsidRDefault="00C601AA">
      <w:pPr>
        <w:spacing w:after="200"/>
      </w:pPr>
      <w:r>
        <w:t xml:space="preserve">Esan, V.I., Oke, G.O., Olaide, A., Ayoola, M.O., </w:t>
      </w:r>
      <w:proofErr w:type="spellStart"/>
      <w:r>
        <w:t>Obisesan</w:t>
      </w:r>
      <w:proofErr w:type="spellEnd"/>
      <w:r>
        <w:t xml:space="preserve">, I.A. and Oluranti, O.O. (2025) ‘Knowledge on potential, production, and achievements of cocoa (Theobroma cacao) in Nigeria: Past, current status, and perspective’, CABI Agriculture and Bioscience, 6(1), p. 0028. Available at: </w:t>
      </w:r>
      <w:hyperlink r:id="rId17" w:history="1">
        <w:r w:rsidRPr="001C14B8">
          <w:rPr>
            <w:rStyle w:val="Hyperlink"/>
          </w:rPr>
          <w:t>https://www.cabidigitallibrary.org/doi/10.1079/ab.2025.0028</w:t>
        </w:r>
      </w:hyperlink>
      <w:r>
        <w:t xml:space="preserve">  (Accessed: 20 July 2026).</w:t>
      </w:r>
    </w:p>
    <w:p w14:paraId="06A4A2D3" w14:textId="77777777" w:rsidR="00C601AA" w:rsidRDefault="00C601AA">
      <w:pPr>
        <w:spacing w:after="200"/>
      </w:pPr>
      <w:r>
        <w:t xml:space="preserve">Farida, I. and Setiawan, D. (2022) ‘Business strategies and competitive advantage: The role of performance and innovation’, Journal of Open Innovation: Technology, Market, and Complexity, 8(3), p. 163. Available at: </w:t>
      </w:r>
      <w:hyperlink r:id="rId18" w:history="1">
        <w:r w:rsidRPr="001C14B8">
          <w:rPr>
            <w:rStyle w:val="Hyperlink"/>
          </w:rPr>
          <w:t>https://www.mdpi.com/2199-8531/8/3/163</w:t>
        </w:r>
      </w:hyperlink>
      <w:r>
        <w:t xml:space="preserve">  (Accessed: 20 July 2026).</w:t>
      </w:r>
    </w:p>
    <w:p w14:paraId="750726BB" w14:textId="77777777" w:rsidR="00C601AA" w:rsidRDefault="00C601AA">
      <w:pPr>
        <w:spacing w:after="200"/>
      </w:pPr>
      <w:r>
        <w:lastRenderedPageBreak/>
        <w:t xml:space="preserve">GOV.UK (2026) Food standards: labelling and composition. Available at: </w:t>
      </w:r>
      <w:hyperlink r:id="rId19" w:history="1">
        <w:r w:rsidRPr="001C14B8">
          <w:rPr>
            <w:rStyle w:val="Hyperlink"/>
          </w:rPr>
          <w:t>https://www.gov.uk/guidance/food-standards-labelling-durability-and-composition</w:t>
        </w:r>
      </w:hyperlink>
      <w:r>
        <w:t xml:space="preserve">   (Accessed: 20 July 2026).</w:t>
      </w:r>
    </w:p>
    <w:p w14:paraId="2E65C8F9" w14:textId="77777777" w:rsidR="00C601AA" w:rsidRDefault="00C601AA">
      <w:pPr>
        <w:spacing w:after="200"/>
      </w:pPr>
      <w:r>
        <w:t xml:space="preserve">Hofstede, G., Hofstede, G.J. and Minkov, M. (2010) Cultures and Organizations: Software of the Mind. 3rd </w:t>
      </w:r>
      <w:proofErr w:type="spellStart"/>
      <w:r>
        <w:t>edn</w:t>
      </w:r>
      <w:proofErr w:type="spellEnd"/>
      <w:r>
        <w:t>. New York: McGraw-Hill.</w:t>
      </w:r>
    </w:p>
    <w:p w14:paraId="11DBC7CF" w14:textId="77777777" w:rsidR="00C601AA" w:rsidRDefault="00C601AA">
      <w:pPr>
        <w:spacing w:after="200"/>
      </w:pPr>
      <w:r>
        <w:t xml:space="preserve">Hollensen, S. (2020) Global Marketing. 8th </w:t>
      </w:r>
      <w:proofErr w:type="spellStart"/>
      <w:r>
        <w:t>edn</w:t>
      </w:r>
      <w:proofErr w:type="spellEnd"/>
      <w:r>
        <w:t>. Harlow: Pearson.</w:t>
      </w:r>
    </w:p>
    <w:p w14:paraId="378D1163" w14:textId="77777777" w:rsidR="00C601AA" w:rsidRDefault="00C601AA">
      <w:pPr>
        <w:spacing w:after="200"/>
      </w:pPr>
      <w:r>
        <w:t xml:space="preserve">International Monetary Fund (2026a) World Economic Outlook Update, July 2026. Washington, DC: IMF. Available at: </w:t>
      </w:r>
      <w:hyperlink r:id="rId20" w:history="1">
        <w:r w:rsidRPr="001C14B8">
          <w:rPr>
            <w:rStyle w:val="Hyperlink"/>
          </w:rPr>
          <w:t>https://www.imf.org/-/media/files/publications/weo/2026/update/july/english/text.pdf</w:t>
        </w:r>
      </w:hyperlink>
      <w:r>
        <w:t xml:space="preserve">  (Accessed: 20 July 2026).</w:t>
      </w:r>
    </w:p>
    <w:p w14:paraId="39E0DDDB" w14:textId="77777777" w:rsidR="00C601AA" w:rsidRDefault="00C601AA">
      <w:pPr>
        <w:spacing w:after="200"/>
      </w:pPr>
      <w:r>
        <w:t xml:space="preserve">International Monetary Fund (2026b) World Economic Outlook, April 2026: Global Economy in the Shadow of War. Washington, DC: IMF. Available at: </w:t>
      </w:r>
      <w:hyperlink r:id="rId21" w:history="1">
        <w:r w:rsidRPr="001C14B8">
          <w:rPr>
            <w:rStyle w:val="Hyperlink"/>
          </w:rPr>
          <w:t>https://www.imf.org/en/publications/weo/issues/2026/04/14/world-economic-outlook-april-2026</w:t>
        </w:r>
      </w:hyperlink>
      <w:r>
        <w:t xml:space="preserve">  (Accessed: 20 July 2026).</w:t>
      </w:r>
    </w:p>
    <w:p w14:paraId="02ABDAB4" w14:textId="77777777" w:rsidR="00C601AA" w:rsidRDefault="00C601AA">
      <w:pPr>
        <w:spacing w:after="200"/>
      </w:pPr>
      <w:r>
        <w:t xml:space="preserve">JMSR (2025) Mondelez International: Countering Supply Chain Disruption. Available at: </w:t>
      </w:r>
      <w:hyperlink r:id="rId22" w:history="1">
        <w:r w:rsidRPr="001C14B8">
          <w:rPr>
            <w:rStyle w:val="Hyperlink"/>
          </w:rPr>
          <w:t>https://jmsr-online.com/article/mondelez-international-countering-supply-chain-disruption--141/</w:t>
        </w:r>
      </w:hyperlink>
      <w:r>
        <w:t xml:space="preserve">  (Accessed: 20 July 2026).</w:t>
      </w:r>
    </w:p>
    <w:p w14:paraId="15F1CB17" w14:textId="77777777" w:rsidR="00C601AA" w:rsidRDefault="00C601AA">
      <w:pPr>
        <w:spacing w:after="200"/>
      </w:pPr>
      <w:proofErr w:type="spellStart"/>
      <w:r>
        <w:t>Karadzhov</w:t>
      </w:r>
      <w:proofErr w:type="spellEnd"/>
      <w:r>
        <w:t xml:space="preserve">, V. and </w:t>
      </w:r>
      <w:proofErr w:type="spellStart"/>
      <w:r>
        <w:t>Patarchanova</w:t>
      </w:r>
      <w:proofErr w:type="spellEnd"/>
      <w:r>
        <w:t>, E. (2025) ‘How to Create the Best PESTEL Analysis’, International Journal of Digital Research, 1(3), pp. 8–20. Available at: https://ijdr.net/wp-content/uploads/2026/03/How-to-Create-the-Best-PESTEL-Analysis_CC_BY_4.0.pdf (Accessed: 20 July 2026).</w:t>
      </w:r>
    </w:p>
    <w:p w14:paraId="7808DE76" w14:textId="77777777" w:rsidR="00C601AA" w:rsidRDefault="00C601AA">
      <w:pPr>
        <w:spacing w:after="200"/>
      </w:pPr>
      <w:proofErr w:type="spellStart"/>
      <w:r>
        <w:t>Karpinska</w:t>
      </w:r>
      <w:proofErr w:type="spellEnd"/>
      <w:r>
        <w:t xml:space="preserve">-Krakowiak, M., </w:t>
      </w:r>
      <w:proofErr w:type="spellStart"/>
      <w:r>
        <w:t>Eisend</w:t>
      </w:r>
      <w:proofErr w:type="spellEnd"/>
      <w:r>
        <w:t xml:space="preserve">, M., Modlinski, A. and Riley, J. (2025) ‘Explaining variations in the use of </w:t>
      </w:r>
      <w:proofErr w:type="spellStart"/>
      <w:r>
        <w:t>humor</w:t>
      </w:r>
      <w:proofErr w:type="spellEnd"/>
      <w:r>
        <w:t xml:space="preserve"> in advertising across countries: A meta-analysis’, International Journal of Advertising, pp. 1–25. Available at: </w:t>
      </w:r>
      <w:hyperlink r:id="rId23" w:history="1">
        <w:r w:rsidRPr="001C14B8">
          <w:rPr>
            <w:rStyle w:val="Hyperlink"/>
          </w:rPr>
          <w:t>https://www.tandfonline.com/doi/full/10.1080/02650487.2025.2593109</w:t>
        </w:r>
      </w:hyperlink>
      <w:r>
        <w:t xml:space="preserve">  (Accessed: 20 July 2026).</w:t>
      </w:r>
    </w:p>
    <w:p w14:paraId="074B530D" w14:textId="77777777" w:rsidR="00C601AA" w:rsidRDefault="00C601AA">
      <w:pPr>
        <w:spacing w:after="200"/>
      </w:pPr>
      <w:r>
        <w:t xml:space="preserve">Keegan, W.J. and Green, M.C. (2020) Global Marketing. 10th </w:t>
      </w:r>
      <w:proofErr w:type="spellStart"/>
      <w:r>
        <w:t>edn</w:t>
      </w:r>
      <w:proofErr w:type="spellEnd"/>
      <w:r>
        <w:t>. Harlow: Pearson.</w:t>
      </w:r>
    </w:p>
    <w:p w14:paraId="6FBDC8B3" w14:textId="77777777" w:rsidR="00C601AA" w:rsidRDefault="00C601AA">
      <w:pPr>
        <w:spacing w:after="200"/>
      </w:pPr>
      <w:r>
        <w:t xml:space="preserve">Khan, U.U., Ali, Y., Petrillo, A. and De Felice, F. (2023) ‘Macro-environmental factors and their impact on startups from the perspective of developing countries’, International Journal of Sustainable Engineering, 16(1), pp. 166–183. Available at: </w:t>
      </w:r>
      <w:hyperlink r:id="rId24" w:history="1">
        <w:r w:rsidRPr="001C14B8">
          <w:rPr>
            <w:rStyle w:val="Hyperlink"/>
          </w:rPr>
          <w:t>https://www.tandfonline.com/doi/full/10.1080/19397038.2023.2238754</w:t>
        </w:r>
      </w:hyperlink>
      <w:r>
        <w:t xml:space="preserve">  (Accessed: 20 July 2026).</w:t>
      </w:r>
    </w:p>
    <w:p w14:paraId="5EC976F5" w14:textId="77777777" w:rsidR="00C601AA" w:rsidRDefault="00C601AA">
      <w:pPr>
        <w:spacing w:after="200"/>
      </w:pPr>
      <w:r>
        <w:t xml:space="preserve">Kraft, S.K. and Kellner, F. (2022) ‘Can blockchain be a basis to ensure transparency in an agricultural supply chain? Lessons learned from the cocoa sector’, Sustainability, 14(13), p. 8044. Available at: </w:t>
      </w:r>
      <w:hyperlink r:id="rId25" w:history="1">
        <w:r w:rsidRPr="001C14B8">
          <w:rPr>
            <w:rStyle w:val="Hyperlink"/>
          </w:rPr>
          <w:t>https://www.mdpi.com/2071-1050/14/13/8044</w:t>
        </w:r>
      </w:hyperlink>
      <w:r>
        <w:t xml:space="preserve">  (Accessed: 20 July 2026).</w:t>
      </w:r>
    </w:p>
    <w:p w14:paraId="71E57FA0" w14:textId="77777777" w:rsidR="00C601AA" w:rsidRDefault="00C601AA">
      <w:pPr>
        <w:spacing w:after="200"/>
      </w:pPr>
      <w:r>
        <w:t xml:space="preserve">Mondelēz International (2025) Snacking Made Right – Our Sustainability Strategy. Available at: </w:t>
      </w:r>
      <w:hyperlink r:id="rId26" w:history="1">
        <w:r w:rsidRPr="001C14B8">
          <w:rPr>
            <w:rStyle w:val="Hyperlink"/>
          </w:rPr>
          <w:t>https://www.mondelezinternational.com/Snacking-Made-Right/</w:t>
        </w:r>
      </w:hyperlink>
      <w:r>
        <w:t xml:space="preserve">  (Accessed: 20 July 2026).</w:t>
      </w:r>
    </w:p>
    <w:p w14:paraId="0C5E092D" w14:textId="77777777" w:rsidR="00C601AA" w:rsidRDefault="00C601AA">
      <w:pPr>
        <w:spacing w:after="200"/>
      </w:pPr>
      <w:r>
        <w:t xml:space="preserve">Mordor Intelligence (2026) UK Chocolate Market Size &amp; Share Outlook to 2031. Available at: </w:t>
      </w:r>
      <w:hyperlink r:id="rId27" w:history="1">
        <w:r w:rsidRPr="001C14B8">
          <w:rPr>
            <w:rStyle w:val="Hyperlink"/>
          </w:rPr>
          <w:t>https://www.mordorintelligence.com/industry-reports/uk-chocolate-market</w:t>
        </w:r>
      </w:hyperlink>
      <w:r>
        <w:t xml:space="preserve"> (Accessed: 20 July 2026).</w:t>
      </w:r>
    </w:p>
    <w:p w14:paraId="0E92B421" w14:textId="77777777" w:rsidR="00C601AA" w:rsidRDefault="00C601AA">
      <w:pPr>
        <w:spacing w:after="200"/>
      </w:pPr>
      <w:r>
        <w:t xml:space="preserve">Phan, S.T. (2021) ‘The effect of PESTLE factors on development of e-commerce’, International Journal of Data and Network Science, 5, pp. 37–42. Available at: </w:t>
      </w:r>
      <w:hyperlink r:id="rId28" w:history="1">
        <w:r w:rsidRPr="001C14B8">
          <w:rPr>
            <w:rStyle w:val="Hyperlink"/>
          </w:rPr>
          <w:t>https://www.growingscience.com/ijds/Vol5/ijdns_2020_28.pdf</w:t>
        </w:r>
      </w:hyperlink>
      <w:r>
        <w:t xml:space="preserve">  (Accessed: 20 July 2026).</w:t>
      </w:r>
    </w:p>
    <w:p w14:paraId="2D1512FB" w14:textId="77777777" w:rsidR="00C601AA" w:rsidRDefault="00C601AA">
      <w:pPr>
        <w:spacing w:after="200"/>
      </w:pPr>
      <w:r>
        <w:t xml:space="preserve">Rahul </w:t>
      </w:r>
      <w:proofErr w:type="spellStart"/>
      <w:r>
        <w:t>Malodia</w:t>
      </w:r>
      <w:proofErr w:type="spellEnd"/>
      <w:r>
        <w:t xml:space="preserve"> (2025) Cadbury Marketing Strategy in India. Available at: </w:t>
      </w:r>
      <w:hyperlink r:id="rId29" w:history="1">
        <w:r w:rsidRPr="001C14B8">
          <w:rPr>
            <w:rStyle w:val="Hyperlink"/>
          </w:rPr>
          <w:t>https://rahulmalodia.com/blog/cadbury-marketing-strategy-in-india</w:t>
        </w:r>
      </w:hyperlink>
      <w:r>
        <w:t xml:space="preserve">  (Accessed: 20 July 2026).</w:t>
      </w:r>
    </w:p>
    <w:p w14:paraId="1C85FB7B" w14:textId="407AC1CF" w:rsidR="00C601AA" w:rsidRDefault="00C601AA">
      <w:pPr>
        <w:spacing w:after="200"/>
      </w:pPr>
      <w:r>
        <w:t xml:space="preserve">Ran, Y. </w:t>
      </w:r>
      <w:r w:rsidR="00EB7DBE" w:rsidRPr="00EB7DBE">
        <w:rPr>
          <w:i/>
          <w:iCs/>
        </w:rPr>
        <w:t>et al</w:t>
      </w:r>
      <w:r>
        <w:t xml:space="preserve">. (2026) ‘PESTEL Analysis of External Factors Influencing CSR Performance Toward Sustainable Development: Evidence from Small and Medium Construction Enterprises’, Sustainability, 18(4), p. 1922. Available at: </w:t>
      </w:r>
      <w:hyperlink r:id="rId30" w:history="1">
        <w:r w:rsidRPr="001C14B8">
          <w:rPr>
            <w:rStyle w:val="Hyperlink"/>
          </w:rPr>
          <w:t>https://www.mdpi.com/2071-1050/18/4/1922</w:t>
        </w:r>
      </w:hyperlink>
      <w:r>
        <w:t xml:space="preserve">  (Accessed: 20 July 2026).</w:t>
      </w:r>
    </w:p>
    <w:p w14:paraId="5B0D5E6C" w14:textId="77777777" w:rsidR="00C601AA" w:rsidRDefault="00C601AA">
      <w:pPr>
        <w:spacing w:after="200"/>
      </w:pPr>
      <w:r>
        <w:t xml:space="preserve">Shavitt, S. and Barnes, A.J. (2020) ‘Culture and the consumer journey’, Journal of Retailing, 96(1), pp. 40–54. Available at: </w:t>
      </w:r>
      <w:hyperlink r:id="rId31" w:history="1">
        <w:r w:rsidRPr="001C14B8">
          <w:rPr>
            <w:rStyle w:val="Hyperlink"/>
          </w:rPr>
          <w:t>https://www.sciencedirect.com/science/article/pii/S0022435919300867</w:t>
        </w:r>
      </w:hyperlink>
      <w:r>
        <w:t xml:space="preserve">  (Accessed: 20 July 2026).</w:t>
      </w:r>
    </w:p>
    <w:p w14:paraId="2AEC2CAD" w14:textId="77777777" w:rsidR="00C601AA" w:rsidRDefault="00C601AA">
      <w:pPr>
        <w:spacing w:after="200"/>
      </w:pPr>
      <w:r>
        <w:t xml:space="preserve">Statista (2025) Attitudes towards chocolate &amp; candy bars in the United Kingdom 2025. Available at: </w:t>
      </w:r>
      <w:hyperlink r:id="rId32" w:history="1">
        <w:r w:rsidRPr="001C14B8">
          <w:rPr>
            <w:rStyle w:val="Hyperlink"/>
          </w:rPr>
          <w:t>https://www.statista.com/statistics/1457043/attitudes-towards-chocolate-and-candy-bars-uk/</w:t>
        </w:r>
      </w:hyperlink>
      <w:r>
        <w:t xml:space="preserve">  (Accessed: 20 July 2026).</w:t>
      </w:r>
    </w:p>
    <w:p w14:paraId="417AC1B6" w14:textId="77777777" w:rsidR="00C601AA" w:rsidRDefault="00C601AA">
      <w:pPr>
        <w:spacing w:after="200"/>
      </w:pPr>
      <w:r>
        <w:t xml:space="preserve">Statista (2026a) Chocolate Confectionery – India | Statista Market Forecast. Available at: </w:t>
      </w:r>
      <w:hyperlink r:id="rId33" w:history="1">
        <w:r w:rsidRPr="001C14B8">
          <w:rPr>
            <w:rStyle w:val="Hyperlink"/>
          </w:rPr>
          <w:t>https://www.statista.com/outlook/cmo/food/confectionery-snacks/confectionery/chocolate-confectionery/india/</w:t>
        </w:r>
      </w:hyperlink>
      <w:r>
        <w:t xml:space="preserve">  (Accessed: 20 July 2026).</w:t>
      </w:r>
    </w:p>
    <w:p w14:paraId="1D664D4B" w14:textId="77777777" w:rsidR="00C601AA" w:rsidRDefault="00C601AA">
      <w:pPr>
        <w:spacing w:after="200"/>
      </w:pPr>
      <w:r>
        <w:lastRenderedPageBreak/>
        <w:t xml:space="preserve">Statista (2026b) Leading chocolate brands in the United Kingdom 2025. Available at: </w:t>
      </w:r>
      <w:hyperlink r:id="rId34" w:history="1">
        <w:r w:rsidRPr="001C14B8">
          <w:rPr>
            <w:rStyle w:val="Hyperlink"/>
          </w:rPr>
          <w:t>https://www.statista.com/statistics/1463314/leading-chocolate-brands-uk/</w:t>
        </w:r>
      </w:hyperlink>
      <w:r>
        <w:t xml:space="preserve">  (Accessed: 20 July 2026).</w:t>
      </w:r>
    </w:p>
    <w:p w14:paraId="78AFF87B" w14:textId="77777777" w:rsidR="00C601AA" w:rsidRDefault="00C601AA">
      <w:pPr>
        <w:spacing w:after="200"/>
      </w:pPr>
      <w:r>
        <w:t xml:space="preserve">World Bank (2026) Individuals using the Internet (% of population). Available at: </w:t>
      </w:r>
      <w:hyperlink r:id="rId35" w:history="1">
        <w:r w:rsidRPr="001C14B8">
          <w:rPr>
            <w:rStyle w:val="Hyperlink"/>
          </w:rPr>
          <w:t>https://data.worldbank.org/indicator/IT.NET.USER.ZS</w:t>
        </w:r>
      </w:hyperlink>
      <w:r>
        <w:t xml:space="preserve">  (Accessed: 20 July 2026).</w:t>
      </w:r>
    </w:p>
    <w:p w14:paraId="11DC7668" w14:textId="77777777" w:rsidR="00C601AA" w:rsidRDefault="00C601AA">
      <w:pPr>
        <w:spacing w:after="200"/>
      </w:pPr>
      <w:proofErr w:type="spellStart"/>
      <w:r>
        <w:t>Yitbarek</w:t>
      </w:r>
      <w:proofErr w:type="spellEnd"/>
      <w:r>
        <w:t xml:space="preserve">, T.W., Wilson, J.R., Evans, A. and </w:t>
      </w:r>
      <w:proofErr w:type="spellStart"/>
      <w:r>
        <w:t>Dehnen</w:t>
      </w:r>
      <w:proofErr w:type="spellEnd"/>
      <w:r>
        <w:t xml:space="preserve">-Schmutz, K. (2025) ‘An analysis of macro-environment factors influencing the governance of tree planting schemes in Africa’, Current Research in Environmental Sustainability, 10, p. 100302. Available at: </w:t>
      </w:r>
      <w:hyperlink r:id="rId36" w:history="1">
        <w:r w:rsidRPr="001C14B8">
          <w:rPr>
            <w:rStyle w:val="Hyperlink"/>
          </w:rPr>
          <w:t>https://www.sciencedirect.com/science/article/pii/S2666049025000258</w:t>
        </w:r>
      </w:hyperlink>
      <w:r>
        <w:t xml:space="preserve">  (Accessed: 20 July 2026).</w:t>
      </w:r>
    </w:p>
    <w:p w14:paraId="51B720AA" w14:textId="77777777" w:rsidR="00C601AA" w:rsidRDefault="00C601AA">
      <w:pPr>
        <w:spacing w:after="200"/>
      </w:pPr>
      <w:r>
        <w:t xml:space="preserve">Young Urban Project (2025) Cadbury Case Study: Marketing Strategy, Campaigns &amp; More. Available at: </w:t>
      </w:r>
      <w:hyperlink r:id="rId37" w:history="1">
        <w:r w:rsidRPr="001C14B8">
          <w:rPr>
            <w:rStyle w:val="Hyperlink"/>
          </w:rPr>
          <w:t>https://www.youngurbanproject.com/cadbury-case-study/</w:t>
        </w:r>
      </w:hyperlink>
      <w:r>
        <w:t xml:space="preserve">  (Accessed: 20 July 2026).</w:t>
      </w:r>
    </w:p>
    <w:sectPr w:rsidR="00C601AA" w:rsidSect="00F07F48">
      <w:headerReference w:type="default" r:id="rId38"/>
      <w:footerReference w:type="default" r:id="rId3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A2A17" w14:textId="77777777" w:rsidR="001B136D" w:rsidRDefault="001B136D">
      <w:pPr>
        <w:spacing w:before="0" w:after="0" w:line="240" w:lineRule="auto"/>
      </w:pPr>
      <w:r>
        <w:separator/>
      </w:r>
    </w:p>
  </w:endnote>
  <w:endnote w:type="continuationSeparator" w:id="0">
    <w:p w14:paraId="6CBEFA95" w14:textId="77777777" w:rsidR="001B136D" w:rsidRDefault="001B13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2244272"/>
      <w:docPartObj>
        <w:docPartGallery w:val="Page Numbers (Bottom of Page)"/>
        <w:docPartUnique/>
      </w:docPartObj>
    </w:sdtPr>
    <w:sdtEndPr>
      <w:rPr>
        <w:noProof/>
      </w:rPr>
    </w:sdtEndPr>
    <w:sdtContent>
      <w:p w14:paraId="672F50B7" w14:textId="22E8850C" w:rsidR="00EB7DBE" w:rsidRDefault="00EB7DBE">
        <w:pPr>
          <w:pStyle w:val="Footer"/>
          <w:jc w:val="right"/>
        </w:pPr>
        <w:r>
          <w:fldChar w:fldCharType="begin"/>
        </w:r>
        <w:r>
          <w:instrText xml:space="preserve"> PAGE   \* MERGEFORMAT </w:instrText>
        </w:r>
        <w:r>
          <w:fldChar w:fldCharType="separate"/>
        </w:r>
        <w:r w:rsidR="00A07730">
          <w:rPr>
            <w:noProof/>
          </w:rPr>
          <w:t>3</w:t>
        </w:r>
        <w:r>
          <w:rPr>
            <w:noProof/>
          </w:rPr>
          <w:fldChar w:fldCharType="end"/>
        </w:r>
      </w:p>
    </w:sdtContent>
  </w:sdt>
  <w:p w14:paraId="0242636D" w14:textId="77777777" w:rsidR="00EB7DBE" w:rsidRDefault="00EB7D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302818"/>
      <w:docPartObj>
        <w:docPartGallery w:val="Page Numbers (Bottom of Page)"/>
        <w:docPartUnique/>
      </w:docPartObj>
    </w:sdtPr>
    <w:sdtEndPr>
      <w:rPr>
        <w:noProof/>
      </w:rPr>
    </w:sdtEndPr>
    <w:sdtContent>
      <w:p w14:paraId="00C5604A" w14:textId="51A8FFDC" w:rsidR="00EB7DBE" w:rsidRDefault="00EB7DBE">
        <w:pPr>
          <w:pStyle w:val="Footer"/>
          <w:jc w:val="right"/>
        </w:pPr>
        <w:r>
          <w:fldChar w:fldCharType="begin"/>
        </w:r>
        <w:r>
          <w:instrText xml:space="preserve"> PAGE   \* MERGEFORMAT </w:instrText>
        </w:r>
        <w:r>
          <w:fldChar w:fldCharType="separate"/>
        </w:r>
        <w:r w:rsidR="00A07730">
          <w:rPr>
            <w:noProof/>
          </w:rPr>
          <w:t>22</w:t>
        </w:r>
        <w:r>
          <w:rPr>
            <w:noProof/>
          </w:rPr>
          <w:fldChar w:fldCharType="end"/>
        </w:r>
      </w:p>
    </w:sdtContent>
  </w:sdt>
  <w:p w14:paraId="3D36ADB9" w14:textId="13536138" w:rsidR="004C7C93" w:rsidRPr="00EB7DBE" w:rsidRDefault="004C7C93" w:rsidP="00EB7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DB6EC" w14:textId="77777777" w:rsidR="001B136D" w:rsidRDefault="001B136D">
      <w:pPr>
        <w:spacing w:before="0" w:after="0" w:line="240" w:lineRule="auto"/>
      </w:pPr>
      <w:r>
        <w:separator/>
      </w:r>
    </w:p>
  </w:footnote>
  <w:footnote w:type="continuationSeparator" w:id="0">
    <w:p w14:paraId="7D4DCBD4" w14:textId="77777777" w:rsidR="001B136D" w:rsidRDefault="001B136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AAD7E" w14:textId="714CB43A" w:rsidR="004C7C93" w:rsidRPr="00EB7DBE" w:rsidRDefault="004C7C93" w:rsidP="00EB7D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1B4F62"/>
    <w:multiLevelType w:val="hybridMultilevel"/>
    <w:tmpl w:val="76C62320"/>
    <w:lvl w:ilvl="0" w:tplc="DF5C7CD0">
      <w:start w:val="1"/>
      <w:numFmt w:val="bullet"/>
      <w:lvlText w:val="●"/>
      <w:lvlJc w:val="left"/>
      <w:pPr>
        <w:ind w:left="720" w:hanging="360"/>
      </w:pPr>
    </w:lvl>
    <w:lvl w:ilvl="1" w:tplc="D28A9E94">
      <w:start w:val="1"/>
      <w:numFmt w:val="bullet"/>
      <w:lvlText w:val="○"/>
      <w:lvlJc w:val="left"/>
      <w:pPr>
        <w:ind w:left="1440" w:hanging="360"/>
      </w:pPr>
    </w:lvl>
    <w:lvl w:ilvl="2" w:tplc="1932FA68">
      <w:start w:val="1"/>
      <w:numFmt w:val="bullet"/>
      <w:lvlText w:val="■"/>
      <w:lvlJc w:val="left"/>
      <w:pPr>
        <w:ind w:left="2160" w:hanging="360"/>
      </w:pPr>
    </w:lvl>
    <w:lvl w:ilvl="3" w:tplc="11068D56">
      <w:start w:val="1"/>
      <w:numFmt w:val="bullet"/>
      <w:lvlText w:val="●"/>
      <w:lvlJc w:val="left"/>
      <w:pPr>
        <w:ind w:left="2880" w:hanging="360"/>
      </w:pPr>
    </w:lvl>
    <w:lvl w:ilvl="4" w:tplc="9490D970">
      <w:start w:val="1"/>
      <w:numFmt w:val="bullet"/>
      <w:lvlText w:val="○"/>
      <w:lvlJc w:val="left"/>
      <w:pPr>
        <w:ind w:left="3600" w:hanging="360"/>
      </w:pPr>
    </w:lvl>
    <w:lvl w:ilvl="5" w:tplc="21900AF2">
      <w:start w:val="1"/>
      <w:numFmt w:val="bullet"/>
      <w:lvlText w:val="■"/>
      <w:lvlJc w:val="left"/>
      <w:pPr>
        <w:ind w:left="4320" w:hanging="360"/>
      </w:pPr>
    </w:lvl>
    <w:lvl w:ilvl="6" w:tplc="2A3C8C1A">
      <w:start w:val="1"/>
      <w:numFmt w:val="bullet"/>
      <w:lvlText w:val="●"/>
      <w:lvlJc w:val="left"/>
      <w:pPr>
        <w:ind w:left="5040" w:hanging="360"/>
      </w:pPr>
    </w:lvl>
    <w:lvl w:ilvl="7" w:tplc="3EA6E7F0">
      <w:start w:val="1"/>
      <w:numFmt w:val="bullet"/>
      <w:lvlText w:val="●"/>
      <w:lvlJc w:val="left"/>
      <w:pPr>
        <w:ind w:left="5760" w:hanging="360"/>
      </w:pPr>
    </w:lvl>
    <w:lvl w:ilvl="8" w:tplc="8BC4681C">
      <w:start w:val="1"/>
      <w:numFmt w:val="bullet"/>
      <w:lvlText w:val="●"/>
      <w:lvlJc w:val="left"/>
      <w:pPr>
        <w:ind w:left="6480" w:hanging="360"/>
      </w:pPr>
    </w:lvl>
  </w:abstractNum>
  <w:abstractNum w:abstractNumId="1" w15:restartNumberingAfterBreak="0">
    <w:nsid w:val="7A02734A"/>
    <w:multiLevelType w:val="hybridMultilevel"/>
    <w:tmpl w:val="73A86C72"/>
    <w:lvl w:ilvl="0" w:tplc="BA3C23C4">
      <w:start w:val="1"/>
      <w:numFmt w:val="bullet"/>
      <w:lvlText w:val="•"/>
      <w:lvlJc w:val="left"/>
      <w:pPr>
        <w:ind w:left="720" w:hanging="360"/>
      </w:pPr>
    </w:lvl>
    <w:lvl w:ilvl="1" w:tplc="964EA6C0">
      <w:numFmt w:val="decimal"/>
      <w:lvlText w:val=""/>
      <w:lvlJc w:val="left"/>
    </w:lvl>
    <w:lvl w:ilvl="2" w:tplc="8C78767C">
      <w:numFmt w:val="decimal"/>
      <w:lvlText w:val=""/>
      <w:lvlJc w:val="left"/>
    </w:lvl>
    <w:lvl w:ilvl="3" w:tplc="E7EE4C16">
      <w:numFmt w:val="decimal"/>
      <w:lvlText w:val=""/>
      <w:lvlJc w:val="left"/>
    </w:lvl>
    <w:lvl w:ilvl="4" w:tplc="445252E6">
      <w:numFmt w:val="decimal"/>
      <w:lvlText w:val=""/>
      <w:lvlJc w:val="left"/>
    </w:lvl>
    <w:lvl w:ilvl="5" w:tplc="CD968F92">
      <w:numFmt w:val="decimal"/>
      <w:lvlText w:val=""/>
      <w:lvlJc w:val="left"/>
    </w:lvl>
    <w:lvl w:ilvl="6" w:tplc="716CABAE">
      <w:numFmt w:val="decimal"/>
      <w:lvlText w:val=""/>
      <w:lvlJc w:val="left"/>
    </w:lvl>
    <w:lvl w:ilvl="7" w:tplc="E8048F2E">
      <w:numFmt w:val="decimal"/>
      <w:lvlText w:val=""/>
      <w:lvlJc w:val="left"/>
    </w:lvl>
    <w:lvl w:ilvl="8" w:tplc="84E6E44A">
      <w:numFmt w:val="decimal"/>
      <w:lvlText w:val=""/>
      <w:lvlJc w:val="left"/>
    </w:lvl>
  </w:abstractNum>
  <w:num w:numId="1" w16cid:durableId="197178525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7C93"/>
    <w:rsid w:val="000835F8"/>
    <w:rsid w:val="001B136D"/>
    <w:rsid w:val="00273809"/>
    <w:rsid w:val="00334BD6"/>
    <w:rsid w:val="00335456"/>
    <w:rsid w:val="003645D3"/>
    <w:rsid w:val="003F6127"/>
    <w:rsid w:val="0045345A"/>
    <w:rsid w:val="004C7C93"/>
    <w:rsid w:val="00544200"/>
    <w:rsid w:val="00566E2B"/>
    <w:rsid w:val="006448BA"/>
    <w:rsid w:val="00710A36"/>
    <w:rsid w:val="007B6A77"/>
    <w:rsid w:val="00856DDE"/>
    <w:rsid w:val="00891937"/>
    <w:rsid w:val="009149EE"/>
    <w:rsid w:val="00A07730"/>
    <w:rsid w:val="00A16B93"/>
    <w:rsid w:val="00A57E3E"/>
    <w:rsid w:val="00C56228"/>
    <w:rsid w:val="00C601AA"/>
    <w:rsid w:val="00CB2287"/>
    <w:rsid w:val="00D12658"/>
    <w:rsid w:val="00D141AB"/>
    <w:rsid w:val="00EB7DBE"/>
    <w:rsid w:val="00F07F4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62A8C1"/>
  <w15:docId w15:val="{E33F3BB9-CC5B-49A6-BE1F-71ECEA5CB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A36"/>
    <w:pPr>
      <w:spacing w:before="120" w:after="120" w:line="360" w:lineRule="auto"/>
      <w:jc w:val="both"/>
    </w:pPr>
  </w:style>
  <w:style w:type="paragraph" w:styleId="Heading1">
    <w:name w:val="heading 1"/>
    <w:uiPriority w:val="9"/>
    <w:qFormat/>
    <w:pPr>
      <w:spacing w:before="360" w:after="240" w:line="360" w:lineRule="auto"/>
      <w:outlineLvl w:val="0"/>
    </w:pPr>
    <w:rPr>
      <w:b/>
      <w:bCs/>
      <w:sz w:val="28"/>
      <w:szCs w:val="28"/>
    </w:rPr>
  </w:style>
  <w:style w:type="paragraph" w:styleId="Heading2">
    <w:name w:val="heading 2"/>
    <w:uiPriority w:val="9"/>
    <w:unhideWhenUsed/>
    <w:qFormat/>
    <w:pPr>
      <w:spacing w:before="280" w:after="180" w:line="360" w:lineRule="auto"/>
      <w:outlineLvl w:val="1"/>
    </w:pPr>
    <w:rPr>
      <w:b/>
      <w:bCs/>
      <w:sz w:val="26"/>
      <w:szCs w:val="26"/>
    </w:rPr>
  </w:style>
  <w:style w:type="paragraph" w:styleId="Heading3">
    <w:name w:val="heading 3"/>
    <w:uiPriority w:val="9"/>
    <w:unhideWhenUsed/>
    <w:qFormat/>
    <w:pPr>
      <w:spacing w:before="240" w:after="160" w:line="360" w:lineRule="auto"/>
      <w:outlineLvl w:val="2"/>
    </w:pPr>
    <w:rPr>
      <w:b/>
      <w:bCs/>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3F61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0835F8"/>
    <w:rPr>
      <w:color w:val="605E5C"/>
      <w:shd w:val="clear" w:color="auto" w:fill="E1DFDD"/>
    </w:rPr>
  </w:style>
  <w:style w:type="paragraph" w:styleId="TOCHeading">
    <w:name w:val="TOC Heading"/>
    <w:basedOn w:val="Heading1"/>
    <w:next w:val="Normal"/>
    <w:uiPriority w:val="39"/>
    <w:unhideWhenUsed/>
    <w:qFormat/>
    <w:rsid w:val="00566E2B"/>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566E2B"/>
    <w:pPr>
      <w:spacing w:after="100"/>
    </w:pPr>
    <w:rPr>
      <w:szCs w:val="30"/>
    </w:rPr>
  </w:style>
  <w:style w:type="paragraph" w:styleId="TOC2">
    <w:name w:val="toc 2"/>
    <w:basedOn w:val="Normal"/>
    <w:next w:val="Normal"/>
    <w:autoRedefine/>
    <w:uiPriority w:val="39"/>
    <w:unhideWhenUsed/>
    <w:rsid w:val="00566E2B"/>
    <w:pPr>
      <w:spacing w:after="100"/>
      <w:ind w:left="240"/>
    </w:pPr>
    <w:rPr>
      <w:szCs w:val="30"/>
    </w:rPr>
  </w:style>
  <w:style w:type="paragraph" w:styleId="TOC3">
    <w:name w:val="toc 3"/>
    <w:basedOn w:val="Normal"/>
    <w:next w:val="Normal"/>
    <w:autoRedefine/>
    <w:uiPriority w:val="39"/>
    <w:unhideWhenUsed/>
    <w:rsid w:val="00566E2B"/>
    <w:pPr>
      <w:spacing w:after="100"/>
      <w:ind w:left="480"/>
    </w:pPr>
    <w:rPr>
      <w:szCs w:val="30"/>
    </w:rPr>
  </w:style>
  <w:style w:type="paragraph" w:styleId="Header">
    <w:name w:val="header"/>
    <w:basedOn w:val="Normal"/>
    <w:link w:val="HeaderChar"/>
    <w:uiPriority w:val="99"/>
    <w:unhideWhenUsed/>
    <w:rsid w:val="00EB7DBE"/>
    <w:pPr>
      <w:tabs>
        <w:tab w:val="center" w:pos="4513"/>
        <w:tab w:val="right" w:pos="9026"/>
      </w:tabs>
      <w:spacing w:before="0" w:after="0" w:line="240" w:lineRule="auto"/>
    </w:pPr>
    <w:rPr>
      <w:szCs w:val="30"/>
    </w:rPr>
  </w:style>
  <w:style w:type="character" w:customStyle="1" w:styleId="HeaderChar">
    <w:name w:val="Header Char"/>
    <w:basedOn w:val="DefaultParagraphFont"/>
    <w:link w:val="Header"/>
    <w:uiPriority w:val="99"/>
    <w:rsid w:val="00EB7DBE"/>
    <w:rPr>
      <w:szCs w:val="30"/>
    </w:rPr>
  </w:style>
  <w:style w:type="paragraph" w:styleId="Footer">
    <w:name w:val="footer"/>
    <w:basedOn w:val="Normal"/>
    <w:link w:val="FooterChar"/>
    <w:uiPriority w:val="99"/>
    <w:unhideWhenUsed/>
    <w:rsid w:val="00EB7DBE"/>
    <w:pPr>
      <w:tabs>
        <w:tab w:val="center" w:pos="4513"/>
        <w:tab w:val="right" w:pos="9026"/>
      </w:tabs>
      <w:spacing w:before="0" w:after="0" w:line="240" w:lineRule="auto"/>
    </w:pPr>
    <w:rPr>
      <w:szCs w:val="30"/>
    </w:rPr>
  </w:style>
  <w:style w:type="character" w:customStyle="1" w:styleId="FooterChar">
    <w:name w:val="Footer Char"/>
    <w:basedOn w:val="DefaultParagraphFont"/>
    <w:link w:val="Footer"/>
    <w:uiPriority w:val="99"/>
    <w:rsid w:val="00EB7DBE"/>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mdpi.com/2199-8531/8/3/163" TargetMode="External"/><Relationship Id="rId26" Type="http://schemas.openxmlformats.org/officeDocument/2006/relationships/hyperlink" Target="https://www.mondelezinternational.com/Snacking-Made-Right/" TargetMode="External"/><Relationship Id="rId39" Type="http://schemas.openxmlformats.org/officeDocument/2006/relationships/footer" Target="footer2.xml"/><Relationship Id="rId21" Type="http://schemas.openxmlformats.org/officeDocument/2006/relationships/hyperlink" Target="https://www.imf.org/en/publications/weo/issues/2026/04/14/world-economic-outlook-april-2026" TargetMode="External"/><Relationship Id="rId34" Type="http://schemas.openxmlformats.org/officeDocument/2006/relationships/hyperlink" Target="https://www.statista.com/statistics/1463314/leading-chocolate-brands-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buildd.co/marketing/cadbury-marketing-strategy" TargetMode="External"/><Relationship Id="rId20" Type="http://schemas.openxmlformats.org/officeDocument/2006/relationships/hyperlink" Target="https://www.imf.org/-/media/files/publications/weo/2026/update/july/english/text.pdf" TargetMode="External"/><Relationship Id="rId29" Type="http://schemas.openxmlformats.org/officeDocument/2006/relationships/hyperlink" Target="https://rahulmalodia.com/blog/cadbury-marketing-strategy-in-india"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tandfonline.com/doi/full/10.1080/19397038.2023.2238754" TargetMode="External"/><Relationship Id="rId32" Type="http://schemas.openxmlformats.org/officeDocument/2006/relationships/hyperlink" Target="https://www.statista.com/statistics/1457043/attitudes-towards-chocolate-and-candy-bars-uk/" TargetMode="External"/><Relationship Id="rId37" Type="http://schemas.openxmlformats.org/officeDocument/2006/relationships/hyperlink" Target="https://www.youngurbanproject.com/cadbury-case-study/"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journalijar.com/uploads/2025/02/67c95d18228b5_IJAR-50378.pdf" TargetMode="External"/><Relationship Id="rId23" Type="http://schemas.openxmlformats.org/officeDocument/2006/relationships/hyperlink" Target="https://www.tandfonline.com/doi/full/10.1080/02650487.2025.2593109" TargetMode="External"/><Relationship Id="rId28" Type="http://schemas.openxmlformats.org/officeDocument/2006/relationships/hyperlink" Target="https://www.growingscience.com/ijds/Vol5/ijdns_2020_28.pdf" TargetMode="External"/><Relationship Id="rId36" Type="http://schemas.openxmlformats.org/officeDocument/2006/relationships/hyperlink" Target="https://www.sciencedirect.com/science/article/pii/S2666049025000258" TargetMode="External"/><Relationship Id="rId10" Type="http://schemas.openxmlformats.org/officeDocument/2006/relationships/footer" Target="footer1.xml"/><Relationship Id="rId19" Type="http://schemas.openxmlformats.org/officeDocument/2006/relationships/hyperlink" Target="https://www.gov.uk/guidance/food-standards-labelling-durability-and-composition" TargetMode="External"/><Relationship Id="rId31" Type="http://schemas.openxmlformats.org/officeDocument/2006/relationships/hyperlink" Target="https://www.sciencedirect.com/science/article/pii/S002243591930086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papers.ssrn.com/sol3/papers.cfm?abstract_id=5266562" TargetMode="External"/><Relationship Id="rId22" Type="http://schemas.openxmlformats.org/officeDocument/2006/relationships/hyperlink" Target="https://jmsr-online.com/article/mondelez-international-countering-supply-chain-disruption--141/" TargetMode="External"/><Relationship Id="rId27" Type="http://schemas.openxmlformats.org/officeDocument/2006/relationships/hyperlink" Target="https://www.mordorintelligence.com/industry-reports/uk-chocolate-market" TargetMode="External"/><Relationship Id="rId30" Type="http://schemas.openxmlformats.org/officeDocument/2006/relationships/hyperlink" Target="https://www.mdpi.com/2071-1050/18/4/1922" TargetMode="External"/><Relationship Id="rId35" Type="http://schemas.openxmlformats.org/officeDocument/2006/relationships/hyperlink" Target="https://data.worldbank.org/indicator/IT.NET.USER.Z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geerthofstede.com/country-comparison-bar-charts/" TargetMode="External"/><Relationship Id="rId17" Type="http://schemas.openxmlformats.org/officeDocument/2006/relationships/hyperlink" Target="https://www.cabidigitallibrary.org/doi/10.1079/ab.2025.0028" TargetMode="External"/><Relationship Id="rId25" Type="http://schemas.openxmlformats.org/officeDocument/2006/relationships/hyperlink" Target="https://www.mdpi.com/2071-1050/14/13/8044" TargetMode="External"/><Relationship Id="rId33" Type="http://schemas.openxmlformats.org/officeDocument/2006/relationships/hyperlink" Target="https://www.statista.com/outlook/cmo/food/confectionery-snacks/confectionery/chocolate-confectionery/india/"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019B58-0A86-461C-BF7C-DD5CDDE52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24</Pages>
  <Words>7017</Words>
  <Characters>40001</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Kemp Porter Reception</cp:lastModifiedBy>
  <cp:revision>4</cp:revision>
  <dcterms:created xsi:type="dcterms:W3CDTF">2026-07-20T15:37:00Z</dcterms:created>
  <dcterms:modified xsi:type="dcterms:W3CDTF">2026-07-24T07:37:00Z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3d0caa20-17c7-4714-8458-358d4bee4d70</vt:lpwstr>
  </property>
</Properties>
</file>