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4AD3F" w14:textId="563E3B48" w:rsidR="00F97B7D" w:rsidRPr="004D63B3" w:rsidRDefault="00F97B7D" w:rsidP="004D63B3">
      <w:pPr>
        <w:spacing w:line="480" w:lineRule="auto"/>
        <w:rPr>
          <w:rFonts w:ascii="Calibri" w:hAnsi="Calibri" w:cs="Calibri"/>
        </w:rPr>
      </w:pPr>
      <w:r w:rsidRPr="004D63B3">
        <w:rPr>
          <w:rFonts w:ascii="Calibri" w:hAnsi="Calibri" w:cs="Calibri"/>
        </w:rPr>
        <w:t xml:space="preserve">Essay- Adverse Childhood Experiences </w:t>
      </w:r>
    </w:p>
    <w:p w14:paraId="64402F7B" w14:textId="383545CA" w:rsidR="00013084" w:rsidRPr="004D63B3" w:rsidRDefault="006408DB" w:rsidP="004D63B3">
      <w:pPr>
        <w:spacing w:line="480" w:lineRule="auto"/>
        <w:rPr>
          <w:rFonts w:ascii="Calibri" w:hAnsi="Calibri" w:cs="Calibri"/>
        </w:rPr>
      </w:pPr>
      <w:r w:rsidRPr="004D63B3">
        <w:rPr>
          <w:rFonts w:ascii="Calibri" w:hAnsi="Calibri" w:cs="Calibri"/>
        </w:rPr>
        <w:t xml:space="preserve">Childhood experiences can play a vital role in shaping and understanding an </w:t>
      </w:r>
      <w:r w:rsidR="004D63B3" w:rsidRPr="004D63B3">
        <w:rPr>
          <w:rFonts w:ascii="Calibri" w:hAnsi="Calibri" w:cs="Calibri"/>
        </w:rPr>
        <w:t>individual’s</w:t>
      </w:r>
      <w:r w:rsidRPr="004D63B3">
        <w:rPr>
          <w:rFonts w:ascii="Calibri" w:hAnsi="Calibri" w:cs="Calibri"/>
        </w:rPr>
        <w:t xml:space="preserve"> psychological and physical well-being. Adverse Childhood Experiences (ACES) are best referred to as traumatic or stressful events that happen within a child’s life before the age of 18. These can have long term consequences on a child’s mental health, development and their future potential lives as developed adults. </w:t>
      </w:r>
      <w:r w:rsidR="00403B56" w:rsidRPr="004D63B3">
        <w:rPr>
          <w:rFonts w:ascii="Calibri" w:hAnsi="Calibri" w:cs="Calibri"/>
        </w:rPr>
        <w:t>ACES can include exposure in various different ways “</w:t>
      </w:r>
      <w:r w:rsidR="00403B56" w:rsidRPr="004D63B3">
        <w:rPr>
          <w:rFonts w:ascii="Calibri" w:hAnsi="Calibri" w:cs="Calibri"/>
        </w:rPr>
        <w:t>such as drug abuse, spousal violence, and criminal activity in the household</w:t>
      </w:r>
      <w:r w:rsidR="00403B56" w:rsidRPr="004D63B3">
        <w:rPr>
          <w:rFonts w:ascii="Calibri" w:hAnsi="Calibri" w:cs="Calibri"/>
        </w:rPr>
        <w:t xml:space="preserve">” </w:t>
      </w:r>
      <w:sdt>
        <w:sdtPr>
          <w:rPr>
            <w:rFonts w:ascii="Calibri" w:hAnsi="Calibri" w:cs="Calibri"/>
          </w:rPr>
          <w:id w:val="-1020401296"/>
          <w:citation/>
        </w:sdtPr>
        <w:sdtContent>
          <w:r w:rsidR="00403B56" w:rsidRPr="004D63B3">
            <w:rPr>
              <w:rFonts w:ascii="Calibri" w:hAnsi="Calibri" w:cs="Calibri"/>
            </w:rPr>
            <w:fldChar w:fldCharType="begin"/>
          </w:r>
          <w:r w:rsidR="00403B56" w:rsidRPr="004D63B3">
            <w:rPr>
              <w:rFonts w:ascii="Calibri" w:hAnsi="Calibri" w:cs="Calibri"/>
            </w:rPr>
            <w:instrText xml:space="preserve"> CITATION Vin98 \l 2057 </w:instrText>
          </w:r>
          <w:r w:rsidR="00403B56" w:rsidRPr="004D63B3">
            <w:rPr>
              <w:rFonts w:ascii="Calibri" w:hAnsi="Calibri" w:cs="Calibri"/>
            </w:rPr>
            <w:fldChar w:fldCharType="separate"/>
          </w:r>
          <w:r w:rsidR="00403B56" w:rsidRPr="004D63B3">
            <w:rPr>
              <w:rFonts w:ascii="Calibri" w:hAnsi="Calibri" w:cs="Calibri"/>
              <w:noProof/>
            </w:rPr>
            <w:t>(Vincent J Felitti, 1998)</w:t>
          </w:r>
          <w:r w:rsidR="00403B56" w:rsidRPr="004D63B3">
            <w:rPr>
              <w:rFonts w:ascii="Calibri" w:hAnsi="Calibri" w:cs="Calibri"/>
            </w:rPr>
            <w:fldChar w:fldCharType="end"/>
          </w:r>
        </w:sdtContent>
      </w:sdt>
      <w:r w:rsidR="00013084" w:rsidRPr="004D63B3">
        <w:rPr>
          <w:rFonts w:ascii="Calibri" w:hAnsi="Calibri" w:cs="Calibri"/>
        </w:rPr>
        <w:t xml:space="preserve"> they also, can include neglect, abuse, family dysfunction and mental health struggles. These all of course increase the risk of the development of mental health issues in future adulthood as well as, the common occurrence of ineffective or dangerous coping mechanisms to deal with the mental health issues present. This essay will critically analyse the impact that ACES have focusing on the theme of mental health</w:t>
      </w:r>
      <w:r w:rsidR="005B32E1" w:rsidRPr="004D63B3">
        <w:rPr>
          <w:rFonts w:ascii="Calibri" w:hAnsi="Calibri" w:cs="Calibri"/>
        </w:rPr>
        <w:t xml:space="preserve"> </w:t>
      </w:r>
      <w:r w:rsidR="00013084" w:rsidRPr="004D63B3">
        <w:rPr>
          <w:rFonts w:ascii="Calibri" w:hAnsi="Calibri" w:cs="Calibri"/>
        </w:rPr>
        <w:t xml:space="preserve">using the case study of ben (Case Study Two) </w:t>
      </w:r>
      <w:r w:rsidR="00013084" w:rsidRPr="004D63B3">
        <w:rPr>
          <w:rFonts w:ascii="Calibri" w:hAnsi="Calibri" w:cs="Calibri"/>
        </w:rPr>
        <w:t xml:space="preserve">a 15-year-old experiencing severe anxiety and engaging in self-harming </w:t>
      </w:r>
      <w:r w:rsidR="00013084" w:rsidRPr="004D63B3">
        <w:rPr>
          <w:rFonts w:ascii="Calibri" w:hAnsi="Calibri" w:cs="Calibri"/>
        </w:rPr>
        <w:t>behaviours</w:t>
      </w:r>
      <w:r w:rsidR="00013084" w:rsidRPr="004D63B3">
        <w:rPr>
          <w:rFonts w:ascii="Calibri" w:hAnsi="Calibri" w:cs="Calibri"/>
        </w:rPr>
        <w:t xml:space="preserve">. The discussion will </w:t>
      </w:r>
      <w:r w:rsidR="00013084" w:rsidRPr="004D63B3">
        <w:rPr>
          <w:rFonts w:ascii="Calibri" w:hAnsi="Calibri" w:cs="Calibri"/>
        </w:rPr>
        <w:t xml:space="preserve">focus on and </w:t>
      </w:r>
      <w:r w:rsidR="00013084" w:rsidRPr="004D63B3">
        <w:rPr>
          <w:rFonts w:ascii="Calibri" w:hAnsi="Calibri" w:cs="Calibri"/>
        </w:rPr>
        <w:t xml:space="preserve">explore potential risk factors </w:t>
      </w:r>
      <w:r w:rsidR="00013084" w:rsidRPr="004D63B3">
        <w:rPr>
          <w:rFonts w:ascii="Calibri" w:hAnsi="Calibri" w:cs="Calibri"/>
        </w:rPr>
        <w:t>adding</w:t>
      </w:r>
      <w:r w:rsidR="00013084" w:rsidRPr="004D63B3">
        <w:rPr>
          <w:rFonts w:ascii="Calibri" w:hAnsi="Calibri" w:cs="Calibri"/>
        </w:rPr>
        <w:t xml:space="preserve"> to Ben’s situation, the psychological and physical consequences of his experiences, and strategies to minimize the impact of these risks. By </w:t>
      </w:r>
      <w:r w:rsidR="00013084" w:rsidRPr="004D63B3">
        <w:rPr>
          <w:rFonts w:ascii="Calibri" w:hAnsi="Calibri" w:cs="Calibri"/>
        </w:rPr>
        <w:t>analysing</w:t>
      </w:r>
      <w:r w:rsidR="00013084" w:rsidRPr="004D63B3">
        <w:rPr>
          <w:rFonts w:ascii="Calibri" w:hAnsi="Calibri" w:cs="Calibri"/>
        </w:rPr>
        <w:t xml:space="preserve"> these issues, this essay</w:t>
      </w:r>
      <w:r w:rsidR="00013084" w:rsidRPr="004D63B3">
        <w:rPr>
          <w:rFonts w:ascii="Calibri" w:hAnsi="Calibri" w:cs="Calibri"/>
        </w:rPr>
        <w:t xml:space="preserve"> will aim to</w:t>
      </w:r>
      <w:r w:rsidR="00013084" w:rsidRPr="004D63B3">
        <w:rPr>
          <w:rFonts w:ascii="Calibri" w:hAnsi="Calibri" w:cs="Calibri"/>
        </w:rPr>
        <w:t xml:space="preserve"> highlight the importance of early intervention and support in </w:t>
      </w:r>
      <w:r w:rsidR="00013084" w:rsidRPr="004D63B3">
        <w:rPr>
          <w:rFonts w:ascii="Calibri" w:hAnsi="Calibri" w:cs="Calibri"/>
        </w:rPr>
        <w:t>reducing</w:t>
      </w:r>
      <w:r w:rsidR="00013084" w:rsidRPr="004D63B3">
        <w:rPr>
          <w:rFonts w:ascii="Calibri" w:hAnsi="Calibri" w:cs="Calibri"/>
        </w:rPr>
        <w:t xml:space="preserve"> the long-term effects of ACEs</w:t>
      </w:r>
      <w:r w:rsidR="00013084" w:rsidRPr="004D63B3">
        <w:rPr>
          <w:rFonts w:ascii="Calibri" w:hAnsi="Calibri" w:cs="Calibri"/>
        </w:rPr>
        <w:t xml:space="preserve"> in adulthood.</w:t>
      </w:r>
    </w:p>
    <w:p w14:paraId="693C655B" w14:textId="77777777" w:rsidR="005F6DD5" w:rsidRPr="004D63B3" w:rsidRDefault="00013084" w:rsidP="004D63B3">
      <w:pPr>
        <w:spacing w:line="480" w:lineRule="auto"/>
        <w:rPr>
          <w:rFonts w:ascii="Calibri" w:hAnsi="Calibri" w:cs="Calibri"/>
        </w:rPr>
      </w:pPr>
      <w:r w:rsidRPr="004D63B3">
        <w:rPr>
          <w:rFonts w:ascii="Calibri" w:hAnsi="Calibri" w:cs="Calibri"/>
        </w:rPr>
        <w:t xml:space="preserve">In order to properly and sufficiently understand bens experience with ACEs it is important to at first explore the potential underlying causes and contributing risk factors that could result in the issues that Ben faces. </w:t>
      </w:r>
      <w:r w:rsidR="001A4277" w:rsidRPr="004D63B3">
        <w:rPr>
          <w:rFonts w:ascii="Calibri" w:hAnsi="Calibri" w:cs="Calibri"/>
        </w:rPr>
        <w:t>A key element to Bens mental struggles is his mental health in particular his extreme anxiety and panic attacks that occurs following him leaving his own home: “</w:t>
      </w:r>
      <w:r w:rsidR="001A4277" w:rsidRPr="004D63B3">
        <w:rPr>
          <w:rFonts w:ascii="Calibri" w:hAnsi="Calibri" w:cs="Calibri"/>
        </w:rPr>
        <w:t>experiencing extreme anxiety and panic when he needs to leave the house</w:t>
      </w:r>
      <w:r w:rsidR="001A4277" w:rsidRPr="004D63B3">
        <w:rPr>
          <w:rFonts w:ascii="Calibri" w:hAnsi="Calibri" w:cs="Calibri"/>
        </w:rPr>
        <w:t xml:space="preserve">”. It is </w:t>
      </w:r>
      <w:r w:rsidR="001A4277" w:rsidRPr="004D63B3">
        <w:rPr>
          <w:rFonts w:ascii="Calibri" w:hAnsi="Calibri" w:cs="Calibri"/>
        </w:rPr>
        <w:lastRenderedPageBreak/>
        <w:t xml:space="preserve">vital to understand why this may be the case where he is experiencing these anxiety and panic attacks it could be argued, that Ben may be suffering from underlying trauma, social anxiety or phobia that is aggravated once he leaves the home. Panic attacks can be something that is increasingly on the rise amongst the early adolescent period where a study conducted by </w:t>
      </w:r>
      <w:sdt>
        <w:sdtPr>
          <w:rPr>
            <w:rFonts w:ascii="Calibri" w:hAnsi="Calibri" w:cs="Calibri"/>
          </w:rPr>
          <w:id w:val="562920306"/>
          <w:citation/>
        </w:sdtPr>
        <w:sdtContent>
          <w:r w:rsidR="001A4277" w:rsidRPr="004D63B3">
            <w:rPr>
              <w:rFonts w:ascii="Calibri" w:hAnsi="Calibri" w:cs="Calibri"/>
            </w:rPr>
            <w:fldChar w:fldCharType="begin"/>
          </w:r>
          <w:r w:rsidR="001A4277" w:rsidRPr="004D63B3">
            <w:rPr>
              <w:rFonts w:ascii="Calibri" w:hAnsi="Calibri" w:cs="Calibri"/>
            </w:rPr>
            <w:instrText xml:space="preserve"> CITATION Ach13 \l 2057 </w:instrText>
          </w:r>
          <w:r w:rsidR="001A4277" w:rsidRPr="004D63B3">
            <w:rPr>
              <w:rFonts w:ascii="Calibri" w:hAnsi="Calibri" w:cs="Calibri"/>
            </w:rPr>
            <w:fldChar w:fldCharType="separate"/>
          </w:r>
          <w:r w:rsidR="001A4277" w:rsidRPr="004D63B3">
            <w:rPr>
              <w:rFonts w:ascii="Calibri" w:hAnsi="Calibri" w:cs="Calibri"/>
              <w:noProof/>
            </w:rPr>
            <w:t>(Achiam-Montal, Tibi, &amp; Lipsitz, 2013)</w:t>
          </w:r>
          <w:r w:rsidR="001A4277" w:rsidRPr="004D63B3">
            <w:rPr>
              <w:rFonts w:ascii="Calibri" w:hAnsi="Calibri" w:cs="Calibri"/>
            </w:rPr>
            <w:fldChar w:fldCharType="end"/>
          </w:r>
        </w:sdtContent>
      </w:sdt>
      <w:r w:rsidR="001A4277" w:rsidRPr="004D63B3">
        <w:rPr>
          <w:rFonts w:ascii="Calibri" w:hAnsi="Calibri" w:cs="Calibri"/>
        </w:rPr>
        <w:t xml:space="preserve"> who found that “</w:t>
      </w:r>
      <w:r w:rsidR="001A4277" w:rsidRPr="004D63B3">
        <w:rPr>
          <w:rFonts w:ascii="Calibri" w:hAnsi="Calibri" w:cs="Calibri"/>
        </w:rPr>
        <w:t>Systematic community studies detect fairly high prevalence of panic attacks among adolescents</w:t>
      </w:r>
      <w:r w:rsidR="001A4277" w:rsidRPr="004D63B3">
        <w:rPr>
          <w:rFonts w:ascii="Calibri" w:hAnsi="Calibri" w:cs="Calibri"/>
        </w:rPr>
        <w:t xml:space="preserve">”. This increase in panic attacks in people of similar age to Ben are extremely worrying and potentially show a link In the increase of mental health issues amongst adolescent teenagers. </w:t>
      </w:r>
      <w:r w:rsidR="005B32E1" w:rsidRPr="004D63B3">
        <w:rPr>
          <w:rFonts w:ascii="Calibri" w:hAnsi="Calibri" w:cs="Calibri"/>
        </w:rPr>
        <w:t>It cannot be underplayed that the cause of these Panic attacks could very well be a response to some sort of traumatic experiences that Ben has sadly suffered through: “</w:t>
      </w:r>
      <w:r w:rsidR="005B32E1" w:rsidRPr="004D63B3">
        <w:rPr>
          <w:rFonts w:ascii="Calibri" w:hAnsi="Calibri" w:cs="Calibri"/>
        </w:rPr>
        <w:t>panic attacks play a role</w:t>
      </w:r>
      <w:r w:rsidR="005B32E1" w:rsidRPr="004D63B3">
        <w:rPr>
          <w:rFonts w:ascii="Calibri" w:hAnsi="Calibri" w:cs="Calibri"/>
        </w:rPr>
        <w:t xml:space="preserve"> </w:t>
      </w:r>
      <w:r w:rsidR="005B32E1" w:rsidRPr="004D63B3">
        <w:rPr>
          <w:rFonts w:ascii="Calibri" w:hAnsi="Calibri" w:cs="Calibri"/>
        </w:rPr>
        <w:t>in psychopathological responses to trauma</w:t>
      </w:r>
      <w:r w:rsidR="005B32E1" w:rsidRPr="004D63B3">
        <w:rPr>
          <w:rFonts w:ascii="Calibri" w:hAnsi="Calibri" w:cs="Calibri"/>
        </w:rPr>
        <w:t xml:space="preserve">” </w:t>
      </w:r>
      <w:sdt>
        <w:sdtPr>
          <w:rPr>
            <w:rFonts w:ascii="Calibri" w:hAnsi="Calibri" w:cs="Calibri"/>
          </w:rPr>
          <w:id w:val="-568346742"/>
          <w:citation/>
        </w:sdtPr>
        <w:sdtContent>
          <w:r w:rsidR="005B32E1" w:rsidRPr="004D63B3">
            <w:rPr>
              <w:rFonts w:ascii="Calibri" w:hAnsi="Calibri" w:cs="Calibri"/>
            </w:rPr>
            <w:fldChar w:fldCharType="begin"/>
          </w:r>
          <w:r w:rsidR="005B32E1" w:rsidRPr="004D63B3">
            <w:rPr>
              <w:rFonts w:ascii="Calibri" w:hAnsi="Calibri" w:cs="Calibri"/>
            </w:rPr>
            <w:instrText xml:space="preserve"> CITATION Sin07 \l 2057 </w:instrText>
          </w:r>
          <w:r w:rsidR="005B32E1" w:rsidRPr="004D63B3">
            <w:rPr>
              <w:rFonts w:ascii="Calibri" w:hAnsi="Calibri" w:cs="Calibri"/>
            </w:rPr>
            <w:fldChar w:fldCharType="separate"/>
          </w:r>
          <w:r w:rsidR="005B32E1" w:rsidRPr="004D63B3">
            <w:rPr>
              <w:rFonts w:ascii="Calibri" w:hAnsi="Calibri" w:cs="Calibri"/>
              <w:noProof/>
            </w:rPr>
            <w:t>(Sinclair, Salmon, &amp; Bryant, 2007)</w:t>
          </w:r>
          <w:r w:rsidR="005B32E1" w:rsidRPr="004D63B3">
            <w:rPr>
              <w:rFonts w:ascii="Calibri" w:hAnsi="Calibri" w:cs="Calibri"/>
            </w:rPr>
            <w:fldChar w:fldCharType="end"/>
          </w:r>
        </w:sdtContent>
      </w:sdt>
      <w:r w:rsidR="005B32E1" w:rsidRPr="004D63B3">
        <w:rPr>
          <w:rFonts w:ascii="Calibri" w:hAnsi="Calibri" w:cs="Calibri"/>
        </w:rPr>
        <w:t xml:space="preserve">. It can then be argued that Ben’s suffering from Panic attacks and potential traumatic experiences could be as a result of some sort of event or series of events that occurred in school. </w:t>
      </w:r>
      <w:r w:rsidR="001D5E5D" w:rsidRPr="004D63B3">
        <w:rPr>
          <w:rFonts w:ascii="Calibri" w:hAnsi="Calibri" w:cs="Calibri"/>
        </w:rPr>
        <w:t xml:space="preserve">In a book about Children who have autism and their school experience </w:t>
      </w:r>
      <w:sdt>
        <w:sdtPr>
          <w:rPr>
            <w:rFonts w:ascii="Calibri" w:hAnsi="Calibri" w:cs="Calibri"/>
          </w:rPr>
          <w:id w:val="-1628462938"/>
          <w:citation/>
        </w:sdtPr>
        <w:sdtContent>
          <w:r w:rsidR="006E2FED" w:rsidRPr="004D63B3">
            <w:rPr>
              <w:rFonts w:ascii="Calibri" w:hAnsi="Calibri" w:cs="Calibri"/>
            </w:rPr>
            <w:fldChar w:fldCharType="begin"/>
          </w:r>
          <w:r w:rsidR="006E2FED" w:rsidRPr="004D63B3">
            <w:rPr>
              <w:rFonts w:ascii="Calibri" w:hAnsi="Calibri" w:cs="Calibri"/>
            </w:rPr>
            <w:instrText xml:space="preserve"> CITATION Mat01 \l 2057 </w:instrText>
          </w:r>
          <w:r w:rsidR="006E2FED" w:rsidRPr="004D63B3">
            <w:rPr>
              <w:rFonts w:ascii="Calibri" w:hAnsi="Calibri" w:cs="Calibri"/>
            </w:rPr>
            <w:fldChar w:fldCharType="separate"/>
          </w:r>
          <w:r w:rsidR="006E2FED" w:rsidRPr="004D63B3">
            <w:rPr>
              <w:rFonts w:ascii="Calibri" w:hAnsi="Calibri" w:cs="Calibri"/>
              <w:noProof/>
            </w:rPr>
            <w:t>(Breakey, 2001)</w:t>
          </w:r>
          <w:r w:rsidR="006E2FED" w:rsidRPr="004D63B3">
            <w:rPr>
              <w:rFonts w:ascii="Calibri" w:hAnsi="Calibri" w:cs="Calibri"/>
            </w:rPr>
            <w:fldChar w:fldCharType="end"/>
          </w:r>
        </w:sdtContent>
      </w:sdt>
      <w:r w:rsidR="006E2FED" w:rsidRPr="004D63B3">
        <w:rPr>
          <w:rFonts w:ascii="Calibri" w:hAnsi="Calibri" w:cs="Calibri"/>
        </w:rPr>
        <w:t xml:space="preserve"> who stated in reference to the work load that students undergo “</w:t>
      </w:r>
      <w:r w:rsidR="006E2FED" w:rsidRPr="004D63B3">
        <w:rPr>
          <w:rFonts w:ascii="Calibri" w:hAnsi="Calibri" w:cs="Calibri"/>
        </w:rPr>
        <w:t>the sometimes horrific experiences which the child may have gone through in the education system, but also because of the pressure and anger caused within the family.</w:t>
      </w:r>
      <w:r w:rsidR="006E2FED" w:rsidRPr="004D63B3">
        <w:rPr>
          <w:rFonts w:ascii="Calibri" w:hAnsi="Calibri" w:cs="Calibri"/>
        </w:rPr>
        <w:t xml:space="preserve">” To bring it back to Ben and children similar to him an underlying cause of his mental health struggles e.g. Panic Attacks </w:t>
      </w:r>
      <w:r w:rsidR="00550369" w:rsidRPr="004D63B3">
        <w:rPr>
          <w:rFonts w:ascii="Calibri" w:hAnsi="Calibri" w:cs="Calibri"/>
        </w:rPr>
        <w:t>could very well stem from his experiences in school the pressure of which can cause these panic attacks and a potential phobia of the school environment</w:t>
      </w:r>
      <w:r w:rsidR="003322B9" w:rsidRPr="004D63B3">
        <w:rPr>
          <w:rFonts w:ascii="Calibri" w:hAnsi="Calibri" w:cs="Calibri"/>
        </w:rPr>
        <w:t>. Adverse childhood experiences could also be caused by bullying within the school this is something, this is something that not only Ben could potentially be experiencing as “a</w:t>
      </w:r>
      <w:r w:rsidR="003322B9" w:rsidRPr="004D63B3">
        <w:rPr>
          <w:rFonts w:ascii="Calibri" w:hAnsi="Calibri" w:cs="Calibri"/>
        </w:rPr>
        <w:t>n estimated 1,544,000 children aged 10 to 15 years experienced an in-person bullying behaviour</w:t>
      </w:r>
      <w:r w:rsidR="003322B9" w:rsidRPr="004D63B3">
        <w:rPr>
          <w:rFonts w:ascii="Calibri" w:hAnsi="Calibri" w:cs="Calibri"/>
        </w:rPr>
        <w:t xml:space="preserve"> in the past year” </w:t>
      </w:r>
      <w:sdt>
        <w:sdtPr>
          <w:rPr>
            <w:rFonts w:ascii="Calibri" w:hAnsi="Calibri" w:cs="Calibri"/>
          </w:rPr>
          <w:id w:val="-349953609"/>
          <w:citation/>
        </w:sdtPr>
        <w:sdtContent>
          <w:r w:rsidR="003322B9" w:rsidRPr="004D63B3">
            <w:rPr>
              <w:rFonts w:ascii="Calibri" w:hAnsi="Calibri" w:cs="Calibri"/>
            </w:rPr>
            <w:fldChar w:fldCharType="begin"/>
          </w:r>
          <w:r w:rsidR="003322B9" w:rsidRPr="004D63B3">
            <w:rPr>
              <w:rFonts w:ascii="Calibri" w:hAnsi="Calibri" w:cs="Calibri"/>
            </w:rPr>
            <w:instrText xml:space="preserve"> CITATION ONS24 \l 2057 </w:instrText>
          </w:r>
          <w:r w:rsidR="003322B9" w:rsidRPr="004D63B3">
            <w:rPr>
              <w:rFonts w:ascii="Calibri" w:hAnsi="Calibri" w:cs="Calibri"/>
            </w:rPr>
            <w:fldChar w:fldCharType="separate"/>
          </w:r>
          <w:r w:rsidR="003322B9" w:rsidRPr="004D63B3">
            <w:rPr>
              <w:rFonts w:ascii="Calibri" w:hAnsi="Calibri" w:cs="Calibri"/>
              <w:noProof/>
            </w:rPr>
            <w:t>(ONS, 2024)</w:t>
          </w:r>
          <w:r w:rsidR="003322B9" w:rsidRPr="004D63B3">
            <w:rPr>
              <w:rFonts w:ascii="Calibri" w:hAnsi="Calibri" w:cs="Calibri"/>
            </w:rPr>
            <w:fldChar w:fldCharType="end"/>
          </w:r>
        </w:sdtContent>
      </w:sdt>
      <w:r w:rsidR="003322B9" w:rsidRPr="004D63B3">
        <w:rPr>
          <w:rFonts w:ascii="Calibri" w:hAnsi="Calibri" w:cs="Calibri"/>
        </w:rPr>
        <w:t xml:space="preserve"> this is vital to consider that this could be a potential risk factor in </w:t>
      </w:r>
      <w:r w:rsidR="003322B9" w:rsidRPr="004D63B3">
        <w:rPr>
          <w:rFonts w:ascii="Calibri" w:hAnsi="Calibri" w:cs="Calibri"/>
        </w:rPr>
        <w:lastRenderedPageBreak/>
        <w:t xml:space="preserve">causing ACES and Ben’s mental health struggles. A clear sign of potential ACES and poor mental health is the fact that Ben self-harms this is often a sign of clear emotional distress </w:t>
      </w:r>
      <w:r w:rsidR="005F6DD5" w:rsidRPr="004D63B3">
        <w:rPr>
          <w:rFonts w:ascii="Calibri" w:hAnsi="Calibri" w:cs="Calibri"/>
        </w:rPr>
        <w:t>and clear links between self-harm and a lack of emotional regulation can be found: “</w:t>
      </w:r>
      <w:r w:rsidR="005F6DD5" w:rsidRPr="004D63B3">
        <w:rPr>
          <w:rFonts w:ascii="Calibri" w:hAnsi="Calibri" w:cs="Calibri"/>
        </w:rPr>
        <w:t xml:space="preserve">Adolescent delinquency is associated with a set of abnormal </w:t>
      </w:r>
      <w:r w:rsidR="005F6DD5" w:rsidRPr="004D63B3">
        <w:rPr>
          <w:rFonts w:ascii="Calibri" w:hAnsi="Calibri" w:cs="Calibri"/>
        </w:rPr>
        <w:t>behavioural</w:t>
      </w:r>
      <w:r w:rsidR="005F6DD5" w:rsidRPr="004D63B3">
        <w:rPr>
          <w:rFonts w:ascii="Calibri" w:hAnsi="Calibri" w:cs="Calibri"/>
        </w:rPr>
        <w:t xml:space="preserve"> patterns and poor emotional self-regulation skills, including self-injurious </w:t>
      </w:r>
      <w:r w:rsidR="005F6DD5" w:rsidRPr="004D63B3">
        <w:rPr>
          <w:rFonts w:ascii="Calibri" w:hAnsi="Calibri" w:cs="Calibri"/>
        </w:rPr>
        <w:t xml:space="preserve">behaviours” </w:t>
      </w:r>
      <w:sdt>
        <w:sdtPr>
          <w:rPr>
            <w:rFonts w:ascii="Calibri" w:hAnsi="Calibri" w:cs="Calibri"/>
          </w:rPr>
          <w:id w:val="1627499400"/>
          <w:citation/>
        </w:sdtPr>
        <w:sdtContent>
          <w:r w:rsidR="005F6DD5" w:rsidRPr="004D63B3">
            <w:rPr>
              <w:rFonts w:ascii="Calibri" w:hAnsi="Calibri" w:cs="Calibri"/>
            </w:rPr>
            <w:fldChar w:fldCharType="begin"/>
          </w:r>
          <w:r w:rsidR="005F6DD5" w:rsidRPr="004D63B3">
            <w:rPr>
              <w:rFonts w:ascii="Calibri" w:hAnsi="Calibri" w:cs="Calibri"/>
            </w:rPr>
            <w:instrText xml:space="preserve"> CITATION Arm22 \l 2057 </w:instrText>
          </w:r>
          <w:r w:rsidR="005F6DD5" w:rsidRPr="004D63B3">
            <w:rPr>
              <w:rFonts w:ascii="Calibri" w:hAnsi="Calibri" w:cs="Calibri"/>
            </w:rPr>
            <w:fldChar w:fldCharType="separate"/>
          </w:r>
          <w:r w:rsidR="005F6DD5" w:rsidRPr="004D63B3">
            <w:rPr>
              <w:rFonts w:ascii="Calibri" w:hAnsi="Calibri" w:cs="Calibri"/>
              <w:noProof/>
            </w:rPr>
            <w:t>(Damavandian, Golshani, Saffarinia, &amp; Baghdasarians, 2022)</w:t>
          </w:r>
          <w:r w:rsidR="005F6DD5" w:rsidRPr="004D63B3">
            <w:rPr>
              <w:rFonts w:ascii="Calibri" w:hAnsi="Calibri" w:cs="Calibri"/>
            </w:rPr>
            <w:fldChar w:fldCharType="end"/>
          </w:r>
        </w:sdtContent>
      </w:sdt>
      <w:r w:rsidR="005F6DD5" w:rsidRPr="004D63B3">
        <w:rPr>
          <w:rFonts w:ascii="Calibri" w:hAnsi="Calibri" w:cs="Calibri"/>
        </w:rPr>
        <w:t xml:space="preserve">. These signs may be a cry for help as it is the case with many young adolescent teenagers who are struggling with the pressures of young life in school and at home this is something in the case of Ben that should be taken very as if it is not properly treated self-harm in many cases can spiral out of control leading to, more extreme levels of self-harm and even suicidal tendencies. </w:t>
      </w:r>
    </w:p>
    <w:p w14:paraId="3B3BB7B0" w14:textId="3A9D37B2" w:rsidR="009E7B4F" w:rsidRPr="004D63B3" w:rsidRDefault="005F6DD5" w:rsidP="004D63B3">
      <w:pPr>
        <w:spacing w:line="480" w:lineRule="auto"/>
        <w:rPr>
          <w:rFonts w:ascii="Calibri" w:hAnsi="Calibri" w:cs="Calibri"/>
        </w:rPr>
      </w:pPr>
      <w:r w:rsidRPr="004D63B3">
        <w:rPr>
          <w:rFonts w:ascii="Calibri" w:hAnsi="Calibri" w:cs="Calibri"/>
        </w:rPr>
        <w:t xml:space="preserve">The impact that these issues can have on Ben and other teenagers mental health </w:t>
      </w:r>
      <w:r w:rsidR="00732743" w:rsidRPr="004D63B3">
        <w:rPr>
          <w:rFonts w:ascii="Calibri" w:hAnsi="Calibri" w:cs="Calibri"/>
        </w:rPr>
        <w:t>cannot be understated. The psychological impact that the affects of chronic anxiety attacks and panic disorders are quite extreme these, can very much result in an increase in the likelihood to develop depression. The potential</w:t>
      </w:r>
      <w:r w:rsidR="009E507D" w:rsidRPr="004D63B3">
        <w:rPr>
          <w:rFonts w:ascii="Calibri" w:hAnsi="Calibri" w:cs="Calibri"/>
        </w:rPr>
        <w:t xml:space="preserve"> affects that depression could have on Ben are “</w:t>
      </w:r>
      <w:r w:rsidR="009E507D" w:rsidRPr="004D63B3">
        <w:rPr>
          <w:rFonts w:ascii="Calibri" w:hAnsi="Calibri" w:cs="Calibri"/>
        </w:rPr>
        <w:t>depressed mood</w:t>
      </w:r>
      <w:r w:rsidR="009E507D" w:rsidRPr="004D63B3">
        <w:rPr>
          <w:rFonts w:ascii="Calibri" w:hAnsi="Calibri" w:cs="Calibri"/>
        </w:rPr>
        <w:t xml:space="preserve">, </w:t>
      </w:r>
      <w:r w:rsidR="009E507D" w:rsidRPr="004D63B3">
        <w:rPr>
          <w:rFonts w:ascii="Calibri" w:hAnsi="Calibri" w:cs="Calibri"/>
        </w:rPr>
        <w:t>markedly diminished interest or</w:t>
      </w:r>
      <w:r w:rsidR="009E507D" w:rsidRPr="004D63B3">
        <w:rPr>
          <w:rFonts w:ascii="Calibri" w:hAnsi="Calibri" w:cs="Calibri"/>
        </w:rPr>
        <w:br/>
        <w:t>pleasure</w:t>
      </w:r>
      <w:r w:rsidR="009E507D" w:rsidRPr="004D63B3">
        <w:rPr>
          <w:rFonts w:ascii="Calibri" w:hAnsi="Calibri" w:cs="Calibri"/>
        </w:rPr>
        <w:t xml:space="preserve">, </w:t>
      </w:r>
      <w:r w:rsidR="009E507D" w:rsidRPr="004D63B3">
        <w:rPr>
          <w:rFonts w:ascii="Calibri" w:hAnsi="Calibri" w:cs="Calibri"/>
        </w:rPr>
        <w:t>increase or decrease in either weight or</w:t>
      </w:r>
      <w:r w:rsidR="009E507D" w:rsidRPr="004D63B3">
        <w:rPr>
          <w:rFonts w:ascii="Calibri" w:hAnsi="Calibri" w:cs="Calibri"/>
        </w:rPr>
        <w:t xml:space="preserve"> </w:t>
      </w:r>
      <w:r w:rsidR="009E507D" w:rsidRPr="004D63B3">
        <w:rPr>
          <w:rFonts w:ascii="Calibri" w:hAnsi="Calibri" w:cs="Calibri"/>
        </w:rPr>
        <w:t>appetite</w:t>
      </w:r>
      <w:r w:rsidR="009E507D" w:rsidRPr="004D63B3">
        <w:rPr>
          <w:rFonts w:ascii="Calibri" w:hAnsi="Calibri" w:cs="Calibri"/>
        </w:rPr>
        <w:t xml:space="preserve">, </w:t>
      </w:r>
      <w:r w:rsidR="009E507D" w:rsidRPr="004D63B3">
        <w:rPr>
          <w:rFonts w:ascii="Calibri" w:hAnsi="Calibri" w:cs="Calibri"/>
        </w:rPr>
        <w:t>insomnia or hypersomnia</w:t>
      </w:r>
      <w:r w:rsidR="009E507D" w:rsidRPr="004D63B3">
        <w:rPr>
          <w:rFonts w:ascii="Calibri" w:hAnsi="Calibri" w:cs="Calibri"/>
        </w:rPr>
        <w:t xml:space="preserve">,  </w:t>
      </w:r>
      <w:r w:rsidR="009E507D" w:rsidRPr="004D63B3">
        <w:rPr>
          <w:rFonts w:ascii="Calibri" w:hAnsi="Calibri" w:cs="Calibri"/>
        </w:rPr>
        <w:t>fatigue or loss of energy</w:t>
      </w:r>
      <w:r w:rsidR="009E507D" w:rsidRPr="004D63B3">
        <w:rPr>
          <w:rFonts w:ascii="Calibri" w:hAnsi="Calibri" w:cs="Calibri"/>
        </w:rPr>
        <w:t xml:space="preserve">” </w:t>
      </w:r>
      <w:sdt>
        <w:sdtPr>
          <w:rPr>
            <w:rFonts w:ascii="Calibri" w:hAnsi="Calibri" w:cs="Calibri"/>
          </w:rPr>
          <w:id w:val="290173985"/>
          <w:citation/>
        </w:sdtPr>
        <w:sdtContent>
          <w:r w:rsidR="009E507D" w:rsidRPr="004D63B3">
            <w:rPr>
              <w:rFonts w:ascii="Calibri" w:hAnsi="Calibri" w:cs="Calibri"/>
            </w:rPr>
            <w:fldChar w:fldCharType="begin"/>
          </w:r>
          <w:r w:rsidR="009E507D" w:rsidRPr="004D63B3">
            <w:rPr>
              <w:rFonts w:ascii="Calibri" w:hAnsi="Calibri" w:cs="Calibri"/>
            </w:rPr>
            <w:instrText xml:space="preserve"> CITATION Fri15 \l 2057 </w:instrText>
          </w:r>
          <w:r w:rsidR="009E507D" w:rsidRPr="004D63B3">
            <w:rPr>
              <w:rFonts w:ascii="Calibri" w:hAnsi="Calibri" w:cs="Calibri"/>
            </w:rPr>
            <w:fldChar w:fldCharType="separate"/>
          </w:r>
          <w:r w:rsidR="009E507D" w:rsidRPr="004D63B3">
            <w:rPr>
              <w:rFonts w:ascii="Calibri" w:hAnsi="Calibri" w:cs="Calibri"/>
              <w:noProof/>
            </w:rPr>
            <w:t>(Fried &amp; Nesse, 2015)</w:t>
          </w:r>
          <w:r w:rsidR="009E507D" w:rsidRPr="004D63B3">
            <w:rPr>
              <w:rFonts w:ascii="Calibri" w:hAnsi="Calibri" w:cs="Calibri"/>
            </w:rPr>
            <w:fldChar w:fldCharType="end"/>
          </w:r>
        </w:sdtContent>
      </w:sdt>
      <w:r w:rsidR="009E507D" w:rsidRPr="004D63B3">
        <w:rPr>
          <w:rFonts w:ascii="Calibri" w:hAnsi="Calibri" w:cs="Calibri"/>
        </w:rPr>
        <w:t xml:space="preserve">. These depressive symptoms would cause Ben and other teenagers to continue spiralling out of control leading to more and more social isolation and lack of engagement in school. It is important to understand these symptoms in order to spot the signs of depression in cases like Ben wherein they could be allowed the support necessary for them to improve and conquer their mental health issues that are plaguing them. It is also important to note the physical effect that the issues Ben is going through can result in. Ben’s </w:t>
      </w:r>
      <w:r w:rsidR="009E7B4F" w:rsidRPr="004D63B3">
        <w:rPr>
          <w:rFonts w:ascii="Calibri" w:hAnsi="Calibri" w:cs="Calibri"/>
        </w:rPr>
        <w:t>self-harm</w:t>
      </w:r>
      <w:r w:rsidR="009E507D" w:rsidRPr="004D63B3">
        <w:rPr>
          <w:rFonts w:ascii="Calibri" w:hAnsi="Calibri" w:cs="Calibri"/>
        </w:rPr>
        <w:t xml:space="preserve"> issues can result in permanent scars, infections and also social </w:t>
      </w:r>
      <w:r w:rsidR="009E7B4F" w:rsidRPr="004D63B3">
        <w:rPr>
          <w:rFonts w:ascii="Calibri" w:hAnsi="Calibri" w:cs="Calibri"/>
        </w:rPr>
        <w:t>ridicule</w:t>
      </w:r>
      <w:r w:rsidR="009E507D" w:rsidRPr="004D63B3">
        <w:rPr>
          <w:rFonts w:ascii="Calibri" w:hAnsi="Calibri" w:cs="Calibri"/>
        </w:rPr>
        <w:t xml:space="preserve"> as there is a great taboo surrounding self-harm in </w:t>
      </w:r>
      <w:r w:rsidR="009E7B4F" w:rsidRPr="004D63B3">
        <w:rPr>
          <w:rFonts w:ascii="Calibri" w:hAnsi="Calibri" w:cs="Calibri"/>
        </w:rPr>
        <w:t>today’s</w:t>
      </w:r>
      <w:r w:rsidR="009E507D" w:rsidRPr="004D63B3">
        <w:rPr>
          <w:rFonts w:ascii="Calibri" w:hAnsi="Calibri" w:cs="Calibri"/>
        </w:rPr>
        <w:t xml:space="preserve"> society </w:t>
      </w:r>
      <w:r w:rsidR="009E7B4F" w:rsidRPr="004D63B3">
        <w:rPr>
          <w:rFonts w:ascii="Calibri" w:hAnsi="Calibri" w:cs="Calibri"/>
        </w:rPr>
        <w:lastRenderedPageBreak/>
        <w:t>where they should be more discussion to allow for greater understanding of self-harm and it’s issues: “</w:t>
      </w:r>
      <w:r w:rsidR="009E7B4F" w:rsidRPr="004D63B3">
        <w:rPr>
          <w:rFonts w:ascii="Calibri" w:hAnsi="Calibri" w:cs="Calibri"/>
        </w:rPr>
        <w:t>there is a need for a greater awareness of the problem of self-harm in UK schools</w:t>
      </w:r>
      <w:r w:rsidR="009E7B4F" w:rsidRPr="004D63B3">
        <w:rPr>
          <w:rFonts w:ascii="Calibri" w:hAnsi="Calibri" w:cs="Calibri"/>
        </w:rPr>
        <w:t xml:space="preserve"> … </w:t>
      </w:r>
      <w:r w:rsidR="009E7B4F" w:rsidRPr="004D63B3">
        <w:rPr>
          <w:rFonts w:ascii="Calibri" w:hAnsi="Calibri" w:cs="Calibri"/>
        </w:rPr>
        <w:t>should be discussed in schools to help them to understand a subject that is often held as taboo</w:t>
      </w:r>
      <w:r w:rsidR="009E7B4F" w:rsidRPr="004D63B3">
        <w:rPr>
          <w:rFonts w:ascii="Calibri" w:hAnsi="Calibri" w:cs="Calibri"/>
        </w:rPr>
        <w:t xml:space="preserve">” </w:t>
      </w:r>
      <w:sdt>
        <w:sdtPr>
          <w:rPr>
            <w:rFonts w:ascii="Calibri" w:hAnsi="Calibri" w:cs="Calibri"/>
          </w:rPr>
          <w:id w:val="1306282162"/>
          <w:citation/>
        </w:sdtPr>
        <w:sdtContent>
          <w:r w:rsidR="009E7B4F" w:rsidRPr="004D63B3">
            <w:rPr>
              <w:rFonts w:ascii="Calibri" w:hAnsi="Calibri" w:cs="Calibri"/>
            </w:rPr>
            <w:fldChar w:fldCharType="begin"/>
          </w:r>
          <w:r w:rsidR="009E7B4F" w:rsidRPr="004D63B3">
            <w:rPr>
              <w:rFonts w:ascii="Calibri" w:hAnsi="Calibri" w:cs="Calibri"/>
            </w:rPr>
            <w:instrText xml:space="preserve"> CITATION Lon05 \l 2057 </w:instrText>
          </w:r>
          <w:r w:rsidR="009E7B4F" w:rsidRPr="004D63B3">
            <w:rPr>
              <w:rFonts w:ascii="Calibri" w:hAnsi="Calibri" w:cs="Calibri"/>
            </w:rPr>
            <w:fldChar w:fldCharType="separate"/>
          </w:r>
          <w:r w:rsidR="009E7B4F" w:rsidRPr="004D63B3">
            <w:rPr>
              <w:rFonts w:ascii="Calibri" w:hAnsi="Calibri" w:cs="Calibri"/>
              <w:noProof/>
            </w:rPr>
            <w:t>(Ltd, 2005)</w:t>
          </w:r>
          <w:r w:rsidR="009E7B4F" w:rsidRPr="004D63B3">
            <w:rPr>
              <w:rFonts w:ascii="Calibri" w:hAnsi="Calibri" w:cs="Calibri"/>
            </w:rPr>
            <w:fldChar w:fldCharType="end"/>
          </w:r>
        </w:sdtContent>
      </w:sdt>
      <w:r w:rsidR="009E7B4F" w:rsidRPr="004D63B3">
        <w:rPr>
          <w:rFonts w:ascii="Calibri" w:hAnsi="Calibri" w:cs="Calibri"/>
        </w:rPr>
        <w:t xml:space="preserve">. It is also important to note that Ben’s self-harm urges if left unchecked could eventually continue onto suicidal urgers which can be much harder to control or reduce. If left unaddressed the long term effect of Ben’s ACE’s can allow for the ineffective and harmful coping mechanisms to be developed such as substance abuse. Further chronic mental health issues may also continue into adulthood where if left untreated will just continue to worsen leading to Ben and teenagers just like him to develop potentially dangerous or crippling mental health conditions or disorders. Due to the taboo of self-harm also still being so present in adult life it may result in Ben having great difficulty in maintaining employment or relationships where he could potentially be discriminated against due to his past mental health struggles such as rejection from jobs in schools. </w:t>
      </w:r>
    </w:p>
    <w:p w14:paraId="2581A37E" w14:textId="63F95218" w:rsidR="009E7B4F" w:rsidRPr="004D63B3" w:rsidRDefault="00C76A8C" w:rsidP="004D63B3">
      <w:pPr>
        <w:spacing w:line="480" w:lineRule="auto"/>
        <w:rPr>
          <w:rFonts w:ascii="Calibri" w:hAnsi="Calibri" w:cs="Calibri"/>
        </w:rPr>
      </w:pPr>
      <w:r w:rsidRPr="004D63B3">
        <w:rPr>
          <w:rFonts w:ascii="Calibri" w:hAnsi="Calibri" w:cs="Calibri"/>
        </w:rPr>
        <w:t xml:space="preserve">However even when faced with the overwhelming mental health struggles that Ben and teenagers like him are going through it is not impossible to counter act his struggles and gain support for himself. One key way in which ben can try and reduce his mental health problems is through the use of therapy. One particular therapy that could potentially be of use to him is Cognitive behavioural therapy (CBT) given that Ben struggles with the attending school without suffering from panic attacks or anxiety it could prove successful to offer him a reintegration plan based around CBT. This will allow ben to opportunity to develop new coping mechanisms to deal with his issues of anxiety where he can then be safely reintegrated back into school without overwhelming him. The CBT therapy will allow Ben to rechallenge and identify his negative thought patterns that are occurring when he goes to school. Once he has then identified these patterns of negative thought he will be taught </w:t>
      </w:r>
      <w:r w:rsidRPr="004D63B3">
        <w:rPr>
          <w:rFonts w:ascii="Calibri" w:hAnsi="Calibri" w:cs="Calibri"/>
        </w:rPr>
        <w:lastRenderedPageBreak/>
        <w:t xml:space="preserve">appropriate emotional regulation skills </w:t>
      </w:r>
      <w:r w:rsidR="00C07D8F" w:rsidRPr="004D63B3">
        <w:rPr>
          <w:rFonts w:ascii="Calibri" w:hAnsi="Calibri" w:cs="Calibri"/>
        </w:rPr>
        <w:t>which, will  aim to reduce his reliance on his own negative coping mechanism (self-harm) and introduce new coping mechanisms to allow for a more healthier attitude and behaviours to reduce anxiety and self-harm.</w:t>
      </w:r>
      <w:r w:rsidR="00965BAB" w:rsidRPr="004D63B3">
        <w:rPr>
          <w:rFonts w:ascii="Calibri" w:hAnsi="Calibri" w:cs="Calibri"/>
        </w:rPr>
        <w:t xml:space="preserve"> This can be shown to have clear success as seen in the clinical trial by Heyne et al who stated</w:t>
      </w:r>
      <w:r w:rsidR="00C07D8F" w:rsidRPr="004D63B3">
        <w:rPr>
          <w:rFonts w:ascii="Calibri" w:hAnsi="Calibri" w:cs="Calibri"/>
        </w:rPr>
        <w:t xml:space="preserve"> “</w:t>
      </w:r>
      <w:r w:rsidR="00965BAB" w:rsidRPr="004D63B3">
        <w:rPr>
          <w:rFonts w:ascii="Calibri" w:hAnsi="Calibri" w:cs="Calibri"/>
        </w:rPr>
        <w:t>r</w:t>
      </w:r>
      <w:r w:rsidR="00C07D8F" w:rsidRPr="004D63B3">
        <w:rPr>
          <w:rFonts w:ascii="Calibri" w:hAnsi="Calibri" w:cs="Calibri"/>
        </w:rPr>
        <w:t>esearch shows CBT is effective for school-refusing children, helping 60–80% return to school with reduced anxiety</w:t>
      </w:r>
      <w:r w:rsidR="00C07D8F" w:rsidRPr="004D63B3">
        <w:rPr>
          <w:rFonts w:ascii="Calibri" w:hAnsi="Calibri" w:cs="Calibri"/>
        </w:rPr>
        <w:t xml:space="preserve">” </w:t>
      </w:r>
      <w:sdt>
        <w:sdtPr>
          <w:rPr>
            <w:rFonts w:ascii="Calibri" w:hAnsi="Calibri" w:cs="Calibri"/>
          </w:rPr>
          <w:id w:val="-465275706"/>
          <w:citation/>
        </w:sdtPr>
        <w:sdtContent>
          <w:r w:rsidR="00C07D8F" w:rsidRPr="004D63B3">
            <w:rPr>
              <w:rFonts w:ascii="Calibri" w:hAnsi="Calibri" w:cs="Calibri"/>
            </w:rPr>
            <w:fldChar w:fldCharType="begin"/>
          </w:r>
          <w:r w:rsidR="00C07D8F" w:rsidRPr="004D63B3">
            <w:rPr>
              <w:rFonts w:ascii="Calibri" w:hAnsi="Calibri" w:cs="Calibri"/>
            </w:rPr>
            <w:instrText xml:space="preserve"> CITATION Hey11 \l 2057 </w:instrText>
          </w:r>
          <w:r w:rsidR="00C07D8F" w:rsidRPr="004D63B3">
            <w:rPr>
              <w:rFonts w:ascii="Calibri" w:hAnsi="Calibri" w:cs="Calibri"/>
            </w:rPr>
            <w:fldChar w:fldCharType="separate"/>
          </w:r>
          <w:r w:rsidR="00C07D8F" w:rsidRPr="004D63B3">
            <w:rPr>
              <w:rFonts w:ascii="Calibri" w:hAnsi="Calibri" w:cs="Calibri"/>
              <w:noProof/>
            </w:rPr>
            <w:t>(Heyne, 2011)</w:t>
          </w:r>
          <w:r w:rsidR="00C07D8F" w:rsidRPr="004D63B3">
            <w:rPr>
              <w:rFonts w:ascii="Calibri" w:hAnsi="Calibri" w:cs="Calibri"/>
            </w:rPr>
            <w:fldChar w:fldCharType="end"/>
          </w:r>
        </w:sdtContent>
      </w:sdt>
      <w:r w:rsidR="00965BAB" w:rsidRPr="004D63B3">
        <w:rPr>
          <w:rFonts w:ascii="Calibri" w:hAnsi="Calibri" w:cs="Calibri"/>
        </w:rPr>
        <w:t xml:space="preserve">. </w:t>
      </w:r>
      <w:r w:rsidR="005A081D" w:rsidRPr="004D63B3">
        <w:rPr>
          <w:rFonts w:ascii="Calibri" w:hAnsi="Calibri" w:cs="Calibri"/>
        </w:rPr>
        <w:t xml:space="preserve">From the previous discussion it </w:t>
      </w:r>
      <w:r w:rsidR="005F1DC5" w:rsidRPr="004D63B3">
        <w:rPr>
          <w:rFonts w:ascii="Calibri" w:hAnsi="Calibri" w:cs="Calibri"/>
        </w:rPr>
        <w:t>was theorised that Ben may be suffering from some sort of trauma which could be a potential cause or contributor towards his anxiety and panic attacks. Therefore</w:t>
      </w:r>
      <w:r w:rsidR="00F92B46" w:rsidRPr="004D63B3">
        <w:rPr>
          <w:rFonts w:ascii="Calibri" w:hAnsi="Calibri" w:cs="Calibri"/>
        </w:rPr>
        <w:t xml:space="preserve">, a </w:t>
      </w:r>
      <w:r w:rsidR="004E00EC" w:rsidRPr="004D63B3">
        <w:rPr>
          <w:rFonts w:ascii="Calibri" w:hAnsi="Calibri" w:cs="Calibri"/>
        </w:rPr>
        <w:t xml:space="preserve">more trauma informed </w:t>
      </w:r>
      <w:r w:rsidR="00F92B46" w:rsidRPr="004D63B3">
        <w:rPr>
          <w:rFonts w:ascii="Calibri" w:hAnsi="Calibri" w:cs="Calibri"/>
        </w:rPr>
        <w:t xml:space="preserve">therapy such as </w:t>
      </w:r>
      <w:r w:rsidR="004E00EC" w:rsidRPr="004D63B3">
        <w:rPr>
          <w:rFonts w:ascii="Calibri" w:hAnsi="Calibri" w:cs="Calibri"/>
        </w:rPr>
        <w:t>Sensorimotor Psychotherapy could be more beneficial to him</w:t>
      </w:r>
      <w:r w:rsidR="00AA46DE" w:rsidRPr="004D63B3">
        <w:rPr>
          <w:rFonts w:ascii="Calibri" w:hAnsi="Calibri" w:cs="Calibri"/>
        </w:rPr>
        <w:t xml:space="preserve"> this form of therapy</w:t>
      </w:r>
      <w:r w:rsidR="002A495F" w:rsidRPr="004D63B3">
        <w:rPr>
          <w:rFonts w:ascii="Calibri" w:hAnsi="Calibri" w:cs="Calibri"/>
        </w:rPr>
        <w:t xml:space="preserve"> is “</w:t>
      </w:r>
      <w:r w:rsidR="002A495F" w:rsidRPr="004D63B3">
        <w:rPr>
          <w:rFonts w:ascii="Calibri" w:hAnsi="Calibri" w:cs="Calibri"/>
        </w:rPr>
        <w:t>designed to specifically address both the cognitive–emotional aspects and the bodily and autonomic symptoms of traumatic stress and attachment-related disorders</w:t>
      </w:r>
      <w:r w:rsidR="002A495F" w:rsidRPr="004D63B3">
        <w:rPr>
          <w:rFonts w:ascii="Calibri" w:hAnsi="Calibri" w:cs="Calibri"/>
        </w:rPr>
        <w:t xml:space="preserve">” </w:t>
      </w:r>
      <w:sdt>
        <w:sdtPr>
          <w:rPr>
            <w:rFonts w:ascii="Calibri" w:hAnsi="Calibri" w:cs="Calibri"/>
          </w:rPr>
          <w:id w:val="-1493938760"/>
          <w:citation/>
        </w:sdtPr>
        <w:sdtContent>
          <w:r w:rsidR="002A495F" w:rsidRPr="004D63B3">
            <w:rPr>
              <w:rFonts w:ascii="Calibri" w:hAnsi="Calibri" w:cs="Calibri"/>
            </w:rPr>
            <w:fldChar w:fldCharType="begin"/>
          </w:r>
          <w:r w:rsidR="002A495F" w:rsidRPr="004D63B3">
            <w:rPr>
              <w:rFonts w:ascii="Calibri" w:hAnsi="Calibri" w:cs="Calibri"/>
            </w:rPr>
            <w:instrText xml:space="preserve"> CITATION Fis11 \l 2057 </w:instrText>
          </w:r>
          <w:r w:rsidR="002A495F" w:rsidRPr="004D63B3">
            <w:rPr>
              <w:rFonts w:ascii="Calibri" w:hAnsi="Calibri" w:cs="Calibri"/>
            </w:rPr>
            <w:fldChar w:fldCharType="separate"/>
          </w:r>
          <w:r w:rsidR="002A495F" w:rsidRPr="004D63B3">
            <w:rPr>
              <w:rFonts w:ascii="Calibri" w:hAnsi="Calibri" w:cs="Calibri"/>
              <w:noProof/>
            </w:rPr>
            <w:t>(Fisher, 2011)</w:t>
          </w:r>
          <w:r w:rsidR="002A495F" w:rsidRPr="004D63B3">
            <w:rPr>
              <w:rFonts w:ascii="Calibri" w:hAnsi="Calibri" w:cs="Calibri"/>
            </w:rPr>
            <w:fldChar w:fldCharType="end"/>
          </w:r>
        </w:sdtContent>
      </w:sdt>
      <w:r w:rsidR="002A495F" w:rsidRPr="004D63B3">
        <w:rPr>
          <w:rFonts w:ascii="Calibri" w:hAnsi="Calibri" w:cs="Calibri"/>
        </w:rPr>
        <w:t xml:space="preserve"> </w:t>
      </w:r>
      <w:r w:rsidR="00765DEF" w:rsidRPr="004D63B3">
        <w:rPr>
          <w:rFonts w:ascii="Calibri" w:hAnsi="Calibri" w:cs="Calibri"/>
        </w:rPr>
        <w:t xml:space="preserve">this is done through </w:t>
      </w:r>
      <w:r w:rsidR="0047384E" w:rsidRPr="004D63B3">
        <w:rPr>
          <w:rFonts w:ascii="Calibri" w:hAnsi="Calibri" w:cs="Calibri"/>
        </w:rPr>
        <w:t xml:space="preserve">making individuals aware of exactly how their body reacts to traumatic events or panic attacks. This is especially crucial to ben as it allows him to be able to </w:t>
      </w:r>
      <w:r w:rsidR="003140A4" w:rsidRPr="004D63B3">
        <w:rPr>
          <w:rFonts w:ascii="Calibri" w:hAnsi="Calibri" w:cs="Calibri"/>
        </w:rPr>
        <w:t xml:space="preserve">understand when exactly he is having these issues and how then he can counter them through the different techniques that this form of therapy teaches him. </w:t>
      </w:r>
      <w:r w:rsidR="00874447" w:rsidRPr="004D63B3">
        <w:rPr>
          <w:rFonts w:ascii="Calibri" w:hAnsi="Calibri" w:cs="Calibri"/>
        </w:rPr>
        <w:t xml:space="preserve">This will allow him to develop more healthier coping mechanism and prevent self-harm from reoccurring. </w:t>
      </w:r>
      <w:r w:rsidR="003C0A4F" w:rsidRPr="004D63B3">
        <w:rPr>
          <w:rFonts w:ascii="Calibri" w:hAnsi="Calibri" w:cs="Calibri"/>
        </w:rPr>
        <w:t xml:space="preserve">The emotional regulation shall also be improved as Ben can now </w:t>
      </w:r>
      <w:r w:rsidR="000B03F3" w:rsidRPr="004D63B3">
        <w:rPr>
          <w:rFonts w:ascii="Calibri" w:hAnsi="Calibri" w:cs="Calibri"/>
        </w:rPr>
        <w:t xml:space="preserve">integrate bodily awareness into his thought patterns allowing for a more holistic view of his mental health struggles and potentially lowering his anxiety levels. </w:t>
      </w:r>
    </w:p>
    <w:p w14:paraId="73F1571C" w14:textId="77777777" w:rsidR="00C315E8" w:rsidRPr="004D63B3" w:rsidRDefault="00EB01FD" w:rsidP="004D63B3">
      <w:pPr>
        <w:spacing w:line="480" w:lineRule="auto"/>
        <w:rPr>
          <w:rFonts w:ascii="Calibri" w:hAnsi="Calibri" w:cs="Calibri"/>
        </w:rPr>
      </w:pPr>
      <w:r w:rsidRPr="004D63B3">
        <w:rPr>
          <w:rFonts w:ascii="Calibri" w:hAnsi="Calibri" w:cs="Calibri"/>
        </w:rPr>
        <w:t xml:space="preserve">Another major way in which Ben can </w:t>
      </w:r>
      <w:r w:rsidR="00FF333B" w:rsidRPr="004D63B3">
        <w:rPr>
          <w:rFonts w:ascii="Calibri" w:hAnsi="Calibri" w:cs="Calibri"/>
        </w:rPr>
        <w:t xml:space="preserve">reduce his mental health problems is through the support of the his parents and the school. </w:t>
      </w:r>
      <w:r w:rsidR="005B3816" w:rsidRPr="004D63B3">
        <w:rPr>
          <w:rFonts w:ascii="Calibri" w:hAnsi="Calibri" w:cs="Calibri"/>
        </w:rPr>
        <w:t xml:space="preserve">New flexible reintegration strategies should be implemented to allow for a more smoother transition back into everyday school life where Ben’s anxiety and panic attacks do not emerge again. </w:t>
      </w:r>
      <w:r w:rsidR="00AB6DF2" w:rsidRPr="004D63B3">
        <w:rPr>
          <w:rFonts w:ascii="Calibri" w:hAnsi="Calibri" w:cs="Calibri"/>
        </w:rPr>
        <w:t xml:space="preserve">The school should implement a more gradual exposure techniques to allow for </w:t>
      </w:r>
      <w:r w:rsidR="00AD5A9D" w:rsidRPr="004D63B3">
        <w:rPr>
          <w:rFonts w:ascii="Calibri" w:hAnsi="Calibri" w:cs="Calibri"/>
        </w:rPr>
        <w:t xml:space="preserve">Ben to not be too overwhelmed. Such options that </w:t>
      </w:r>
      <w:r w:rsidR="00AD5A9D" w:rsidRPr="004D63B3">
        <w:rPr>
          <w:rFonts w:ascii="Calibri" w:hAnsi="Calibri" w:cs="Calibri"/>
        </w:rPr>
        <w:lastRenderedPageBreak/>
        <w:t xml:space="preserve">could be of use may be more online teaching, </w:t>
      </w:r>
      <w:r w:rsidR="002D74BE" w:rsidRPr="004D63B3">
        <w:rPr>
          <w:rFonts w:ascii="Calibri" w:hAnsi="Calibri" w:cs="Calibri"/>
        </w:rPr>
        <w:t xml:space="preserve">part time attendance or a safe space at school where Ben can </w:t>
      </w:r>
      <w:r w:rsidR="00A95DAD" w:rsidRPr="004D63B3">
        <w:rPr>
          <w:rFonts w:ascii="Calibri" w:hAnsi="Calibri" w:cs="Calibri"/>
        </w:rPr>
        <w:t xml:space="preserve">relax. </w:t>
      </w:r>
      <w:r w:rsidR="00F97C7E" w:rsidRPr="004D63B3">
        <w:rPr>
          <w:rFonts w:ascii="Calibri" w:hAnsi="Calibri" w:cs="Calibri"/>
        </w:rPr>
        <w:t>A particular form of support that is already available in many schools that Ben could use is the C</w:t>
      </w:r>
      <w:r w:rsidR="004E2308" w:rsidRPr="004D63B3">
        <w:rPr>
          <w:rFonts w:ascii="Calibri" w:hAnsi="Calibri" w:cs="Calibri"/>
        </w:rPr>
        <w:t xml:space="preserve">hild Anxiety Learning Module (CALMS) </w:t>
      </w:r>
      <w:r w:rsidR="009C1A7E" w:rsidRPr="004D63B3">
        <w:rPr>
          <w:rFonts w:ascii="Calibri" w:hAnsi="Calibri" w:cs="Calibri"/>
        </w:rPr>
        <w:t xml:space="preserve">this form of </w:t>
      </w:r>
      <w:r w:rsidR="001F2A5B" w:rsidRPr="004D63B3">
        <w:rPr>
          <w:rFonts w:ascii="Calibri" w:hAnsi="Calibri" w:cs="Calibri"/>
        </w:rPr>
        <w:t>learning module “</w:t>
      </w:r>
      <w:r w:rsidR="001F2A5B" w:rsidRPr="004D63B3">
        <w:rPr>
          <w:rFonts w:ascii="Calibri" w:hAnsi="Calibri" w:cs="Calibri"/>
        </w:rPr>
        <w:t>incorporates cognitive-</w:t>
      </w:r>
      <w:r w:rsidR="001F2A5B" w:rsidRPr="004D63B3">
        <w:rPr>
          <w:rFonts w:ascii="Calibri" w:hAnsi="Calibri" w:cs="Calibri"/>
        </w:rPr>
        <w:t>behavioural</w:t>
      </w:r>
      <w:r w:rsidR="001F2A5B" w:rsidRPr="004D63B3">
        <w:rPr>
          <w:rFonts w:ascii="Calibri" w:hAnsi="Calibri" w:cs="Calibri"/>
        </w:rPr>
        <w:t xml:space="preserve"> therapy (CBT) and other evidence-based strategies for school nurses to use when a child has vague somatic complaints that often signal underlying anxiety</w:t>
      </w:r>
      <w:r w:rsidR="001F2A5B" w:rsidRPr="004D63B3">
        <w:rPr>
          <w:rFonts w:ascii="Calibri" w:hAnsi="Calibri" w:cs="Calibri"/>
        </w:rPr>
        <w:t xml:space="preserve">” </w:t>
      </w:r>
      <w:sdt>
        <w:sdtPr>
          <w:rPr>
            <w:rFonts w:ascii="Calibri" w:hAnsi="Calibri" w:cs="Calibri"/>
          </w:rPr>
          <w:id w:val="1439331099"/>
          <w:citation/>
        </w:sdtPr>
        <w:sdtContent>
          <w:r w:rsidR="001F2A5B" w:rsidRPr="004D63B3">
            <w:rPr>
              <w:rFonts w:ascii="Calibri" w:hAnsi="Calibri" w:cs="Calibri"/>
            </w:rPr>
            <w:fldChar w:fldCharType="begin"/>
          </w:r>
          <w:r w:rsidR="001F2A5B" w:rsidRPr="004D63B3">
            <w:rPr>
              <w:rFonts w:ascii="Calibri" w:hAnsi="Calibri" w:cs="Calibri"/>
            </w:rPr>
            <w:instrText xml:space="preserve"> CITATION blo20 \l 2057 </w:instrText>
          </w:r>
          <w:r w:rsidR="001F2A5B" w:rsidRPr="004D63B3">
            <w:rPr>
              <w:rFonts w:ascii="Calibri" w:hAnsi="Calibri" w:cs="Calibri"/>
            </w:rPr>
            <w:fldChar w:fldCharType="separate"/>
          </w:r>
          <w:r w:rsidR="001F2A5B" w:rsidRPr="004D63B3">
            <w:rPr>
              <w:rFonts w:ascii="Calibri" w:hAnsi="Calibri" w:cs="Calibri"/>
              <w:noProof/>
            </w:rPr>
            <w:t>(blogeditor, 2020)</w:t>
          </w:r>
          <w:r w:rsidR="001F2A5B" w:rsidRPr="004D63B3">
            <w:rPr>
              <w:rFonts w:ascii="Calibri" w:hAnsi="Calibri" w:cs="Calibri"/>
            </w:rPr>
            <w:fldChar w:fldCharType="end"/>
          </w:r>
        </w:sdtContent>
      </w:sdt>
      <w:r w:rsidR="00E6137C" w:rsidRPr="004D63B3">
        <w:rPr>
          <w:rFonts w:ascii="Calibri" w:hAnsi="Calibri" w:cs="Calibri"/>
        </w:rPr>
        <w:t xml:space="preserve">. This will allow the teaching staff within the school to be taught </w:t>
      </w:r>
      <w:r w:rsidR="001D401F" w:rsidRPr="004D63B3">
        <w:rPr>
          <w:rFonts w:ascii="Calibri" w:hAnsi="Calibri" w:cs="Calibri"/>
        </w:rPr>
        <w:t xml:space="preserve">various different techniques to allow for pupils such as Ben to feel supported within the school to reduce anxiety and panic attacks. This will greatly help with the full reintroduction of Ben within the school and allow him to feel more supported throughout. The CALMS programme can also be taught to parents which can be vital in continuing the support that Ben could receive from the school into the </w:t>
      </w:r>
      <w:r w:rsidR="009F0D8D" w:rsidRPr="004D63B3">
        <w:rPr>
          <w:rFonts w:ascii="Calibri" w:hAnsi="Calibri" w:cs="Calibri"/>
        </w:rPr>
        <w:t xml:space="preserve">home which, will further strengthen the support he is getting and ideally have a positive impact on his mental health. </w:t>
      </w:r>
      <w:r w:rsidR="001067F5" w:rsidRPr="004D63B3">
        <w:rPr>
          <w:rFonts w:ascii="Calibri" w:hAnsi="Calibri" w:cs="Calibri"/>
        </w:rPr>
        <w:t xml:space="preserve">Further implantation from the school which could be helpful for Bens progress is new </w:t>
      </w:r>
      <w:r w:rsidR="006D3302" w:rsidRPr="004D63B3">
        <w:rPr>
          <w:rFonts w:ascii="Calibri" w:hAnsi="Calibri" w:cs="Calibri"/>
        </w:rPr>
        <w:t xml:space="preserve">Self-harm safety plans to be implemented. This will allow the identification of triggers </w:t>
      </w:r>
      <w:r w:rsidR="0004745F" w:rsidRPr="004D63B3">
        <w:rPr>
          <w:rFonts w:ascii="Calibri" w:hAnsi="Calibri" w:cs="Calibri"/>
        </w:rPr>
        <w:t xml:space="preserve">and open up new responses to support Ben when he is undergoing a mental health crisis within the school. New training techniques can also be beneficial as it allows ben to feel constantly supported </w:t>
      </w:r>
      <w:r w:rsidR="006B2E69" w:rsidRPr="004D63B3">
        <w:rPr>
          <w:rFonts w:ascii="Calibri" w:hAnsi="Calibri" w:cs="Calibri"/>
        </w:rPr>
        <w:t xml:space="preserve">and have access to immediate support whenever he needs it. </w:t>
      </w:r>
      <w:r w:rsidR="00EA3B51" w:rsidRPr="004D63B3">
        <w:rPr>
          <w:rFonts w:ascii="Calibri" w:hAnsi="Calibri" w:cs="Calibri"/>
        </w:rPr>
        <w:t xml:space="preserve">More community based </w:t>
      </w:r>
      <w:r w:rsidR="004902CC" w:rsidRPr="004D63B3">
        <w:rPr>
          <w:rFonts w:ascii="Calibri" w:hAnsi="Calibri" w:cs="Calibri"/>
        </w:rPr>
        <w:t xml:space="preserve">support could also prove beneficial as it would allow for peer support groups to provide a safe space for people like Ben to open up and share their own problems in order to have help given to them. This is crucial in ensuring that people like Ben do not feel alone and isolate themselves as that can only guarantee the worsening of their mental health and struggles. Further support would be necessary from the government </w:t>
      </w:r>
      <w:r w:rsidR="00FB5B3F" w:rsidRPr="004D63B3">
        <w:rPr>
          <w:rFonts w:ascii="Calibri" w:hAnsi="Calibri" w:cs="Calibri"/>
        </w:rPr>
        <w:t xml:space="preserve">as even though </w:t>
      </w:r>
      <w:r w:rsidR="00F667F6" w:rsidRPr="004D63B3">
        <w:rPr>
          <w:rFonts w:ascii="Calibri" w:hAnsi="Calibri" w:cs="Calibri"/>
        </w:rPr>
        <w:t xml:space="preserve">support from organisations such as CALMS is very helpful the waiting lists in order to </w:t>
      </w:r>
      <w:r w:rsidR="00F667F6" w:rsidRPr="004D63B3">
        <w:rPr>
          <w:rFonts w:ascii="Calibri" w:hAnsi="Calibri" w:cs="Calibri"/>
        </w:rPr>
        <w:lastRenderedPageBreak/>
        <w:t>see or access qualified professionals is very large</w:t>
      </w:r>
      <w:r w:rsidR="005E7792" w:rsidRPr="004D63B3">
        <w:rPr>
          <w:rFonts w:ascii="Calibri" w:hAnsi="Calibri" w:cs="Calibri"/>
        </w:rPr>
        <w:t>: “</w:t>
      </w:r>
      <w:r w:rsidR="005E7792" w:rsidRPr="004D63B3">
        <w:rPr>
          <w:rFonts w:ascii="Calibri" w:hAnsi="Calibri" w:cs="Calibri"/>
        </w:rPr>
        <w:t>specialist CAMHS being inaccessible and subject to long waiting lists</w:t>
      </w:r>
      <w:r w:rsidR="005E594E" w:rsidRPr="004D63B3">
        <w:rPr>
          <w:rFonts w:ascii="Calibri" w:hAnsi="Calibri" w:cs="Calibri"/>
        </w:rPr>
        <w:t xml:space="preserve">” </w:t>
      </w:r>
      <w:sdt>
        <w:sdtPr>
          <w:rPr>
            <w:rFonts w:ascii="Calibri" w:hAnsi="Calibri" w:cs="Calibri"/>
          </w:rPr>
          <w:id w:val="972401840"/>
          <w:citation/>
        </w:sdtPr>
        <w:sdtContent>
          <w:r w:rsidR="001B206A" w:rsidRPr="004D63B3">
            <w:rPr>
              <w:rFonts w:ascii="Calibri" w:hAnsi="Calibri" w:cs="Calibri"/>
            </w:rPr>
            <w:fldChar w:fldCharType="begin"/>
          </w:r>
          <w:r w:rsidR="001B206A" w:rsidRPr="004D63B3">
            <w:rPr>
              <w:rFonts w:ascii="Calibri" w:hAnsi="Calibri" w:cs="Calibri"/>
            </w:rPr>
            <w:instrText xml:space="preserve"> CITATION Nat18 \l 2057 </w:instrText>
          </w:r>
          <w:r w:rsidR="001B206A" w:rsidRPr="004D63B3">
            <w:rPr>
              <w:rFonts w:ascii="Calibri" w:hAnsi="Calibri" w:cs="Calibri"/>
            </w:rPr>
            <w:fldChar w:fldCharType="separate"/>
          </w:r>
          <w:r w:rsidR="001B206A" w:rsidRPr="004D63B3">
            <w:rPr>
              <w:rFonts w:ascii="Calibri" w:hAnsi="Calibri" w:cs="Calibri"/>
              <w:noProof/>
            </w:rPr>
            <w:t>(National Assembly for Wales, 2018)</w:t>
          </w:r>
          <w:r w:rsidR="001B206A" w:rsidRPr="004D63B3">
            <w:rPr>
              <w:rFonts w:ascii="Calibri" w:hAnsi="Calibri" w:cs="Calibri"/>
            </w:rPr>
            <w:fldChar w:fldCharType="end"/>
          </w:r>
        </w:sdtContent>
      </w:sdt>
      <w:r w:rsidR="009612CC" w:rsidRPr="004D63B3">
        <w:rPr>
          <w:rFonts w:ascii="Calibri" w:hAnsi="Calibri" w:cs="Calibri"/>
        </w:rPr>
        <w:t xml:space="preserve">. </w:t>
      </w:r>
    </w:p>
    <w:p w14:paraId="7B64B8C3" w14:textId="20CA9F04" w:rsidR="00EB01FD" w:rsidRDefault="000F4AA5" w:rsidP="004D63B3">
      <w:pPr>
        <w:spacing w:line="480" w:lineRule="auto"/>
        <w:rPr>
          <w:rFonts w:ascii="Calibri" w:hAnsi="Calibri" w:cs="Calibri"/>
        </w:rPr>
      </w:pPr>
      <w:r w:rsidRPr="004D63B3">
        <w:rPr>
          <w:rFonts w:ascii="Calibri" w:hAnsi="Calibri" w:cs="Calibri"/>
        </w:rPr>
        <w:t xml:space="preserve">To conclude Ben’s case here demonstrates the true and full severity of ACES showing us </w:t>
      </w:r>
      <w:r w:rsidR="00165DB0" w:rsidRPr="004D63B3">
        <w:rPr>
          <w:rFonts w:ascii="Calibri" w:hAnsi="Calibri" w:cs="Calibri"/>
        </w:rPr>
        <w:t xml:space="preserve">in particular how much </w:t>
      </w:r>
      <w:r w:rsidR="008471AE" w:rsidRPr="004D63B3">
        <w:rPr>
          <w:rFonts w:ascii="Calibri" w:hAnsi="Calibri" w:cs="Calibri"/>
        </w:rPr>
        <w:t xml:space="preserve">mental health and anxiety affects all aspects of our lives and the devastating effects it can have on children going through the education as well as if left untreated it can follow them through into adulthood. </w:t>
      </w:r>
      <w:r w:rsidR="009612CC" w:rsidRPr="004D63B3">
        <w:rPr>
          <w:rFonts w:ascii="Calibri" w:hAnsi="Calibri" w:cs="Calibri"/>
        </w:rPr>
        <w:t xml:space="preserve">Therefore, more funding and support for mental health services such as CALMS would be necessary in order young adolescents such as Ben to be a able to fully access them with the staff having the highest quality </w:t>
      </w:r>
      <w:r w:rsidR="00093364" w:rsidRPr="004D63B3">
        <w:rPr>
          <w:rFonts w:ascii="Calibri" w:hAnsi="Calibri" w:cs="Calibri"/>
        </w:rPr>
        <w:t xml:space="preserve">training available. </w:t>
      </w:r>
      <w:r w:rsidR="000D1629" w:rsidRPr="004D63B3">
        <w:rPr>
          <w:rFonts w:ascii="Calibri" w:hAnsi="Calibri" w:cs="Calibri"/>
        </w:rPr>
        <w:t>Implementing early intervention strategies and training will allow Ben</w:t>
      </w:r>
      <w:r w:rsidR="0011096F" w:rsidRPr="004D63B3">
        <w:rPr>
          <w:rFonts w:ascii="Calibri" w:hAnsi="Calibri" w:cs="Calibri"/>
        </w:rPr>
        <w:t>s quality of life to greatly improve. This will hopefully prevent the onset of future mental problems and disorders going forward into adulthood and allow Ben and teenagers like him the full support and opportunity necessary to succeed in life without, being</w:t>
      </w:r>
      <w:r w:rsidR="00A55187" w:rsidRPr="004D63B3">
        <w:rPr>
          <w:rFonts w:ascii="Calibri" w:hAnsi="Calibri" w:cs="Calibri"/>
        </w:rPr>
        <w:t xml:space="preserve"> hampered by their mental health struggles. Ben can then develop more stronger coping mechanisms and techniques through his therapy sessions as well as building up his resilience which he can then go onto use in later life</w:t>
      </w:r>
      <w:r w:rsidR="00955EC9" w:rsidRPr="004D63B3">
        <w:rPr>
          <w:rFonts w:ascii="Calibri" w:hAnsi="Calibri" w:cs="Calibri"/>
        </w:rPr>
        <w:t xml:space="preserve"> leading to him having a more better and successful life overall. </w:t>
      </w:r>
      <w:r w:rsidR="00035B01" w:rsidRPr="004D63B3">
        <w:rPr>
          <w:rFonts w:ascii="Calibri" w:hAnsi="Calibri" w:cs="Calibri"/>
        </w:rPr>
        <w:t xml:space="preserve">To conclude this young people are desperate for support and schools as well as the government must implement new strategies and funding to prevent cases like Ben from </w:t>
      </w:r>
      <w:r w:rsidR="002B6A93" w:rsidRPr="004D63B3">
        <w:rPr>
          <w:rFonts w:ascii="Calibri" w:hAnsi="Calibri" w:cs="Calibri"/>
        </w:rPr>
        <w:t>occurring or getting worse. It is vital for the children of today to protected not only physically but mentally as they shall become the adults and leaders of tomorrow</w:t>
      </w:r>
      <w:r w:rsidR="00BC1DAE" w:rsidRPr="004D63B3">
        <w:rPr>
          <w:rFonts w:ascii="Calibri" w:hAnsi="Calibri" w:cs="Calibri"/>
        </w:rPr>
        <w:t xml:space="preserve">. </w:t>
      </w:r>
    </w:p>
    <w:p w14:paraId="519C46B0" w14:textId="77777777" w:rsidR="004D63B3" w:rsidRDefault="004D63B3" w:rsidP="004D63B3">
      <w:pPr>
        <w:spacing w:line="480" w:lineRule="auto"/>
        <w:rPr>
          <w:rFonts w:ascii="Calibri" w:hAnsi="Calibri" w:cs="Calibri"/>
        </w:rPr>
      </w:pPr>
    </w:p>
    <w:p w14:paraId="79C83D60" w14:textId="77777777" w:rsidR="004D63B3" w:rsidRDefault="004D63B3" w:rsidP="004D63B3">
      <w:pPr>
        <w:spacing w:line="480" w:lineRule="auto"/>
        <w:rPr>
          <w:rFonts w:ascii="Calibri" w:hAnsi="Calibri" w:cs="Calibri"/>
        </w:rPr>
      </w:pPr>
    </w:p>
    <w:p w14:paraId="4A22683C" w14:textId="77777777" w:rsidR="004D63B3" w:rsidRDefault="004D63B3" w:rsidP="004D63B3">
      <w:pPr>
        <w:spacing w:line="480" w:lineRule="auto"/>
        <w:rPr>
          <w:rFonts w:ascii="Calibri" w:hAnsi="Calibri" w:cs="Calibri"/>
        </w:rPr>
      </w:pPr>
    </w:p>
    <w:sdt>
      <w:sdtPr>
        <w:id w:val="-1050764399"/>
        <w:docPartObj>
          <w:docPartGallery w:val="Bibliographies"/>
          <w:docPartUnique/>
        </w:docPartObj>
      </w:sdtPr>
      <w:sdtEndPr>
        <w:rPr>
          <w:rFonts w:asciiTheme="minorHAnsi" w:eastAsiaTheme="minorHAnsi" w:hAnsiTheme="minorHAnsi" w:cstheme="minorBidi"/>
          <w:color w:val="auto"/>
          <w:sz w:val="24"/>
          <w:szCs w:val="24"/>
        </w:rPr>
      </w:sdtEndPr>
      <w:sdtContent>
        <w:p w14:paraId="49D84BBE" w14:textId="41BBE792" w:rsidR="004D63B3" w:rsidRDefault="004D63B3">
          <w:pPr>
            <w:pStyle w:val="Heading1"/>
          </w:pPr>
          <w:r>
            <w:t>References</w:t>
          </w:r>
        </w:p>
        <w:sdt>
          <w:sdtPr>
            <w:id w:val="-573587230"/>
            <w:bibliography/>
          </w:sdtPr>
          <w:sdtContent>
            <w:p w14:paraId="329B4F97" w14:textId="77777777" w:rsidR="004D63B3" w:rsidRDefault="004D63B3" w:rsidP="004D63B3">
              <w:pPr>
                <w:pStyle w:val="Bibliography"/>
                <w:ind w:left="720" w:hanging="720"/>
                <w:rPr>
                  <w:noProof/>
                  <w:kern w:val="0"/>
                  <w14:ligatures w14:val="none"/>
                </w:rPr>
              </w:pPr>
              <w:r>
                <w:fldChar w:fldCharType="begin"/>
              </w:r>
              <w:r>
                <w:instrText>BIBLIOGRAPHY</w:instrText>
              </w:r>
              <w:r>
                <w:fldChar w:fldCharType="separate"/>
              </w:r>
              <w:r>
                <w:rPr>
                  <w:noProof/>
                </w:rPr>
                <w:t xml:space="preserve">Achiam-Montal, M., Tibi, L., &amp; Lipsitz, J. D. (2013). Panic Disorder in Children and Adolescents with Noncardiac Chest Pain. </w:t>
              </w:r>
              <w:r>
                <w:rPr>
                  <w:i/>
                  <w:iCs/>
                  <w:noProof/>
                </w:rPr>
                <w:t>Child psychiatry and human development</w:t>
              </w:r>
              <w:r>
                <w:rPr>
                  <w:noProof/>
                </w:rPr>
                <w:t>, p.742-750.</w:t>
              </w:r>
            </w:p>
            <w:p w14:paraId="0B492B3A" w14:textId="77777777" w:rsidR="004D63B3" w:rsidRDefault="004D63B3" w:rsidP="004D63B3">
              <w:pPr>
                <w:pStyle w:val="Bibliography"/>
                <w:ind w:left="720" w:hanging="720"/>
                <w:rPr>
                  <w:noProof/>
                </w:rPr>
              </w:pPr>
              <w:r>
                <w:rPr>
                  <w:noProof/>
                </w:rPr>
                <w:t xml:space="preserve">blogeditor. (2020, November 3). </w:t>
              </w:r>
              <w:r>
                <w:rPr>
                  <w:i/>
                  <w:iCs/>
                  <w:noProof/>
                </w:rPr>
                <w:t>CALM - Child Anxiety Learning Modules: From Research to Practice at Scale in Education</w:t>
              </w:r>
              <w:r>
                <w:rPr>
                  <w:noProof/>
                </w:rPr>
                <w:t>. Retrieved from Institute of Education Sciences: https://ies.ed.gov</w:t>
              </w:r>
            </w:p>
            <w:p w14:paraId="110BFB9B" w14:textId="77777777" w:rsidR="004D63B3" w:rsidRDefault="004D63B3" w:rsidP="004D63B3">
              <w:pPr>
                <w:pStyle w:val="Bibliography"/>
                <w:ind w:left="720" w:hanging="720"/>
                <w:rPr>
                  <w:noProof/>
                </w:rPr>
              </w:pPr>
              <w:r>
                <w:rPr>
                  <w:noProof/>
                </w:rPr>
                <w:t xml:space="preserve">Breakey, M. H. (2001). </w:t>
              </w:r>
              <w:r>
                <w:rPr>
                  <w:i/>
                  <w:iCs/>
                  <w:noProof/>
                </w:rPr>
                <w:t>Access and inclusion for children with autistic spectrum disorders : let me in.</w:t>
              </w:r>
              <w:r>
                <w:rPr>
                  <w:noProof/>
                </w:rPr>
                <w:t xml:space="preserve"> Jessica Kingsley Publishers.</w:t>
              </w:r>
            </w:p>
            <w:p w14:paraId="13C0313E" w14:textId="77777777" w:rsidR="004D63B3" w:rsidRDefault="004D63B3" w:rsidP="004D63B3">
              <w:pPr>
                <w:pStyle w:val="Bibliography"/>
                <w:ind w:left="720" w:hanging="720"/>
                <w:rPr>
                  <w:noProof/>
                </w:rPr>
              </w:pPr>
              <w:r>
                <w:rPr>
                  <w:noProof/>
                </w:rPr>
                <w:t xml:space="preserve">Damavandian, A., Golshani, F., Saffarinia, M., &amp; Baghdasarians, A. (2022). Effectiveness of compassion-focused therapy on aggression, self-harm behaviors, and emotional self-regulation in delinquent adolescents. </w:t>
              </w:r>
              <w:r>
                <w:rPr>
                  <w:i/>
                  <w:iCs/>
                  <w:noProof/>
                </w:rPr>
                <w:t>Dr. Mahmoud Mansour publication</w:t>
              </w:r>
              <w:r>
                <w:rPr>
                  <w:noProof/>
                </w:rPr>
                <w:t>, p.797-818.</w:t>
              </w:r>
            </w:p>
            <w:p w14:paraId="4F2DD963" w14:textId="77777777" w:rsidR="004D63B3" w:rsidRDefault="004D63B3" w:rsidP="004D63B3">
              <w:pPr>
                <w:pStyle w:val="Bibliography"/>
                <w:ind w:left="720" w:hanging="720"/>
                <w:rPr>
                  <w:noProof/>
                </w:rPr>
              </w:pPr>
              <w:r>
                <w:rPr>
                  <w:noProof/>
                </w:rPr>
                <w:t xml:space="preserve">Fisher, J. (2011). Sensorimotor approaches to trauma treatment. </w:t>
              </w:r>
              <w:r>
                <w:rPr>
                  <w:i/>
                  <w:iCs/>
                  <w:noProof/>
                </w:rPr>
                <w:t>the Royal College of Psychiatrists' journal of continuing professional development</w:t>
              </w:r>
              <w:r>
                <w:rPr>
                  <w:noProof/>
                </w:rPr>
                <w:t>, p.171-177.</w:t>
              </w:r>
            </w:p>
            <w:p w14:paraId="2CF977D8" w14:textId="77777777" w:rsidR="004D63B3" w:rsidRDefault="004D63B3" w:rsidP="004D63B3">
              <w:pPr>
                <w:pStyle w:val="Bibliography"/>
                <w:ind w:left="720" w:hanging="720"/>
                <w:rPr>
                  <w:noProof/>
                </w:rPr>
              </w:pPr>
              <w:r>
                <w:rPr>
                  <w:noProof/>
                </w:rPr>
                <w:t xml:space="preserve">Fried, E. I., &amp; Nesse, R. M. (2015). Depression sum-scores don't add up: why analyzing specific depression symptoms is essential. </w:t>
              </w:r>
              <w:r>
                <w:rPr>
                  <w:i/>
                  <w:iCs/>
                  <w:noProof/>
                </w:rPr>
                <w:t>BMC medicine</w:t>
              </w:r>
              <w:r>
                <w:rPr>
                  <w:noProof/>
                </w:rPr>
                <w:t>, p.72-72.</w:t>
              </w:r>
            </w:p>
            <w:p w14:paraId="79775AE1" w14:textId="77777777" w:rsidR="004D63B3" w:rsidRDefault="004D63B3" w:rsidP="004D63B3">
              <w:pPr>
                <w:pStyle w:val="Bibliography"/>
                <w:ind w:left="720" w:hanging="720"/>
                <w:rPr>
                  <w:noProof/>
                </w:rPr>
              </w:pPr>
              <w:r>
                <w:rPr>
                  <w:noProof/>
                </w:rPr>
                <w:t xml:space="preserve">Heyne, D. S. (2011). School refusal and anxiety in adolescence: non-randomized trial of a developmentally sensitive cognitive behavioral therapy. </w:t>
              </w:r>
              <w:r>
                <w:rPr>
                  <w:i/>
                  <w:iCs/>
                  <w:noProof/>
                </w:rPr>
                <w:t>Journal of anxiety disorders</w:t>
              </w:r>
              <w:r>
                <w:rPr>
                  <w:noProof/>
                </w:rPr>
                <w:t>, 870–878.</w:t>
              </w:r>
            </w:p>
            <w:p w14:paraId="72E65987" w14:textId="77777777" w:rsidR="004D63B3" w:rsidRDefault="004D63B3" w:rsidP="004D63B3">
              <w:pPr>
                <w:pStyle w:val="Bibliography"/>
                <w:ind w:left="720" w:hanging="720"/>
                <w:rPr>
                  <w:noProof/>
                </w:rPr>
              </w:pPr>
              <w:r>
                <w:rPr>
                  <w:noProof/>
                </w:rPr>
                <w:t xml:space="preserve">Ltd, L. S. (2005). Schools should shed self-harm taboo. </w:t>
              </w:r>
              <w:r>
                <w:rPr>
                  <w:i/>
                  <w:iCs/>
                  <w:noProof/>
                </w:rPr>
                <w:t>The journal of the Royal Society for the Promotion of Health</w:t>
              </w:r>
              <w:r>
                <w:rPr>
                  <w:noProof/>
                </w:rPr>
                <w:t>, p.53.</w:t>
              </w:r>
            </w:p>
            <w:p w14:paraId="0A05908C" w14:textId="77777777" w:rsidR="004D63B3" w:rsidRDefault="004D63B3" w:rsidP="004D63B3">
              <w:pPr>
                <w:pStyle w:val="Bibliography"/>
                <w:ind w:left="720" w:hanging="720"/>
                <w:rPr>
                  <w:noProof/>
                </w:rPr>
              </w:pPr>
              <w:r>
                <w:rPr>
                  <w:noProof/>
                </w:rPr>
                <w:t xml:space="preserve">National Assembly for Wales, C. Y. (2018, April). </w:t>
              </w:r>
              <w:r>
                <w:rPr>
                  <w:i/>
                  <w:iCs/>
                  <w:noProof/>
                </w:rPr>
                <w:t>A report on the step change needed in .</w:t>
              </w:r>
              <w:r>
                <w:rPr>
                  <w:noProof/>
                </w:rPr>
                <w:t xml:space="preserve"> Retrieved from Mind over matter: https://senedd.wales</w:t>
              </w:r>
            </w:p>
            <w:p w14:paraId="1287121F" w14:textId="77777777" w:rsidR="004D63B3" w:rsidRDefault="004D63B3" w:rsidP="004D63B3">
              <w:pPr>
                <w:pStyle w:val="Bibliography"/>
                <w:ind w:left="720" w:hanging="720"/>
                <w:rPr>
                  <w:noProof/>
                </w:rPr>
              </w:pPr>
              <w:r>
                <w:rPr>
                  <w:noProof/>
                </w:rPr>
                <w:t xml:space="preserve">ONS. (2024, March 7). </w:t>
              </w:r>
              <w:r>
                <w:rPr>
                  <w:i/>
                  <w:iCs/>
                  <w:noProof/>
                </w:rPr>
                <w:t>Bullying and online experiences among children in England and Wales: year ending March 2023</w:t>
              </w:r>
              <w:r>
                <w:rPr>
                  <w:noProof/>
                </w:rPr>
                <w:t>. Retrieved from Office For National Statistics : https://www.ons.gov.uk</w:t>
              </w:r>
            </w:p>
            <w:p w14:paraId="62CED8C5" w14:textId="77777777" w:rsidR="004D63B3" w:rsidRDefault="004D63B3" w:rsidP="004D63B3">
              <w:pPr>
                <w:pStyle w:val="Bibliography"/>
                <w:ind w:left="720" w:hanging="720"/>
                <w:rPr>
                  <w:noProof/>
                </w:rPr>
              </w:pPr>
              <w:r>
                <w:rPr>
                  <w:noProof/>
                </w:rPr>
                <w:t xml:space="preserve">Sinclair, E., Salmon, K., &amp; Bryant, R. A. (2007). The role of panic attacks in acute stress disorder in children. </w:t>
              </w:r>
              <w:r>
                <w:rPr>
                  <w:i/>
                  <w:iCs/>
                  <w:noProof/>
                </w:rPr>
                <w:t>Journal of traumatic stress</w:t>
              </w:r>
              <w:r>
                <w:rPr>
                  <w:noProof/>
                </w:rPr>
                <w:t>, p.1069-1073.</w:t>
              </w:r>
            </w:p>
            <w:p w14:paraId="345EEF89" w14:textId="77777777" w:rsidR="004D63B3" w:rsidRDefault="004D63B3" w:rsidP="004D63B3">
              <w:pPr>
                <w:pStyle w:val="Bibliography"/>
                <w:ind w:left="720" w:hanging="720"/>
                <w:rPr>
                  <w:noProof/>
                </w:rPr>
              </w:pPr>
              <w:r>
                <w:rPr>
                  <w:noProof/>
                </w:rPr>
                <w:t xml:space="preserve">Vincent J Felitti, R. F. (1998). Relationship of Childhood Abuse and Household Dysfunction to Many of the Leading Causes of Death in Adults. </w:t>
              </w:r>
              <w:r>
                <w:rPr>
                  <w:i/>
                  <w:iCs/>
                  <w:noProof/>
                </w:rPr>
                <w:t>American Journal of Preventive Medicine</w:t>
              </w:r>
              <w:r>
                <w:rPr>
                  <w:noProof/>
                </w:rPr>
                <w:t>, 245 - 258.</w:t>
              </w:r>
            </w:p>
            <w:p w14:paraId="09DE9EAE" w14:textId="050591ED" w:rsidR="004D63B3" w:rsidRDefault="004D63B3" w:rsidP="004D63B3">
              <w:r>
                <w:rPr>
                  <w:b/>
                  <w:bCs/>
                </w:rPr>
                <w:fldChar w:fldCharType="end"/>
              </w:r>
            </w:p>
          </w:sdtContent>
        </w:sdt>
      </w:sdtContent>
    </w:sdt>
    <w:p w14:paraId="60EEF275" w14:textId="77777777" w:rsidR="004D63B3" w:rsidRPr="004D63B3" w:rsidRDefault="004D63B3" w:rsidP="004D63B3">
      <w:pPr>
        <w:spacing w:line="480" w:lineRule="auto"/>
        <w:rPr>
          <w:rFonts w:ascii="Calibri" w:hAnsi="Calibri" w:cs="Calibri"/>
        </w:rPr>
      </w:pPr>
    </w:p>
    <w:p w14:paraId="35739547" w14:textId="77777777" w:rsidR="00BC1DAE" w:rsidRDefault="00BC1DAE" w:rsidP="009E7B4F"/>
    <w:p w14:paraId="364355B2" w14:textId="0FE229DA" w:rsidR="00955EC9" w:rsidRPr="001F2A5B" w:rsidRDefault="00955EC9" w:rsidP="009E7B4F"/>
    <w:p w14:paraId="31D92E56" w14:textId="7D02BAEB" w:rsidR="00013084" w:rsidRDefault="00013084" w:rsidP="00013084"/>
    <w:p w14:paraId="57733ADD" w14:textId="77777777" w:rsidR="001D5E5D" w:rsidRDefault="001D5E5D" w:rsidP="00013084"/>
    <w:p w14:paraId="674B24A2" w14:textId="0D6A6C9C" w:rsidR="00F97B7D" w:rsidRDefault="00F97B7D"/>
    <w:sectPr w:rsidR="00F97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B7D"/>
    <w:rsid w:val="00013084"/>
    <w:rsid w:val="00035B01"/>
    <w:rsid w:val="0004745F"/>
    <w:rsid w:val="00093364"/>
    <w:rsid w:val="000B03F3"/>
    <w:rsid w:val="000D1629"/>
    <w:rsid w:val="000F4AA5"/>
    <w:rsid w:val="001067F5"/>
    <w:rsid w:val="0011096F"/>
    <w:rsid w:val="00165DB0"/>
    <w:rsid w:val="001A4277"/>
    <w:rsid w:val="001B206A"/>
    <w:rsid w:val="001D401F"/>
    <w:rsid w:val="001D5E5D"/>
    <w:rsid w:val="001F2A5B"/>
    <w:rsid w:val="002A495F"/>
    <w:rsid w:val="002B6A93"/>
    <w:rsid w:val="002D74BE"/>
    <w:rsid w:val="003140A4"/>
    <w:rsid w:val="003322B9"/>
    <w:rsid w:val="00345540"/>
    <w:rsid w:val="003C0A4F"/>
    <w:rsid w:val="00403B56"/>
    <w:rsid w:val="0047384E"/>
    <w:rsid w:val="004902CC"/>
    <w:rsid w:val="004D63B3"/>
    <w:rsid w:val="004E00EC"/>
    <w:rsid w:val="004E2308"/>
    <w:rsid w:val="00550369"/>
    <w:rsid w:val="005A081D"/>
    <w:rsid w:val="005B32E1"/>
    <w:rsid w:val="005B3816"/>
    <w:rsid w:val="005E594E"/>
    <w:rsid w:val="005E7792"/>
    <w:rsid w:val="005F1DC5"/>
    <w:rsid w:val="005F6DD5"/>
    <w:rsid w:val="006321B7"/>
    <w:rsid w:val="006408DB"/>
    <w:rsid w:val="006B0626"/>
    <w:rsid w:val="006B2E69"/>
    <w:rsid w:val="006D3302"/>
    <w:rsid w:val="006E2FED"/>
    <w:rsid w:val="00732743"/>
    <w:rsid w:val="00765DEF"/>
    <w:rsid w:val="008471AE"/>
    <w:rsid w:val="00874447"/>
    <w:rsid w:val="00955EC9"/>
    <w:rsid w:val="009612CC"/>
    <w:rsid w:val="00965BAB"/>
    <w:rsid w:val="00967F3E"/>
    <w:rsid w:val="009C1A7E"/>
    <w:rsid w:val="009E507D"/>
    <w:rsid w:val="009E7B4F"/>
    <w:rsid w:val="009F0D8D"/>
    <w:rsid w:val="00A55187"/>
    <w:rsid w:val="00A95DAD"/>
    <w:rsid w:val="00AA46DE"/>
    <w:rsid w:val="00AB6DF2"/>
    <w:rsid w:val="00AD5A9D"/>
    <w:rsid w:val="00BC1DAE"/>
    <w:rsid w:val="00C07D8F"/>
    <w:rsid w:val="00C315E8"/>
    <w:rsid w:val="00C76A8C"/>
    <w:rsid w:val="00E6137C"/>
    <w:rsid w:val="00EA3B51"/>
    <w:rsid w:val="00EB01FD"/>
    <w:rsid w:val="00F667F6"/>
    <w:rsid w:val="00F92B46"/>
    <w:rsid w:val="00F97B7D"/>
    <w:rsid w:val="00F97C7E"/>
    <w:rsid w:val="00FB5B3F"/>
    <w:rsid w:val="00FF3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FCFEC"/>
  <w15:chartTrackingRefBased/>
  <w15:docId w15:val="{E78A4BD7-560D-4CAF-8489-DB2876616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B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B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B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B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B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B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B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B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B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B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B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B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B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B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B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B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B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B7D"/>
    <w:rPr>
      <w:rFonts w:eastAsiaTheme="majorEastAsia" w:cstheme="majorBidi"/>
      <w:color w:val="272727" w:themeColor="text1" w:themeTint="D8"/>
    </w:rPr>
  </w:style>
  <w:style w:type="paragraph" w:styleId="Title">
    <w:name w:val="Title"/>
    <w:basedOn w:val="Normal"/>
    <w:next w:val="Normal"/>
    <w:link w:val="TitleChar"/>
    <w:uiPriority w:val="10"/>
    <w:qFormat/>
    <w:rsid w:val="00F97B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B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B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B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B7D"/>
    <w:pPr>
      <w:spacing w:before="160"/>
      <w:jc w:val="center"/>
    </w:pPr>
    <w:rPr>
      <w:i/>
      <w:iCs/>
      <w:color w:val="404040" w:themeColor="text1" w:themeTint="BF"/>
    </w:rPr>
  </w:style>
  <w:style w:type="character" w:customStyle="1" w:styleId="QuoteChar">
    <w:name w:val="Quote Char"/>
    <w:basedOn w:val="DefaultParagraphFont"/>
    <w:link w:val="Quote"/>
    <w:uiPriority w:val="29"/>
    <w:rsid w:val="00F97B7D"/>
    <w:rPr>
      <w:i/>
      <w:iCs/>
      <w:color w:val="404040" w:themeColor="text1" w:themeTint="BF"/>
    </w:rPr>
  </w:style>
  <w:style w:type="paragraph" w:styleId="ListParagraph">
    <w:name w:val="List Paragraph"/>
    <w:basedOn w:val="Normal"/>
    <w:uiPriority w:val="34"/>
    <w:qFormat/>
    <w:rsid w:val="00F97B7D"/>
    <w:pPr>
      <w:ind w:left="720"/>
      <w:contextualSpacing/>
    </w:pPr>
  </w:style>
  <w:style w:type="character" w:styleId="IntenseEmphasis">
    <w:name w:val="Intense Emphasis"/>
    <w:basedOn w:val="DefaultParagraphFont"/>
    <w:uiPriority w:val="21"/>
    <w:qFormat/>
    <w:rsid w:val="00F97B7D"/>
    <w:rPr>
      <w:i/>
      <w:iCs/>
      <w:color w:val="0F4761" w:themeColor="accent1" w:themeShade="BF"/>
    </w:rPr>
  </w:style>
  <w:style w:type="paragraph" w:styleId="IntenseQuote">
    <w:name w:val="Intense Quote"/>
    <w:basedOn w:val="Normal"/>
    <w:next w:val="Normal"/>
    <w:link w:val="IntenseQuoteChar"/>
    <w:uiPriority w:val="30"/>
    <w:qFormat/>
    <w:rsid w:val="00F97B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B7D"/>
    <w:rPr>
      <w:i/>
      <w:iCs/>
      <w:color w:val="0F4761" w:themeColor="accent1" w:themeShade="BF"/>
    </w:rPr>
  </w:style>
  <w:style w:type="character" w:styleId="IntenseReference">
    <w:name w:val="Intense Reference"/>
    <w:basedOn w:val="DefaultParagraphFont"/>
    <w:uiPriority w:val="32"/>
    <w:qFormat/>
    <w:rsid w:val="00F97B7D"/>
    <w:rPr>
      <w:b/>
      <w:bCs/>
      <w:smallCaps/>
      <w:color w:val="0F4761" w:themeColor="accent1" w:themeShade="BF"/>
      <w:spacing w:val="5"/>
    </w:rPr>
  </w:style>
  <w:style w:type="paragraph" w:styleId="NormalWeb">
    <w:name w:val="Normal (Web)"/>
    <w:basedOn w:val="Normal"/>
    <w:uiPriority w:val="99"/>
    <w:semiHidden/>
    <w:unhideWhenUsed/>
    <w:rsid w:val="00013084"/>
    <w:rPr>
      <w:rFonts w:ascii="Times New Roman" w:hAnsi="Times New Roman" w:cs="Times New Roman"/>
    </w:rPr>
  </w:style>
  <w:style w:type="paragraph" w:styleId="Bibliography">
    <w:name w:val="Bibliography"/>
    <w:basedOn w:val="Normal"/>
    <w:next w:val="Normal"/>
    <w:uiPriority w:val="37"/>
    <w:unhideWhenUsed/>
    <w:rsid w:val="004D6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9181">
      <w:bodyDiv w:val="1"/>
      <w:marLeft w:val="0"/>
      <w:marRight w:val="0"/>
      <w:marTop w:val="0"/>
      <w:marBottom w:val="0"/>
      <w:divBdr>
        <w:top w:val="none" w:sz="0" w:space="0" w:color="auto"/>
        <w:left w:val="none" w:sz="0" w:space="0" w:color="auto"/>
        <w:bottom w:val="none" w:sz="0" w:space="0" w:color="auto"/>
        <w:right w:val="none" w:sz="0" w:space="0" w:color="auto"/>
      </w:divBdr>
    </w:div>
    <w:div w:id="22752106">
      <w:bodyDiv w:val="1"/>
      <w:marLeft w:val="0"/>
      <w:marRight w:val="0"/>
      <w:marTop w:val="0"/>
      <w:marBottom w:val="0"/>
      <w:divBdr>
        <w:top w:val="none" w:sz="0" w:space="0" w:color="auto"/>
        <w:left w:val="none" w:sz="0" w:space="0" w:color="auto"/>
        <w:bottom w:val="none" w:sz="0" w:space="0" w:color="auto"/>
        <w:right w:val="none" w:sz="0" w:space="0" w:color="auto"/>
      </w:divBdr>
    </w:div>
    <w:div w:id="43143689">
      <w:bodyDiv w:val="1"/>
      <w:marLeft w:val="0"/>
      <w:marRight w:val="0"/>
      <w:marTop w:val="0"/>
      <w:marBottom w:val="0"/>
      <w:divBdr>
        <w:top w:val="none" w:sz="0" w:space="0" w:color="auto"/>
        <w:left w:val="none" w:sz="0" w:space="0" w:color="auto"/>
        <w:bottom w:val="none" w:sz="0" w:space="0" w:color="auto"/>
        <w:right w:val="none" w:sz="0" w:space="0" w:color="auto"/>
      </w:divBdr>
    </w:div>
    <w:div w:id="241182685">
      <w:bodyDiv w:val="1"/>
      <w:marLeft w:val="0"/>
      <w:marRight w:val="0"/>
      <w:marTop w:val="0"/>
      <w:marBottom w:val="0"/>
      <w:divBdr>
        <w:top w:val="none" w:sz="0" w:space="0" w:color="auto"/>
        <w:left w:val="none" w:sz="0" w:space="0" w:color="auto"/>
        <w:bottom w:val="none" w:sz="0" w:space="0" w:color="auto"/>
        <w:right w:val="none" w:sz="0" w:space="0" w:color="auto"/>
      </w:divBdr>
    </w:div>
    <w:div w:id="467824966">
      <w:bodyDiv w:val="1"/>
      <w:marLeft w:val="0"/>
      <w:marRight w:val="0"/>
      <w:marTop w:val="0"/>
      <w:marBottom w:val="0"/>
      <w:divBdr>
        <w:top w:val="none" w:sz="0" w:space="0" w:color="auto"/>
        <w:left w:val="none" w:sz="0" w:space="0" w:color="auto"/>
        <w:bottom w:val="none" w:sz="0" w:space="0" w:color="auto"/>
        <w:right w:val="none" w:sz="0" w:space="0" w:color="auto"/>
      </w:divBdr>
    </w:div>
    <w:div w:id="604385074">
      <w:bodyDiv w:val="1"/>
      <w:marLeft w:val="0"/>
      <w:marRight w:val="0"/>
      <w:marTop w:val="0"/>
      <w:marBottom w:val="0"/>
      <w:divBdr>
        <w:top w:val="none" w:sz="0" w:space="0" w:color="auto"/>
        <w:left w:val="none" w:sz="0" w:space="0" w:color="auto"/>
        <w:bottom w:val="none" w:sz="0" w:space="0" w:color="auto"/>
        <w:right w:val="none" w:sz="0" w:space="0" w:color="auto"/>
      </w:divBdr>
    </w:div>
    <w:div w:id="890073105">
      <w:bodyDiv w:val="1"/>
      <w:marLeft w:val="0"/>
      <w:marRight w:val="0"/>
      <w:marTop w:val="0"/>
      <w:marBottom w:val="0"/>
      <w:divBdr>
        <w:top w:val="none" w:sz="0" w:space="0" w:color="auto"/>
        <w:left w:val="none" w:sz="0" w:space="0" w:color="auto"/>
        <w:bottom w:val="none" w:sz="0" w:space="0" w:color="auto"/>
        <w:right w:val="none" w:sz="0" w:space="0" w:color="auto"/>
      </w:divBdr>
    </w:div>
    <w:div w:id="895699355">
      <w:bodyDiv w:val="1"/>
      <w:marLeft w:val="0"/>
      <w:marRight w:val="0"/>
      <w:marTop w:val="0"/>
      <w:marBottom w:val="0"/>
      <w:divBdr>
        <w:top w:val="none" w:sz="0" w:space="0" w:color="auto"/>
        <w:left w:val="none" w:sz="0" w:space="0" w:color="auto"/>
        <w:bottom w:val="none" w:sz="0" w:space="0" w:color="auto"/>
        <w:right w:val="none" w:sz="0" w:space="0" w:color="auto"/>
      </w:divBdr>
    </w:div>
    <w:div w:id="992031136">
      <w:bodyDiv w:val="1"/>
      <w:marLeft w:val="0"/>
      <w:marRight w:val="0"/>
      <w:marTop w:val="0"/>
      <w:marBottom w:val="0"/>
      <w:divBdr>
        <w:top w:val="none" w:sz="0" w:space="0" w:color="auto"/>
        <w:left w:val="none" w:sz="0" w:space="0" w:color="auto"/>
        <w:bottom w:val="none" w:sz="0" w:space="0" w:color="auto"/>
        <w:right w:val="none" w:sz="0" w:space="0" w:color="auto"/>
      </w:divBdr>
    </w:div>
    <w:div w:id="1014576433">
      <w:bodyDiv w:val="1"/>
      <w:marLeft w:val="0"/>
      <w:marRight w:val="0"/>
      <w:marTop w:val="0"/>
      <w:marBottom w:val="0"/>
      <w:divBdr>
        <w:top w:val="none" w:sz="0" w:space="0" w:color="auto"/>
        <w:left w:val="none" w:sz="0" w:space="0" w:color="auto"/>
        <w:bottom w:val="none" w:sz="0" w:space="0" w:color="auto"/>
        <w:right w:val="none" w:sz="0" w:space="0" w:color="auto"/>
      </w:divBdr>
    </w:div>
    <w:div w:id="1045833349">
      <w:bodyDiv w:val="1"/>
      <w:marLeft w:val="0"/>
      <w:marRight w:val="0"/>
      <w:marTop w:val="0"/>
      <w:marBottom w:val="0"/>
      <w:divBdr>
        <w:top w:val="none" w:sz="0" w:space="0" w:color="auto"/>
        <w:left w:val="none" w:sz="0" w:space="0" w:color="auto"/>
        <w:bottom w:val="none" w:sz="0" w:space="0" w:color="auto"/>
        <w:right w:val="none" w:sz="0" w:space="0" w:color="auto"/>
      </w:divBdr>
    </w:div>
    <w:div w:id="1548251836">
      <w:bodyDiv w:val="1"/>
      <w:marLeft w:val="0"/>
      <w:marRight w:val="0"/>
      <w:marTop w:val="0"/>
      <w:marBottom w:val="0"/>
      <w:divBdr>
        <w:top w:val="none" w:sz="0" w:space="0" w:color="auto"/>
        <w:left w:val="none" w:sz="0" w:space="0" w:color="auto"/>
        <w:bottom w:val="none" w:sz="0" w:space="0" w:color="auto"/>
        <w:right w:val="none" w:sz="0" w:space="0" w:color="auto"/>
      </w:divBdr>
    </w:div>
    <w:div w:id="1718233896">
      <w:bodyDiv w:val="1"/>
      <w:marLeft w:val="0"/>
      <w:marRight w:val="0"/>
      <w:marTop w:val="0"/>
      <w:marBottom w:val="0"/>
      <w:divBdr>
        <w:top w:val="none" w:sz="0" w:space="0" w:color="auto"/>
        <w:left w:val="none" w:sz="0" w:space="0" w:color="auto"/>
        <w:bottom w:val="none" w:sz="0" w:space="0" w:color="auto"/>
        <w:right w:val="none" w:sz="0" w:space="0" w:color="auto"/>
      </w:divBdr>
    </w:div>
    <w:div w:id="1795325599">
      <w:bodyDiv w:val="1"/>
      <w:marLeft w:val="0"/>
      <w:marRight w:val="0"/>
      <w:marTop w:val="0"/>
      <w:marBottom w:val="0"/>
      <w:divBdr>
        <w:top w:val="none" w:sz="0" w:space="0" w:color="auto"/>
        <w:left w:val="none" w:sz="0" w:space="0" w:color="auto"/>
        <w:bottom w:val="none" w:sz="0" w:space="0" w:color="auto"/>
        <w:right w:val="none" w:sz="0" w:space="0" w:color="auto"/>
      </w:divBdr>
    </w:div>
    <w:div w:id="2044089629">
      <w:bodyDiv w:val="1"/>
      <w:marLeft w:val="0"/>
      <w:marRight w:val="0"/>
      <w:marTop w:val="0"/>
      <w:marBottom w:val="0"/>
      <w:divBdr>
        <w:top w:val="none" w:sz="0" w:space="0" w:color="auto"/>
        <w:left w:val="none" w:sz="0" w:space="0" w:color="auto"/>
        <w:bottom w:val="none" w:sz="0" w:space="0" w:color="auto"/>
        <w:right w:val="none" w:sz="0" w:space="0" w:color="auto"/>
      </w:divBdr>
    </w:div>
    <w:div w:id="2099472731">
      <w:bodyDiv w:val="1"/>
      <w:marLeft w:val="0"/>
      <w:marRight w:val="0"/>
      <w:marTop w:val="0"/>
      <w:marBottom w:val="0"/>
      <w:divBdr>
        <w:top w:val="none" w:sz="0" w:space="0" w:color="auto"/>
        <w:left w:val="none" w:sz="0" w:space="0" w:color="auto"/>
        <w:bottom w:val="none" w:sz="0" w:space="0" w:color="auto"/>
        <w:right w:val="none" w:sz="0" w:space="0" w:color="auto"/>
      </w:divBdr>
    </w:div>
    <w:div w:id="214430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Vin98</b:Tag>
    <b:SourceType>JournalArticle</b:SourceType>
    <b:Guid>{EDB4EC29-D0AE-44EA-96F6-02C5C4E9F857}</b:Guid>
    <b:Author>
      <b:Author>
        <b:NameList>
          <b:Person>
            <b:Last>Vincent J Felitti</b:Last>
            <b:First>Robert</b:First>
            <b:Middle>F Anda, Dale Nordenberg, David F Williamson, Alison M Spitz, Valerie Edwards, Mary P Koss, James S Marks</b:Middle>
          </b:Person>
        </b:NameList>
      </b:Author>
    </b:Author>
    <b:Title>Relationship of Childhood Abuse and Household Dysfunction to Many of the Leading Causes of Death in Adults</b:Title>
    <b:JournalName>American Journal of Preventive Medicine</b:JournalName>
    <b:Year>1998</b:Year>
    <b:Pages>245 - 258</b:Pages>
    <b:RefOrder>1</b:RefOrder>
  </b:Source>
  <b:Source>
    <b:Tag>Ach13</b:Tag>
    <b:SourceType>JournalArticle</b:SourceType>
    <b:Guid>{A6A74C09-B506-4561-831A-9E0F41B1D2C2}</b:Guid>
    <b:Author>
      <b:Author>
        <b:NameList>
          <b:Person>
            <b:Last>Achiam-Montal</b:Last>
            <b:First>Michal</b:First>
          </b:Person>
          <b:Person>
            <b:Last>Tibi</b:Last>
            <b:First>Lee</b:First>
          </b:Person>
          <b:Person>
            <b:Last>Lipsitz</b:Last>
            <b:First>Joshua</b:First>
            <b:Middle>D.</b:Middle>
          </b:Person>
        </b:NameList>
      </b:Author>
    </b:Author>
    <b:Title>Panic Disorder in Children and Adolescents with Noncardiac Chest Pain</b:Title>
    <b:JournalName>Child psychiatry and human development</b:JournalName>
    <b:Year>2013</b:Year>
    <b:Pages>p.742-750</b:Pages>
    <b:RefOrder>2</b:RefOrder>
  </b:Source>
  <b:Source>
    <b:Tag>Sin07</b:Tag>
    <b:SourceType>JournalArticle</b:SourceType>
    <b:Guid>{DEE89D7E-3A91-413F-87C1-C9138B880CEC}</b:Guid>
    <b:Author>
      <b:Author>
        <b:NameList>
          <b:Person>
            <b:Last>Sinclair</b:Last>
            <b:First>Emma</b:First>
          </b:Person>
          <b:Person>
            <b:Last>Salmon</b:Last>
            <b:First>Karen</b:First>
          </b:Person>
          <b:Person>
            <b:Last>Bryant</b:Last>
            <b:First>Richard</b:First>
            <b:Middle>A.</b:Middle>
          </b:Person>
        </b:NameList>
      </b:Author>
    </b:Author>
    <b:Title>The role of panic attacks in acute stress disorder in children</b:Title>
    <b:JournalName>Journal of traumatic stress</b:JournalName>
    <b:Year>2007</b:Year>
    <b:Pages>p.1069-1073</b:Pages>
    <b:RefOrder>3</b:RefOrder>
  </b:Source>
  <b:Source>
    <b:Tag>Mat01</b:Tag>
    <b:SourceType>Book</b:SourceType>
    <b:Guid>{CDEAEA1A-0558-4AA2-839B-2715196869B1}</b:Guid>
    <b:Title>Access and inclusion for children with autistic spectrum disorders : let me in</b:Title>
    <b:Year>2001</b:Year>
    <b:Author>
      <b:Author>
        <b:NameList>
          <b:Person>
            <b:Last>Breakey</b:Last>
            <b:First>Matthew</b:First>
            <b:Middle>Hesmondhalgh &amp; Christine</b:Middle>
          </b:Person>
        </b:NameList>
      </b:Author>
    </b:Author>
    <b:Publisher>Jessica Kingsley Publishers</b:Publisher>
    <b:RefOrder>4</b:RefOrder>
  </b:Source>
  <b:Source>
    <b:Tag>ONS24</b:Tag>
    <b:SourceType>InternetSite</b:SourceType>
    <b:Guid>{2C604F81-917C-46A6-A3AA-87F0D2D8455D}</b:Guid>
    <b:Title>Bullying and online experiences among children in England and Wales: year ending March 2023</b:Title>
    <b:Year>2024</b:Year>
    <b:Author>
      <b:Author>
        <b:NameList>
          <b:Person>
            <b:Last>ONS</b:Last>
          </b:Person>
        </b:NameList>
      </b:Author>
    </b:Author>
    <b:InternetSiteTitle>Office For National Statistics </b:InternetSiteTitle>
    <b:Month>March</b:Month>
    <b:Day>7</b:Day>
    <b:URL>https://www.ons.gov.uk</b:URL>
    <b:RefOrder>5</b:RefOrder>
  </b:Source>
  <b:Source>
    <b:Tag>Arm22</b:Tag>
    <b:SourceType>JournalArticle</b:SourceType>
    <b:Guid>{24A0ECE3-5D5A-4FC5-95FB-C9D4EB8A7D8C}</b:Guid>
    <b:Title>Effectiveness of compassion-focused therapy on aggression, self-harm behaviors, and emotional self-regulation in delinquent adolescents</b:Title>
    <b:Year>2022</b:Year>
    <b:Author>
      <b:Author>
        <b:NameList>
          <b:Person>
            <b:Last>Damavandian</b:Last>
            <b:First>Armaghan</b:First>
          </b:Person>
          <b:Person>
            <b:Last>Golshani</b:Last>
            <b:First>Fatemeh</b:First>
          </b:Person>
          <b:Person>
            <b:Last>Saffarinia</b:Last>
            <b:First>Majid</b:First>
          </b:Person>
          <b:Person>
            <b:Last>Baghdasarians</b:Last>
            <b:First>Anita</b:First>
          </b:Person>
        </b:NameList>
      </b:Author>
    </b:Author>
    <b:JournalName>Dr. Mahmoud Mansour publication</b:JournalName>
    <b:Pages>p.797-818</b:Pages>
    <b:RefOrder>6</b:RefOrder>
  </b:Source>
  <b:Source>
    <b:Tag>Fri15</b:Tag>
    <b:SourceType>JournalArticle</b:SourceType>
    <b:Guid>{241DCAB3-7DCC-47FB-B19A-EDF21AE3C2E9}</b:Guid>
    <b:Author>
      <b:Author>
        <b:NameList>
          <b:Person>
            <b:Last>Fried</b:Last>
            <b:First>Eiko</b:First>
            <b:Middle>I</b:Middle>
          </b:Person>
          <b:Person>
            <b:Last>Nesse</b:Last>
            <b:First>Randolph</b:First>
            <b:Middle>M</b:Middle>
          </b:Person>
        </b:NameList>
      </b:Author>
    </b:Author>
    <b:Title>Depression sum-scores don't add up: why analyzing specific depression symptoms is essential</b:Title>
    <b:JournalName>BMC medicine</b:JournalName>
    <b:Year>2015</b:Year>
    <b:Pages>p.72-72</b:Pages>
    <b:RefOrder>7</b:RefOrder>
  </b:Source>
  <b:Source>
    <b:Tag>Lon05</b:Tag>
    <b:SourceType>JournalArticle</b:SourceType>
    <b:Guid>{2B54FB03-2423-4479-BB47-86100EB68CE8}</b:Guid>
    <b:Author>
      <b:Author>
        <b:NameList>
          <b:Person>
            <b:Last>Ltd</b:Last>
            <b:First>London:</b:First>
            <b:Middle>Sage Publications</b:Middle>
          </b:Person>
        </b:NameList>
      </b:Author>
    </b:Author>
    <b:Title>Schools should shed self-harm taboo</b:Title>
    <b:JournalName>The journal of the Royal Society for the Promotion of Health</b:JournalName>
    <b:Year>2005</b:Year>
    <b:Pages>p.53</b:Pages>
    <b:RefOrder>8</b:RefOrder>
  </b:Source>
  <b:Source>
    <b:Tag>Hey11</b:Tag>
    <b:SourceType>JournalArticle</b:SourceType>
    <b:Guid>{A3E0D859-9DF9-455E-9B5C-B5B0F2ABE881}</b:Guid>
    <b:Author>
      <b:Author>
        <b:NameList>
          <b:Person>
            <b:Last>Heyne</b:Last>
            <b:First>D.,</b:First>
            <b:Middle>Sauter, F. M., Van Widenfelt, B. M., Vermeiren, R., &amp; Westenberg, P. M</b:Middle>
          </b:Person>
        </b:NameList>
      </b:Author>
    </b:Author>
    <b:Title>School refusal and anxiety in adolescence: non-randomized trial of a developmentally sensitive cognitive behavioral therapy</b:Title>
    <b:JournalName>Journal of anxiety disorders</b:JournalName>
    <b:Year>2011</b:Year>
    <b:Pages>870–878</b:Pages>
    <b:RefOrder>9</b:RefOrder>
  </b:Source>
  <b:Source>
    <b:Tag>Fis11</b:Tag>
    <b:SourceType>JournalArticle</b:SourceType>
    <b:Guid>{28732F23-6112-4726-B871-FF156925103E}</b:Guid>
    <b:Author>
      <b:Author>
        <b:NameList>
          <b:Person>
            <b:Last>Fisher</b:Last>
            <b:First>Janina</b:First>
          </b:Person>
        </b:NameList>
      </b:Author>
    </b:Author>
    <b:Title>Sensorimotor approaches to trauma treatment</b:Title>
    <b:JournalName>the Royal College of Psychiatrists' journal of continuing professional development</b:JournalName>
    <b:Year>2011</b:Year>
    <b:Pages>p.171-177</b:Pages>
    <b:RefOrder>10</b:RefOrder>
  </b:Source>
  <b:Source>
    <b:Tag>blo20</b:Tag>
    <b:SourceType>InternetSite</b:SourceType>
    <b:Guid>{40A21568-810C-44C6-A2FC-FF25F521CAF9}</b:Guid>
    <b:Title>CALM - Child Anxiety Learning Modules: From Research to Practice at Scale in Education</b:Title>
    <b:Year>2020</b:Year>
    <b:Author>
      <b:Author>
        <b:NameList>
          <b:Person>
            <b:Last>blogeditor</b:Last>
          </b:Person>
        </b:NameList>
      </b:Author>
    </b:Author>
    <b:InternetSiteTitle>Institute of Education Sciences</b:InternetSiteTitle>
    <b:Month>November </b:Month>
    <b:Day>3</b:Day>
    <b:URL>https://ies.ed.gov</b:URL>
    <b:RefOrder>11</b:RefOrder>
  </b:Source>
  <b:Source>
    <b:Tag>Nat18</b:Tag>
    <b:SourceType>DocumentFromInternetSite</b:SourceType>
    <b:Guid>{892146F6-1A84-4C98-9080-DDAE5CE099FE}</b:Guid>
    <b:Title>A report on the step change needed in </b:Title>
    <b:InternetSiteTitle>Mind over matter</b:InternetSiteTitle>
    <b:Year>2018</b:Year>
    <b:Month>April</b:Month>
    <b:URL>https://senedd.wales</b:URL>
    <b:Author>
      <b:Author>
        <b:NameList>
          <b:Person>
            <b:Last>National Assembly for Wales</b:Last>
            <b:First>Children,</b:First>
            <b:Middle>Young People and Education Committee</b:Middle>
          </b:Person>
        </b:NameList>
      </b:Author>
    </b:Author>
    <b:RefOrder>12</b:RefOrder>
  </b:Source>
</b:Sources>
</file>

<file path=customXml/itemProps1.xml><?xml version="1.0" encoding="utf-8"?>
<ds:datastoreItem xmlns:ds="http://schemas.openxmlformats.org/officeDocument/2006/customXml" ds:itemID="{FCFC0E3E-CE4E-4707-A91D-7F30D160A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2475</Words>
  <Characters>14110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56</cp:revision>
  <dcterms:created xsi:type="dcterms:W3CDTF">2025-03-11T13:26:00Z</dcterms:created>
  <dcterms:modified xsi:type="dcterms:W3CDTF">2025-03-11T19:10:00Z</dcterms:modified>
</cp:coreProperties>
</file>