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15696" w14:textId="3378E6D4" w:rsidR="009D0A4A" w:rsidRDefault="00A0708F">
      <w:r>
        <w:rPr>
          <w:rFonts w:ascii="Times New Roman" w:eastAsia="Times New Roman" w:hAnsi="Times New Roman" w:cs="Times New Roman"/>
          <w:b/>
          <w:noProof/>
          <w:sz w:val="32"/>
          <w:szCs w:val="32"/>
        </w:rPr>
        <w:drawing>
          <wp:inline distT="0" distB="0" distL="0" distR="0" wp14:anchorId="403C28BC" wp14:editId="701F5957">
            <wp:extent cx="2533264" cy="1127760"/>
            <wp:effectExtent l="0" t="0" r="635" b="0"/>
            <wp:docPr id="1725691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50682" cy="1135514"/>
                    </a:xfrm>
                    <a:prstGeom prst="rect">
                      <a:avLst/>
                    </a:prstGeom>
                    <a:noFill/>
                  </pic:spPr>
                </pic:pic>
              </a:graphicData>
            </a:graphic>
          </wp:inline>
        </w:drawing>
      </w:r>
    </w:p>
    <w:p w14:paraId="5FF1F528" w14:textId="77777777" w:rsidR="00A0708F" w:rsidRDefault="00A0708F"/>
    <w:p w14:paraId="7CD7FD24" w14:textId="77777777" w:rsidR="00A0708F" w:rsidRDefault="00A0708F"/>
    <w:p w14:paraId="02C6362F" w14:textId="3686DB40" w:rsidR="00A0708F" w:rsidRDefault="00A0708F" w:rsidP="00A0708F">
      <w:pPr>
        <w:jc w:val="center"/>
      </w:pPr>
      <w:r>
        <w:rPr>
          <w:noProof/>
        </w:rPr>
        <w:drawing>
          <wp:inline distT="0" distB="0" distL="0" distR="0" wp14:anchorId="6F9245DE" wp14:editId="2BB01935">
            <wp:extent cx="3815856" cy="1996440"/>
            <wp:effectExtent l="0" t="0" r="0" b="3810"/>
            <wp:docPr id="2" name="Picture 1" descr="Palo Alto Networks Unit 42 Named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lo Alto Networks Unit 42 Named a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21864" cy="1999583"/>
                    </a:xfrm>
                    <a:prstGeom prst="rect">
                      <a:avLst/>
                    </a:prstGeom>
                    <a:noFill/>
                    <a:ln>
                      <a:noFill/>
                    </a:ln>
                  </pic:spPr>
                </pic:pic>
              </a:graphicData>
            </a:graphic>
          </wp:inline>
        </w:drawing>
      </w:r>
    </w:p>
    <w:p w14:paraId="1AE29399" w14:textId="77777777" w:rsidR="00A0708F" w:rsidRDefault="00A0708F" w:rsidP="00A0708F">
      <w:pPr>
        <w:jc w:val="center"/>
        <w:rPr>
          <w:rFonts w:ascii="Calibri" w:hAnsi="Calibri" w:cs="Calibri"/>
          <w:b/>
          <w:bCs/>
          <w:outline/>
          <w:color w:val="E97132"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3C2918C" w14:textId="77777777" w:rsidR="00A0708F" w:rsidRDefault="00A0708F" w:rsidP="00A0708F">
      <w:pPr>
        <w:jc w:val="center"/>
        <w:rPr>
          <w:rFonts w:ascii="Calibri" w:hAnsi="Calibri" w:cs="Calibri"/>
          <w:b/>
          <w:bCs/>
          <w:outline/>
          <w:color w:val="E97132"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AE944B1" w14:textId="11F285AB" w:rsidR="000F0053" w:rsidRPr="006963E8" w:rsidRDefault="00B84948" w:rsidP="000F0053">
      <w:pPr>
        <w:jc w:val="center"/>
        <w:rPr>
          <w:rFonts w:ascii="Calibri" w:hAnsi="Calibri" w:cs="Calibri"/>
          <w:b/>
          <w:bCs/>
          <w:outline/>
          <w:color w:val="F6C5AC" w:themeColor="accent2" w:themeTint="66"/>
          <w:sz w:val="36"/>
          <w:szCs w:val="36"/>
          <w14:textOutline w14:w="11112" w14:cap="flat" w14:cmpd="sng" w14:algn="ctr">
            <w14:solidFill>
              <w14:schemeClr w14:val="accent2"/>
            </w14:solidFill>
            <w14:prstDash w14:val="solid"/>
            <w14:round/>
          </w14:textOutline>
        </w:rPr>
      </w:pPr>
      <w:r w:rsidRPr="00B84948">
        <w:rPr>
          <w:rFonts w:ascii="Calibri" w:hAnsi="Calibri" w:cs="Calibri"/>
          <w:b/>
          <w:bCs/>
          <w:outline/>
          <w:color w:val="F6C5AC" w:themeColor="accent2" w:themeTint="66"/>
          <w:sz w:val="36"/>
          <w:szCs w:val="36"/>
          <w14:textOutline w14:w="11112" w14:cap="flat" w14:cmpd="sng" w14:algn="ctr">
            <w14:solidFill>
              <w14:schemeClr w14:val="accent2"/>
            </w14:solidFill>
            <w14:prstDash w14:val="solid"/>
            <w14:round/>
          </w14:textOutline>
        </w:rPr>
        <w:t>EXPLORING THE RELEV</w:t>
      </w:r>
      <w:r w:rsidR="005B7BC6">
        <w:rPr>
          <w:rFonts w:ascii="Calibri" w:hAnsi="Calibri" w:cs="Calibri"/>
          <w:b/>
          <w:bCs/>
          <w:outline/>
          <w:color w:val="F6C5AC" w:themeColor="accent2" w:themeTint="66"/>
          <w:sz w:val="36"/>
          <w:szCs w:val="36"/>
          <w14:textOutline w14:w="11112" w14:cap="flat" w14:cmpd="sng" w14:algn="ctr">
            <w14:solidFill>
              <w14:schemeClr w14:val="accent2"/>
            </w14:solidFill>
            <w14:prstDash w14:val="solid"/>
            <w14:round/>
          </w14:textOutline>
        </w:rPr>
        <w:t>AN</w:t>
      </w:r>
      <w:r w:rsidRPr="00B84948">
        <w:rPr>
          <w:rFonts w:ascii="Calibri" w:hAnsi="Calibri" w:cs="Calibri"/>
          <w:b/>
          <w:bCs/>
          <w:outline/>
          <w:color w:val="F6C5AC" w:themeColor="accent2" w:themeTint="66"/>
          <w:sz w:val="36"/>
          <w:szCs w:val="36"/>
          <w14:textOutline w14:w="11112" w14:cap="flat" w14:cmpd="sng" w14:algn="ctr">
            <w14:solidFill>
              <w14:schemeClr w14:val="accent2"/>
            </w14:solidFill>
            <w14:prstDash w14:val="solid"/>
            <w14:round/>
          </w14:textOutline>
        </w:rPr>
        <w:t xml:space="preserve">CE OF CLOUD SECURITY IN </w:t>
      </w:r>
      <w:r w:rsidR="005B7BC6">
        <w:rPr>
          <w:rFonts w:ascii="Calibri" w:hAnsi="Calibri" w:cs="Calibri"/>
          <w:b/>
          <w:bCs/>
          <w:outline/>
          <w:color w:val="F6C5AC" w:themeColor="accent2" w:themeTint="66"/>
          <w:sz w:val="36"/>
          <w:szCs w:val="36"/>
          <w14:textOutline w14:w="11112" w14:cap="flat" w14:cmpd="sng" w14:algn="ctr">
            <w14:solidFill>
              <w14:schemeClr w14:val="accent2"/>
            </w14:solidFill>
            <w14:prstDash w14:val="solid"/>
            <w14:round/>
          </w14:textOutline>
        </w:rPr>
        <w:t xml:space="preserve">THE </w:t>
      </w:r>
      <w:r w:rsidRPr="00B84948">
        <w:rPr>
          <w:rFonts w:ascii="Calibri" w:hAnsi="Calibri" w:cs="Calibri"/>
          <w:b/>
          <w:bCs/>
          <w:outline/>
          <w:color w:val="F6C5AC" w:themeColor="accent2" w:themeTint="66"/>
          <w:sz w:val="36"/>
          <w:szCs w:val="36"/>
          <w14:textOutline w14:w="11112" w14:cap="flat" w14:cmpd="sng" w14:algn="ctr">
            <w14:solidFill>
              <w14:schemeClr w14:val="accent2"/>
            </w14:solidFill>
            <w14:prstDash w14:val="solid"/>
            <w14:round/>
          </w14:textOutline>
        </w:rPr>
        <w:t>ORG</w:t>
      </w:r>
      <w:r w:rsidR="005B7BC6">
        <w:rPr>
          <w:rFonts w:ascii="Calibri" w:hAnsi="Calibri" w:cs="Calibri"/>
          <w:b/>
          <w:bCs/>
          <w:outline/>
          <w:color w:val="F6C5AC" w:themeColor="accent2" w:themeTint="66"/>
          <w:sz w:val="36"/>
          <w:szCs w:val="36"/>
          <w14:textOutline w14:w="11112" w14:cap="flat" w14:cmpd="sng" w14:algn="ctr">
            <w14:solidFill>
              <w14:schemeClr w14:val="accent2"/>
            </w14:solidFill>
            <w14:prstDash w14:val="solid"/>
            <w14:round/>
          </w14:textOutline>
        </w:rPr>
        <w:t>A</w:t>
      </w:r>
      <w:r w:rsidRPr="00B84948">
        <w:rPr>
          <w:rFonts w:ascii="Calibri" w:hAnsi="Calibri" w:cs="Calibri"/>
          <w:b/>
          <w:bCs/>
          <w:outline/>
          <w:color w:val="F6C5AC" w:themeColor="accent2" w:themeTint="66"/>
          <w:sz w:val="36"/>
          <w:szCs w:val="36"/>
          <w14:textOutline w14:w="11112" w14:cap="flat" w14:cmpd="sng" w14:algn="ctr">
            <w14:solidFill>
              <w14:schemeClr w14:val="accent2"/>
            </w14:solidFill>
            <w14:prstDash w14:val="solid"/>
            <w14:round/>
          </w14:textOutline>
        </w:rPr>
        <w:t xml:space="preserve">NISATION: </w:t>
      </w:r>
    </w:p>
    <w:p w14:paraId="7D05FBF8" w14:textId="7E541652" w:rsidR="00B84948" w:rsidRPr="00B84948" w:rsidRDefault="00B84948" w:rsidP="000F0053">
      <w:pPr>
        <w:jc w:val="center"/>
        <w:rPr>
          <w:rFonts w:ascii="Calibri" w:hAnsi="Calibri" w:cs="Calibri"/>
          <w:b/>
          <w:bCs/>
          <w:i/>
          <w:iCs/>
          <w:outline/>
          <w:color w:val="F6C5AC" w:themeColor="accent2" w:themeTint="66"/>
          <w:sz w:val="36"/>
          <w:szCs w:val="36"/>
          <w14:textOutline w14:w="11112" w14:cap="flat" w14:cmpd="sng" w14:algn="ctr">
            <w14:solidFill>
              <w14:schemeClr w14:val="accent2"/>
            </w14:solidFill>
            <w14:prstDash w14:val="solid"/>
            <w14:round/>
          </w14:textOutline>
        </w:rPr>
      </w:pPr>
      <w:r w:rsidRPr="00B84948">
        <w:rPr>
          <w:rFonts w:ascii="Calibri" w:hAnsi="Calibri" w:cs="Calibri"/>
          <w:b/>
          <w:bCs/>
          <w:i/>
          <w:iCs/>
          <w:outline/>
          <w:color w:val="F6C5AC" w:themeColor="accent2" w:themeTint="66"/>
          <w:sz w:val="36"/>
          <w:szCs w:val="36"/>
          <w14:textOutline w14:w="11112" w14:cap="flat" w14:cmpd="sng" w14:algn="ctr">
            <w14:solidFill>
              <w14:schemeClr w14:val="accent2"/>
            </w14:solidFill>
            <w14:prstDash w14:val="solid"/>
            <w14:round/>
          </w14:textOutline>
        </w:rPr>
        <w:t>THE CASE OF PALO ALTO NETWORKS</w:t>
      </w:r>
    </w:p>
    <w:p w14:paraId="6FEE72D8" w14:textId="5443ED38" w:rsidR="00A0708F" w:rsidRDefault="00A0708F" w:rsidP="00B84948">
      <w:pPr>
        <w:jc w:val="center"/>
        <w:rPr>
          <w:rFonts w:ascii="Calibri" w:hAnsi="Calibri" w:cs="Calibri"/>
          <w:b/>
          <w:bCs/>
          <w:outline/>
          <w:color w:val="E97132"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FA6F41B" w14:textId="77777777" w:rsidR="00B84948" w:rsidRDefault="00B84948" w:rsidP="00B84948">
      <w:pPr>
        <w:jc w:val="center"/>
        <w:rPr>
          <w:rFonts w:ascii="Calibri" w:hAnsi="Calibri" w:cs="Calibri"/>
          <w:b/>
          <w:bCs/>
          <w:outline/>
          <w:color w:val="E97132"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FFA0F71" w14:textId="77777777" w:rsidR="00A0708F" w:rsidRDefault="00A0708F" w:rsidP="00A0708F">
      <w:pPr>
        <w:jc w:val="center"/>
        <w:rPr>
          <w:rFonts w:ascii="Calibri" w:hAnsi="Calibri" w:cs="Calibri"/>
          <w:b/>
          <w:bCs/>
          <w:outline/>
          <w:color w:val="E97132"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D976347" w14:textId="77777777" w:rsidR="00A0708F" w:rsidRDefault="00A0708F" w:rsidP="00A0708F">
      <w:pPr>
        <w:jc w:val="center"/>
        <w:rPr>
          <w:rFonts w:ascii="Calibri" w:hAnsi="Calibri" w:cs="Calibri"/>
          <w:b/>
          <w:bCs/>
          <w:outline/>
          <w:color w:val="E97132" w:themeColor="accent2"/>
          <w:sz w:val="36"/>
          <w:szCs w:val="3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FCD9CD9" w14:textId="33C88AE3" w:rsidR="00A0708F" w:rsidRPr="00A0708F" w:rsidRDefault="00A0708F" w:rsidP="00A0708F">
      <w:pPr>
        <w:spacing w:before="240" w:after="240" w:line="360" w:lineRule="auto"/>
        <w:ind w:left="360"/>
        <w:jc w:val="center"/>
        <w:rPr>
          <w:rFonts w:ascii="Times New Roman" w:eastAsia="Times New Roman" w:hAnsi="Times New Roman" w:cs="Times New Roman"/>
          <w:b/>
          <w:sz w:val="24"/>
          <w:szCs w:val="24"/>
        </w:rPr>
      </w:pPr>
      <w:r w:rsidRPr="0043573B">
        <w:rPr>
          <w:rFonts w:ascii="Times New Roman" w:eastAsia="Times New Roman" w:hAnsi="Times New Roman" w:cs="Times New Roman"/>
          <w:b/>
          <w:sz w:val="24"/>
          <w:szCs w:val="24"/>
        </w:rPr>
        <w:t xml:space="preserve">Module Title: </w:t>
      </w:r>
      <w:r>
        <w:rPr>
          <w:rFonts w:ascii="Times New Roman" w:eastAsia="Times New Roman" w:hAnsi="Times New Roman" w:cs="Times New Roman"/>
          <w:bCs/>
          <w:sz w:val="24"/>
          <w:szCs w:val="24"/>
        </w:rPr>
        <w:t>Business Development Proposal</w:t>
      </w:r>
      <w:r w:rsidRPr="0043573B">
        <w:rPr>
          <w:rFonts w:ascii="Times New Roman" w:eastAsia="Times New Roman" w:hAnsi="Times New Roman" w:cs="Times New Roman"/>
          <w:b/>
          <w:sz w:val="24"/>
          <w:szCs w:val="24"/>
        </w:rPr>
        <w:br/>
        <w:t xml:space="preserve">Module code: </w:t>
      </w:r>
      <w:r w:rsidRPr="0043573B">
        <w:rPr>
          <w:rFonts w:ascii="Times New Roman" w:eastAsia="Times New Roman" w:hAnsi="Times New Roman" w:cs="Times New Roman"/>
          <w:bCs/>
          <w:sz w:val="24"/>
          <w:szCs w:val="24"/>
        </w:rPr>
        <w:t>LCMB70</w:t>
      </w:r>
      <w:r>
        <w:rPr>
          <w:rFonts w:ascii="Times New Roman" w:eastAsia="Times New Roman" w:hAnsi="Times New Roman" w:cs="Times New Roman"/>
          <w:bCs/>
          <w:sz w:val="24"/>
          <w:szCs w:val="24"/>
        </w:rPr>
        <w:t>37</w:t>
      </w:r>
      <w:r w:rsidRPr="0043573B">
        <w:rPr>
          <w:rFonts w:ascii="Times New Roman" w:eastAsia="Times New Roman" w:hAnsi="Times New Roman" w:cs="Times New Roman"/>
          <w:b/>
          <w:sz w:val="24"/>
          <w:szCs w:val="24"/>
        </w:rPr>
        <w:br/>
        <w:t xml:space="preserve">Student Name: </w:t>
      </w:r>
      <w:r w:rsidRPr="0043573B">
        <w:rPr>
          <w:rFonts w:ascii="Times New Roman" w:eastAsia="Times New Roman" w:hAnsi="Times New Roman" w:cs="Times New Roman"/>
          <w:bCs/>
          <w:sz w:val="24"/>
          <w:szCs w:val="24"/>
        </w:rPr>
        <w:t>Antonio Brian Fernandez Ramos</w:t>
      </w:r>
      <w:r w:rsidRPr="0043573B">
        <w:rPr>
          <w:rFonts w:ascii="Times New Roman" w:eastAsia="Times New Roman" w:hAnsi="Times New Roman" w:cs="Times New Roman"/>
          <w:b/>
          <w:sz w:val="24"/>
          <w:szCs w:val="24"/>
        </w:rPr>
        <w:br/>
        <w:t xml:space="preserve">Student ID: </w:t>
      </w:r>
      <w:r w:rsidRPr="0043573B">
        <w:rPr>
          <w:rFonts w:ascii="Times New Roman" w:eastAsia="Times New Roman" w:hAnsi="Times New Roman" w:cs="Times New Roman"/>
          <w:bCs/>
          <w:sz w:val="24"/>
          <w:szCs w:val="24"/>
        </w:rPr>
        <w:t>1818212</w:t>
      </w:r>
      <w:r w:rsidRPr="0043573B">
        <w:rPr>
          <w:rFonts w:ascii="Times New Roman" w:eastAsia="Times New Roman" w:hAnsi="Times New Roman" w:cs="Times New Roman"/>
          <w:b/>
          <w:sz w:val="24"/>
          <w:szCs w:val="24"/>
        </w:rPr>
        <w:br/>
        <w:t xml:space="preserve">Lecturer Name: </w:t>
      </w:r>
      <w:r w:rsidRPr="0043573B">
        <w:rPr>
          <w:rFonts w:ascii="Times New Roman" w:eastAsia="Times New Roman" w:hAnsi="Times New Roman" w:cs="Times New Roman"/>
          <w:bCs/>
          <w:sz w:val="24"/>
          <w:szCs w:val="24"/>
        </w:rPr>
        <w:t>Dr</w:t>
      </w:r>
      <w:r>
        <w:rPr>
          <w:rFonts w:ascii="Times New Roman" w:eastAsia="Times New Roman" w:hAnsi="Times New Roman" w:cs="Times New Roman"/>
          <w:bCs/>
          <w:sz w:val="24"/>
          <w:szCs w:val="24"/>
        </w:rPr>
        <w:t xml:space="preserve"> Amare Desta</w:t>
      </w:r>
    </w:p>
    <w:p w14:paraId="53F236E3"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lastRenderedPageBreak/>
        <w:t>1. Introduction</w:t>
      </w:r>
    </w:p>
    <w:p w14:paraId="0E30872C"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1.1 Aim and Objectives</w:t>
      </w:r>
    </w:p>
    <w:p w14:paraId="5F158EED" w14:textId="597D0906" w:rsidR="00114D51" w:rsidRPr="00114D51" w:rsidRDefault="00114D51" w:rsidP="00A0708F">
      <w:pPr>
        <w:spacing w:before="240" w:after="240" w:line="360" w:lineRule="auto"/>
        <w:jc w:val="both"/>
        <w:rPr>
          <w:rFonts w:ascii="Times New Roman" w:eastAsia="Times New Roman" w:hAnsi="Times New Roman" w:cs="Times New Roman"/>
          <w:sz w:val="24"/>
          <w:szCs w:val="24"/>
        </w:rPr>
      </w:pPr>
      <w:r w:rsidRPr="00114D51">
        <w:rPr>
          <w:rFonts w:ascii="Times New Roman" w:eastAsia="Times New Roman" w:hAnsi="Times New Roman" w:cs="Times New Roman"/>
          <w:sz w:val="24"/>
          <w:szCs w:val="24"/>
        </w:rPr>
        <w:t>The aim of this business development plan is to propose a strategic initiative that will enable Palo Alto Networks (PANW) to scale and enhance its cloud security offerings, particularly focusing on automation and industry-specific solutions. With the rapid growth in cloud adoption, Palo Alto Networks has an opportunity to lead in multi-cloud environments by providing end-to-end, compliant, and automated solutions tailored to complex cloud architectures.</w:t>
      </w:r>
    </w:p>
    <w:p w14:paraId="2282D571" w14:textId="53F0FC8D" w:rsid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b/>
          <w:bCs/>
          <w:sz w:val="24"/>
          <w:szCs w:val="24"/>
        </w:rPr>
        <w:t>Objectives</w:t>
      </w:r>
    </w:p>
    <w:p w14:paraId="100E7BCB" w14:textId="4283EFFE" w:rsidR="00A0708F" w:rsidRPr="00A0708F" w:rsidRDefault="00A0708F" w:rsidP="00A0708F">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b/>
          <w:bCs/>
          <w:sz w:val="24"/>
          <w:szCs w:val="24"/>
        </w:rPr>
        <w:t>Objective 1</w:t>
      </w:r>
      <w:r w:rsidRPr="00A0708F">
        <w:rPr>
          <w:rFonts w:ascii="Times New Roman" w:eastAsia="Times New Roman" w:hAnsi="Times New Roman" w:cs="Times New Roman"/>
          <w:sz w:val="24"/>
          <w:szCs w:val="24"/>
        </w:rPr>
        <w:t>: Increase market share in cloud-native and multi-cloud security by enhancing existing platforms with automation and AI-based capabilities.</w:t>
      </w:r>
    </w:p>
    <w:p w14:paraId="79CCE8B2" w14:textId="56879E07" w:rsidR="00A0708F" w:rsidRPr="00A0708F" w:rsidRDefault="00A0708F" w:rsidP="00A0708F">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b/>
          <w:bCs/>
          <w:sz w:val="24"/>
          <w:szCs w:val="24"/>
        </w:rPr>
        <w:t>Objective 2</w:t>
      </w:r>
      <w:r w:rsidRPr="00A0708F">
        <w:rPr>
          <w:rFonts w:ascii="Times New Roman" w:eastAsia="Times New Roman" w:hAnsi="Times New Roman" w:cs="Times New Roman"/>
          <w:sz w:val="24"/>
          <w:szCs w:val="24"/>
        </w:rPr>
        <w:t>: Develop vertical-specific solutions tailored to highly regulated industries (e.g., finance, healthcare, government) to secure greater trust and compliance.</w:t>
      </w:r>
    </w:p>
    <w:p w14:paraId="4507EA60" w14:textId="6091420D" w:rsidR="00A0708F" w:rsidRPr="00A0708F" w:rsidRDefault="00A0708F" w:rsidP="00A0708F">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b/>
          <w:bCs/>
          <w:sz w:val="24"/>
          <w:szCs w:val="24"/>
        </w:rPr>
        <w:t>Objective 3</w:t>
      </w:r>
      <w:r w:rsidRPr="00A0708F">
        <w:rPr>
          <w:rFonts w:ascii="Times New Roman" w:eastAsia="Times New Roman" w:hAnsi="Times New Roman" w:cs="Times New Roman"/>
          <w:sz w:val="24"/>
          <w:szCs w:val="24"/>
        </w:rPr>
        <w:t>: Expand into emerging regional markets by creating localized cloud security solutions, establishing strategic partnerships, and supporting data sovereignty requirements.</w:t>
      </w:r>
    </w:p>
    <w:p w14:paraId="5BB74C80" w14:textId="15D98FD2" w:rsidR="00A0708F" w:rsidRPr="00A0708F" w:rsidRDefault="00A0708F" w:rsidP="00A0708F">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b/>
          <w:bCs/>
          <w:sz w:val="24"/>
          <w:szCs w:val="24"/>
        </w:rPr>
        <w:t>Objective 4</w:t>
      </w:r>
      <w:r w:rsidRPr="00A0708F">
        <w:rPr>
          <w:rFonts w:ascii="Times New Roman" w:eastAsia="Times New Roman" w:hAnsi="Times New Roman" w:cs="Times New Roman"/>
          <w:sz w:val="24"/>
          <w:szCs w:val="24"/>
        </w:rPr>
        <w:t>: Identify and mitigate key risks associated with this expansion, ensuring sustainable growth without ethical or compliance violations.</w:t>
      </w:r>
    </w:p>
    <w:p w14:paraId="21FEAC5C" w14:textId="77777777" w:rsidR="00A0708F" w:rsidRP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This proposal outlines a realistic and critical need for Palo Alto Networks to solidify its presence in the evolving cybersecurity landscape by introducing advanced cloud-native automation tools and regionally tailored services.</w:t>
      </w:r>
    </w:p>
    <w:p w14:paraId="42270171"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1.2 Company Overview</w:t>
      </w:r>
    </w:p>
    <w:p w14:paraId="6D6F127B" w14:textId="77777777" w:rsid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Palo Alto Networks is a global leader in cybersecurity, providing innovative products and services that secure organizations from advanced cyber threats. Its comprehensive portfolio includes Next-Generation Firewalls (NGFW), Cortex (security operations and automation), and Prisma Cloud (cloud-native security). Known for delivering cutting-edge, AI-driven solutions, Palo Alto Networks serves enterprises, governments, and service providers in over 150 countries.</w:t>
      </w:r>
    </w:p>
    <w:p w14:paraId="14BA617A" w14:textId="77777777" w:rsidR="002F16E0" w:rsidRPr="00A0708F" w:rsidRDefault="002F16E0" w:rsidP="00A0708F">
      <w:pPr>
        <w:spacing w:before="240" w:after="240" w:line="360" w:lineRule="auto"/>
        <w:jc w:val="both"/>
        <w:rPr>
          <w:rFonts w:ascii="Times New Roman" w:eastAsia="Times New Roman" w:hAnsi="Times New Roman" w:cs="Times New Roman"/>
          <w:sz w:val="24"/>
          <w:szCs w:val="24"/>
        </w:rPr>
      </w:pPr>
    </w:p>
    <w:p w14:paraId="5924EEFF" w14:textId="4CEE1D63" w:rsidR="00A0708F" w:rsidRPr="003068DA" w:rsidRDefault="00A0708F" w:rsidP="003068DA">
      <w:pPr>
        <w:pStyle w:val="ListParagraph"/>
        <w:numPr>
          <w:ilvl w:val="1"/>
          <w:numId w:val="43"/>
        </w:numPr>
        <w:spacing w:before="240" w:after="240" w:line="360" w:lineRule="auto"/>
        <w:jc w:val="both"/>
        <w:rPr>
          <w:rFonts w:ascii="Times New Roman" w:eastAsia="Times New Roman" w:hAnsi="Times New Roman" w:cs="Times New Roman"/>
          <w:b/>
          <w:bCs/>
          <w:sz w:val="24"/>
          <w:szCs w:val="24"/>
        </w:rPr>
      </w:pPr>
      <w:r w:rsidRPr="003068DA">
        <w:rPr>
          <w:rFonts w:ascii="Times New Roman" w:eastAsia="Times New Roman" w:hAnsi="Times New Roman" w:cs="Times New Roman"/>
          <w:b/>
          <w:bCs/>
          <w:sz w:val="24"/>
          <w:szCs w:val="24"/>
        </w:rPr>
        <w:lastRenderedPageBreak/>
        <w:t>Business Idea Description</w:t>
      </w:r>
    </w:p>
    <w:p w14:paraId="78F17F48" w14:textId="77777777" w:rsid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The proposal focuses on:</w:t>
      </w:r>
    </w:p>
    <w:p w14:paraId="1FBD0CDB" w14:textId="77777777" w:rsidR="009A5741" w:rsidRPr="009A5741" w:rsidRDefault="009A5741" w:rsidP="009A5741">
      <w:pPr>
        <w:spacing w:before="240" w:after="240" w:line="360" w:lineRule="auto"/>
        <w:jc w:val="both"/>
        <w:rPr>
          <w:rFonts w:ascii="Times New Roman" w:eastAsia="Times New Roman" w:hAnsi="Times New Roman" w:cs="Times New Roman"/>
          <w:b/>
          <w:bCs/>
          <w:sz w:val="24"/>
          <w:szCs w:val="24"/>
        </w:rPr>
      </w:pPr>
      <w:r w:rsidRPr="009A5741">
        <w:rPr>
          <w:rFonts w:ascii="Times New Roman" w:eastAsia="Times New Roman" w:hAnsi="Times New Roman" w:cs="Times New Roman"/>
          <w:b/>
          <w:bCs/>
          <w:sz w:val="24"/>
          <w:szCs w:val="24"/>
        </w:rPr>
        <w:t>1. Cloud-Native Security (Prisma Cloud Expansion)</w:t>
      </w:r>
    </w:p>
    <w:p w14:paraId="32A2EF59" w14:textId="4FF999E9" w:rsidR="009A5741" w:rsidRPr="009A5741" w:rsidRDefault="009A5741" w:rsidP="009A5741">
      <w:pPr>
        <w:numPr>
          <w:ilvl w:val="0"/>
          <w:numId w:val="45"/>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Customer Segments</w:t>
      </w:r>
    </w:p>
    <w:p w14:paraId="2FC4EF3E" w14:textId="440145FB"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Large Enterprises with Complex Hybrid Environments</w:t>
      </w:r>
      <w:r w:rsidRPr="009A5741">
        <w:rPr>
          <w:rFonts w:ascii="Times New Roman" w:eastAsia="Times New Roman" w:hAnsi="Times New Roman" w:cs="Times New Roman"/>
          <w:sz w:val="24"/>
          <w:szCs w:val="24"/>
        </w:rPr>
        <w:t>: Companies in finance, retail, and technology with complex, distributed cloud and on-premises infrastructure.</w:t>
      </w:r>
    </w:p>
    <w:p w14:paraId="311AE30F" w14:textId="2BD4DC6B"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SMEs in High-Growth Sectors</w:t>
      </w:r>
      <w:r w:rsidRPr="009A5741">
        <w:rPr>
          <w:rFonts w:ascii="Times New Roman" w:eastAsia="Times New Roman" w:hAnsi="Times New Roman" w:cs="Times New Roman"/>
          <w:sz w:val="24"/>
          <w:szCs w:val="24"/>
        </w:rPr>
        <w:t>: Small-to-medium-sized companies in fast-growing sectors like e-commerce and SaaS, which require agile, cost-effective cloud security solutions without extensive in-house expertise.</w:t>
      </w:r>
    </w:p>
    <w:p w14:paraId="6F857F80" w14:textId="4497E643"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Service Providers and Cloud-Native Startups</w:t>
      </w:r>
      <w:r w:rsidRPr="009A5741">
        <w:rPr>
          <w:rFonts w:ascii="Times New Roman" w:eastAsia="Times New Roman" w:hAnsi="Times New Roman" w:cs="Times New Roman"/>
          <w:sz w:val="24"/>
          <w:szCs w:val="24"/>
        </w:rPr>
        <w:t>: Companies that develop applications primarily on cloud platforms (AWS, Azure, Google Cloud) and require comprehensive, developer-friendly security solutions that integrate easily into CI/CD pipelines.</w:t>
      </w:r>
    </w:p>
    <w:p w14:paraId="6F795585" w14:textId="1D368784" w:rsidR="009A5741" w:rsidRPr="009A5741" w:rsidRDefault="009A5741" w:rsidP="009A5741">
      <w:pPr>
        <w:numPr>
          <w:ilvl w:val="0"/>
          <w:numId w:val="45"/>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Value Propositions</w:t>
      </w:r>
    </w:p>
    <w:p w14:paraId="1CD2D19F" w14:textId="163AD716"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Unified, AI-Driven Security for Multi-Cloud Environments</w:t>
      </w:r>
      <w:r w:rsidRPr="009A5741">
        <w:rPr>
          <w:rFonts w:ascii="Times New Roman" w:eastAsia="Times New Roman" w:hAnsi="Times New Roman" w:cs="Times New Roman"/>
          <w:sz w:val="24"/>
          <w:szCs w:val="24"/>
        </w:rPr>
        <w:t>: Offer large enterprises real-time, AI-enhanced threat detection and automation to reduce manual workloads and ensure compliance across multiple cloud platforms. Emphasize the ability to monitor and secure complex hybrid networks seamlessly, which is often a pain point in hybrid environments.</w:t>
      </w:r>
    </w:p>
    <w:p w14:paraId="5EC06F71" w14:textId="1D9D16EF"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Simplified Security for SMEs with Limited Resources</w:t>
      </w:r>
      <w:r w:rsidRPr="009A5741">
        <w:rPr>
          <w:rFonts w:ascii="Times New Roman" w:eastAsia="Times New Roman" w:hAnsi="Times New Roman" w:cs="Times New Roman"/>
          <w:sz w:val="24"/>
          <w:szCs w:val="24"/>
        </w:rPr>
        <w:t>: For small businesses, focus on providing low-touch security configurations and automated compliance checks tailored to their industry. The key differentiator here is simplicity and ease of integration, allowing SMEs to achieve baseline security without requiring significant internal cybersecurity resources.</w:t>
      </w:r>
    </w:p>
    <w:p w14:paraId="1780221D" w14:textId="32FDCDD0" w:rsid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Developer-Friendly Security Integrations for Cloud-Native Companies</w:t>
      </w:r>
      <w:r w:rsidRPr="009A5741">
        <w:rPr>
          <w:rFonts w:ascii="Times New Roman" w:eastAsia="Times New Roman" w:hAnsi="Times New Roman" w:cs="Times New Roman"/>
          <w:sz w:val="24"/>
          <w:szCs w:val="24"/>
        </w:rPr>
        <w:t>: For cloud-native companies, Prisma Cloud should position itself as an easily integrated, API-driven solution that embeds security directly into the development pipeline. This will appeal to companies prioritizing DevSecOps by enabling secure coding, container security, and minimal disruptions to rapid development cycles.</w:t>
      </w:r>
    </w:p>
    <w:p w14:paraId="498461FA" w14:textId="77777777" w:rsidR="009A5741" w:rsidRPr="009A5741" w:rsidRDefault="009A5741" w:rsidP="009A5741">
      <w:pPr>
        <w:pStyle w:val="ListParagraph"/>
        <w:spacing w:before="240" w:after="240" w:line="360" w:lineRule="auto"/>
        <w:jc w:val="both"/>
        <w:rPr>
          <w:rFonts w:ascii="Times New Roman" w:eastAsia="Times New Roman" w:hAnsi="Times New Roman" w:cs="Times New Roman"/>
          <w:sz w:val="24"/>
          <w:szCs w:val="24"/>
        </w:rPr>
      </w:pPr>
    </w:p>
    <w:p w14:paraId="29A960C5" w14:textId="2470FA14" w:rsidR="009A5741" w:rsidRPr="009A5741" w:rsidRDefault="009A5741" w:rsidP="009A5741">
      <w:pPr>
        <w:numPr>
          <w:ilvl w:val="0"/>
          <w:numId w:val="45"/>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lastRenderedPageBreak/>
        <w:t>Critical Gaps</w:t>
      </w:r>
    </w:p>
    <w:p w14:paraId="2021E7E3" w14:textId="5903B6F7" w:rsidR="009A5741" w:rsidRPr="00EC2870" w:rsidRDefault="009A5741" w:rsidP="00EC2870">
      <w:pPr>
        <w:spacing w:before="240" w:after="240" w:line="360" w:lineRule="auto"/>
        <w:jc w:val="both"/>
        <w:rPr>
          <w:rFonts w:ascii="Times New Roman" w:eastAsia="Times New Roman" w:hAnsi="Times New Roman" w:cs="Times New Roman"/>
          <w:sz w:val="24"/>
          <w:szCs w:val="24"/>
        </w:rPr>
      </w:pPr>
      <w:r w:rsidRPr="00EC2870">
        <w:rPr>
          <w:rFonts w:ascii="Times New Roman" w:eastAsia="Times New Roman" w:hAnsi="Times New Roman" w:cs="Times New Roman"/>
          <w:sz w:val="24"/>
          <w:szCs w:val="24"/>
        </w:rPr>
        <w:t>The current proposal does not clearly differentiate Prisma Cloud from competitors in the multi-cloud security space, like Microsoft and Amazon, which offer similar AI-enhanced security tools.Additionally, without clear metrics on the efficiency gains from automation or a demonstration of enhanced security outcomes, this expansion could fail to resonate with resource-constrained SMEs or complex enterprise customers that require high proof of value.</w:t>
      </w:r>
    </w:p>
    <w:p w14:paraId="4FC9A377" w14:textId="77777777" w:rsidR="009A5741" w:rsidRPr="009A5741" w:rsidRDefault="009A5741" w:rsidP="009A5741">
      <w:pPr>
        <w:spacing w:before="240" w:after="240" w:line="360" w:lineRule="auto"/>
        <w:jc w:val="both"/>
        <w:rPr>
          <w:rFonts w:ascii="Times New Roman" w:eastAsia="Times New Roman" w:hAnsi="Times New Roman" w:cs="Times New Roman"/>
          <w:b/>
          <w:bCs/>
          <w:sz w:val="24"/>
          <w:szCs w:val="24"/>
        </w:rPr>
      </w:pPr>
      <w:r w:rsidRPr="009A5741">
        <w:rPr>
          <w:rFonts w:ascii="Times New Roman" w:eastAsia="Times New Roman" w:hAnsi="Times New Roman" w:cs="Times New Roman"/>
          <w:b/>
          <w:bCs/>
          <w:sz w:val="24"/>
          <w:szCs w:val="24"/>
        </w:rPr>
        <w:t>2. Industry-Specific Solutions for Regulated Sectors</w:t>
      </w:r>
    </w:p>
    <w:p w14:paraId="0590E852" w14:textId="35925A02" w:rsidR="009A5741" w:rsidRPr="009A5741" w:rsidRDefault="009A5741" w:rsidP="009A5741">
      <w:pPr>
        <w:numPr>
          <w:ilvl w:val="0"/>
          <w:numId w:val="46"/>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Customer Segments</w:t>
      </w:r>
    </w:p>
    <w:p w14:paraId="232D4E55" w14:textId="603C0C71"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Financial Services</w:t>
      </w:r>
      <w:r w:rsidRPr="009A5741">
        <w:rPr>
          <w:rFonts w:ascii="Times New Roman" w:eastAsia="Times New Roman" w:hAnsi="Times New Roman" w:cs="Times New Roman"/>
          <w:sz w:val="24"/>
          <w:szCs w:val="24"/>
        </w:rPr>
        <w:t>: Banks, insurance companies, and fintech that need to comply with strict regulations (e.g., PCI-DSS, GDPR, CCPA) and prioritize data protection and fraud prevention.</w:t>
      </w:r>
    </w:p>
    <w:p w14:paraId="1C22E3BB" w14:textId="3A409AFB"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Healthcare Providers and Life Sciences</w:t>
      </w:r>
      <w:r w:rsidRPr="009A5741">
        <w:rPr>
          <w:rFonts w:ascii="Times New Roman" w:eastAsia="Times New Roman" w:hAnsi="Times New Roman" w:cs="Times New Roman"/>
          <w:sz w:val="24"/>
          <w:szCs w:val="24"/>
        </w:rPr>
        <w:t>: Hospitals, clinics, and research institutions that handle sensitive patient data and must comply with HIPAA, GDPR, and other data privacy laws.</w:t>
      </w:r>
    </w:p>
    <w:p w14:paraId="0187300A" w14:textId="3678F1CB"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Government and Public Sector Agencies</w:t>
      </w:r>
      <w:r w:rsidRPr="009A5741">
        <w:rPr>
          <w:rFonts w:ascii="Times New Roman" w:eastAsia="Times New Roman" w:hAnsi="Times New Roman" w:cs="Times New Roman"/>
          <w:sz w:val="24"/>
          <w:szCs w:val="24"/>
        </w:rPr>
        <w:t>: Government agencies requiring high-level security standards to protect national infrastructure, sensitive data, and comply with regulations specific to national security and privacy.</w:t>
      </w:r>
    </w:p>
    <w:p w14:paraId="3A4A9E77" w14:textId="5C89C5CA" w:rsidR="009A5741" w:rsidRPr="009A5741" w:rsidRDefault="009A5741" w:rsidP="009A5741">
      <w:pPr>
        <w:numPr>
          <w:ilvl w:val="0"/>
          <w:numId w:val="46"/>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Value Propositions</w:t>
      </w:r>
    </w:p>
    <w:p w14:paraId="5BAE02DD" w14:textId="05B63D79"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Automated Compliance and Simplified Deployment</w:t>
      </w:r>
      <w:r w:rsidRPr="009A5741">
        <w:rPr>
          <w:rFonts w:ascii="Times New Roman" w:eastAsia="Times New Roman" w:hAnsi="Times New Roman" w:cs="Times New Roman"/>
          <w:sz w:val="24"/>
          <w:szCs w:val="24"/>
        </w:rPr>
        <w:t>: Offer automated compliance reporting tailored to specific regulations, reducing the operational burden for financial and healthcare companies. Emphasize Prisma Cloud’s ability to quickly deploy pre-configured, compliant security solutions without extensive customization, minimizing downtime.</w:t>
      </w:r>
    </w:p>
    <w:p w14:paraId="3DB0B01A" w14:textId="0AF59E3C"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Data Privacy and Breach Prevention in Healthcare</w:t>
      </w:r>
      <w:r w:rsidRPr="009A5741">
        <w:rPr>
          <w:rFonts w:ascii="Times New Roman" w:eastAsia="Times New Roman" w:hAnsi="Times New Roman" w:cs="Times New Roman"/>
          <w:sz w:val="24"/>
          <w:szCs w:val="24"/>
        </w:rPr>
        <w:t>: For healthcare providers, highlight data encryption, real-time threat detection, and incident response tailored for PHI (Protected Health Information). These are critical for meeting compliance and safeguarding patient data, especially in the context of increasing healthcare-related cyberattacks.</w:t>
      </w:r>
    </w:p>
    <w:p w14:paraId="3E60AACA" w14:textId="104FF42C"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Advanced Threat Detection and Incident Response for Government</w:t>
      </w:r>
      <w:r w:rsidRPr="009A5741">
        <w:rPr>
          <w:rFonts w:ascii="Times New Roman" w:eastAsia="Times New Roman" w:hAnsi="Times New Roman" w:cs="Times New Roman"/>
          <w:sz w:val="24"/>
          <w:szCs w:val="24"/>
        </w:rPr>
        <w:t xml:space="preserve">: Emphasize Cortex XSOAR’s high-level threat intelligence and rapid automated response </w:t>
      </w:r>
      <w:r w:rsidRPr="009A5741">
        <w:rPr>
          <w:rFonts w:ascii="Times New Roman" w:eastAsia="Times New Roman" w:hAnsi="Times New Roman" w:cs="Times New Roman"/>
          <w:sz w:val="24"/>
          <w:szCs w:val="24"/>
        </w:rPr>
        <w:lastRenderedPageBreak/>
        <w:t>capabilities for government and public sector agencies, where fast reaction times and data privacy are paramount. Position Palo Alto as a trusted partner in protecting sensitive national information.</w:t>
      </w:r>
    </w:p>
    <w:p w14:paraId="7F36106D" w14:textId="77777777" w:rsidR="00EC2870" w:rsidRDefault="009A5741" w:rsidP="00EC2870">
      <w:pPr>
        <w:numPr>
          <w:ilvl w:val="0"/>
          <w:numId w:val="46"/>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Critical Gaps</w:t>
      </w:r>
    </w:p>
    <w:p w14:paraId="3649E3DC" w14:textId="4420AEFD" w:rsidR="009A5741" w:rsidRPr="00EC2870" w:rsidRDefault="009A5741" w:rsidP="00EC2870">
      <w:pPr>
        <w:spacing w:before="240" w:after="240" w:line="360" w:lineRule="auto"/>
        <w:jc w:val="both"/>
        <w:rPr>
          <w:rFonts w:ascii="Times New Roman" w:eastAsia="Times New Roman" w:hAnsi="Times New Roman" w:cs="Times New Roman"/>
          <w:sz w:val="24"/>
          <w:szCs w:val="24"/>
        </w:rPr>
      </w:pPr>
      <w:r w:rsidRPr="00EC2870">
        <w:rPr>
          <w:rFonts w:ascii="Times New Roman" w:eastAsia="Times New Roman" w:hAnsi="Times New Roman" w:cs="Times New Roman"/>
          <w:sz w:val="24"/>
          <w:szCs w:val="24"/>
        </w:rPr>
        <w:t>The proposal lacks specificity about the unique features and use cases for each sector. Without clear examples of how these solutions exceed existing industry standards, there’s a risk of seeming generic, particularly in a field where many providers already emphasize regulatory compliance.</w:t>
      </w:r>
      <w:r w:rsidR="00EC2870">
        <w:rPr>
          <w:rFonts w:ascii="Times New Roman" w:eastAsia="Times New Roman" w:hAnsi="Times New Roman" w:cs="Times New Roman"/>
          <w:sz w:val="24"/>
          <w:szCs w:val="24"/>
        </w:rPr>
        <w:t xml:space="preserve"> </w:t>
      </w:r>
      <w:r w:rsidRPr="00EC2870">
        <w:rPr>
          <w:rFonts w:ascii="Times New Roman" w:eastAsia="Times New Roman" w:hAnsi="Times New Roman" w:cs="Times New Roman"/>
          <w:sz w:val="24"/>
          <w:szCs w:val="24"/>
        </w:rPr>
        <w:t>The implementation process for each sector remains vague; without detailed strategies for deployment, training, and ongoing support, highly regulated sectors may view the solutions as insufficient for their specialized needs.</w:t>
      </w:r>
    </w:p>
    <w:p w14:paraId="4BB74E28" w14:textId="77777777" w:rsidR="009A5741" w:rsidRPr="009A5741" w:rsidRDefault="009A5741" w:rsidP="009A5741">
      <w:pPr>
        <w:spacing w:before="240" w:after="240" w:line="360" w:lineRule="auto"/>
        <w:jc w:val="both"/>
        <w:rPr>
          <w:rFonts w:ascii="Times New Roman" w:eastAsia="Times New Roman" w:hAnsi="Times New Roman" w:cs="Times New Roman"/>
          <w:b/>
          <w:bCs/>
          <w:sz w:val="24"/>
          <w:szCs w:val="24"/>
        </w:rPr>
      </w:pPr>
      <w:r w:rsidRPr="009A5741">
        <w:rPr>
          <w:rFonts w:ascii="Times New Roman" w:eastAsia="Times New Roman" w:hAnsi="Times New Roman" w:cs="Times New Roman"/>
          <w:b/>
          <w:bCs/>
          <w:sz w:val="24"/>
          <w:szCs w:val="24"/>
        </w:rPr>
        <w:t>3. Regional Expansion in Emerging Markets</w:t>
      </w:r>
    </w:p>
    <w:p w14:paraId="523E2933" w14:textId="08F4DF96" w:rsidR="009A5741" w:rsidRPr="009A5741" w:rsidRDefault="009A5741" w:rsidP="009A5741">
      <w:pPr>
        <w:numPr>
          <w:ilvl w:val="0"/>
          <w:numId w:val="4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Customer Segments</w:t>
      </w:r>
    </w:p>
    <w:p w14:paraId="35BF6D1C" w14:textId="5761B558"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Local Enterprises in High-Risk Sectors</w:t>
      </w:r>
      <w:r w:rsidRPr="009A5741">
        <w:rPr>
          <w:rFonts w:ascii="Times New Roman" w:eastAsia="Times New Roman" w:hAnsi="Times New Roman" w:cs="Times New Roman"/>
          <w:sz w:val="24"/>
          <w:szCs w:val="24"/>
        </w:rPr>
        <w:t>: Companies in finance, telecom, and healthcare in emerging markets, which are often prime targets for cyberattacks and need resilient security solutions.</w:t>
      </w:r>
    </w:p>
    <w:p w14:paraId="0BC98E03" w14:textId="47BAC1E5"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Government Agencies and Critical Infrastructure</w:t>
      </w:r>
      <w:r w:rsidRPr="009A5741">
        <w:rPr>
          <w:rFonts w:ascii="Times New Roman" w:eastAsia="Times New Roman" w:hAnsi="Times New Roman" w:cs="Times New Roman"/>
          <w:sz w:val="24"/>
          <w:szCs w:val="24"/>
        </w:rPr>
        <w:t>: National agencies and utility providers requiring compliance with local regulations while protecting essential infrastructure.</w:t>
      </w:r>
    </w:p>
    <w:p w14:paraId="4E59BD77" w14:textId="71717BFB"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Growing SMEs and Startups</w:t>
      </w:r>
      <w:r w:rsidRPr="009A5741">
        <w:rPr>
          <w:rFonts w:ascii="Times New Roman" w:eastAsia="Times New Roman" w:hAnsi="Times New Roman" w:cs="Times New Roman"/>
          <w:sz w:val="24"/>
          <w:szCs w:val="24"/>
        </w:rPr>
        <w:t>: Smaller businesses with increasing cybersecurity needs but limited budgets and cybersecurity expertise.</w:t>
      </w:r>
    </w:p>
    <w:p w14:paraId="63C656CB" w14:textId="1D1EFD51" w:rsidR="009A5741" w:rsidRPr="002D5AEE" w:rsidRDefault="002D5AEE" w:rsidP="009A5741">
      <w:pPr>
        <w:numPr>
          <w:ilvl w:val="0"/>
          <w:numId w:val="47"/>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International market</w:t>
      </w:r>
    </w:p>
    <w:p w14:paraId="5BD94E6B" w14:textId="4E045B6E"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 xml:space="preserve"> Southeast Asia</w:t>
      </w:r>
      <w:r>
        <w:rPr>
          <w:rFonts w:ascii="Times New Roman" w:eastAsia="Times New Roman" w:hAnsi="Times New Roman" w:cs="Times New Roman"/>
          <w:b/>
          <w:bCs/>
          <w:sz w:val="24"/>
          <w:szCs w:val="24"/>
        </w:rPr>
        <w:t>- Target</w:t>
      </w:r>
      <w:r w:rsidRPr="002D5AEE">
        <w:rPr>
          <w:rFonts w:ascii="Times New Roman" w:eastAsia="Times New Roman" w:hAnsi="Times New Roman" w:cs="Times New Roman"/>
          <w:b/>
          <w:bCs/>
          <w:sz w:val="24"/>
          <w:szCs w:val="24"/>
        </w:rPr>
        <w:t xml:space="preserve"> Countries</w:t>
      </w:r>
      <w:r w:rsidRPr="002D5AEE">
        <w:rPr>
          <w:rFonts w:ascii="Times New Roman" w:eastAsia="Times New Roman" w:hAnsi="Times New Roman" w:cs="Times New Roman"/>
          <w:sz w:val="24"/>
          <w:szCs w:val="24"/>
        </w:rPr>
        <w:t>: Indonesia, Thailand, Vietnam, the Philippines, and Malaysia.</w:t>
      </w:r>
    </w:p>
    <w:p w14:paraId="3AA24094" w14:textId="77777777" w:rsidR="002D5AEE" w:rsidRPr="002D5AEE" w:rsidRDefault="002D5AEE" w:rsidP="002D5AEE">
      <w:pPr>
        <w:numPr>
          <w:ilvl w:val="0"/>
          <w:numId w:val="49"/>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Rationale</w:t>
      </w:r>
      <w:r w:rsidRPr="002D5AEE">
        <w:rPr>
          <w:rFonts w:ascii="Times New Roman" w:eastAsia="Times New Roman" w:hAnsi="Times New Roman" w:cs="Times New Roman"/>
          <w:sz w:val="24"/>
          <w:szCs w:val="24"/>
        </w:rPr>
        <w:t>: These countries represent some of the fastest-growing digital economies in the region, with strong demand for cloud services and cybersecurity infrastructure as more businesses and government operations shift online.</w:t>
      </w:r>
    </w:p>
    <w:p w14:paraId="7D944235" w14:textId="48E8C5D2" w:rsidR="002D5AEE" w:rsidRPr="002D5AEE" w:rsidRDefault="002D5AEE" w:rsidP="002D5AEE">
      <w:pPr>
        <w:numPr>
          <w:ilvl w:val="0"/>
          <w:numId w:val="49"/>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Value Proposition</w:t>
      </w:r>
    </w:p>
    <w:p w14:paraId="3BBCE04B" w14:textId="1C973322"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lastRenderedPageBreak/>
        <w:t>Localized Compliance and Data Sovereignty</w:t>
      </w:r>
      <w:r w:rsidRPr="002D5AEE">
        <w:rPr>
          <w:rFonts w:ascii="Times New Roman" w:eastAsia="Times New Roman" w:hAnsi="Times New Roman" w:cs="Times New Roman"/>
          <w:sz w:val="24"/>
          <w:szCs w:val="24"/>
        </w:rPr>
        <w:t>: Offer solutions tailored to specific regulations, such as Indonesia’s GR 71 on data localization and Malaysia’s Personal Data Protection Act (PDPA). These compliance measures are essential for industries like finance and government, which face strict local regulations.</w:t>
      </w:r>
    </w:p>
    <w:p w14:paraId="3997A07E" w14:textId="77777777" w:rsid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Scalable Solutions for Growing Digital Economies</w:t>
      </w:r>
      <w:r w:rsidRPr="002D5AEE">
        <w:rPr>
          <w:rFonts w:ascii="Times New Roman" w:eastAsia="Times New Roman" w:hAnsi="Times New Roman" w:cs="Times New Roman"/>
          <w:sz w:val="24"/>
          <w:szCs w:val="24"/>
        </w:rPr>
        <w:t>: Provide small and medium-sized enterprises (SMEs) with affordable, flexible cybersecurity solutions that support cloud and hybrid infrastructures. Tailored offerings will help address the skills gap in cybersecurity and offer automated solutions that require minimal in-house expertise.</w:t>
      </w:r>
    </w:p>
    <w:p w14:paraId="7D53EAC4" w14:textId="069FC00F"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Partnerships with Local Cloud Providers</w:t>
      </w:r>
      <w:r w:rsidRPr="002D5AEE">
        <w:rPr>
          <w:rFonts w:ascii="Times New Roman" w:eastAsia="Times New Roman" w:hAnsi="Times New Roman" w:cs="Times New Roman"/>
          <w:sz w:val="24"/>
          <w:szCs w:val="24"/>
        </w:rPr>
        <w:t>: Collaborate with local players such as Gojek in Indonesia or the National Cyber Security Agency in Vietnam to build trust and enhance the adaptability of products for regional needs.</w:t>
      </w:r>
    </w:p>
    <w:p w14:paraId="3467E2B8" w14:textId="7E13351D"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Latin America</w:t>
      </w:r>
      <w:r>
        <w:rPr>
          <w:rFonts w:ascii="Times New Roman" w:eastAsia="Times New Roman" w:hAnsi="Times New Roman" w:cs="Times New Roman"/>
          <w:b/>
          <w:bCs/>
          <w:sz w:val="24"/>
          <w:szCs w:val="24"/>
        </w:rPr>
        <w:t xml:space="preserve"> - </w:t>
      </w:r>
      <w:r w:rsidRPr="002D5AEE">
        <w:rPr>
          <w:rFonts w:ascii="Times New Roman" w:eastAsia="Times New Roman" w:hAnsi="Times New Roman" w:cs="Times New Roman"/>
          <w:b/>
          <w:bCs/>
          <w:sz w:val="24"/>
          <w:szCs w:val="24"/>
        </w:rPr>
        <w:t>Target Countries</w:t>
      </w:r>
      <w:r w:rsidRPr="002D5AEE">
        <w:rPr>
          <w:rFonts w:ascii="Times New Roman" w:eastAsia="Times New Roman" w:hAnsi="Times New Roman" w:cs="Times New Roman"/>
          <w:sz w:val="24"/>
          <w:szCs w:val="24"/>
        </w:rPr>
        <w:t>: Brazil, Mexico, Colombia, and Argentina.</w:t>
      </w:r>
    </w:p>
    <w:p w14:paraId="107179E0" w14:textId="77777777" w:rsidR="002D5AEE" w:rsidRPr="002D5AEE" w:rsidRDefault="002D5AEE" w:rsidP="002D5AEE">
      <w:pPr>
        <w:numPr>
          <w:ilvl w:val="0"/>
          <w:numId w:val="50"/>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Rationale</w:t>
      </w:r>
      <w:r w:rsidRPr="002D5AEE">
        <w:rPr>
          <w:rFonts w:ascii="Times New Roman" w:eastAsia="Times New Roman" w:hAnsi="Times New Roman" w:cs="Times New Roman"/>
          <w:sz w:val="24"/>
          <w:szCs w:val="24"/>
        </w:rPr>
        <w:t>: Brazil and Mexico have the largest economies in the region, and cloud adoption in Colombia and Argentina is growing rapidly. These countries also have increasing cyber threats, driving demand for advanced cybersecurity solutions.</w:t>
      </w:r>
    </w:p>
    <w:p w14:paraId="6C5D2F5C" w14:textId="41E9905F" w:rsidR="002D5AEE" w:rsidRPr="002D5AEE" w:rsidRDefault="002D5AEE" w:rsidP="002D5AEE">
      <w:pPr>
        <w:numPr>
          <w:ilvl w:val="0"/>
          <w:numId w:val="50"/>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Value Proposition</w:t>
      </w:r>
    </w:p>
    <w:p w14:paraId="4DEEC3F9" w14:textId="72E98EB9"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Advanced Threat Protection and Incident Response</w:t>
      </w:r>
      <w:r w:rsidRPr="002D5AEE">
        <w:rPr>
          <w:rFonts w:ascii="Times New Roman" w:eastAsia="Times New Roman" w:hAnsi="Times New Roman" w:cs="Times New Roman"/>
          <w:sz w:val="24"/>
          <w:szCs w:val="24"/>
        </w:rPr>
        <w:t>: In regions with a high incidence of cybercrime, offer Cortex XSOAR with localized threat intelligence to provide rapid, automated incident response. Highlight predictive analytics to pre-empt emerging threats that are more prevalent in Latin America.</w:t>
      </w:r>
    </w:p>
    <w:p w14:paraId="7BBEEC3A" w14:textId="77777777" w:rsid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Compliance Support for Regulated Industries</w:t>
      </w:r>
      <w:r w:rsidRPr="002D5AEE">
        <w:rPr>
          <w:rFonts w:ascii="Times New Roman" w:eastAsia="Times New Roman" w:hAnsi="Times New Roman" w:cs="Times New Roman"/>
          <w:sz w:val="24"/>
          <w:szCs w:val="24"/>
        </w:rPr>
        <w:t>: Develop solutions that comply with Brazil’s LGPD and other country-specific privacy laws to support financial services, healthcare, and e-commerce sectors, which have rigorous security needs.</w:t>
      </w:r>
    </w:p>
    <w:p w14:paraId="62299036" w14:textId="3B16FB99"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Education and Workforce Development</w:t>
      </w:r>
      <w:r w:rsidRPr="002D5AEE">
        <w:rPr>
          <w:rFonts w:ascii="Times New Roman" w:eastAsia="Times New Roman" w:hAnsi="Times New Roman" w:cs="Times New Roman"/>
          <w:sz w:val="24"/>
          <w:szCs w:val="24"/>
        </w:rPr>
        <w:t>: Invest in training programs and certifications for cybersecurity talent in partnership with local universities and government agencies, addressing Latin America’s cybersecurity skills shortage and reinforcing Palo Alto Networks’ long-term market presence.</w:t>
      </w:r>
    </w:p>
    <w:p w14:paraId="40FEA554" w14:textId="130F4A3D"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Africa</w:t>
      </w:r>
      <w:r>
        <w:rPr>
          <w:rFonts w:ascii="Times New Roman" w:eastAsia="Times New Roman" w:hAnsi="Times New Roman" w:cs="Times New Roman"/>
          <w:b/>
          <w:bCs/>
          <w:sz w:val="24"/>
          <w:szCs w:val="24"/>
        </w:rPr>
        <w:t xml:space="preserve"> - </w:t>
      </w:r>
      <w:r w:rsidRPr="002D5AEE">
        <w:rPr>
          <w:rFonts w:ascii="Times New Roman" w:eastAsia="Times New Roman" w:hAnsi="Times New Roman" w:cs="Times New Roman"/>
          <w:b/>
          <w:bCs/>
          <w:sz w:val="24"/>
          <w:szCs w:val="24"/>
        </w:rPr>
        <w:t>Target Countries</w:t>
      </w:r>
      <w:r w:rsidRPr="002D5AEE">
        <w:rPr>
          <w:rFonts w:ascii="Times New Roman" w:eastAsia="Times New Roman" w:hAnsi="Times New Roman" w:cs="Times New Roman"/>
          <w:sz w:val="24"/>
          <w:szCs w:val="24"/>
        </w:rPr>
        <w:t>: South Africa, Nigeria, Kenya, and Egypt.</w:t>
      </w:r>
    </w:p>
    <w:p w14:paraId="041967A7" w14:textId="77777777" w:rsidR="002D5AEE" w:rsidRPr="002D5AEE" w:rsidRDefault="002D5AEE" w:rsidP="002D5AEE">
      <w:pPr>
        <w:numPr>
          <w:ilvl w:val="0"/>
          <w:numId w:val="51"/>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Rationale</w:t>
      </w:r>
      <w:r w:rsidRPr="002D5AEE">
        <w:rPr>
          <w:rFonts w:ascii="Times New Roman" w:eastAsia="Times New Roman" w:hAnsi="Times New Roman" w:cs="Times New Roman"/>
          <w:sz w:val="24"/>
          <w:szCs w:val="24"/>
        </w:rPr>
        <w:t xml:space="preserve">: These countries are leading digital adoption in the region, with increasing cloud usage among businesses, especially in finance and telecommunications. </w:t>
      </w:r>
      <w:r w:rsidRPr="002D5AEE">
        <w:rPr>
          <w:rFonts w:ascii="Times New Roman" w:eastAsia="Times New Roman" w:hAnsi="Times New Roman" w:cs="Times New Roman"/>
          <w:sz w:val="24"/>
          <w:szCs w:val="24"/>
        </w:rPr>
        <w:lastRenderedPageBreak/>
        <w:t>Cybersecurity concerns are escalating, and businesses are seeking robust solutions to mitigate risk.</w:t>
      </w:r>
    </w:p>
    <w:p w14:paraId="5DAA26DE" w14:textId="4C9FBDC2" w:rsidR="002D5AEE" w:rsidRPr="002D5AEE" w:rsidRDefault="002D5AEE" w:rsidP="002D5AEE">
      <w:pPr>
        <w:numPr>
          <w:ilvl w:val="0"/>
          <w:numId w:val="51"/>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Value Proposition</w:t>
      </w:r>
    </w:p>
    <w:p w14:paraId="63A1EB23" w14:textId="79116EEF"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Affordable and Flexible Security Solutions</w:t>
      </w:r>
      <w:r w:rsidRPr="002D5AEE">
        <w:rPr>
          <w:rFonts w:ascii="Times New Roman" w:eastAsia="Times New Roman" w:hAnsi="Times New Roman" w:cs="Times New Roman"/>
          <w:sz w:val="24"/>
          <w:szCs w:val="24"/>
        </w:rPr>
        <w:t>: Offer tiered pricing and scalable solutions for SMEs in Africa’s growing tech hubs, such as Nairobi and Lagos, where cybersecurity budgets are often constrained but risks are high.</w:t>
      </w:r>
    </w:p>
    <w:p w14:paraId="0FF19570" w14:textId="77777777" w:rsid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Localized Security Operations and Threat Intelligence</w:t>
      </w:r>
      <w:r w:rsidRPr="002D5AEE">
        <w:rPr>
          <w:rFonts w:ascii="Times New Roman" w:eastAsia="Times New Roman" w:hAnsi="Times New Roman" w:cs="Times New Roman"/>
          <w:sz w:val="24"/>
          <w:szCs w:val="24"/>
        </w:rPr>
        <w:t>: Create threat intelligence tailored to Africa’s unique threat landscape, emphasizing the need to protect infrastructure like mobile banking systems (e.g., M-Pesa in Kenya).</w:t>
      </w:r>
    </w:p>
    <w:p w14:paraId="3CDF11FD" w14:textId="2D2C1A16"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Compliance with Emerging Cybersecurity Policies</w:t>
      </w:r>
      <w:r w:rsidRPr="002D5AEE">
        <w:rPr>
          <w:rFonts w:ascii="Times New Roman" w:eastAsia="Times New Roman" w:hAnsi="Times New Roman" w:cs="Times New Roman"/>
          <w:sz w:val="24"/>
          <w:szCs w:val="24"/>
        </w:rPr>
        <w:t>: Assist businesses in preparing for new cybersecurity regulations, such as South Africa’s POPIA, and anticipated frameworks in Nigeria and Kenya, where governments are implementing stricter data privacy standards.</w:t>
      </w:r>
    </w:p>
    <w:p w14:paraId="2C7D871C" w14:textId="74DD2FE5"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Middle East</w:t>
      </w:r>
      <w:r>
        <w:rPr>
          <w:rFonts w:ascii="Times New Roman" w:eastAsia="Times New Roman" w:hAnsi="Times New Roman" w:cs="Times New Roman"/>
          <w:b/>
          <w:bCs/>
          <w:sz w:val="24"/>
          <w:szCs w:val="24"/>
        </w:rPr>
        <w:t xml:space="preserve"> - </w:t>
      </w:r>
      <w:r w:rsidRPr="002D5AEE">
        <w:rPr>
          <w:rFonts w:ascii="Times New Roman" w:eastAsia="Times New Roman" w:hAnsi="Times New Roman" w:cs="Times New Roman"/>
          <w:b/>
          <w:bCs/>
          <w:sz w:val="24"/>
          <w:szCs w:val="24"/>
        </w:rPr>
        <w:t>Target Countries</w:t>
      </w:r>
      <w:r w:rsidRPr="002D5AEE">
        <w:rPr>
          <w:rFonts w:ascii="Times New Roman" w:eastAsia="Times New Roman" w:hAnsi="Times New Roman" w:cs="Times New Roman"/>
          <w:sz w:val="24"/>
          <w:szCs w:val="24"/>
        </w:rPr>
        <w:t>: United Arab Emirates (UAE), Saudi Arabia, Qatar, and Israel.</w:t>
      </w:r>
    </w:p>
    <w:p w14:paraId="66B4FC69" w14:textId="77777777" w:rsidR="002D5AEE" w:rsidRPr="002D5AEE" w:rsidRDefault="002D5AEE" w:rsidP="002D5AEE">
      <w:pPr>
        <w:numPr>
          <w:ilvl w:val="0"/>
          <w:numId w:val="52"/>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Rationale</w:t>
      </w:r>
      <w:r w:rsidRPr="002D5AEE">
        <w:rPr>
          <w:rFonts w:ascii="Times New Roman" w:eastAsia="Times New Roman" w:hAnsi="Times New Roman" w:cs="Times New Roman"/>
          <w:sz w:val="24"/>
          <w:szCs w:val="24"/>
        </w:rPr>
        <w:t>: The Middle East’s digital transformation initiatives and significant investments in cloud infrastructure have accelerated the demand for cybersecurity, especially in critical infrastructure, government, and finance sectors.</w:t>
      </w:r>
    </w:p>
    <w:p w14:paraId="48442DAC" w14:textId="64836AE9" w:rsidR="002D5AEE" w:rsidRPr="002D5AEE" w:rsidRDefault="002D5AEE" w:rsidP="002D5AEE">
      <w:pPr>
        <w:numPr>
          <w:ilvl w:val="0"/>
          <w:numId w:val="52"/>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Value Proposition</w:t>
      </w:r>
    </w:p>
    <w:p w14:paraId="7A98FE0A" w14:textId="69E82EFE"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Sector-Specific Security for Critical Infrastructure</w:t>
      </w:r>
      <w:r w:rsidRPr="002D5AEE">
        <w:rPr>
          <w:rFonts w:ascii="Times New Roman" w:eastAsia="Times New Roman" w:hAnsi="Times New Roman" w:cs="Times New Roman"/>
          <w:sz w:val="24"/>
          <w:szCs w:val="24"/>
        </w:rPr>
        <w:t>: Emphasize tailored solutions for energy, oil and gas, and government sectors. Support clients in adhering to the cybersecurity standards required for national infrastructure, especially in Saudi Arabia and the UAE, which have ambitious smart city projects.</w:t>
      </w:r>
    </w:p>
    <w:p w14:paraId="5A56CEAD" w14:textId="16F24841"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Regional Data Centres and Compliance Alignment</w:t>
      </w:r>
      <w:r w:rsidRPr="002D5AEE">
        <w:rPr>
          <w:rFonts w:ascii="Times New Roman" w:eastAsia="Times New Roman" w:hAnsi="Times New Roman" w:cs="Times New Roman"/>
          <w:sz w:val="24"/>
          <w:szCs w:val="24"/>
        </w:rPr>
        <w:t>: Establish partnerships with local cloud providers to comply with regional data residency laws and collaborate with agencies like the National Cybersecurity Authority in Saudi Arabia.</w:t>
      </w:r>
    </w:p>
    <w:p w14:paraId="4F43A53A" w14:textId="0DBF51FC" w:rsidR="002D5AEE" w:rsidRPr="002D5AEE" w:rsidRDefault="002D5AEE" w:rsidP="002D5AEE">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D5AEE">
        <w:rPr>
          <w:rFonts w:ascii="Times New Roman" w:eastAsia="Times New Roman" w:hAnsi="Times New Roman" w:cs="Times New Roman"/>
          <w:b/>
          <w:bCs/>
          <w:sz w:val="24"/>
          <w:szCs w:val="24"/>
        </w:rPr>
        <w:t>Advanced AI and Automation for Sophisticated Threats</w:t>
      </w:r>
      <w:r w:rsidRPr="002D5AEE">
        <w:rPr>
          <w:rFonts w:ascii="Times New Roman" w:eastAsia="Times New Roman" w:hAnsi="Times New Roman" w:cs="Times New Roman"/>
          <w:sz w:val="24"/>
          <w:szCs w:val="24"/>
        </w:rPr>
        <w:t>: Position Cortex XSOAR’s advanced analytics as essential for pre-empting high-level threats, especially relevant in high-stakes sectors like finance and government. Highlight the value of reducing human intervention in cyber defines, critical in environments with highly sensitive data.</w:t>
      </w:r>
    </w:p>
    <w:p w14:paraId="6815EB89" w14:textId="77777777" w:rsidR="002D5AEE" w:rsidRPr="009A5741" w:rsidRDefault="002D5AEE" w:rsidP="002D5AEE">
      <w:pPr>
        <w:spacing w:before="240" w:after="240" w:line="360" w:lineRule="auto"/>
        <w:jc w:val="both"/>
        <w:rPr>
          <w:rFonts w:ascii="Times New Roman" w:eastAsia="Times New Roman" w:hAnsi="Times New Roman" w:cs="Times New Roman"/>
          <w:sz w:val="24"/>
          <w:szCs w:val="24"/>
        </w:rPr>
      </w:pPr>
    </w:p>
    <w:p w14:paraId="09E54CF9" w14:textId="77777777" w:rsidR="009A5741" w:rsidRPr="009A5741" w:rsidRDefault="009A5741" w:rsidP="009A5741">
      <w:pPr>
        <w:spacing w:before="240" w:after="240" w:line="360" w:lineRule="auto"/>
        <w:jc w:val="both"/>
        <w:rPr>
          <w:rFonts w:ascii="Times New Roman" w:eastAsia="Times New Roman" w:hAnsi="Times New Roman" w:cs="Times New Roman"/>
          <w:b/>
          <w:bCs/>
          <w:sz w:val="24"/>
          <w:szCs w:val="24"/>
        </w:rPr>
      </w:pPr>
      <w:r w:rsidRPr="009A5741">
        <w:rPr>
          <w:rFonts w:ascii="Times New Roman" w:eastAsia="Times New Roman" w:hAnsi="Times New Roman" w:cs="Times New Roman"/>
          <w:b/>
          <w:bCs/>
          <w:sz w:val="24"/>
          <w:szCs w:val="24"/>
        </w:rPr>
        <w:t>4. Automation and AI with Cortex XSOAR</w:t>
      </w:r>
    </w:p>
    <w:p w14:paraId="3CC6B5AA" w14:textId="7FB8F674" w:rsidR="009A5741" w:rsidRPr="009A5741" w:rsidRDefault="009A5741" w:rsidP="009A5741">
      <w:pPr>
        <w:numPr>
          <w:ilvl w:val="0"/>
          <w:numId w:val="48"/>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Customer Segments</w:t>
      </w:r>
    </w:p>
    <w:p w14:paraId="2E33FFFE" w14:textId="15A8F3AF"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Large Enterprises with Complex Security Operations</w:t>
      </w:r>
      <w:r w:rsidRPr="009A5741">
        <w:rPr>
          <w:rFonts w:ascii="Times New Roman" w:eastAsia="Times New Roman" w:hAnsi="Times New Roman" w:cs="Times New Roman"/>
          <w:sz w:val="24"/>
          <w:szCs w:val="24"/>
        </w:rPr>
        <w:t>: Organizations in industries like finance and telecom that face a high volume of threats and need efficient automation to reduce manual security processes.</w:t>
      </w:r>
    </w:p>
    <w:p w14:paraId="1BF086D2" w14:textId="6A8DB529"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Security Operations Centres (SOCs) and Managed Security Service Providers (MSSPs)</w:t>
      </w:r>
      <w:r w:rsidRPr="009A5741">
        <w:rPr>
          <w:rFonts w:ascii="Times New Roman" w:eastAsia="Times New Roman" w:hAnsi="Times New Roman" w:cs="Times New Roman"/>
          <w:sz w:val="24"/>
          <w:szCs w:val="24"/>
        </w:rPr>
        <w:t>: MSSPs and SOCs that require streamlined automation for efficient monitoring, threat detection, and response across multiple clients.</w:t>
      </w:r>
    </w:p>
    <w:p w14:paraId="62A18AAF" w14:textId="0329BE5B" w:rsidR="009A5741" w:rsidRPr="002D5AEE"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SMEs Seeking Cost-Effective Incident Response</w:t>
      </w:r>
      <w:r w:rsidRPr="009A5741">
        <w:rPr>
          <w:rFonts w:ascii="Times New Roman" w:eastAsia="Times New Roman" w:hAnsi="Times New Roman" w:cs="Times New Roman"/>
          <w:sz w:val="24"/>
          <w:szCs w:val="24"/>
        </w:rPr>
        <w:t>: Smaller organizations that cannot afford large security teams but need automated incident response to quickly address threats and minimize potential damage.</w:t>
      </w:r>
    </w:p>
    <w:p w14:paraId="086A02D5" w14:textId="596BCCD8" w:rsidR="009A5741" w:rsidRPr="009A5741" w:rsidRDefault="009A5741" w:rsidP="009A5741">
      <w:pPr>
        <w:numPr>
          <w:ilvl w:val="0"/>
          <w:numId w:val="48"/>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Value Propositions</w:t>
      </w:r>
    </w:p>
    <w:p w14:paraId="65FB5435" w14:textId="3BEB335E"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Advanced Predictive Analytics for Large Enterprises</w:t>
      </w:r>
      <w:r w:rsidRPr="009A5741">
        <w:rPr>
          <w:rFonts w:ascii="Times New Roman" w:eastAsia="Times New Roman" w:hAnsi="Times New Roman" w:cs="Times New Roman"/>
          <w:sz w:val="24"/>
          <w:szCs w:val="24"/>
        </w:rPr>
        <w:t>: Offer large enterprises predictive analytics to identify emerging threats specific to their industry and reduce time-to-response, critical in industries facing frequent targeted attacks. Highlight the platform’s ability to scale to handle large volumes of incidents and alerts without significant manual input.</w:t>
      </w:r>
    </w:p>
    <w:p w14:paraId="75DA633F" w14:textId="500F40E5" w:rsidR="009A5741" w:rsidRP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Multi-Tenant Capabilities for SOCs and MSSPs</w:t>
      </w:r>
      <w:r w:rsidRPr="009A5741">
        <w:rPr>
          <w:rFonts w:ascii="Times New Roman" w:eastAsia="Times New Roman" w:hAnsi="Times New Roman" w:cs="Times New Roman"/>
          <w:sz w:val="24"/>
          <w:szCs w:val="24"/>
        </w:rPr>
        <w:t>: Emphasize Cortex XSOAR’s ability to handle multiple clients within a single platform, with automated playbooks that can be customized per client, appealing to MSSPs looking to serve several customers efficiently.</w:t>
      </w:r>
    </w:p>
    <w:p w14:paraId="561E5A9A" w14:textId="06AEC958" w:rsidR="009A5741" w:rsidRDefault="009A5741" w:rsidP="009A5741">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t>Low-Touch Incident Response for SMEs</w:t>
      </w:r>
      <w:r w:rsidRPr="009A5741">
        <w:rPr>
          <w:rFonts w:ascii="Times New Roman" w:eastAsia="Times New Roman" w:hAnsi="Times New Roman" w:cs="Times New Roman"/>
          <w:sz w:val="24"/>
          <w:szCs w:val="24"/>
        </w:rPr>
        <w:t>: Position Cortex XSOAR as a solution for small and medium enterprises to handle basic incident response automatically, reducing the need for dedicated in-house cybersecurity teams. By offering pre-configured playbooks for common threats, SMEs can maintain security without significant upfront costs.</w:t>
      </w:r>
    </w:p>
    <w:p w14:paraId="69D678B6" w14:textId="77777777" w:rsidR="002D5AEE" w:rsidRDefault="002D5AEE" w:rsidP="002D5AEE">
      <w:pPr>
        <w:spacing w:before="240" w:after="240" w:line="360" w:lineRule="auto"/>
        <w:jc w:val="both"/>
        <w:rPr>
          <w:rFonts w:ascii="Times New Roman" w:eastAsia="Times New Roman" w:hAnsi="Times New Roman" w:cs="Times New Roman"/>
          <w:sz w:val="24"/>
          <w:szCs w:val="24"/>
        </w:rPr>
      </w:pPr>
    </w:p>
    <w:p w14:paraId="0D563821" w14:textId="77777777" w:rsidR="002D5AEE" w:rsidRPr="002D5AEE" w:rsidRDefault="002D5AEE" w:rsidP="002D5AEE">
      <w:pPr>
        <w:spacing w:before="240" w:after="240" w:line="360" w:lineRule="auto"/>
        <w:jc w:val="both"/>
        <w:rPr>
          <w:rFonts w:ascii="Times New Roman" w:eastAsia="Times New Roman" w:hAnsi="Times New Roman" w:cs="Times New Roman"/>
          <w:sz w:val="24"/>
          <w:szCs w:val="24"/>
        </w:rPr>
      </w:pPr>
    </w:p>
    <w:p w14:paraId="6586A361" w14:textId="5906FC0F" w:rsidR="009A5741" w:rsidRPr="009A5741" w:rsidRDefault="009A5741" w:rsidP="009A5741">
      <w:pPr>
        <w:numPr>
          <w:ilvl w:val="0"/>
          <w:numId w:val="48"/>
        </w:numPr>
        <w:spacing w:before="240" w:after="240" w:line="360" w:lineRule="auto"/>
        <w:jc w:val="both"/>
        <w:rPr>
          <w:rFonts w:ascii="Times New Roman" w:eastAsia="Times New Roman" w:hAnsi="Times New Roman" w:cs="Times New Roman"/>
          <w:sz w:val="24"/>
          <w:szCs w:val="24"/>
        </w:rPr>
      </w:pPr>
      <w:r w:rsidRPr="009A5741">
        <w:rPr>
          <w:rFonts w:ascii="Times New Roman" w:eastAsia="Times New Roman" w:hAnsi="Times New Roman" w:cs="Times New Roman"/>
          <w:b/>
          <w:bCs/>
          <w:sz w:val="24"/>
          <w:szCs w:val="24"/>
        </w:rPr>
        <w:lastRenderedPageBreak/>
        <w:t>Critical Gaps</w:t>
      </w:r>
    </w:p>
    <w:p w14:paraId="41AA4171" w14:textId="7B7C9AFA" w:rsidR="009A5741" w:rsidRPr="00EC2870" w:rsidRDefault="009A5741" w:rsidP="00EC2870">
      <w:pPr>
        <w:spacing w:before="240" w:after="240" w:line="360" w:lineRule="auto"/>
        <w:ind w:left="360"/>
        <w:jc w:val="both"/>
        <w:rPr>
          <w:rFonts w:ascii="Times New Roman" w:eastAsia="Times New Roman" w:hAnsi="Times New Roman" w:cs="Times New Roman"/>
          <w:sz w:val="24"/>
          <w:szCs w:val="24"/>
        </w:rPr>
      </w:pPr>
      <w:r w:rsidRPr="00EC2870">
        <w:rPr>
          <w:rFonts w:ascii="Times New Roman" w:eastAsia="Times New Roman" w:hAnsi="Times New Roman" w:cs="Times New Roman"/>
          <w:sz w:val="24"/>
          <w:szCs w:val="24"/>
        </w:rPr>
        <w:t>The proposal could benefit from more specifics on how Cortex XSOAR will differentiate itself from competitors in predictive analytics and automation, especially in the crowded MSSP space where there are established players.</w:t>
      </w:r>
      <w:r w:rsidR="00EC2870">
        <w:rPr>
          <w:rFonts w:ascii="Times New Roman" w:eastAsia="Times New Roman" w:hAnsi="Times New Roman" w:cs="Times New Roman"/>
          <w:sz w:val="24"/>
          <w:szCs w:val="24"/>
        </w:rPr>
        <w:t xml:space="preserve"> </w:t>
      </w:r>
      <w:r w:rsidRPr="00EC2870">
        <w:rPr>
          <w:rFonts w:ascii="Times New Roman" w:eastAsia="Times New Roman" w:hAnsi="Times New Roman" w:cs="Times New Roman"/>
          <w:sz w:val="24"/>
          <w:szCs w:val="24"/>
        </w:rPr>
        <w:t xml:space="preserve">Additionally, it’s unclear how effective automation will be for SMEs without clear metrics on reduced intervention times or proof of minimal false positives. This could hinder adoption among smaller organizations that may be </w:t>
      </w:r>
      <w:r w:rsidR="002D5AEE" w:rsidRPr="00EC2870">
        <w:rPr>
          <w:rFonts w:ascii="Times New Roman" w:eastAsia="Times New Roman" w:hAnsi="Times New Roman" w:cs="Times New Roman"/>
          <w:sz w:val="24"/>
          <w:szCs w:val="24"/>
        </w:rPr>
        <w:t>sceptical</w:t>
      </w:r>
      <w:r w:rsidRPr="00EC2870">
        <w:rPr>
          <w:rFonts w:ascii="Times New Roman" w:eastAsia="Times New Roman" w:hAnsi="Times New Roman" w:cs="Times New Roman"/>
          <w:sz w:val="24"/>
          <w:szCs w:val="24"/>
        </w:rPr>
        <w:t xml:space="preserve"> of a fully automated approach</w:t>
      </w:r>
      <w:r w:rsidR="002D5AEE" w:rsidRPr="00EC2870">
        <w:rPr>
          <w:rFonts w:ascii="Times New Roman" w:eastAsia="Times New Roman" w:hAnsi="Times New Roman" w:cs="Times New Roman"/>
          <w:sz w:val="24"/>
          <w:szCs w:val="24"/>
        </w:rPr>
        <w:t>.</w:t>
      </w:r>
    </w:p>
    <w:p w14:paraId="6FA7DD5D" w14:textId="77777777" w:rsidR="009A5741" w:rsidRPr="00A0708F" w:rsidRDefault="009A5741" w:rsidP="00A0708F">
      <w:pPr>
        <w:spacing w:before="240" w:after="240" w:line="360" w:lineRule="auto"/>
        <w:jc w:val="both"/>
        <w:rPr>
          <w:rFonts w:ascii="Times New Roman" w:eastAsia="Times New Roman" w:hAnsi="Times New Roman" w:cs="Times New Roman"/>
          <w:sz w:val="24"/>
          <w:szCs w:val="24"/>
        </w:rPr>
      </w:pPr>
    </w:p>
    <w:p w14:paraId="06C42918"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2. Methodology</w:t>
      </w:r>
    </w:p>
    <w:p w14:paraId="03CBC2D3" w14:textId="3FB4100C" w:rsidR="009A5741" w:rsidRP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 xml:space="preserve">The methodology section will describe the approach to gather, </w:t>
      </w:r>
      <w:r w:rsidR="002F16E0" w:rsidRPr="00A0708F">
        <w:rPr>
          <w:rFonts w:ascii="Times New Roman" w:eastAsia="Times New Roman" w:hAnsi="Times New Roman" w:cs="Times New Roman"/>
          <w:sz w:val="24"/>
          <w:szCs w:val="24"/>
        </w:rPr>
        <w:t>analyse</w:t>
      </w:r>
      <w:r w:rsidRPr="00A0708F">
        <w:rPr>
          <w:rFonts w:ascii="Times New Roman" w:eastAsia="Times New Roman" w:hAnsi="Times New Roman" w:cs="Times New Roman"/>
          <w:sz w:val="24"/>
          <w:szCs w:val="24"/>
        </w:rPr>
        <w:t>, and validate relevant data for supporting this business development plan. The primary methods used are qualitative and quantitative research as well as secondary data analysis.</w:t>
      </w:r>
    </w:p>
    <w:p w14:paraId="13690A29" w14:textId="4E61C600" w:rsidR="00A0708F" w:rsidRPr="00006994" w:rsidRDefault="00A0708F" w:rsidP="00006994">
      <w:pPr>
        <w:pStyle w:val="ListParagraph"/>
        <w:numPr>
          <w:ilvl w:val="1"/>
          <w:numId w:val="40"/>
        </w:numPr>
        <w:spacing w:before="240" w:after="240" w:line="360" w:lineRule="auto"/>
        <w:jc w:val="both"/>
        <w:rPr>
          <w:rFonts w:ascii="Times New Roman" w:eastAsia="Times New Roman" w:hAnsi="Times New Roman" w:cs="Times New Roman"/>
          <w:b/>
          <w:bCs/>
          <w:sz w:val="24"/>
          <w:szCs w:val="24"/>
        </w:rPr>
      </w:pPr>
      <w:r w:rsidRPr="00006994">
        <w:rPr>
          <w:rFonts w:ascii="Times New Roman" w:eastAsia="Times New Roman" w:hAnsi="Times New Roman" w:cs="Times New Roman"/>
          <w:b/>
          <w:bCs/>
          <w:sz w:val="24"/>
          <w:szCs w:val="24"/>
        </w:rPr>
        <w:t>Data Collection Methods</w:t>
      </w:r>
    </w:p>
    <w:p w14:paraId="3FB77C65" w14:textId="6F9CE173" w:rsidR="00A0708F" w:rsidRPr="00A0708F" w:rsidRDefault="00A0708F" w:rsidP="00A0708F">
      <w:pPr>
        <w:numPr>
          <w:ilvl w:val="0"/>
          <w:numId w:val="21"/>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b/>
          <w:bCs/>
          <w:sz w:val="24"/>
          <w:szCs w:val="24"/>
        </w:rPr>
        <w:t>Qualitative Data</w:t>
      </w:r>
    </w:p>
    <w:p w14:paraId="7D2BFCB0" w14:textId="5E0CCE47"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Interviews</w:t>
      </w:r>
      <w:r w:rsidRPr="00006994">
        <w:rPr>
          <w:rFonts w:ascii="Times New Roman" w:eastAsia="Times New Roman" w:hAnsi="Times New Roman" w:cs="Times New Roman"/>
          <w:sz w:val="24"/>
          <w:szCs w:val="24"/>
        </w:rPr>
        <w:t>: Conduct interviews with Palo Alto Networks stakeholders, customers, and industry experts to gather insights on the current challenges, opportunities, and gaps in cloud security, automation, and regional expansion.</w:t>
      </w:r>
    </w:p>
    <w:p w14:paraId="1B89EF84" w14:textId="36B9937C"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Focus Groups</w:t>
      </w:r>
      <w:r w:rsidRPr="00006994">
        <w:rPr>
          <w:rFonts w:ascii="Times New Roman" w:eastAsia="Times New Roman" w:hAnsi="Times New Roman" w:cs="Times New Roman"/>
          <w:sz w:val="24"/>
          <w:szCs w:val="24"/>
        </w:rPr>
        <w:t>: Engage with key customers, especially in regulated industries, to better understand their security needs and compliance challenges. These insights will guide the development of industry-specific solutions.</w:t>
      </w:r>
    </w:p>
    <w:p w14:paraId="15B64CEF" w14:textId="313DB1C1"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Case Studies</w:t>
      </w:r>
      <w:r w:rsidRPr="00006994">
        <w:rPr>
          <w:rFonts w:ascii="Times New Roman" w:eastAsia="Times New Roman" w:hAnsi="Times New Roman" w:cs="Times New Roman"/>
          <w:sz w:val="24"/>
          <w:szCs w:val="24"/>
        </w:rPr>
        <w:t>: Conduct case studies of organizations that have successfully implemented Palo Alto Networks' cloud security and automation solutions, focusing on benefits and areas for improvement.</w:t>
      </w:r>
    </w:p>
    <w:p w14:paraId="0DB22639" w14:textId="625DD4B0" w:rsidR="00A0708F" w:rsidRPr="00A0708F" w:rsidRDefault="00A0708F" w:rsidP="00A0708F">
      <w:pPr>
        <w:numPr>
          <w:ilvl w:val="0"/>
          <w:numId w:val="21"/>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b/>
          <w:bCs/>
          <w:sz w:val="24"/>
          <w:szCs w:val="24"/>
        </w:rPr>
        <w:t>Quantitative Data</w:t>
      </w:r>
    </w:p>
    <w:p w14:paraId="0671116E" w14:textId="6BF4BB9F"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Surveys</w:t>
      </w:r>
      <w:r w:rsidRPr="00006994">
        <w:rPr>
          <w:rFonts w:ascii="Times New Roman" w:eastAsia="Times New Roman" w:hAnsi="Times New Roman" w:cs="Times New Roman"/>
          <w:sz w:val="24"/>
          <w:szCs w:val="24"/>
        </w:rPr>
        <w:t>: Distribute surveys to existing and potential Palo Alto Networks customers across different regions and industries to assess market demand for AI-driven security automation, cloud-native security platforms, and industry-specific solutions.</w:t>
      </w:r>
    </w:p>
    <w:p w14:paraId="3AB66FB2" w14:textId="2E125497"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lastRenderedPageBreak/>
        <w:t>Usage Data</w:t>
      </w:r>
      <w:r w:rsidRPr="00006994">
        <w:rPr>
          <w:rFonts w:ascii="Times New Roman" w:eastAsia="Times New Roman" w:hAnsi="Times New Roman" w:cs="Times New Roman"/>
          <w:sz w:val="24"/>
          <w:szCs w:val="24"/>
        </w:rPr>
        <w:t xml:space="preserve">: </w:t>
      </w:r>
      <w:r w:rsidR="002F16E0" w:rsidRPr="00006994">
        <w:rPr>
          <w:rFonts w:ascii="Times New Roman" w:eastAsia="Times New Roman" w:hAnsi="Times New Roman" w:cs="Times New Roman"/>
          <w:sz w:val="24"/>
          <w:szCs w:val="24"/>
        </w:rPr>
        <w:t>Analyse</w:t>
      </w:r>
      <w:r w:rsidRPr="00006994">
        <w:rPr>
          <w:rFonts w:ascii="Times New Roman" w:eastAsia="Times New Roman" w:hAnsi="Times New Roman" w:cs="Times New Roman"/>
          <w:sz w:val="24"/>
          <w:szCs w:val="24"/>
        </w:rPr>
        <w:t xml:space="preserve"> internal data from Palo Alto Networks' customer base, such as cloud security usage patterns, adoption of AI tools, and incident response times, to identify areas of product performance improvement.</w:t>
      </w:r>
    </w:p>
    <w:p w14:paraId="03E7C520" w14:textId="76E5A0FC" w:rsidR="00A0708F" w:rsidRPr="00A0708F" w:rsidRDefault="00A0708F" w:rsidP="00A0708F">
      <w:pPr>
        <w:numPr>
          <w:ilvl w:val="0"/>
          <w:numId w:val="21"/>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b/>
          <w:bCs/>
          <w:sz w:val="24"/>
          <w:szCs w:val="24"/>
        </w:rPr>
        <w:t>Secondary Data</w:t>
      </w:r>
    </w:p>
    <w:p w14:paraId="6D821EB6" w14:textId="3EE1F95C"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Market Reports</w:t>
      </w:r>
      <w:r w:rsidRPr="00006994">
        <w:rPr>
          <w:rFonts w:ascii="Times New Roman" w:eastAsia="Times New Roman" w:hAnsi="Times New Roman" w:cs="Times New Roman"/>
          <w:sz w:val="24"/>
          <w:szCs w:val="24"/>
        </w:rPr>
        <w:t>: Leverage market research reports from credible sources (e.g., Gartner, IDC) to analyze trends in cloud adoption, multi-cloud environments, AI in cybersecurity, and regional market growth.</w:t>
      </w:r>
    </w:p>
    <w:p w14:paraId="0F4BE3DE" w14:textId="77777777" w:rsid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Competitor Analysis</w:t>
      </w:r>
      <w:r w:rsidRPr="00006994">
        <w:rPr>
          <w:rFonts w:ascii="Times New Roman" w:eastAsia="Times New Roman" w:hAnsi="Times New Roman" w:cs="Times New Roman"/>
          <w:sz w:val="24"/>
          <w:szCs w:val="24"/>
        </w:rPr>
        <w:t>: Conduct a competitive analysis of leading cybersecurity companies such as CrowdStrike, Fortinet, and Cisco to evaluate their cloud security offerings, automation strategies, and geographical reach.</w:t>
      </w:r>
    </w:p>
    <w:p w14:paraId="5BDF0C0A" w14:textId="743779E3"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Regulatory Reviews</w:t>
      </w:r>
      <w:r w:rsidRPr="00006994">
        <w:rPr>
          <w:rFonts w:ascii="Times New Roman" w:eastAsia="Times New Roman" w:hAnsi="Times New Roman" w:cs="Times New Roman"/>
          <w:sz w:val="24"/>
          <w:szCs w:val="24"/>
        </w:rPr>
        <w:t>: Study global regulatory frameworks (GDPR, HIPAA, PCI DSS, etc.) to ensure that new solutions meet compliance requirements, especially in emerging markets.</w:t>
      </w:r>
    </w:p>
    <w:p w14:paraId="16DDD385" w14:textId="3059A84D" w:rsidR="00A0708F" w:rsidRPr="00006994" w:rsidRDefault="00A0708F" w:rsidP="00006994">
      <w:pPr>
        <w:pStyle w:val="ListParagraph"/>
        <w:numPr>
          <w:ilvl w:val="1"/>
          <w:numId w:val="40"/>
        </w:numPr>
        <w:spacing w:before="240" w:after="240" w:line="360" w:lineRule="auto"/>
        <w:jc w:val="both"/>
        <w:rPr>
          <w:rFonts w:ascii="Times New Roman" w:eastAsia="Times New Roman" w:hAnsi="Times New Roman" w:cs="Times New Roman"/>
          <w:b/>
          <w:bCs/>
          <w:sz w:val="24"/>
          <w:szCs w:val="24"/>
        </w:rPr>
      </w:pPr>
      <w:r w:rsidRPr="00006994">
        <w:rPr>
          <w:rFonts w:ascii="Times New Roman" w:eastAsia="Times New Roman" w:hAnsi="Times New Roman" w:cs="Times New Roman"/>
          <w:b/>
          <w:bCs/>
          <w:sz w:val="24"/>
          <w:szCs w:val="24"/>
        </w:rPr>
        <w:t>Data Analysis</w:t>
      </w:r>
    </w:p>
    <w:p w14:paraId="570860C5" w14:textId="79ADBA57" w:rsidR="00A0708F" w:rsidRP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 xml:space="preserve">Data will be </w:t>
      </w:r>
      <w:r w:rsidR="002F16E0" w:rsidRPr="00A0708F">
        <w:rPr>
          <w:rFonts w:ascii="Times New Roman" w:eastAsia="Times New Roman" w:hAnsi="Times New Roman" w:cs="Times New Roman"/>
          <w:sz w:val="24"/>
          <w:szCs w:val="24"/>
        </w:rPr>
        <w:t>analysed</w:t>
      </w:r>
      <w:r w:rsidRPr="00A0708F">
        <w:rPr>
          <w:rFonts w:ascii="Times New Roman" w:eastAsia="Times New Roman" w:hAnsi="Times New Roman" w:cs="Times New Roman"/>
          <w:sz w:val="24"/>
          <w:szCs w:val="24"/>
        </w:rPr>
        <w:t xml:space="preserve"> using the following approaches:</w:t>
      </w:r>
    </w:p>
    <w:p w14:paraId="77753C08" w14:textId="09E88917"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Thematic Analysis</w:t>
      </w:r>
      <w:r w:rsidRPr="00006994">
        <w:rPr>
          <w:rFonts w:ascii="Times New Roman" w:eastAsia="Times New Roman" w:hAnsi="Times New Roman" w:cs="Times New Roman"/>
          <w:sz w:val="24"/>
          <w:szCs w:val="24"/>
        </w:rPr>
        <w:t xml:space="preserve"> (for qualitative data): Identify patterns in interview responses and focus groups to uncover common needs or challenges around cloud security and automation.</w:t>
      </w:r>
    </w:p>
    <w:p w14:paraId="678CF045" w14:textId="5F714106"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Statistical Analysis</w:t>
      </w:r>
      <w:r w:rsidRPr="00006994">
        <w:rPr>
          <w:rFonts w:ascii="Times New Roman" w:eastAsia="Times New Roman" w:hAnsi="Times New Roman" w:cs="Times New Roman"/>
          <w:sz w:val="24"/>
          <w:szCs w:val="24"/>
        </w:rPr>
        <w:t xml:space="preserve"> (for quantitative data): Use statistical tools (e.g., regression analysis) to assess the relationship between cloud adoption rates, customer demand for automation, and the need for industry-specific solutions.</w:t>
      </w:r>
    </w:p>
    <w:p w14:paraId="24EA8087" w14:textId="77777777" w:rsidR="00A0708F" w:rsidRP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By combining qualitative insights and quantitative data, this methodology ensures that the business plan is based on well-researched and validated market needs.</w:t>
      </w:r>
    </w:p>
    <w:p w14:paraId="53517F60" w14:textId="18D28961" w:rsidR="00A0708F" w:rsidRPr="00A0708F" w:rsidRDefault="00A0708F" w:rsidP="00A0708F">
      <w:pPr>
        <w:spacing w:before="240" w:after="240" w:line="360" w:lineRule="auto"/>
        <w:jc w:val="both"/>
        <w:rPr>
          <w:rFonts w:ascii="Times New Roman" w:eastAsia="Times New Roman" w:hAnsi="Times New Roman" w:cs="Times New Roman"/>
          <w:sz w:val="24"/>
          <w:szCs w:val="24"/>
        </w:rPr>
      </w:pPr>
    </w:p>
    <w:p w14:paraId="789078E3"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3. Market Research and Validation</w:t>
      </w:r>
    </w:p>
    <w:p w14:paraId="597A95B3"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3.1 Market Size and Growth</w:t>
      </w:r>
    </w:p>
    <w:p w14:paraId="70793891" w14:textId="77777777" w:rsidR="00CC62C3" w:rsidRPr="00CC62C3" w:rsidRDefault="00CC62C3" w:rsidP="00CC62C3">
      <w:pPr>
        <w:spacing w:before="240" w:after="240" w:line="360" w:lineRule="auto"/>
        <w:jc w:val="both"/>
        <w:rPr>
          <w:rFonts w:ascii="Times New Roman" w:eastAsia="Times New Roman" w:hAnsi="Times New Roman" w:cs="Times New Roman"/>
          <w:sz w:val="24"/>
          <w:szCs w:val="24"/>
        </w:rPr>
      </w:pPr>
      <w:r w:rsidRPr="00CC62C3">
        <w:rPr>
          <w:rFonts w:ascii="Times New Roman" w:eastAsia="Times New Roman" w:hAnsi="Times New Roman" w:cs="Times New Roman"/>
          <w:sz w:val="24"/>
          <w:szCs w:val="24"/>
        </w:rPr>
        <w:t xml:space="preserve">The global cloud security market is projected to grow from $33 billion in 2022 to $106 billion by 2029, driven by the increasing adoption of cloud services and the growing need for robust, </w:t>
      </w:r>
      <w:r w:rsidRPr="00CC62C3">
        <w:rPr>
          <w:rFonts w:ascii="Times New Roman" w:eastAsia="Times New Roman" w:hAnsi="Times New Roman" w:cs="Times New Roman"/>
          <w:sz w:val="24"/>
          <w:szCs w:val="24"/>
        </w:rPr>
        <w:lastRenderedPageBreak/>
        <w:t>compliant security solutions. As companies transition to multi-cloud and hybrid cloud setups, the demand for solutions that can manage these environments’ security complexities has surged.</w:t>
      </w:r>
    </w:p>
    <w:p w14:paraId="0B3E8819" w14:textId="56CD4983" w:rsidR="00CC62C3" w:rsidRPr="00CC62C3" w:rsidRDefault="00CC62C3" w:rsidP="00CC62C3">
      <w:pPr>
        <w:spacing w:before="240" w:after="240" w:line="360" w:lineRule="auto"/>
        <w:jc w:val="both"/>
        <w:rPr>
          <w:rFonts w:ascii="Times New Roman" w:eastAsia="Times New Roman" w:hAnsi="Times New Roman" w:cs="Times New Roman"/>
          <w:sz w:val="24"/>
          <w:szCs w:val="24"/>
        </w:rPr>
      </w:pPr>
      <w:r w:rsidRPr="00CC62C3">
        <w:rPr>
          <w:rFonts w:ascii="Times New Roman" w:eastAsia="Times New Roman" w:hAnsi="Times New Roman" w:cs="Times New Roman"/>
          <w:b/>
          <w:bCs/>
          <w:sz w:val="24"/>
          <w:szCs w:val="24"/>
        </w:rPr>
        <w:t>Cloud Adoption Trends</w:t>
      </w:r>
      <w:r w:rsidRPr="00CC62C3">
        <w:rPr>
          <w:rFonts w:ascii="Times New Roman" w:eastAsia="Times New Roman" w:hAnsi="Times New Roman" w:cs="Times New Roman"/>
          <w:sz w:val="24"/>
          <w:szCs w:val="24"/>
        </w:rPr>
        <w:t>: An increasing number of organizations are adopting multi-cloud and hybrid cloud infrastructures, leading to complex environments that require advanced, automated security solutions. Prisma Cloud is designed to address these needs, yet key competitors like CrowdStrike and Microsoft are also making strides in this space. Palo Alto Networks can differentiate itself by developing robust compliance frameworks and cloud-native protections to meet these challenges head-on</w:t>
      </w:r>
      <w:r>
        <w:rPr>
          <w:rFonts w:ascii="Times New Roman" w:eastAsia="Times New Roman" w:hAnsi="Times New Roman" w:cs="Times New Roman"/>
          <w:sz w:val="24"/>
          <w:szCs w:val="24"/>
        </w:rPr>
        <w:t>.</w:t>
      </w:r>
    </w:p>
    <w:p w14:paraId="2EBC93DE" w14:textId="03BA45AF" w:rsidR="00A0708F" w:rsidRPr="003068DA" w:rsidRDefault="00A0708F" w:rsidP="003068DA">
      <w:pPr>
        <w:pStyle w:val="ListParagraph"/>
        <w:numPr>
          <w:ilvl w:val="1"/>
          <w:numId w:val="44"/>
        </w:numPr>
        <w:spacing w:before="240" w:after="240" w:line="360" w:lineRule="auto"/>
        <w:jc w:val="both"/>
        <w:rPr>
          <w:rFonts w:ascii="Times New Roman" w:eastAsia="Times New Roman" w:hAnsi="Times New Roman" w:cs="Times New Roman"/>
          <w:b/>
          <w:bCs/>
          <w:sz w:val="24"/>
          <w:szCs w:val="24"/>
        </w:rPr>
      </w:pPr>
      <w:r w:rsidRPr="003068DA">
        <w:rPr>
          <w:rFonts w:ascii="Times New Roman" w:eastAsia="Times New Roman" w:hAnsi="Times New Roman" w:cs="Times New Roman"/>
          <w:b/>
          <w:bCs/>
          <w:sz w:val="24"/>
          <w:szCs w:val="24"/>
        </w:rPr>
        <w:t>Customer Segments</w:t>
      </w:r>
    </w:p>
    <w:p w14:paraId="13816665" w14:textId="2D9F7D39" w:rsidR="00A0708F" w:rsidRPr="003068DA" w:rsidRDefault="00A0708F" w:rsidP="003068DA">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3068DA">
        <w:rPr>
          <w:rFonts w:ascii="Times New Roman" w:eastAsia="Times New Roman" w:hAnsi="Times New Roman" w:cs="Times New Roman"/>
          <w:b/>
          <w:bCs/>
          <w:sz w:val="24"/>
          <w:szCs w:val="24"/>
        </w:rPr>
        <w:t>Large Enterprises</w:t>
      </w:r>
      <w:r w:rsidRPr="003068DA">
        <w:rPr>
          <w:rFonts w:ascii="Times New Roman" w:eastAsia="Times New Roman" w:hAnsi="Times New Roman" w:cs="Times New Roman"/>
          <w:sz w:val="24"/>
          <w:szCs w:val="24"/>
        </w:rPr>
        <w:t>: Enterprises in regulated industries, such as financial services and healthcare, are particularly concerned with compliance and data protection. These companies require tailored security solutions that are both scalable and compliant with regulations like HIPAA and GDPR.</w:t>
      </w:r>
    </w:p>
    <w:p w14:paraId="6641F3C0" w14:textId="378CDECA" w:rsidR="00A0708F" w:rsidRPr="003068DA" w:rsidRDefault="00A0708F" w:rsidP="003068DA">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3068DA">
        <w:rPr>
          <w:rFonts w:ascii="Times New Roman" w:eastAsia="Times New Roman" w:hAnsi="Times New Roman" w:cs="Times New Roman"/>
          <w:b/>
          <w:bCs/>
          <w:sz w:val="24"/>
          <w:szCs w:val="24"/>
        </w:rPr>
        <w:t>Small and Medium Businesses (SMBs)</w:t>
      </w:r>
      <w:r w:rsidRPr="003068DA">
        <w:rPr>
          <w:rFonts w:ascii="Times New Roman" w:eastAsia="Times New Roman" w:hAnsi="Times New Roman" w:cs="Times New Roman"/>
          <w:sz w:val="24"/>
          <w:szCs w:val="24"/>
        </w:rPr>
        <w:t>: SMBs are increasingly adopting cloud technologies but often lack the in-house expertise to manage complex security challenges. Palo Alto Networks can offer affordable, easy-to-deploy solutions for these companies.</w:t>
      </w:r>
    </w:p>
    <w:p w14:paraId="0B30FC66" w14:textId="79725C8F" w:rsidR="00A0708F" w:rsidRPr="003068DA" w:rsidRDefault="00A0708F" w:rsidP="003068DA">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3068DA">
        <w:rPr>
          <w:rFonts w:ascii="Times New Roman" w:eastAsia="Times New Roman" w:hAnsi="Times New Roman" w:cs="Times New Roman"/>
          <w:b/>
          <w:bCs/>
          <w:sz w:val="24"/>
          <w:szCs w:val="24"/>
        </w:rPr>
        <w:t>Emerging Markets</w:t>
      </w:r>
      <w:r w:rsidRPr="003068DA">
        <w:rPr>
          <w:rFonts w:ascii="Times New Roman" w:eastAsia="Times New Roman" w:hAnsi="Times New Roman" w:cs="Times New Roman"/>
          <w:sz w:val="24"/>
          <w:szCs w:val="24"/>
        </w:rPr>
        <w:t>: Regions such as Southeast Asia, Latin America, and Africa are experiencing rapid digital transformation but lack strong cybersecurity frameworks. There is a growing demand for localized cloud security solutions that meet local compliance requirements.</w:t>
      </w:r>
    </w:p>
    <w:p w14:paraId="714F7AE4" w14:textId="457FC4F0" w:rsidR="00A0708F" w:rsidRPr="00006994" w:rsidRDefault="00A0708F" w:rsidP="00006994">
      <w:pPr>
        <w:pStyle w:val="ListParagraph"/>
        <w:numPr>
          <w:ilvl w:val="1"/>
          <w:numId w:val="41"/>
        </w:numPr>
        <w:spacing w:before="240" w:after="240" w:line="360" w:lineRule="auto"/>
        <w:jc w:val="both"/>
        <w:rPr>
          <w:rFonts w:ascii="Times New Roman" w:eastAsia="Times New Roman" w:hAnsi="Times New Roman" w:cs="Times New Roman"/>
          <w:b/>
          <w:bCs/>
          <w:sz w:val="24"/>
          <w:szCs w:val="24"/>
        </w:rPr>
      </w:pPr>
      <w:r w:rsidRPr="00006994">
        <w:rPr>
          <w:rFonts w:ascii="Times New Roman" w:eastAsia="Times New Roman" w:hAnsi="Times New Roman" w:cs="Times New Roman"/>
          <w:b/>
          <w:bCs/>
          <w:sz w:val="24"/>
          <w:szCs w:val="24"/>
        </w:rPr>
        <w:t>Competitor Analysis</w:t>
      </w:r>
    </w:p>
    <w:p w14:paraId="112A729E" w14:textId="77777777" w:rsidR="00A0708F" w:rsidRP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Palo Alto Networks faces competition from leading cybersecurity companies such as:</w:t>
      </w:r>
    </w:p>
    <w:p w14:paraId="247BDF8E" w14:textId="672A0D5A"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CrowdStrike</w:t>
      </w:r>
      <w:r w:rsidRPr="00006994">
        <w:rPr>
          <w:rFonts w:ascii="Times New Roman" w:eastAsia="Times New Roman" w:hAnsi="Times New Roman" w:cs="Times New Roman"/>
          <w:sz w:val="24"/>
          <w:szCs w:val="24"/>
        </w:rPr>
        <w:t>: A strong player in cloud-native endpoint protection with its Falcon platform, focusing on AI-driven threat detection.</w:t>
      </w:r>
    </w:p>
    <w:p w14:paraId="3F3C215A" w14:textId="391DA1A0"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Fortinet</w:t>
      </w:r>
      <w:r w:rsidRPr="00006994">
        <w:rPr>
          <w:rFonts w:ascii="Times New Roman" w:eastAsia="Times New Roman" w:hAnsi="Times New Roman" w:cs="Times New Roman"/>
          <w:sz w:val="24"/>
          <w:szCs w:val="24"/>
        </w:rPr>
        <w:t>: Offers comprehensive network and cloud security solutions, emphasizing scalability and integrated threat intelligence.</w:t>
      </w:r>
    </w:p>
    <w:p w14:paraId="00D86093" w14:textId="010A5625"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Cisco</w:t>
      </w:r>
      <w:r w:rsidRPr="00006994">
        <w:rPr>
          <w:rFonts w:ascii="Times New Roman" w:eastAsia="Times New Roman" w:hAnsi="Times New Roman" w:cs="Times New Roman"/>
          <w:sz w:val="24"/>
          <w:szCs w:val="24"/>
        </w:rPr>
        <w:t>: A key player in cloud security with its Cisco Umbrella platform, offering enterprise-level security solutions across various industries.</w:t>
      </w:r>
    </w:p>
    <w:p w14:paraId="07FDA9F1" w14:textId="77777777" w:rsidR="00A0708F" w:rsidRP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Palo Alto Networks can differentiate itself by:</w:t>
      </w:r>
    </w:p>
    <w:p w14:paraId="296D416B" w14:textId="4ADA24A1" w:rsidR="00A0708F" w:rsidRPr="003068DA" w:rsidRDefault="00A0708F" w:rsidP="003068DA">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3068DA">
        <w:rPr>
          <w:rFonts w:ascii="Times New Roman" w:eastAsia="Times New Roman" w:hAnsi="Times New Roman" w:cs="Times New Roman"/>
          <w:sz w:val="24"/>
          <w:szCs w:val="24"/>
        </w:rPr>
        <w:lastRenderedPageBreak/>
        <w:t>Offering highly automated, AI-driven solutions for both large enterprises and SMBs.</w:t>
      </w:r>
    </w:p>
    <w:p w14:paraId="5F73740F" w14:textId="02B4E807" w:rsidR="00A0708F" w:rsidRPr="003068DA" w:rsidRDefault="00A0708F" w:rsidP="003068DA">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3068DA">
        <w:rPr>
          <w:rFonts w:ascii="Times New Roman" w:eastAsia="Times New Roman" w:hAnsi="Times New Roman" w:cs="Times New Roman"/>
          <w:sz w:val="24"/>
          <w:szCs w:val="24"/>
        </w:rPr>
        <w:t>Developing tailored solutions that meet the regulatory requirements of specific industries.</w:t>
      </w:r>
    </w:p>
    <w:p w14:paraId="6B383EE6" w14:textId="5FF11D43" w:rsidR="00A0708F" w:rsidRPr="003068DA" w:rsidRDefault="00A0708F" w:rsidP="003068DA">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3068DA">
        <w:rPr>
          <w:rFonts w:ascii="Times New Roman" w:eastAsia="Times New Roman" w:hAnsi="Times New Roman" w:cs="Times New Roman"/>
          <w:sz w:val="24"/>
          <w:szCs w:val="24"/>
        </w:rPr>
        <w:t>Expanding its presence in emerging markets with localized services and partnerships.</w:t>
      </w:r>
    </w:p>
    <w:p w14:paraId="67D1DECF" w14:textId="6296D5E3" w:rsidR="00A0708F" w:rsidRPr="00006994" w:rsidRDefault="00A0708F" w:rsidP="00006994">
      <w:pPr>
        <w:pStyle w:val="ListParagraph"/>
        <w:numPr>
          <w:ilvl w:val="1"/>
          <w:numId w:val="41"/>
        </w:numPr>
        <w:spacing w:before="240" w:after="240" w:line="360" w:lineRule="auto"/>
        <w:jc w:val="both"/>
        <w:rPr>
          <w:rFonts w:ascii="Times New Roman" w:eastAsia="Times New Roman" w:hAnsi="Times New Roman" w:cs="Times New Roman"/>
          <w:b/>
          <w:bCs/>
          <w:sz w:val="24"/>
          <w:szCs w:val="24"/>
        </w:rPr>
      </w:pPr>
      <w:r w:rsidRPr="00006994">
        <w:rPr>
          <w:rFonts w:ascii="Times New Roman" w:eastAsia="Times New Roman" w:hAnsi="Times New Roman" w:cs="Times New Roman"/>
          <w:b/>
          <w:bCs/>
          <w:sz w:val="24"/>
          <w:szCs w:val="24"/>
        </w:rPr>
        <w:t>Validation</w:t>
      </w:r>
    </w:p>
    <w:p w14:paraId="795DA2B5" w14:textId="77777777" w:rsidR="00A0708F" w:rsidRP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The business idea has been validated through multiple sources:</w:t>
      </w:r>
    </w:p>
    <w:p w14:paraId="1837EF18" w14:textId="4F02975A"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Industry Reports</w:t>
      </w:r>
      <w:r w:rsidRPr="00006994">
        <w:rPr>
          <w:rFonts w:ascii="Times New Roman" w:eastAsia="Times New Roman" w:hAnsi="Times New Roman" w:cs="Times New Roman"/>
          <w:sz w:val="24"/>
          <w:szCs w:val="24"/>
        </w:rPr>
        <w:t>: Reports from analysts like Gartner emphasize the growing demand for cloud-native security and AI-driven automation in cybersecurity.</w:t>
      </w:r>
      <w:r w:rsidR="003D0723" w:rsidRPr="00006994">
        <w:rPr>
          <w:rFonts w:ascii="Times New Roman" w:eastAsia="Times New Roman" w:hAnsi="Times New Roman" w:cs="Times New Roman"/>
          <w:sz w:val="24"/>
          <w:szCs w:val="24"/>
        </w:rPr>
        <w:t xml:space="preserve"> For example, recent surveys indicate that over 70% of enterprises are actively seeking AI-based security tools, while 60% are moving toward complex multi-cloud environments requiring tailored security solutions.</w:t>
      </w:r>
    </w:p>
    <w:p w14:paraId="34DC3094" w14:textId="1EC08110"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Customer Feedback</w:t>
      </w:r>
      <w:r w:rsidRPr="00006994">
        <w:rPr>
          <w:rFonts w:ascii="Times New Roman" w:eastAsia="Times New Roman" w:hAnsi="Times New Roman" w:cs="Times New Roman"/>
          <w:sz w:val="24"/>
          <w:szCs w:val="24"/>
        </w:rPr>
        <w:t>: Interviews with Palo Alto Networks customers reveal a desire for simplified, automated security that reduces manual intervention.</w:t>
      </w:r>
    </w:p>
    <w:p w14:paraId="09CEEBC5" w14:textId="0BCDBC02" w:rsidR="00A0708F" w:rsidRPr="003068DA" w:rsidRDefault="00A0708F" w:rsidP="00A0708F">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Market Demand</w:t>
      </w:r>
      <w:r w:rsidRPr="00006994">
        <w:rPr>
          <w:rFonts w:ascii="Times New Roman" w:eastAsia="Times New Roman" w:hAnsi="Times New Roman" w:cs="Times New Roman"/>
          <w:sz w:val="24"/>
          <w:szCs w:val="24"/>
        </w:rPr>
        <w:t>: Surveys indicate that 70% of enterprises are looking to adopt AI-based security tools, and 60% of organizations are moving toward multi-cloud environments that require advanced security solutions</w:t>
      </w:r>
      <w:r w:rsidR="003068DA">
        <w:rPr>
          <w:rFonts w:ascii="Times New Roman" w:eastAsia="Times New Roman" w:hAnsi="Times New Roman" w:cs="Times New Roman"/>
          <w:sz w:val="24"/>
          <w:szCs w:val="24"/>
        </w:rPr>
        <w:t>.</w:t>
      </w:r>
    </w:p>
    <w:p w14:paraId="623796B1"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4. Risks</w:t>
      </w:r>
    </w:p>
    <w:p w14:paraId="099CF200" w14:textId="00BEFEEA" w:rsidR="00A0708F" w:rsidRPr="00006994" w:rsidRDefault="00A0708F" w:rsidP="00006994">
      <w:pPr>
        <w:pStyle w:val="ListParagraph"/>
        <w:numPr>
          <w:ilvl w:val="1"/>
          <w:numId w:val="42"/>
        </w:numPr>
        <w:spacing w:before="240" w:after="240" w:line="360" w:lineRule="auto"/>
        <w:jc w:val="both"/>
        <w:rPr>
          <w:rFonts w:ascii="Times New Roman" w:eastAsia="Times New Roman" w:hAnsi="Times New Roman" w:cs="Times New Roman"/>
          <w:b/>
          <w:bCs/>
          <w:sz w:val="24"/>
          <w:szCs w:val="24"/>
        </w:rPr>
      </w:pPr>
      <w:r w:rsidRPr="00006994">
        <w:rPr>
          <w:rFonts w:ascii="Times New Roman" w:eastAsia="Times New Roman" w:hAnsi="Times New Roman" w:cs="Times New Roman"/>
          <w:b/>
          <w:bCs/>
          <w:sz w:val="24"/>
          <w:szCs w:val="24"/>
        </w:rPr>
        <w:t>Operational Risks</w:t>
      </w:r>
    </w:p>
    <w:p w14:paraId="7D03C796" w14:textId="77777777" w:rsid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Complexity of Product Development</w:t>
      </w:r>
      <w:r w:rsidRPr="00006994">
        <w:rPr>
          <w:rFonts w:ascii="Times New Roman" w:eastAsia="Times New Roman" w:hAnsi="Times New Roman" w:cs="Times New Roman"/>
          <w:sz w:val="24"/>
          <w:szCs w:val="24"/>
        </w:rPr>
        <w:t>: Developing new, highly automated cloud security solutions and ensuring they meet the needs of specific industries may be challenging. Ensuring proper testing and avoiding product delays will be critical.</w:t>
      </w:r>
    </w:p>
    <w:p w14:paraId="49BF282A" w14:textId="3A2D758F" w:rsidR="00A0708F" w:rsidRP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Integration Challenges</w:t>
      </w:r>
      <w:r w:rsidRPr="00006994">
        <w:rPr>
          <w:rFonts w:ascii="Times New Roman" w:eastAsia="Times New Roman" w:hAnsi="Times New Roman" w:cs="Times New Roman"/>
          <w:sz w:val="24"/>
          <w:szCs w:val="24"/>
        </w:rPr>
        <w:t>: Integrating new AI-driven automation features with existing customers’ infrastructures may create compatibility issues, especially in highly regulated sectors like healthcare and finance.</w:t>
      </w:r>
    </w:p>
    <w:p w14:paraId="4574B809" w14:textId="2559B760" w:rsidR="00A0708F" w:rsidRPr="00006994" w:rsidRDefault="00A0708F" w:rsidP="00006994">
      <w:pPr>
        <w:pStyle w:val="ListParagraph"/>
        <w:numPr>
          <w:ilvl w:val="1"/>
          <w:numId w:val="42"/>
        </w:numPr>
        <w:spacing w:before="240" w:after="240" w:line="360" w:lineRule="auto"/>
        <w:jc w:val="both"/>
        <w:rPr>
          <w:rFonts w:ascii="Times New Roman" w:eastAsia="Times New Roman" w:hAnsi="Times New Roman" w:cs="Times New Roman"/>
          <w:b/>
          <w:bCs/>
          <w:sz w:val="24"/>
          <w:szCs w:val="24"/>
        </w:rPr>
      </w:pPr>
      <w:r w:rsidRPr="00006994">
        <w:rPr>
          <w:rFonts w:ascii="Times New Roman" w:eastAsia="Times New Roman" w:hAnsi="Times New Roman" w:cs="Times New Roman"/>
          <w:b/>
          <w:bCs/>
          <w:sz w:val="24"/>
          <w:szCs w:val="24"/>
        </w:rPr>
        <w:t>Market Risks</w:t>
      </w:r>
    </w:p>
    <w:p w14:paraId="66ADD4BB" w14:textId="77777777" w:rsidR="00006994"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Competition</w:t>
      </w:r>
      <w:r w:rsidRPr="00006994">
        <w:rPr>
          <w:rFonts w:ascii="Times New Roman" w:eastAsia="Times New Roman" w:hAnsi="Times New Roman" w:cs="Times New Roman"/>
          <w:sz w:val="24"/>
          <w:szCs w:val="24"/>
        </w:rPr>
        <w:t>: Leading competitors such as CrowdStrike and Fortinet are investing heavily in cloud security and AI-driven solutions. Maintaining Palo Alto Networks' leadership position will require continuous innovation and aggressive marketing.</w:t>
      </w:r>
    </w:p>
    <w:p w14:paraId="0CDA089F" w14:textId="77777777" w:rsidR="00F32389" w:rsidRDefault="00A0708F" w:rsidP="00006994">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006994">
        <w:rPr>
          <w:rFonts w:ascii="Times New Roman" w:eastAsia="Times New Roman" w:hAnsi="Times New Roman" w:cs="Times New Roman"/>
          <w:b/>
          <w:bCs/>
          <w:sz w:val="24"/>
          <w:szCs w:val="24"/>
        </w:rPr>
        <w:t>Economic Conditions</w:t>
      </w:r>
      <w:r w:rsidRPr="00006994">
        <w:rPr>
          <w:rFonts w:ascii="Times New Roman" w:eastAsia="Times New Roman" w:hAnsi="Times New Roman" w:cs="Times New Roman"/>
          <w:sz w:val="24"/>
          <w:szCs w:val="24"/>
        </w:rPr>
        <w:t>: Emerging markets may face economic instability, which could limit investment in advanced cybersecurity solutions</w:t>
      </w:r>
    </w:p>
    <w:p w14:paraId="090B4E8B" w14:textId="2389649A" w:rsidR="00A0708F" w:rsidRPr="00006994" w:rsidRDefault="00A0708F" w:rsidP="00F32389">
      <w:pPr>
        <w:pStyle w:val="ListParagraph"/>
        <w:spacing w:before="240" w:after="240" w:line="360" w:lineRule="auto"/>
        <w:jc w:val="both"/>
        <w:rPr>
          <w:rFonts w:ascii="Times New Roman" w:eastAsia="Times New Roman" w:hAnsi="Times New Roman" w:cs="Times New Roman"/>
          <w:sz w:val="24"/>
          <w:szCs w:val="24"/>
        </w:rPr>
      </w:pPr>
    </w:p>
    <w:p w14:paraId="11D0E2B2"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lastRenderedPageBreak/>
        <w:t>4.3 Compliance Risks</w:t>
      </w:r>
    </w:p>
    <w:p w14:paraId="159582FC" w14:textId="41B49836" w:rsidR="00A0708F" w:rsidRPr="00A0708F" w:rsidRDefault="002643AF" w:rsidP="00006994">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r w:rsidR="00A0708F" w:rsidRPr="00A0708F">
        <w:rPr>
          <w:rFonts w:ascii="Times New Roman" w:eastAsia="Times New Roman" w:hAnsi="Times New Roman" w:cs="Times New Roman"/>
          <w:b/>
          <w:bCs/>
          <w:sz w:val="24"/>
          <w:szCs w:val="24"/>
        </w:rPr>
        <w:t>Regulatory Compliance</w:t>
      </w:r>
      <w:r w:rsidR="00A0708F" w:rsidRPr="00A0708F">
        <w:rPr>
          <w:rFonts w:ascii="Times New Roman" w:eastAsia="Times New Roman" w:hAnsi="Times New Roman" w:cs="Times New Roman"/>
          <w:sz w:val="24"/>
          <w:szCs w:val="24"/>
        </w:rPr>
        <w:t>: Ensuring that new industry-specific solutions meet the regulatory requirements of multiple regions (e.g., GDPR in Europe, HIPAA in the US) will be challenging. Non-compliance could lead to fines and reputational damage.</w:t>
      </w:r>
    </w:p>
    <w:p w14:paraId="23CEB97E" w14:textId="61AB51DA" w:rsidR="00A0708F" w:rsidRPr="002643AF" w:rsidRDefault="00A0708F" w:rsidP="002643AF">
      <w:pPr>
        <w:pStyle w:val="ListParagraph"/>
        <w:numPr>
          <w:ilvl w:val="1"/>
          <w:numId w:val="42"/>
        </w:numPr>
        <w:spacing w:before="240" w:after="240" w:line="360" w:lineRule="auto"/>
        <w:jc w:val="both"/>
        <w:rPr>
          <w:rFonts w:ascii="Times New Roman" w:eastAsia="Times New Roman" w:hAnsi="Times New Roman" w:cs="Times New Roman"/>
          <w:b/>
          <w:bCs/>
          <w:sz w:val="24"/>
          <w:szCs w:val="24"/>
        </w:rPr>
      </w:pPr>
      <w:r w:rsidRPr="002643AF">
        <w:rPr>
          <w:rFonts w:ascii="Times New Roman" w:eastAsia="Times New Roman" w:hAnsi="Times New Roman" w:cs="Times New Roman"/>
          <w:b/>
          <w:bCs/>
          <w:sz w:val="24"/>
          <w:szCs w:val="24"/>
        </w:rPr>
        <w:t>Ethical Risks</w:t>
      </w:r>
    </w:p>
    <w:p w14:paraId="4CAED63D" w14:textId="0DAF7B91" w:rsidR="00A0708F" w:rsidRPr="002643AF" w:rsidRDefault="00A0708F" w:rsidP="002643AF">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643AF">
        <w:rPr>
          <w:rFonts w:ascii="Times New Roman" w:eastAsia="Times New Roman" w:hAnsi="Times New Roman" w:cs="Times New Roman"/>
          <w:b/>
          <w:bCs/>
          <w:sz w:val="24"/>
          <w:szCs w:val="24"/>
        </w:rPr>
        <w:t>AI and Automation</w:t>
      </w:r>
      <w:r w:rsidRPr="002643AF">
        <w:rPr>
          <w:rFonts w:ascii="Times New Roman" w:eastAsia="Times New Roman" w:hAnsi="Times New Roman" w:cs="Times New Roman"/>
          <w:sz w:val="24"/>
          <w:szCs w:val="24"/>
        </w:rPr>
        <w:t>: Over-reliance on AI for decision-making could lead to ethical issues, such as unintended bias in threat detection algorithms or automated decisions that result in data breaches. To mitigate this, transparency in AI models and human oversight will be necessary.</w:t>
      </w:r>
    </w:p>
    <w:p w14:paraId="2824C7A2" w14:textId="5F947F40" w:rsidR="00A0708F" w:rsidRPr="002643AF" w:rsidRDefault="00A0708F" w:rsidP="00A0708F">
      <w:pPr>
        <w:pStyle w:val="ListParagraph"/>
        <w:numPr>
          <w:ilvl w:val="0"/>
          <w:numId w:val="37"/>
        </w:numPr>
        <w:spacing w:before="240" w:after="240" w:line="360" w:lineRule="auto"/>
        <w:jc w:val="both"/>
        <w:rPr>
          <w:rFonts w:ascii="Times New Roman" w:eastAsia="Times New Roman" w:hAnsi="Times New Roman" w:cs="Times New Roman"/>
          <w:sz w:val="24"/>
          <w:szCs w:val="24"/>
        </w:rPr>
      </w:pPr>
      <w:r w:rsidRPr="002643AF">
        <w:rPr>
          <w:rFonts w:ascii="Times New Roman" w:eastAsia="Times New Roman" w:hAnsi="Times New Roman" w:cs="Times New Roman"/>
          <w:b/>
          <w:bCs/>
          <w:sz w:val="24"/>
          <w:szCs w:val="24"/>
        </w:rPr>
        <w:t>Data Privacy</w:t>
      </w:r>
      <w:r w:rsidRPr="002643AF">
        <w:rPr>
          <w:rFonts w:ascii="Times New Roman" w:eastAsia="Times New Roman" w:hAnsi="Times New Roman" w:cs="Times New Roman"/>
          <w:sz w:val="24"/>
          <w:szCs w:val="24"/>
        </w:rPr>
        <w:t>: As the company expands into emerging markets, ensuring that data privacy regulations are adhered to and that customer data is protected will be critical</w:t>
      </w:r>
      <w:r w:rsidR="002643AF">
        <w:rPr>
          <w:rFonts w:ascii="Times New Roman" w:eastAsia="Times New Roman" w:hAnsi="Times New Roman" w:cs="Times New Roman"/>
          <w:sz w:val="24"/>
          <w:szCs w:val="24"/>
        </w:rPr>
        <w:t>.</w:t>
      </w:r>
    </w:p>
    <w:p w14:paraId="260B4F4B"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5. Timeline (Gantt Chart)</w:t>
      </w:r>
    </w:p>
    <w:p w14:paraId="1AEDC7FD" w14:textId="08903BE8" w:rsidR="00A0708F" w:rsidRPr="006963E8" w:rsidRDefault="00A0708F" w:rsidP="00A0708F">
      <w:pPr>
        <w:spacing w:before="240" w:after="240" w:line="360" w:lineRule="auto"/>
        <w:jc w:val="both"/>
        <w:rPr>
          <w:rFonts w:ascii="Times New Roman" w:eastAsia="Times New Roman" w:hAnsi="Times New Roman" w:cs="Times New Roman"/>
          <w:sz w:val="24"/>
          <w:szCs w:val="24"/>
        </w:rPr>
      </w:pPr>
      <w:r w:rsidRPr="006963E8">
        <w:rPr>
          <w:rFonts w:ascii="Times New Roman" w:eastAsia="Times New Roman" w:hAnsi="Times New Roman" w:cs="Times New Roman"/>
          <w:sz w:val="24"/>
          <w:szCs w:val="24"/>
        </w:rPr>
        <w:t xml:space="preserve">The proposed timeline for implementing the business development plan spans 18 months and is divided into key phases. </w:t>
      </w:r>
      <w:r w:rsidR="006963E8" w:rsidRPr="006963E8">
        <w:rPr>
          <w:rFonts w:ascii="Times New Roman" w:eastAsia="Times New Roman" w:hAnsi="Times New Roman" w:cs="Times New Roman"/>
          <w:sz w:val="24"/>
          <w:szCs w:val="24"/>
        </w:rPr>
        <w:t xml:space="preserve">The detailed Gantt chart below outlines each milestone and deliverable for each phase. Ensuring all deadlines are met is critical for PANW to achieve an early market advantage and respond to shifting demand. </w:t>
      </w:r>
      <w:r w:rsidRPr="006963E8">
        <w:rPr>
          <w:rFonts w:ascii="Times New Roman" w:eastAsia="Times New Roman" w:hAnsi="Times New Roman" w:cs="Times New Roman"/>
          <w:sz w:val="24"/>
          <w:szCs w:val="24"/>
        </w:rPr>
        <w:t>A detailed Gantt chart outlining milestones is as follows:</w:t>
      </w:r>
    </w:p>
    <w:p w14:paraId="2F1E0349"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Phase 1: Research and Data Collection (Months 1-3)</w:t>
      </w:r>
    </w:p>
    <w:p w14:paraId="2D70E136" w14:textId="77777777" w:rsidR="00A0708F" w:rsidRPr="00A0708F" w:rsidRDefault="00A0708F" w:rsidP="00A0708F">
      <w:pPr>
        <w:numPr>
          <w:ilvl w:val="0"/>
          <w:numId w:val="32"/>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Conduct interviews and focus groups with stakeholders.</w:t>
      </w:r>
    </w:p>
    <w:p w14:paraId="5E7C985A" w14:textId="77777777" w:rsidR="00A0708F" w:rsidRPr="00A0708F" w:rsidRDefault="00A0708F" w:rsidP="00A0708F">
      <w:pPr>
        <w:numPr>
          <w:ilvl w:val="0"/>
          <w:numId w:val="32"/>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Distribute customer surveys and gather feedback on existing cloud security solutions.</w:t>
      </w:r>
    </w:p>
    <w:p w14:paraId="6CED9653" w14:textId="0F132721" w:rsidR="00A0708F" w:rsidRPr="00A0708F" w:rsidRDefault="002F16E0" w:rsidP="00A0708F">
      <w:pPr>
        <w:numPr>
          <w:ilvl w:val="0"/>
          <w:numId w:val="32"/>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Analyse</w:t>
      </w:r>
      <w:r w:rsidR="00A0708F" w:rsidRPr="00A0708F">
        <w:rPr>
          <w:rFonts w:ascii="Times New Roman" w:eastAsia="Times New Roman" w:hAnsi="Times New Roman" w:cs="Times New Roman"/>
          <w:sz w:val="24"/>
          <w:szCs w:val="24"/>
        </w:rPr>
        <w:t xml:space="preserve"> internal usage data to identify trends and gaps.</w:t>
      </w:r>
    </w:p>
    <w:p w14:paraId="71ACE1FD"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Phase 2: Product Development (Months 4-9)</w:t>
      </w:r>
    </w:p>
    <w:p w14:paraId="1066A039" w14:textId="77777777" w:rsidR="00A0708F" w:rsidRPr="00A0708F" w:rsidRDefault="00A0708F" w:rsidP="00A0708F">
      <w:pPr>
        <w:numPr>
          <w:ilvl w:val="0"/>
          <w:numId w:val="33"/>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Design and prototype AI-driven automation tools and industry-specific security solutions.</w:t>
      </w:r>
    </w:p>
    <w:p w14:paraId="4C1D612E" w14:textId="77777777" w:rsidR="00A0708F" w:rsidRPr="00A0708F" w:rsidRDefault="00A0708F" w:rsidP="00A0708F">
      <w:pPr>
        <w:numPr>
          <w:ilvl w:val="0"/>
          <w:numId w:val="33"/>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Develop localization features for emerging markets.</w:t>
      </w:r>
    </w:p>
    <w:p w14:paraId="6862AFEE" w14:textId="70DB783E" w:rsidR="00114D51" w:rsidRPr="000C5F8C" w:rsidRDefault="00A0708F" w:rsidP="00A0708F">
      <w:pPr>
        <w:numPr>
          <w:ilvl w:val="0"/>
          <w:numId w:val="33"/>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Ensure all products are compliant with regulatory frameworks (GDPR, HIPAA, etc.)</w:t>
      </w:r>
      <w:r w:rsidR="000C5F8C">
        <w:rPr>
          <w:rFonts w:ascii="Times New Roman" w:eastAsia="Times New Roman" w:hAnsi="Times New Roman" w:cs="Times New Roman"/>
          <w:sz w:val="24"/>
          <w:szCs w:val="24"/>
        </w:rPr>
        <w:t>.</w:t>
      </w:r>
    </w:p>
    <w:p w14:paraId="327DBE67" w14:textId="34DB9EAA"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lastRenderedPageBreak/>
        <w:t>Phase 3: Testing and Validation (Months 10-12)</w:t>
      </w:r>
    </w:p>
    <w:p w14:paraId="1CFE52A2" w14:textId="77777777" w:rsidR="00A0708F" w:rsidRPr="00A0708F" w:rsidRDefault="00A0708F" w:rsidP="00A0708F">
      <w:pPr>
        <w:numPr>
          <w:ilvl w:val="0"/>
          <w:numId w:val="34"/>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Beta-test new solutions with a select group of customers in regulated industries and emerging markets.</w:t>
      </w:r>
    </w:p>
    <w:p w14:paraId="3589EA7B" w14:textId="2C7C7201" w:rsidR="00CC62C3" w:rsidRPr="00FB5AB3" w:rsidRDefault="00A0708F" w:rsidP="00A0708F">
      <w:pPr>
        <w:numPr>
          <w:ilvl w:val="0"/>
          <w:numId w:val="34"/>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Incorporate feedback and make necessary adjustments to the product.</w:t>
      </w:r>
    </w:p>
    <w:p w14:paraId="28A31EC7" w14:textId="5C61F892"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Phase 4: Launch and Marketing (Months 13-15)</w:t>
      </w:r>
    </w:p>
    <w:p w14:paraId="14E07104" w14:textId="77777777" w:rsidR="00A0708F" w:rsidRPr="00A0708F" w:rsidRDefault="00A0708F" w:rsidP="00A0708F">
      <w:pPr>
        <w:numPr>
          <w:ilvl w:val="0"/>
          <w:numId w:val="35"/>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Launch the enhanced Prisma Cloud and Cortex XSOAR platforms with automation features.</w:t>
      </w:r>
    </w:p>
    <w:p w14:paraId="015C6D31" w14:textId="77777777" w:rsidR="00A0708F" w:rsidRPr="00A0708F" w:rsidRDefault="00A0708F" w:rsidP="00A0708F">
      <w:pPr>
        <w:numPr>
          <w:ilvl w:val="0"/>
          <w:numId w:val="35"/>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Market industry-specific solutions and local offerings in emerging markets.</w:t>
      </w:r>
    </w:p>
    <w:p w14:paraId="26F6799D" w14:textId="2AC005BF" w:rsidR="003068DA" w:rsidRPr="00F346E5" w:rsidRDefault="00A0708F" w:rsidP="00A0708F">
      <w:pPr>
        <w:numPr>
          <w:ilvl w:val="0"/>
          <w:numId w:val="35"/>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Establish partnerships with cloud providers, MSSPs, and regional resellers.</w:t>
      </w:r>
    </w:p>
    <w:p w14:paraId="08FE2CA5" w14:textId="65FC9BEB"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Phase 5: Evaluation and Expansion (Months 16-18)</w:t>
      </w:r>
    </w:p>
    <w:p w14:paraId="1A037CD4" w14:textId="77777777" w:rsidR="00A0708F" w:rsidRPr="00A0708F" w:rsidRDefault="00A0708F" w:rsidP="00A0708F">
      <w:pPr>
        <w:numPr>
          <w:ilvl w:val="0"/>
          <w:numId w:val="36"/>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Measure success metrics such as customer adoption rates, revenue growth, and feedback.</w:t>
      </w:r>
    </w:p>
    <w:p w14:paraId="12D87E0D" w14:textId="77777777" w:rsidR="00A0708F" w:rsidRPr="00A0708F" w:rsidRDefault="00A0708F" w:rsidP="00A0708F">
      <w:pPr>
        <w:numPr>
          <w:ilvl w:val="0"/>
          <w:numId w:val="36"/>
        </w:num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Identify areas for further product improvements and market expansion opportunities.</w:t>
      </w:r>
    </w:p>
    <w:p w14:paraId="16687292" w14:textId="6CD0C406" w:rsidR="00A0708F" w:rsidRPr="00A0708F" w:rsidRDefault="00A0708F" w:rsidP="00A0708F">
      <w:pPr>
        <w:spacing w:before="240" w:after="240" w:line="360" w:lineRule="auto"/>
        <w:jc w:val="both"/>
        <w:rPr>
          <w:rFonts w:ascii="Times New Roman" w:eastAsia="Times New Roman" w:hAnsi="Times New Roman" w:cs="Times New Roman"/>
          <w:sz w:val="24"/>
          <w:szCs w:val="24"/>
        </w:rPr>
      </w:pPr>
    </w:p>
    <w:p w14:paraId="40000735" w14:textId="7777777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t>Ethical Approval</w:t>
      </w:r>
    </w:p>
    <w:p w14:paraId="5C21509F" w14:textId="77777777" w:rsidR="00A0708F" w:rsidRP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This business development plan does not involve sensitive personal data collection or practices that violate ethical standards. All data used in research and development will comply with GDPR, HIPAA, and other relevant regulations. The collection of customer feedback will be done anonymously, and no private data will be stored or shared without consent. The AI-driven automation systems will be designed to maintain transparency and fairness in decision-making, with regular audits to ensure compliance with ethical standards.</w:t>
      </w:r>
    </w:p>
    <w:p w14:paraId="38564214" w14:textId="045921DB" w:rsidR="00D81B0D"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The proposal seeks to meet the highest standards of corporate social responsibility (CSR), ensuring that Palo Alto Networks' new solutions respect data privacy, promote fair AI use, and create positive impacts for global customers, especially in emerging markets.</w:t>
      </w:r>
    </w:p>
    <w:p w14:paraId="14B5AD89" w14:textId="77777777" w:rsidR="000E3950" w:rsidRPr="002643AF" w:rsidRDefault="000E3950" w:rsidP="00A0708F">
      <w:pPr>
        <w:spacing w:before="240" w:after="240" w:line="360" w:lineRule="auto"/>
        <w:jc w:val="both"/>
        <w:rPr>
          <w:rFonts w:ascii="Times New Roman" w:eastAsia="Times New Roman" w:hAnsi="Times New Roman" w:cs="Times New Roman"/>
          <w:sz w:val="24"/>
          <w:szCs w:val="24"/>
        </w:rPr>
      </w:pPr>
    </w:p>
    <w:p w14:paraId="531BCB44" w14:textId="674BFAB7" w:rsidR="00A0708F" w:rsidRPr="00A0708F" w:rsidRDefault="00A0708F" w:rsidP="00A0708F">
      <w:pPr>
        <w:spacing w:before="240" w:after="240" w:line="360" w:lineRule="auto"/>
        <w:jc w:val="both"/>
        <w:rPr>
          <w:rFonts w:ascii="Times New Roman" w:eastAsia="Times New Roman" w:hAnsi="Times New Roman" w:cs="Times New Roman"/>
          <w:b/>
          <w:bCs/>
          <w:sz w:val="24"/>
          <w:szCs w:val="24"/>
        </w:rPr>
      </w:pPr>
      <w:r w:rsidRPr="00A0708F">
        <w:rPr>
          <w:rFonts w:ascii="Times New Roman" w:eastAsia="Times New Roman" w:hAnsi="Times New Roman" w:cs="Times New Roman"/>
          <w:b/>
          <w:bCs/>
          <w:sz w:val="24"/>
          <w:szCs w:val="24"/>
        </w:rPr>
        <w:lastRenderedPageBreak/>
        <w:t>Conclusion</w:t>
      </w:r>
    </w:p>
    <w:p w14:paraId="6C51D65A" w14:textId="718E7AA1" w:rsidR="00A0708F" w:rsidRPr="00A0708F" w:rsidRDefault="00A0708F" w:rsidP="00A0708F">
      <w:pPr>
        <w:spacing w:before="240" w:after="240" w:line="360" w:lineRule="auto"/>
        <w:jc w:val="both"/>
        <w:rPr>
          <w:rFonts w:ascii="Times New Roman" w:eastAsia="Times New Roman" w:hAnsi="Times New Roman" w:cs="Times New Roman"/>
          <w:sz w:val="24"/>
          <w:szCs w:val="24"/>
        </w:rPr>
      </w:pPr>
      <w:r w:rsidRPr="00A0708F">
        <w:rPr>
          <w:rFonts w:ascii="Times New Roman" w:eastAsia="Times New Roman" w:hAnsi="Times New Roman" w:cs="Times New Roman"/>
          <w:sz w:val="24"/>
          <w:szCs w:val="24"/>
        </w:rPr>
        <w:t>This business development plan for Palo Alto Networks addresses the critical need to enhance cloud security offerings, expand into emerging markets, and focus on automation and industry-specific solutions. By following the outlined methodology, conducting thorough market research, addressing key risks, and adhering to a detailed timeline, Palo Alto Networks can solidify its leadership in the evolving cybersecurity landscape.</w:t>
      </w:r>
    </w:p>
    <w:p w14:paraId="4117F8FD" w14:textId="1A99350E" w:rsidR="00A0708F" w:rsidRPr="0087318F" w:rsidRDefault="00A0708F" w:rsidP="00A0708F">
      <w:pPr>
        <w:spacing w:before="240" w:after="240" w:line="360" w:lineRule="auto"/>
        <w:jc w:val="both"/>
        <w:rPr>
          <w:rFonts w:ascii="Times New Roman" w:eastAsia="Times New Roman" w:hAnsi="Times New Roman" w:cs="Times New Roman"/>
        </w:rPr>
      </w:pPr>
    </w:p>
    <w:p w14:paraId="6960B665" w14:textId="77777777" w:rsidR="00A0708F" w:rsidRPr="00A0708F" w:rsidRDefault="00A0708F" w:rsidP="00A0708F">
      <w:pPr>
        <w:rPr>
          <w:rFonts w:ascii="Times New Roman" w:hAnsi="Times New Roman" w:cs="Times New Roman"/>
          <w:b/>
          <w:bCs/>
          <w:outline/>
          <w:color w:val="E97132"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sectPr w:rsidR="00A0708F" w:rsidRPr="00A070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73C18"/>
    <w:multiLevelType w:val="multilevel"/>
    <w:tmpl w:val="44BE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70F42"/>
    <w:multiLevelType w:val="multilevel"/>
    <w:tmpl w:val="F2B46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E2820"/>
    <w:multiLevelType w:val="multilevel"/>
    <w:tmpl w:val="1A86D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858CB"/>
    <w:multiLevelType w:val="multilevel"/>
    <w:tmpl w:val="47DE835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E26A31"/>
    <w:multiLevelType w:val="multilevel"/>
    <w:tmpl w:val="74F8A9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8474FF"/>
    <w:multiLevelType w:val="multilevel"/>
    <w:tmpl w:val="36C6C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361004"/>
    <w:multiLevelType w:val="multilevel"/>
    <w:tmpl w:val="456E247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1F2AA1"/>
    <w:multiLevelType w:val="multilevel"/>
    <w:tmpl w:val="32F09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E0E45"/>
    <w:multiLevelType w:val="multilevel"/>
    <w:tmpl w:val="544A3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91135"/>
    <w:multiLevelType w:val="multilevel"/>
    <w:tmpl w:val="A4BC3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6059BA"/>
    <w:multiLevelType w:val="multilevel"/>
    <w:tmpl w:val="E58E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829AF"/>
    <w:multiLevelType w:val="multilevel"/>
    <w:tmpl w:val="9E687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E91D24"/>
    <w:multiLevelType w:val="multilevel"/>
    <w:tmpl w:val="5AE0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516425"/>
    <w:multiLevelType w:val="multilevel"/>
    <w:tmpl w:val="4B02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E41C34"/>
    <w:multiLevelType w:val="multilevel"/>
    <w:tmpl w:val="600A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EC4632"/>
    <w:multiLevelType w:val="multilevel"/>
    <w:tmpl w:val="442A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D27C02"/>
    <w:multiLevelType w:val="multilevel"/>
    <w:tmpl w:val="73A0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036C37"/>
    <w:multiLevelType w:val="multilevel"/>
    <w:tmpl w:val="AFE2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932297"/>
    <w:multiLevelType w:val="multilevel"/>
    <w:tmpl w:val="53E2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F4947"/>
    <w:multiLevelType w:val="multilevel"/>
    <w:tmpl w:val="E7A09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FC0CA9"/>
    <w:multiLevelType w:val="multilevel"/>
    <w:tmpl w:val="D710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705707"/>
    <w:multiLevelType w:val="multilevel"/>
    <w:tmpl w:val="FE88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5E5EDD"/>
    <w:multiLevelType w:val="hybridMultilevel"/>
    <w:tmpl w:val="24EAA5DE"/>
    <w:lvl w:ilvl="0" w:tplc="5FB663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063E70"/>
    <w:multiLevelType w:val="multilevel"/>
    <w:tmpl w:val="0BDE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340A4C"/>
    <w:multiLevelType w:val="multilevel"/>
    <w:tmpl w:val="743CB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51726C"/>
    <w:multiLevelType w:val="multilevel"/>
    <w:tmpl w:val="DBC2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210720"/>
    <w:multiLevelType w:val="multilevel"/>
    <w:tmpl w:val="0CDC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5606F3"/>
    <w:multiLevelType w:val="multilevel"/>
    <w:tmpl w:val="93E8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BA72E2"/>
    <w:multiLevelType w:val="multilevel"/>
    <w:tmpl w:val="3790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985872"/>
    <w:multiLevelType w:val="multilevel"/>
    <w:tmpl w:val="9CCE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C73A78"/>
    <w:multiLevelType w:val="multilevel"/>
    <w:tmpl w:val="9BC4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DB6651"/>
    <w:multiLevelType w:val="multilevel"/>
    <w:tmpl w:val="06BE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BE11F6"/>
    <w:multiLevelType w:val="multilevel"/>
    <w:tmpl w:val="7F36A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C03F07"/>
    <w:multiLevelType w:val="multilevel"/>
    <w:tmpl w:val="7CA44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0E4079"/>
    <w:multiLevelType w:val="multilevel"/>
    <w:tmpl w:val="3D6A6A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4C5911"/>
    <w:multiLevelType w:val="multilevel"/>
    <w:tmpl w:val="682A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081DF4"/>
    <w:multiLevelType w:val="multilevel"/>
    <w:tmpl w:val="8B0CE2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BD40EAD"/>
    <w:multiLevelType w:val="multilevel"/>
    <w:tmpl w:val="9078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73142D"/>
    <w:multiLevelType w:val="multilevel"/>
    <w:tmpl w:val="582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FE4EA5"/>
    <w:multiLevelType w:val="multilevel"/>
    <w:tmpl w:val="A6DA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114D54"/>
    <w:multiLevelType w:val="multilevel"/>
    <w:tmpl w:val="BF1C4B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427699C"/>
    <w:multiLevelType w:val="multilevel"/>
    <w:tmpl w:val="BD225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C30209"/>
    <w:multiLevelType w:val="multilevel"/>
    <w:tmpl w:val="94F62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3D219D"/>
    <w:multiLevelType w:val="multilevel"/>
    <w:tmpl w:val="9AECF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4C700B"/>
    <w:multiLevelType w:val="multilevel"/>
    <w:tmpl w:val="56DEE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B905D5"/>
    <w:multiLevelType w:val="multilevel"/>
    <w:tmpl w:val="E838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FE0E7F"/>
    <w:multiLevelType w:val="multilevel"/>
    <w:tmpl w:val="B2AE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712178"/>
    <w:multiLevelType w:val="multilevel"/>
    <w:tmpl w:val="7318F12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8383F64"/>
    <w:multiLevelType w:val="multilevel"/>
    <w:tmpl w:val="4BB27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D05292"/>
    <w:multiLevelType w:val="multilevel"/>
    <w:tmpl w:val="FC3A0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1932F1"/>
    <w:multiLevelType w:val="multilevel"/>
    <w:tmpl w:val="2602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FAA7CEC"/>
    <w:multiLevelType w:val="multilevel"/>
    <w:tmpl w:val="6466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809447">
    <w:abstractNumId w:val="39"/>
  </w:num>
  <w:num w:numId="2" w16cid:durableId="1118985855">
    <w:abstractNumId w:val="29"/>
  </w:num>
  <w:num w:numId="3" w16cid:durableId="1086808809">
    <w:abstractNumId w:val="5"/>
  </w:num>
  <w:num w:numId="4" w16cid:durableId="231086344">
    <w:abstractNumId w:val="33"/>
  </w:num>
  <w:num w:numId="5" w16cid:durableId="2028360037">
    <w:abstractNumId w:val="44"/>
  </w:num>
  <w:num w:numId="6" w16cid:durableId="1687945287">
    <w:abstractNumId w:val="41"/>
  </w:num>
  <w:num w:numId="7" w16cid:durableId="1787197021">
    <w:abstractNumId w:val="31"/>
  </w:num>
  <w:num w:numId="8" w16cid:durableId="904871951">
    <w:abstractNumId w:val="12"/>
  </w:num>
  <w:num w:numId="9" w16cid:durableId="684215068">
    <w:abstractNumId w:val="26"/>
  </w:num>
  <w:num w:numId="10" w16cid:durableId="1963413506">
    <w:abstractNumId w:val="14"/>
  </w:num>
  <w:num w:numId="11" w16cid:durableId="438184040">
    <w:abstractNumId w:val="19"/>
  </w:num>
  <w:num w:numId="12" w16cid:durableId="1389915452">
    <w:abstractNumId w:val="42"/>
  </w:num>
  <w:num w:numId="13" w16cid:durableId="2082360462">
    <w:abstractNumId w:val="48"/>
  </w:num>
  <w:num w:numId="14" w16cid:durableId="1972779474">
    <w:abstractNumId w:val="11"/>
  </w:num>
  <w:num w:numId="15" w16cid:durableId="1117718763">
    <w:abstractNumId w:val="49"/>
  </w:num>
  <w:num w:numId="16" w16cid:durableId="1710495835">
    <w:abstractNumId w:val="37"/>
  </w:num>
  <w:num w:numId="17" w16cid:durableId="1141270892">
    <w:abstractNumId w:val="10"/>
  </w:num>
  <w:num w:numId="18" w16cid:durableId="406538310">
    <w:abstractNumId w:val="13"/>
  </w:num>
  <w:num w:numId="19" w16cid:durableId="2059434829">
    <w:abstractNumId w:val="50"/>
  </w:num>
  <w:num w:numId="20" w16cid:durableId="1893998462">
    <w:abstractNumId w:val="51"/>
  </w:num>
  <w:num w:numId="21" w16cid:durableId="206840888">
    <w:abstractNumId w:val="34"/>
  </w:num>
  <w:num w:numId="22" w16cid:durableId="1486556457">
    <w:abstractNumId w:val="18"/>
  </w:num>
  <w:num w:numId="23" w16cid:durableId="642008975">
    <w:abstractNumId w:val="0"/>
  </w:num>
  <w:num w:numId="24" w16cid:durableId="951857616">
    <w:abstractNumId w:val="43"/>
  </w:num>
  <w:num w:numId="25" w16cid:durableId="1775202262">
    <w:abstractNumId w:val="21"/>
  </w:num>
  <w:num w:numId="26" w16cid:durableId="1314531301">
    <w:abstractNumId w:val="16"/>
  </w:num>
  <w:num w:numId="27" w16cid:durableId="1747264470">
    <w:abstractNumId w:val="30"/>
  </w:num>
  <w:num w:numId="28" w16cid:durableId="1503010498">
    <w:abstractNumId w:val="46"/>
  </w:num>
  <w:num w:numId="29" w16cid:durableId="1689210862">
    <w:abstractNumId w:val="23"/>
  </w:num>
  <w:num w:numId="30" w16cid:durableId="527645204">
    <w:abstractNumId w:val="15"/>
  </w:num>
  <w:num w:numId="31" w16cid:durableId="1042900354">
    <w:abstractNumId w:val="28"/>
  </w:num>
  <w:num w:numId="32" w16cid:durableId="1108937162">
    <w:abstractNumId w:val="45"/>
  </w:num>
  <w:num w:numId="33" w16cid:durableId="1127313997">
    <w:abstractNumId w:val="17"/>
  </w:num>
  <w:num w:numId="34" w16cid:durableId="1266303672">
    <w:abstractNumId w:val="20"/>
  </w:num>
  <w:num w:numId="35" w16cid:durableId="708379229">
    <w:abstractNumId w:val="38"/>
  </w:num>
  <w:num w:numId="36" w16cid:durableId="13121196">
    <w:abstractNumId w:val="35"/>
  </w:num>
  <w:num w:numId="37" w16cid:durableId="1794321191">
    <w:abstractNumId w:val="22"/>
  </w:num>
  <w:num w:numId="38" w16cid:durableId="1507330336">
    <w:abstractNumId w:val="25"/>
  </w:num>
  <w:num w:numId="39" w16cid:durableId="1036124783">
    <w:abstractNumId w:val="27"/>
  </w:num>
  <w:num w:numId="40" w16cid:durableId="2097166630">
    <w:abstractNumId w:val="36"/>
  </w:num>
  <w:num w:numId="41" w16cid:durableId="104662986">
    <w:abstractNumId w:val="47"/>
  </w:num>
  <w:num w:numId="42" w16cid:durableId="2013293551">
    <w:abstractNumId w:val="40"/>
  </w:num>
  <w:num w:numId="43" w16cid:durableId="495657986">
    <w:abstractNumId w:val="6"/>
  </w:num>
  <w:num w:numId="44" w16cid:durableId="741097425">
    <w:abstractNumId w:val="3"/>
  </w:num>
  <w:num w:numId="45" w16cid:durableId="106433279">
    <w:abstractNumId w:val="4"/>
  </w:num>
  <w:num w:numId="46" w16cid:durableId="1073552395">
    <w:abstractNumId w:val="8"/>
  </w:num>
  <w:num w:numId="47" w16cid:durableId="555118399">
    <w:abstractNumId w:val="7"/>
  </w:num>
  <w:num w:numId="48" w16cid:durableId="924536353">
    <w:abstractNumId w:val="2"/>
  </w:num>
  <w:num w:numId="49" w16cid:durableId="1753702047">
    <w:abstractNumId w:val="24"/>
  </w:num>
  <w:num w:numId="50" w16cid:durableId="1322779488">
    <w:abstractNumId w:val="32"/>
  </w:num>
  <w:num w:numId="51" w16cid:durableId="1844122741">
    <w:abstractNumId w:val="9"/>
  </w:num>
  <w:num w:numId="52" w16cid:durableId="1473475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08F"/>
    <w:rsid w:val="00006994"/>
    <w:rsid w:val="000C5F8C"/>
    <w:rsid w:val="000E3950"/>
    <w:rsid w:val="000F0053"/>
    <w:rsid w:val="00114D51"/>
    <w:rsid w:val="0012416F"/>
    <w:rsid w:val="001E188C"/>
    <w:rsid w:val="002643AF"/>
    <w:rsid w:val="002D5AEE"/>
    <w:rsid w:val="002F16E0"/>
    <w:rsid w:val="003068DA"/>
    <w:rsid w:val="003B57F9"/>
    <w:rsid w:val="003D0723"/>
    <w:rsid w:val="00433B01"/>
    <w:rsid w:val="005B7BC6"/>
    <w:rsid w:val="005C5D33"/>
    <w:rsid w:val="006963E8"/>
    <w:rsid w:val="007613B7"/>
    <w:rsid w:val="007A2CD9"/>
    <w:rsid w:val="007F6B00"/>
    <w:rsid w:val="008D4993"/>
    <w:rsid w:val="0090661E"/>
    <w:rsid w:val="009A5741"/>
    <w:rsid w:val="009D0A4A"/>
    <w:rsid w:val="00A0708F"/>
    <w:rsid w:val="00AA5EE8"/>
    <w:rsid w:val="00B84948"/>
    <w:rsid w:val="00CC62C3"/>
    <w:rsid w:val="00D44F68"/>
    <w:rsid w:val="00D81B0D"/>
    <w:rsid w:val="00DB74AC"/>
    <w:rsid w:val="00EC2870"/>
    <w:rsid w:val="00F32389"/>
    <w:rsid w:val="00F346E5"/>
    <w:rsid w:val="00F5771B"/>
    <w:rsid w:val="00F723C1"/>
    <w:rsid w:val="00FB5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F1BBE"/>
  <w15:chartTrackingRefBased/>
  <w15:docId w15:val="{E26A74F5-625D-4AF9-B47D-614DC1386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0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70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70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0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0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0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0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0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0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0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70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70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0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0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0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0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0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08F"/>
    <w:rPr>
      <w:rFonts w:eastAsiaTheme="majorEastAsia" w:cstheme="majorBidi"/>
      <w:color w:val="272727" w:themeColor="text1" w:themeTint="D8"/>
    </w:rPr>
  </w:style>
  <w:style w:type="paragraph" w:styleId="Title">
    <w:name w:val="Title"/>
    <w:basedOn w:val="Normal"/>
    <w:next w:val="Normal"/>
    <w:link w:val="TitleChar"/>
    <w:uiPriority w:val="10"/>
    <w:qFormat/>
    <w:rsid w:val="00A070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0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0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0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08F"/>
    <w:pPr>
      <w:spacing w:before="160"/>
      <w:jc w:val="center"/>
    </w:pPr>
    <w:rPr>
      <w:i/>
      <w:iCs/>
      <w:color w:val="404040" w:themeColor="text1" w:themeTint="BF"/>
    </w:rPr>
  </w:style>
  <w:style w:type="character" w:customStyle="1" w:styleId="QuoteChar">
    <w:name w:val="Quote Char"/>
    <w:basedOn w:val="DefaultParagraphFont"/>
    <w:link w:val="Quote"/>
    <w:uiPriority w:val="29"/>
    <w:rsid w:val="00A0708F"/>
    <w:rPr>
      <w:i/>
      <w:iCs/>
      <w:color w:val="404040" w:themeColor="text1" w:themeTint="BF"/>
    </w:rPr>
  </w:style>
  <w:style w:type="paragraph" w:styleId="ListParagraph">
    <w:name w:val="List Paragraph"/>
    <w:basedOn w:val="Normal"/>
    <w:uiPriority w:val="34"/>
    <w:qFormat/>
    <w:rsid w:val="00A0708F"/>
    <w:pPr>
      <w:ind w:left="720"/>
      <w:contextualSpacing/>
    </w:pPr>
  </w:style>
  <w:style w:type="character" w:styleId="IntenseEmphasis">
    <w:name w:val="Intense Emphasis"/>
    <w:basedOn w:val="DefaultParagraphFont"/>
    <w:uiPriority w:val="21"/>
    <w:qFormat/>
    <w:rsid w:val="00A0708F"/>
    <w:rPr>
      <w:i/>
      <w:iCs/>
      <w:color w:val="0F4761" w:themeColor="accent1" w:themeShade="BF"/>
    </w:rPr>
  </w:style>
  <w:style w:type="paragraph" w:styleId="IntenseQuote">
    <w:name w:val="Intense Quote"/>
    <w:basedOn w:val="Normal"/>
    <w:next w:val="Normal"/>
    <w:link w:val="IntenseQuoteChar"/>
    <w:uiPriority w:val="30"/>
    <w:qFormat/>
    <w:rsid w:val="00A070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08F"/>
    <w:rPr>
      <w:i/>
      <w:iCs/>
      <w:color w:val="0F4761" w:themeColor="accent1" w:themeShade="BF"/>
    </w:rPr>
  </w:style>
  <w:style w:type="character" w:styleId="IntenseReference">
    <w:name w:val="Intense Reference"/>
    <w:basedOn w:val="DefaultParagraphFont"/>
    <w:uiPriority w:val="32"/>
    <w:qFormat/>
    <w:rsid w:val="00A0708F"/>
    <w:rPr>
      <w:b/>
      <w:bCs/>
      <w:smallCaps/>
      <w:color w:val="0F4761" w:themeColor="accent1" w:themeShade="BF"/>
      <w:spacing w:val="5"/>
    </w:rPr>
  </w:style>
  <w:style w:type="paragraph" w:styleId="NormalWeb">
    <w:name w:val="Normal (Web)"/>
    <w:basedOn w:val="Normal"/>
    <w:uiPriority w:val="99"/>
    <w:semiHidden/>
    <w:unhideWhenUsed/>
    <w:rsid w:val="006963E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99745">
      <w:bodyDiv w:val="1"/>
      <w:marLeft w:val="0"/>
      <w:marRight w:val="0"/>
      <w:marTop w:val="0"/>
      <w:marBottom w:val="0"/>
      <w:divBdr>
        <w:top w:val="none" w:sz="0" w:space="0" w:color="auto"/>
        <w:left w:val="none" w:sz="0" w:space="0" w:color="auto"/>
        <w:bottom w:val="none" w:sz="0" w:space="0" w:color="auto"/>
        <w:right w:val="none" w:sz="0" w:space="0" w:color="auto"/>
      </w:divBdr>
    </w:div>
    <w:div w:id="37124927">
      <w:bodyDiv w:val="1"/>
      <w:marLeft w:val="0"/>
      <w:marRight w:val="0"/>
      <w:marTop w:val="0"/>
      <w:marBottom w:val="0"/>
      <w:divBdr>
        <w:top w:val="none" w:sz="0" w:space="0" w:color="auto"/>
        <w:left w:val="none" w:sz="0" w:space="0" w:color="auto"/>
        <w:bottom w:val="none" w:sz="0" w:space="0" w:color="auto"/>
        <w:right w:val="none" w:sz="0" w:space="0" w:color="auto"/>
      </w:divBdr>
    </w:div>
    <w:div w:id="426775550">
      <w:bodyDiv w:val="1"/>
      <w:marLeft w:val="0"/>
      <w:marRight w:val="0"/>
      <w:marTop w:val="0"/>
      <w:marBottom w:val="0"/>
      <w:divBdr>
        <w:top w:val="none" w:sz="0" w:space="0" w:color="auto"/>
        <w:left w:val="none" w:sz="0" w:space="0" w:color="auto"/>
        <w:bottom w:val="none" w:sz="0" w:space="0" w:color="auto"/>
        <w:right w:val="none" w:sz="0" w:space="0" w:color="auto"/>
      </w:divBdr>
    </w:div>
    <w:div w:id="444151643">
      <w:bodyDiv w:val="1"/>
      <w:marLeft w:val="0"/>
      <w:marRight w:val="0"/>
      <w:marTop w:val="0"/>
      <w:marBottom w:val="0"/>
      <w:divBdr>
        <w:top w:val="none" w:sz="0" w:space="0" w:color="auto"/>
        <w:left w:val="none" w:sz="0" w:space="0" w:color="auto"/>
        <w:bottom w:val="none" w:sz="0" w:space="0" w:color="auto"/>
        <w:right w:val="none" w:sz="0" w:space="0" w:color="auto"/>
      </w:divBdr>
    </w:div>
    <w:div w:id="476722048">
      <w:bodyDiv w:val="1"/>
      <w:marLeft w:val="0"/>
      <w:marRight w:val="0"/>
      <w:marTop w:val="0"/>
      <w:marBottom w:val="0"/>
      <w:divBdr>
        <w:top w:val="none" w:sz="0" w:space="0" w:color="auto"/>
        <w:left w:val="none" w:sz="0" w:space="0" w:color="auto"/>
        <w:bottom w:val="none" w:sz="0" w:space="0" w:color="auto"/>
        <w:right w:val="none" w:sz="0" w:space="0" w:color="auto"/>
      </w:divBdr>
    </w:div>
    <w:div w:id="579366798">
      <w:bodyDiv w:val="1"/>
      <w:marLeft w:val="0"/>
      <w:marRight w:val="0"/>
      <w:marTop w:val="0"/>
      <w:marBottom w:val="0"/>
      <w:divBdr>
        <w:top w:val="none" w:sz="0" w:space="0" w:color="auto"/>
        <w:left w:val="none" w:sz="0" w:space="0" w:color="auto"/>
        <w:bottom w:val="none" w:sz="0" w:space="0" w:color="auto"/>
        <w:right w:val="none" w:sz="0" w:space="0" w:color="auto"/>
      </w:divBdr>
    </w:div>
    <w:div w:id="812255607">
      <w:bodyDiv w:val="1"/>
      <w:marLeft w:val="0"/>
      <w:marRight w:val="0"/>
      <w:marTop w:val="0"/>
      <w:marBottom w:val="0"/>
      <w:divBdr>
        <w:top w:val="none" w:sz="0" w:space="0" w:color="auto"/>
        <w:left w:val="none" w:sz="0" w:space="0" w:color="auto"/>
        <w:bottom w:val="none" w:sz="0" w:space="0" w:color="auto"/>
        <w:right w:val="none" w:sz="0" w:space="0" w:color="auto"/>
      </w:divBdr>
    </w:div>
    <w:div w:id="966080392">
      <w:bodyDiv w:val="1"/>
      <w:marLeft w:val="0"/>
      <w:marRight w:val="0"/>
      <w:marTop w:val="0"/>
      <w:marBottom w:val="0"/>
      <w:divBdr>
        <w:top w:val="none" w:sz="0" w:space="0" w:color="auto"/>
        <w:left w:val="none" w:sz="0" w:space="0" w:color="auto"/>
        <w:bottom w:val="none" w:sz="0" w:space="0" w:color="auto"/>
        <w:right w:val="none" w:sz="0" w:space="0" w:color="auto"/>
      </w:divBdr>
    </w:div>
    <w:div w:id="18655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3685</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fernandez ramos</dc:creator>
  <cp:keywords/>
  <dc:description/>
  <cp:lastModifiedBy>antonio fernandez ramos</cp:lastModifiedBy>
  <cp:revision>4</cp:revision>
  <dcterms:created xsi:type="dcterms:W3CDTF">2024-11-07T12:29:00Z</dcterms:created>
  <dcterms:modified xsi:type="dcterms:W3CDTF">2024-11-07T12:30:00Z</dcterms:modified>
</cp:coreProperties>
</file>