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73C6EFE" w14:textId="77777777" w:rsidR="000D614E" w:rsidRPr="00625B7F" w:rsidRDefault="000D614E" w:rsidP="000D614E">
      <w:pPr>
        <w:spacing w:line="360" w:lineRule="auto"/>
        <w:rPr>
          <w:rFonts w:ascii="Arial" w:eastAsia="Arial" w:hAnsi="Arial" w:cs="Arial"/>
          <w:sz w:val="24"/>
        </w:rPr>
      </w:pPr>
      <w:r w:rsidRPr="5587D302">
        <w:rPr>
          <w:rFonts w:ascii="Arial" w:eastAsia="Arial" w:hAnsi="Arial" w:cs="Arial"/>
          <w:color w:val="000000" w:themeColor="text1"/>
          <w:sz w:val="24"/>
        </w:rPr>
        <w:t>Name: Shazia Kausar</w:t>
      </w:r>
    </w:p>
    <w:p w14:paraId="747AD3BF" w14:textId="77777777" w:rsidR="000D614E" w:rsidRPr="00625B7F" w:rsidRDefault="000D614E" w:rsidP="000D614E">
      <w:pPr>
        <w:spacing w:line="360" w:lineRule="auto"/>
        <w:rPr>
          <w:rFonts w:ascii="Arial" w:eastAsia="Arial" w:hAnsi="Arial" w:cs="Arial"/>
          <w:sz w:val="24"/>
        </w:rPr>
      </w:pPr>
      <w:r w:rsidRPr="5587D302">
        <w:rPr>
          <w:rFonts w:ascii="Arial" w:eastAsia="Arial" w:hAnsi="Arial" w:cs="Arial"/>
          <w:color w:val="000000" w:themeColor="text1"/>
          <w:sz w:val="24"/>
        </w:rPr>
        <w:t>Student Number: 2512942</w:t>
      </w:r>
    </w:p>
    <w:p w14:paraId="271A3F8C" w14:textId="77777777" w:rsidR="000D614E" w:rsidRPr="00625B7F" w:rsidRDefault="000D614E" w:rsidP="000D614E">
      <w:pPr>
        <w:spacing w:line="360" w:lineRule="auto"/>
        <w:rPr>
          <w:rFonts w:ascii="Arial" w:eastAsia="Arial" w:hAnsi="Arial" w:cs="Arial"/>
          <w:color w:val="1D2125"/>
          <w:sz w:val="24"/>
        </w:rPr>
      </w:pPr>
      <w:r w:rsidRPr="5587D302">
        <w:rPr>
          <w:rFonts w:ascii="Arial" w:eastAsia="Arial" w:hAnsi="Arial" w:cs="Arial"/>
          <w:color w:val="000000" w:themeColor="text1"/>
          <w:sz w:val="24"/>
        </w:rPr>
        <w:t xml:space="preserve">Module: </w:t>
      </w:r>
      <w:r w:rsidRPr="5587D302">
        <w:rPr>
          <w:rFonts w:ascii="Arial" w:eastAsia="Arial" w:hAnsi="Arial" w:cs="Arial"/>
          <w:color w:val="1D2125"/>
          <w:sz w:val="24"/>
        </w:rPr>
        <w:t>Introduction to Health and Social Care (LCHS4003_BIRM)</w:t>
      </w:r>
    </w:p>
    <w:p w14:paraId="3504ACC3" w14:textId="77777777" w:rsidR="000D614E" w:rsidRPr="00625B7F" w:rsidRDefault="000D614E" w:rsidP="000D614E">
      <w:pPr>
        <w:spacing w:line="360" w:lineRule="auto"/>
        <w:rPr>
          <w:rFonts w:ascii="Arial" w:eastAsia="Arial" w:hAnsi="Arial" w:cs="Arial"/>
          <w:sz w:val="24"/>
        </w:rPr>
      </w:pPr>
      <w:r w:rsidRPr="5587D302">
        <w:rPr>
          <w:rFonts w:ascii="Arial" w:eastAsia="Arial" w:hAnsi="Arial" w:cs="Arial"/>
          <w:color w:val="000000" w:themeColor="text1"/>
          <w:sz w:val="24"/>
        </w:rPr>
        <w:t>Lecturer: Mumtaz Goolam</w:t>
      </w:r>
    </w:p>
    <w:p w14:paraId="0F647296" w14:textId="77777777" w:rsidR="000D614E" w:rsidRDefault="000D614E" w:rsidP="000D614E">
      <w:pPr>
        <w:spacing w:line="360" w:lineRule="auto"/>
        <w:rPr>
          <w:rFonts w:ascii="Arial" w:eastAsia="Arial" w:hAnsi="Arial" w:cs="Arial"/>
          <w:color w:val="000000" w:themeColor="text1"/>
          <w:sz w:val="24"/>
        </w:rPr>
      </w:pPr>
      <w:r w:rsidRPr="5587D302">
        <w:rPr>
          <w:rFonts w:ascii="Arial" w:eastAsia="Arial" w:hAnsi="Arial" w:cs="Arial"/>
          <w:color w:val="000000" w:themeColor="text1"/>
          <w:sz w:val="24"/>
        </w:rPr>
        <w:t xml:space="preserve">Assignment Title: Portfolio – Two tasks </w:t>
      </w:r>
    </w:p>
    <w:p w14:paraId="4DBCDEE4" w14:textId="77777777" w:rsidR="00584B5B" w:rsidRDefault="00584B5B" w:rsidP="000D614E">
      <w:pPr>
        <w:spacing w:line="360" w:lineRule="auto"/>
        <w:rPr>
          <w:rFonts w:ascii="Arial" w:eastAsia="Arial" w:hAnsi="Arial" w:cs="Arial"/>
          <w:color w:val="000000" w:themeColor="text1"/>
          <w:sz w:val="24"/>
        </w:rPr>
      </w:pPr>
    </w:p>
    <w:p w14:paraId="5757D55A" w14:textId="77777777" w:rsidR="00584B5B" w:rsidRDefault="00584B5B" w:rsidP="000D614E">
      <w:pPr>
        <w:spacing w:line="360" w:lineRule="auto"/>
        <w:rPr>
          <w:rFonts w:ascii="Arial" w:eastAsia="Arial" w:hAnsi="Arial" w:cs="Arial"/>
          <w:color w:val="000000" w:themeColor="text1"/>
          <w:sz w:val="24"/>
        </w:rPr>
      </w:pPr>
    </w:p>
    <w:p w14:paraId="35180426" w14:textId="77777777" w:rsidR="00584B5B" w:rsidRDefault="00584B5B" w:rsidP="000D614E">
      <w:pPr>
        <w:spacing w:line="360" w:lineRule="auto"/>
        <w:rPr>
          <w:rFonts w:ascii="Arial" w:eastAsia="Arial" w:hAnsi="Arial" w:cs="Arial"/>
          <w:color w:val="000000" w:themeColor="text1"/>
          <w:sz w:val="24"/>
        </w:rPr>
      </w:pPr>
    </w:p>
    <w:p w14:paraId="152E52D4" w14:textId="77777777" w:rsidR="00584B5B" w:rsidRDefault="00584B5B" w:rsidP="000D614E">
      <w:pPr>
        <w:spacing w:line="360" w:lineRule="auto"/>
        <w:rPr>
          <w:rFonts w:ascii="Arial" w:eastAsia="Arial" w:hAnsi="Arial" w:cs="Arial"/>
          <w:color w:val="000000" w:themeColor="text1"/>
          <w:sz w:val="24"/>
        </w:rPr>
      </w:pPr>
    </w:p>
    <w:p w14:paraId="166728CB" w14:textId="77777777" w:rsidR="00584B5B" w:rsidRDefault="00584B5B" w:rsidP="000D614E">
      <w:pPr>
        <w:spacing w:line="360" w:lineRule="auto"/>
        <w:rPr>
          <w:rFonts w:ascii="Arial" w:eastAsia="Arial" w:hAnsi="Arial" w:cs="Arial"/>
          <w:color w:val="000000" w:themeColor="text1"/>
          <w:sz w:val="24"/>
        </w:rPr>
      </w:pPr>
    </w:p>
    <w:p w14:paraId="78923F5C" w14:textId="77777777" w:rsidR="00584B5B" w:rsidRDefault="00584B5B" w:rsidP="000D614E">
      <w:pPr>
        <w:spacing w:line="360" w:lineRule="auto"/>
        <w:rPr>
          <w:rFonts w:ascii="Arial" w:eastAsia="Arial" w:hAnsi="Arial" w:cs="Arial"/>
          <w:color w:val="000000" w:themeColor="text1"/>
          <w:sz w:val="24"/>
        </w:rPr>
      </w:pPr>
    </w:p>
    <w:p w14:paraId="0E2F745D" w14:textId="77777777" w:rsidR="00584B5B" w:rsidRDefault="00584B5B" w:rsidP="000D614E">
      <w:pPr>
        <w:spacing w:line="360" w:lineRule="auto"/>
        <w:rPr>
          <w:rFonts w:ascii="Arial" w:eastAsia="Arial" w:hAnsi="Arial" w:cs="Arial"/>
          <w:color w:val="000000" w:themeColor="text1"/>
          <w:sz w:val="24"/>
        </w:rPr>
      </w:pPr>
    </w:p>
    <w:p w14:paraId="1BE2A3FE" w14:textId="77777777" w:rsidR="00E349E8" w:rsidRDefault="00E349E8" w:rsidP="000D614E">
      <w:pPr>
        <w:spacing w:line="360" w:lineRule="auto"/>
        <w:rPr>
          <w:rFonts w:ascii="Arial" w:eastAsia="Arial" w:hAnsi="Arial" w:cs="Arial"/>
          <w:color w:val="000000" w:themeColor="text1"/>
          <w:sz w:val="24"/>
        </w:rPr>
      </w:pPr>
    </w:p>
    <w:p w14:paraId="5C258EC8" w14:textId="77777777" w:rsidR="00E349E8" w:rsidRDefault="00E349E8" w:rsidP="000D614E">
      <w:pPr>
        <w:spacing w:line="360" w:lineRule="auto"/>
        <w:rPr>
          <w:rFonts w:ascii="Arial" w:eastAsia="Arial" w:hAnsi="Arial" w:cs="Arial"/>
          <w:color w:val="000000" w:themeColor="text1"/>
          <w:sz w:val="24"/>
        </w:rPr>
      </w:pPr>
    </w:p>
    <w:p w14:paraId="595DAB1E" w14:textId="77777777" w:rsidR="00E349E8" w:rsidRDefault="00E349E8" w:rsidP="000D614E">
      <w:pPr>
        <w:spacing w:line="360" w:lineRule="auto"/>
        <w:rPr>
          <w:rFonts w:ascii="Arial" w:eastAsia="Arial" w:hAnsi="Arial" w:cs="Arial"/>
          <w:color w:val="000000" w:themeColor="text1"/>
          <w:sz w:val="24"/>
        </w:rPr>
      </w:pPr>
    </w:p>
    <w:p w14:paraId="6E77EF7B" w14:textId="77777777" w:rsidR="00E349E8" w:rsidRDefault="00E349E8" w:rsidP="000D614E">
      <w:pPr>
        <w:spacing w:line="360" w:lineRule="auto"/>
        <w:rPr>
          <w:rFonts w:ascii="Arial" w:eastAsia="Arial" w:hAnsi="Arial" w:cs="Arial"/>
          <w:color w:val="000000" w:themeColor="text1"/>
          <w:sz w:val="24"/>
        </w:rPr>
      </w:pPr>
    </w:p>
    <w:p w14:paraId="34302564" w14:textId="77777777" w:rsidR="00E349E8" w:rsidRDefault="00E349E8" w:rsidP="000D614E">
      <w:pPr>
        <w:spacing w:line="360" w:lineRule="auto"/>
        <w:rPr>
          <w:rFonts w:ascii="Arial" w:eastAsia="Arial" w:hAnsi="Arial" w:cs="Arial"/>
          <w:color w:val="000000" w:themeColor="text1"/>
          <w:sz w:val="24"/>
        </w:rPr>
      </w:pPr>
    </w:p>
    <w:p w14:paraId="3534B841" w14:textId="77777777" w:rsidR="00E349E8" w:rsidRDefault="00E349E8" w:rsidP="000D614E">
      <w:pPr>
        <w:spacing w:line="360" w:lineRule="auto"/>
        <w:rPr>
          <w:rFonts w:ascii="Arial" w:eastAsia="Arial" w:hAnsi="Arial" w:cs="Arial"/>
          <w:color w:val="000000" w:themeColor="text1"/>
          <w:sz w:val="24"/>
        </w:rPr>
      </w:pPr>
    </w:p>
    <w:p w14:paraId="42B817D4" w14:textId="77777777" w:rsidR="00E349E8" w:rsidRDefault="00E349E8" w:rsidP="000D614E">
      <w:pPr>
        <w:spacing w:line="360" w:lineRule="auto"/>
        <w:rPr>
          <w:rFonts w:ascii="Arial" w:eastAsia="Arial" w:hAnsi="Arial" w:cs="Arial"/>
          <w:color w:val="000000" w:themeColor="text1"/>
          <w:sz w:val="24"/>
        </w:rPr>
      </w:pPr>
    </w:p>
    <w:p w14:paraId="0CA44C05" w14:textId="77777777" w:rsidR="00E349E8" w:rsidRDefault="00E349E8" w:rsidP="000D614E">
      <w:pPr>
        <w:spacing w:line="360" w:lineRule="auto"/>
        <w:rPr>
          <w:rFonts w:ascii="Arial" w:eastAsia="Arial" w:hAnsi="Arial" w:cs="Arial"/>
          <w:color w:val="000000" w:themeColor="text1"/>
          <w:sz w:val="24"/>
        </w:rPr>
      </w:pPr>
    </w:p>
    <w:p w14:paraId="5D9845DA" w14:textId="77777777" w:rsidR="00E349E8" w:rsidRDefault="00E349E8" w:rsidP="000D614E">
      <w:pPr>
        <w:spacing w:line="360" w:lineRule="auto"/>
        <w:rPr>
          <w:rFonts w:ascii="Arial" w:eastAsia="Arial" w:hAnsi="Arial" w:cs="Arial"/>
          <w:color w:val="000000" w:themeColor="text1"/>
          <w:sz w:val="24"/>
        </w:rPr>
      </w:pPr>
    </w:p>
    <w:p w14:paraId="22BA1C11" w14:textId="77777777" w:rsidR="00E349E8" w:rsidRDefault="00E349E8" w:rsidP="000D614E">
      <w:pPr>
        <w:spacing w:line="360" w:lineRule="auto"/>
        <w:rPr>
          <w:rFonts w:ascii="Arial" w:eastAsia="Arial" w:hAnsi="Arial" w:cs="Arial"/>
          <w:color w:val="000000" w:themeColor="text1"/>
          <w:sz w:val="24"/>
        </w:rPr>
      </w:pPr>
    </w:p>
    <w:p w14:paraId="45EEE823" w14:textId="77777777" w:rsidR="00E349E8" w:rsidRDefault="00E349E8" w:rsidP="000D614E">
      <w:pPr>
        <w:spacing w:line="360" w:lineRule="auto"/>
        <w:rPr>
          <w:rFonts w:ascii="Arial" w:eastAsia="Arial" w:hAnsi="Arial" w:cs="Arial"/>
          <w:color w:val="000000" w:themeColor="text1"/>
          <w:sz w:val="24"/>
        </w:rPr>
      </w:pPr>
    </w:p>
    <w:p w14:paraId="00DC27E0" w14:textId="77777777" w:rsidR="00E349E8" w:rsidRDefault="00E349E8" w:rsidP="000D614E">
      <w:pPr>
        <w:spacing w:line="360" w:lineRule="auto"/>
        <w:rPr>
          <w:rFonts w:ascii="Arial" w:eastAsia="Arial" w:hAnsi="Arial" w:cs="Arial"/>
          <w:color w:val="000000" w:themeColor="text1"/>
          <w:sz w:val="24"/>
        </w:rPr>
      </w:pPr>
    </w:p>
    <w:p w14:paraId="28778756" w14:textId="77777777" w:rsidR="00E349E8" w:rsidRDefault="00E349E8" w:rsidP="000D614E">
      <w:pPr>
        <w:spacing w:line="360" w:lineRule="auto"/>
        <w:rPr>
          <w:rFonts w:ascii="Arial" w:eastAsia="Arial" w:hAnsi="Arial" w:cs="Arial"/>
          <w:color w:val="000000" w:themeColor="text1"/>
          <w:sz w:val="24"/>
        </w:rPr>
      </w:pPr>
    </w:p>
    <w:p w14:paraId="7E5FA463" w14:textId="77777777" w:rsidR="00E349E8" w:rsidRDefault="00E349E8" w:rsidP="000D614E">
      <w:pPr>
        <w:spacing w:line="360" w:lineRule="auto"/>
        <w:rPr>
          <w:rFonts w:ascii="Arial" w:eastAsia="Arial" w:hAnsi="Arial" w:cs="Arial"/>
          <w:color w:val="000000" w:themeColor="text1"/>
          <w:sz w:val="24"/>
        </w:rPr>
      </w:pPr>
    </w:p>
    <w:p w14:paraId="44BCF0E3" w14:textId="77777777" w:rsidR="00E349E8" w:rsidRDefault="00E349E8" w:rsidP="000D614E">
      <w:pPr>
        <w:spacing w:line="360" w:lineRule="auto"/>
        <w:rPr>
          <w:rFonts w:ascii="Arial" w:eastAsia="Arial" w:hAnsi="Arial" w:cs="Arial"/>
          <w:color w:val="000000" w:themeColor="text1"/>
          <w:sz w:val="24"/>
        </w:rPr>
      </w:pPr>
    </w:p>
    <w:p w14:paraId="761CF22F" w14:textId="77777777" w:rsidR="00E349E8" w:rsidRDefault="00E349E8" w:rsidP="000D614E">
      <w:pPr>
        <w:spacing w:line="360" w:lineRule="auto"/>
        <w:rPr>
          <w:rFonts w:ascii="Arial" w:eastAsia="Arial" w:hAnsi="Arial" w:cs="Arial"/>
          <w:color w:val="000000" w:themeColor="text1"/>
          <w:sz w:val="24"/>
        </w:rPr>
      </w:pPr>
    </w:p>
    <w:p w14:paraId="15488C67" w14:textId="77777777" w:rsidR="00E349E8" w:rsidRDefault="00E349E8" w:rsidP="000D614E">
      <w:pPr>
        <w:spacing w:line="360" w:lineRule="auto"/>
        <w:rPr>
          <w:rFonts w:ascii="Arial" w:eastAsia="Arial" w:hAnsi="Arial" w:cs="Arial"/>
          <w:color w:val="000000" w:themeColor="text1"/>
          <w:sz w:val="24"/>
        </w:rPr>
      </w:pPr>
    </w:p>
    <w:p w14:paraId="59FF11C9" w14:textId="77777777" w:rsidR="00E349E8" w:rsidRDefault="00E349E8" w:rsidP="000D614E">
      <w:pPr>
        <w:spacing w:line="360" w:lineRule="auto"/>
        <w:rPr>
          <w:rFonts w:ascii="Arial" w:eastAsia="Arial" w:hAnsi="Arial" w:cs="Arial"/>
          <w:color w:val="000000" w:themeColor="text1"/>
          <w:sz w:val="24"/>
        </w:rPr>
      </w:pPr>
    </w:p>
    <w:p w14:paraId="04B88016" w14:textId="77777777" w:rsidR="00E349E8" w:rsidRDefault="00E349E8" w:rsidP="000D614E">
      <w:pPr>
        <w:spacing w:line="360" w:lineRule="auto"/>
        <w:rPr>
          <w:rFonts w:ascii="Arial" w:eastAsia="Arial" w:hAnsi="Arial" w:cs="Arial"/>
          <w:color w:val="000000" w:themeColor="text1"/>
          <w:sz w:val="24"/>
        </w:rPr>
      </w:pPr>
    </w:p>
    <w:p w14:paraId="3AF41277" w14:textId="77777777" w:rsidR="00E349E8" w:rsidRDefault="00E349E8" w:rsidP="000D614E">
      <w:pPr>
        <w:spacing w:line="360" w:lineRule="auto"/>
        <w:rPr>
          <w:rFonts w:ascii="Arial" w:eastAsia="Arial" w:hAnsi="Arial" w:cs="Arial"/>
          <w:color w:val="000000" w:themeColor="text1"/>
          <w:sz w:val="24"/>
        </w:rPr>
      </w:pPr>
    </w:p>
    <w:p w14:paraId="6B0A257F" w14:textId="6B98A689" w:rsidR="00E349E8" w:rsidRDefault="00E349E8" w:rsidP="000D614E">
      <w:pPr>
        <w:spacing w:line="360" w:lineRule="auto"/>
        <w:rPr>
          <w:rFonts w:ascii="Arial" w:eastAsia="Arial" w:hAnsi="Arial" w:cs="Arial"/>
          <w:color w:val="000000" w:themeColor="text1"/>
          <w:sz w:val="24"/>
        </w:rPr>
      </w:pPr>
    </w:p>
    <w:p w14:paraId="12276C38" w14:textId="77777777" w:rsidR="000D614E" w:rsidRDefault="000D614E" w:rsidP="00202476">
      <w:pPr>
        <w:spacing w:line="360" w:lineRule="auto"/>
        <w:rPr>
          <w:rFonts w:ascii="Arial" w:eastAsia="Arial" w:hAnsi="Arial" w:cs="Arial"/>
          <w:color w:val="000000" w:themeColor="text1"/>
          <w:sz w:val="24"/>
        </w:rPr>
      </w:pPr>
    </w:p>
    <w:sdt>
      <w:sdtPr>
        <w:rPr>
          <w:rFonts w:asciiTheme="minorHAnsi" w:eastAsiaTheme="minorHAnsi" w:hAnsiTheme="minorHAnsi" w:cstheme="minorBidi"/>
          <w:color w:val="auto"/>
          <w:sz w:val="20"/>
          <w:szCs w:val="24"/>
        </w:rPr>
        <w:id w:val="1068148010"/>
        <w:docPartObj>
          <w:docPartGallery w:val="Table of Contents"/>
          <w:docPartUnique/>
        </w:docPartObj>
      </w:sdtPr>
      <w:sdtEndPr>
        <w:rPr>
          <w:b/>
          <w:bCs/>
          <w:noProof/>
        </w:rPr>
      </w:sdtEndPr>
      <w:sdtContent>
        <w:p w14:paraId="11CC2182" w14:textId="1AD95D19" w:rsidR="000D614E" w:rsidRDefault="000D614E">
          <w:pPr>
            <w:pStyle w:val="TOCHeading"/>
          </w:pPr>
          <w:r>
            <w:t>Table of Contents</w:t>
          </w:r>
        </w:p>
        <w:p w14:paraId="0F198F64" w14:textId="12D27677" w:rsidR="00584B5B" w:rsidRDefault="000D614E">
          <w:pPr>
            <w:pStyle w:val="TOC1"/>
            <w:tabs>
              <w:tab w:val="right" w:leader="dot" w:pos="9016"/>
            </w:tabs>
            <w:rPr>
              <w:rFonts w:eastAsiaTheme="minorEastAsia"/>
              <w:noProof/>
              <w:kern w:val="2"/>
              <w:sz w:val="24"/>
              <w:lang w:val="en-GB" w:eastAsia="en-GB"/>
              <w14:ligatures w14:val="standardContextual"/>
            </w:rPr>
          </w:pPr>
          <w:r>
            <w:fldChar w:fldCharType="begin"/>
          </w:r>
          <w:r>
            <w:instrText xml:space="preserve"> TOC \o "1-3" \h \z \u </w:instrText>
          </w:r>
          <w:r>
            <w:fldChar w:fldCharType="separate"/>
          </w:r>
          <w:hyperlink w:anchor="_Toc221278245" w:history="1">
            <w:r w:rsidR="00584B5B" w:rsidRPr="00274E7B">
              <w:rPr>
                <w:rStyle w:val="Hyperlink"/>
                <w:noProof/>
              </w:rPr>
              <w:t>Task 1</w:t>
            </w:r>
            <w:r w:rsidR="00584B5B">
              <w:rPr>
                <w:noProof/>
                <w:webHidden/>
              </w:rPr>
              <w:tab/>
            </w:r>
            <w:r w:rsidR="00584B5B">
              <w:rPr>
                <w:noProof/>
                <w:webHidden/>
              </w:rPr>
              <w:fldChar w:fldCharType="begin"/>
            </w:r>
            <w:r w:rsidR="00584B5B">
              <w:rPr>
                <w:noProof/>
                <w:webHidden/>
              </w:rPr>
              <w:instrText xml:space="preserve"> PAGEREF _Toc221278245 \h </w:instrText>
            </w:r>
            <w:r w:rsidR="00584B5B">
              <w:rPr>
                <w:noProof/>
                <w:webHidden/>
              </w:rPr>
            </w:r>
            <w:r w:rsidR="00584B5B">
              <w:rPr>
                <w:noProof/>
                <w:webHidden/>
              </w:rPr>
              <w:fldChar w:fldCharType="separate"/>
            </w:r>
            <w:r w:rsidR="00584B5B">
              <w:rPr>
                <w:noProof/>
                <w:webHidden/>
              </w:rPr>
              <w:t>2</w:t>
            </w:r>
            <w:r w:rsidR="00584B5B">
              <w:rPr>
                <w:noProof/>
                <w:webHidden/>
              </w:rPr>
              <w:fldChar w:fldCharType="end"/>
            </w:r>
          </w:hyperlink>
        </w:p>
        <w:p w14:paraId="629EA9B2" w14:textId="32895FDF" w:rsidR="00584B5B" w:rsidRDefault="00584B5B">
          <w:pPr>
            <w:pStyle w:val="TOC1"/>
            <w:tabs>
              <w:tab w:val="right" w:leader="dot" w:pos="9016"/>
            </w:tabs>
            <w:rPr>
              <w:rFonts w:eastAsiaTheme="minorEastAsia"/>
              <w:noProof/>
              <w:kern w:val="2"/>
              <w:sz w:val="24"/>
              <w:lang w:val="en-GB" w:eastAsia="en-GB"/>
              <w14:ligatures w14:val="standardContextual"/>
            </w:rPr>
          </w:pPr>
          <w:hyperlink w:anchor="_Toc221278246" w:history="1">
            <w:r w:rsidRPr="00274E7B">
              <w:rPr>
                <w:rStyle w:val="Hyperlink"/>
                <w:noProof/>
              </w:rPr>
              <w:t>Task 1 References</w:t>
            </w:r>
            <w:r>
              <w:rPr>
                <w:noProof/>
                <w:webHidden/>
              </w:rPr>
              <w:tab/>
            </w:r>
            <w:r>
              <w:rPr>
                <w:noProof/>
                <w:webHidden/>
              </w:rPr>
              <w:fldChar w:fldCharType="begin"/>
            </w:r>
            <w:r>
              <w:rPr>
                <w:noProof/>
                <w:webHidden/>
              </w:rPr>
              <w:instrText xml:space="preserve"> PAGEREF _Toc221278246 \h </w:instrText>
            </w:r>
            <w:r>
              <w:rPr>
                <w:noProof/>
                <w:webHidden/>
              </w:rPr>
            </w:r>
            <w:r>
              <w:rPr>
                <w:noProof/>
                <w:webHidden/>
              </w:rPr>
              <w:fldChar w:fldCharType="separate"/>
            </w:r>
            <w:r>
              <w:rPr>
                <w:noProof/>
                <w:webHidden/>
              </w:rPr>
              <w:t>2</w:t>
            </w:r>
            <w:r>
              <w:rPr>
                <w:noProof/>
                <w:webHidden/>
              </w:rPr>
              <w:fldChar w:fldCharType="end"/>
            </w:r>
          </w:hyperlink>
        </w:p>
        <w:p w14:paraId="7BE0FE9B" w14:textId="51CB169C" w:rsidR="00584B5B" w:rsidRDefault="00584B5B">
          <w:pPr>
            <w:pStyle w:val="TOC1"/>
            <w:tabs>
              <w:tab w:val="right" w:leader="dot" w:pos="9016"/>
            </w:tabs>
            <w:rPr>
              <w:rFonts w:eastAsiaTheme="minorEastAsia"/>
              <w:noProof/>
              <w:kern w:val="2"/>
              <w:sz w:val="24"/>
              <w:lang w:val="en-GB" w:eastAsia="en-GB"/>
              <w14:ligatures w14:val="standardContextual"/>
            </w:rPr>
          </w:pPr>
          <w:hyperlink w:anchor="_Toc221278247" w:history="1">
            <w:r w:rsidRPr="00274E7B">
              <w:rPr>
                <w:rStyle w:val="Hyperlink"/>
                <w:noProof/>
              </w:rPr>
              <w:t>Task 2</w:t>
            </w:r>
            <w:r>
              <w:rPr>
                <w:noProof/>
                <w:webHidden/>
              </w:rPr>
              <w:tab/>
            </w:r>
            <w:r>
              <w:rPr>
                <w:noProof/>
                <w:webHidden/>
              </w:rPr>
              <w:fldChar w:fldCharType="begin"/>
            </w:r>
            <w:r>
              <w:rPr>
                <w:noProof/>
                <w:webHidden/>
              </w:rPr>
              <w:instrText xml:space="preserve"> PAGEREF _Toc221278247 \h </w:instrText>
            </w:r>
            <w:r>
              <w:rPr>
                <w:noProof/>
                <w:webHidden/>
              </w:rPr>
            </w:r>
            <w:r>
              <w:rPr>
                <w:noProof/>
                <w:webHidden/>
              </w:rPr>
              <w:fldChar w:fldCharType="separate"/>
            </w:r>
            <w:r>
              <w:rPr>
                <w:noProof/>
                <w:webHidden/>
              </w:rPr>
              <w:t>4</w:t>
            </w:r>
            <w:r>
              <w:rPr>
                <w:noProof/>
                <w:webHidden/>
              </w:rPr>
              <w:fldChar w:fldCharType="end"/>
            </w:r>
          </w:hyperlink>
        </w:p>
        <w:p w14:paraId="01948490" w14:textId="6AF0BBBE" w:rsidR="00584B5B" w:rsidRDefault="00584B5B">
          <w:pPr>
            <w:pStyle w:val="TOC1"/>
            <w:tabs>
              <w:tab w:val="right" w:leader="dot" w:pos="9016"/>
            </w:tabs>
            <w:rPr>
              <w:rFonts w:eastAsiaTheme="minorEastAsia"/>
              <w:noProof/>
              <w:kern w:val="2"/>
              <w:sz w:val="24"/>
              <w:lang w:val="en-GB" w:eastAsia="en-GB"/>
              <w14:ligatures w14:val="standardContextual"/>
            </w:rPr>
          </w:pPr>
          <w:hyperlink w:anchor="_Toc221278248" w:history="1">
            <w:r w:rsidRPr="00274E7B">
              <w:rPr>
                <w:rStyle w:val="Hyperlink"/>
                <w:noProof/>
              </w:rPr>
              <w:t>Task 2 References</w:t>
            </w:r>
            <w:r>
              <w:rPr>
                <w:noProof/>
                <w:webHidden/>
              </w:rPr>
              <w:tab/>
            </w:r>
            <w:r>
              <w:rPr>
                <w:noProof/>
                <w:webHidden/>
              </w:rPr>
              <w:fldChar w:fldCharType="begin"/>
            </w:r>
            <w:r>
              <w:rPr>
                <w:noProof/>
                <w:webHidden/>
              </w:rPr>
              <w:instrText xml:space="preserve"> PAGEREF _Toc221278248 \h </w:instrText>
            </w:r>
            <w:r>
              <w:rPr>
                <w:noProof/>
                <w:webHidden/>
              </w:rPr>
            </w:r>
            <w:r>
              <w:rPr>
                <w:noProof/>
                <w:webHidden/>
              </w:rPr>
              <w:fldChar w:fldCharType="separate"/>
            </w:r>
            <w:r>
              <w:rPr>
                <w:noProof/>
                <w:webHidden/>
              </w:rPr>
              <w:t>6</w:t>
            </w:r>
            <w:r>
              <w:rPr>
                <w:noProof/>
                <w:webHidden/>
              </w:rPr>
              <w:fldChar w:fldCharType="end"/>
            </w:r>
          </w:hyperlink>
        </w:p>
        <w:p w14:paraId="5F2E4314" w14:textId="39AE2C5B" w:rsidR="000D614E" w:rsidRDefault="000D614E">
          <w:r>
            <w:rPr>
              <w:b/>
              <w:bCs/>
              <w:noProof/>
            </w:rPr>
            <w:fldChar w:fldCharType="end"/>
          </w:r>
        </w:p>
      </w:sdtContent>
    </w:sdt>
    <w:p w14:paraId="32622710" w14:textId="285553D6" w:rsidR="00202476" w:rsidRPr="000D614E" w:rsidRDefault="00202476" w:rsidP="00202476">
      <w:pPr>
        <w:spacing w:line="360" w:lineRule="auto"/>
        <w:rPr>
          <w:rFonts w:ascii="Arial" w:eastAsia="Arial" w:hAnsi="Arial" w:cs="Arial"/>
          <w:sz w:val="24"/>
        </w:rPr>
      </w:pPr>
    </w:p>
    <w:p w14:paraId="08608F4F" w14:textId="77777777" w:rsidR="00202476" w:rsidRDefault="00202476"/>
    <w:p w14:paraId="26D42DE6" w14:textId="1656AB9B" w:rsidR="00202476" w:rsidRDefault="00202476"/>
    <w:p w14:paraId="34B2C6EB" w14:textId="77777777" w:rsidR="00202476" w:rsidRDefault="00202476"/>
    <w:p w14:paraId="331B5D9F" w14:textId="77777777" w:rsidR="00202476" w:rsidRDefault="00202476"/>
    <w:p w14:paraId="70E73D33" w14:textId="77777777" w:rsidR="00E349E8" w:rsidRDefault="00E349E8"/>
    <w:p w14:paraId="62CC0E5A" w14:textId="77777777" w:rsidR="00E349E8" w:rsidRDefault="00E349E8"/>
    <w:p w14:paraId="086245AB" w14:textId="77777777" w:rsidR="00E349E8" w:rsidRDefault="00E349E8"/>
    <w:p w14:paraId="44CE9B03" w14:textId="77777777" w:rsidR="00E349E8" w:rsidRDefault="00E349E8"/>
    <w:p w14:paraId="1CBD6C7D" w14:textId="77777777" w:rsidR="00202476" w:rsidRDefault="00202476"/>
    <w:p w14:paraId="1D01DC89" w14:textId="77777777" w:rsidR="00202476" w:rsidRDefault="00202476"/>
    <w:p w14:paraId="327B4324" w14:textId="77777777" w:rsidR="00202476" w:rsidRDefault="00202476"/>
    <w:p w14:paraId="44DEBA14" w14:textId="77777777" w:rsidR="00202476" w:rsidRDefault="00202476"/>
    <w:p w14:paraId="1400E80D" w14:textId="77777777" w:rsidR="00202476" w:rsidRDefault="00202476"/>
    <w:p w14:paraId="141FEB2B" w14:textId="77777777" w:rsidR="00202476" w:rsidRDefault="00202476"/>
    <w:p w14:paraId="7BCF5338" w14:textId="77777777" w:rsidR="00202476" w:rsidRDefault="00202476"/>
    <w:p w14:paraId="4FDD020E" w14:textId="77777777" w:rsidR="00202476" w:rsidRDefault="00202476"/>
    <w:p w14:paraId="042BF60B" w14:textId="77777777" w:rsidR="00202476" w:rsidRDefault="00202476"/>
    <w:p w14:paraId="53014D68" w14:textId="77777777" w:rsidR="00202476" w:rsidRDefault="00202476"/>
    <w:p w14:paraId="4501C8B4" w14:textId="77777777" w:rsidR="00202476" w:rsidRDefault="00202476"/>
    <w:p w14:paraId="1BB63809" w14:textId="77777777" w:rsidR="00202476" w:rsidRDefault="00202476"/>
    <w:p w14:paraId="187B2DC8" w14:textId="77777777" w:rsidR="00202476" w:rsidRDefault="00202476"/>
    <w:p w14:paraId="0EC9CFD5" w14:textId="77777777" w:rsidR="00202476" w:rsidRDefault="00202476"/>
    <w:p w14:paraId="25BE88FD" w14:textId="77777777" w:rsidR="00202476" w:rsidRDefault="00202476"/>
    <w:p w14:paraId="4A6AB7F9" w14:textId="77777777" w:rsidR="00202476" w:rsidRDefault="00202476"/>
    <w:p w14:paraId="300A53EB" w14:textId="77777777" w:rsidR="00202476" w:rsidRDefault="00202476"/>
    <w:p w14:paraId="60EC52E0" w14:textId="77777777" w:rsidR="00202476" w:rsidRDefault="00202476"/>
    <w:p w14:paraId="2259E915" w14:textId="77777777" w:rsidR="00202476" w:rsidRDefault="00202476"/>
    <w:p w14:paraId="7B521BB8" w14:textId="77777777" w:rsidR="00202476" w:rsidRDefault="00202476"/>
    <w:p w14:paraId="1269561D" w14:textId="77777777" w:rsidR="00202476" w:rsidRDefault="00202476"/>
    <w:p w14:paraId="5BC040AF" w14:textId="77777777" w:rsidR="00202476" w:rsidRDefault="00202476"/>
    <w:p w14:paraId="7DFC9F0E" w14:textId="77777777" w:rsidR="00202476" w:rsidRDefault="00202476"/>
    <w:p w14:paraId="3C3C46AA" w14:textId="77777777" w:rsidR="00202476" w:rsidRDefault="00202476"/>
    <w:p w14:paraId="1E71EE6D" w14:textId="77777777" w:rsidR="00E349E8" w:rsidRDefault="00E349E8"/>
    <w:p w14:paraId="3E7E196E" w14:textId="77777777" w:rsidR="00E349E8" w:rsidRDefault="00E349E8"/>
    <w:p w14:paraId="2AE798D6" w14:textId="77777777" w:rsidR="00202476" w:rsidRDefault="00202476"/>
    <w:p w14:paraId="36D82EA6" w14:textId="77777777" w:rsidR="00202476" w:rsidRDefault="00202476"/>
    <w:p w14:paraId="0C011988" w14:textId="77777777" w:rsidR="00202476" w:rsidRDefault="00202476"/>
    <w:p w14:paraId="443740DB" w14:textId="549FE86B" w:rsidR="00202476" w:rsidRDefault="00202476"/>
    <w:p w14:paraId="5E45DC3D" w14:textId="77777777" w:rsidR="00202476" w:rsidRDefault="00202476"/>
    <w:p w14:paraId="74DDF2D2" w14:textId="77777777" w:rsidR="00202476" w:rsidRDefault="00202476"/>
    <w:p w14:paraId="3E4F612E" w14:textId="5538202C" w:rsidR="00202476" w:rsidRDefault="00202476"/>
    <w:p w14:paraId="428F7A22" w14:textId="58E48C35" w:rsidR="00202476" w:rsidRDefault="00202476"/>
    <w:p w14:paraId="524EC5AD" w14:textId="77777777" w:rsidR="00202476" w:rsidRDefault="00202476"/>
    <w:p w14:paraId="7D327DDD" w14:textId="5F0D1EC6" w:rsidR="00202476" w:rsidRDefault="00202476"/>
    <w:p w14:paraId="27C6293B" w14:textId="77777777" w:rsidR="00202476" w:rsidRDefault="00202476"/>
    <w:p w14:paraId="445C982B" w14:textId="1665EB82" w:rsidR="00202476" w:rsidRDefault="00202476"/>
    <w:p w14:paraId="3DCF6751" w14:textId="345F1970" w:rsidR="00202476" w:rsidRDefault="00202476"/>
    <w:p w14:paraId="2925C42B" w14:textId="19A5BC4E" w:rsidR="00202476" w:rsidRPr="00202476" w:rsidRDefault="00E349E8" w:rsidP="00202476">
      <w:pPr>
        <w:jc w:val="center"/>
        <w:rPr>
          <w:sz w:val="52"/>
          <w:szCs w:val="72"/>
        </w:rPr>
      </w:pPr>
      <w:r>
        <w:rPr>
          <w:rFonts w:ascii="Arial" w:hAnsi="Arial" w:cs="Arial"/>
          <w:b/>
          <w:bCs/>
          <w:noProof/>
          <w:sz w:val="28"/>
          <w:szCs w:val="28"/>
          <w:lang w:val="en-GB"/>
          <w14:ligatures w14:val="standardContextual"/>
        </w:rPr>
        <w:lastRenderedPageBreak/>
        <mc:AlternateContent>
          <mc:Choice Requires="wps">
            <w:drawing>
              <wp:anchor distT="0" distB="0" distL="114300" distR="114300" simplePos="0" relativeHeight="251662342" behindDoc="0" locked="0" layoutInCell="1" allowOverlap="1" wp14:anchorId="125D58FB" wp14:editId="782AE0F8">
                <wp:simplePos x="0" y="0"/>
                <wp:positionH relativeFrom="margin">
                  <wp:posOffset>-666572</wp:posOffset>
                </wp:positionH>
                <wp:positionV relativeFrom="paragraph">
                  <wp:posOffset>-324740</wp:posOffset>
                </wp:positionV>
                <wp:extent cx="7053580" cy="1016949"/>
                <wp:effectExtent l="0" t="0" r="13970" b="12065"/>
                <wp:wrapNone/>
                <wp:docPr id="373315931" name="Rectangle 6"/>
                <wp:cNvGraphicFramePr/>
                <a:graphic xmlns:a="http://schemas.openxmlformats.org/drawingml/2006/main">
                  <a:graphicData uri="http://schemas.microsoft.com/office/word/2010/wordprocessingShape">
                    <wps:wsp>
                      <wps:cNvSpPr/>
                      <wps:spPr>
                        <a:xfrm>
                          <a:off x="0" y="0"/>
                          <a:ext cx="7053580" cy="101694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59147B3" w14:textId="64206346" w:rsidR="0056139F" w:rsidRPr="00986E6E" w:rsidRDefault="0056139F" w:rsidP="00986E6E">
                            <w:pPr>
                              <w:jc w:val="center"/>
                              <w:rPr>
                                <w:rFonts w:ascii="Arial" w:hAnsi="Arial" w:cs="Arial"/>
                                <w:sz w:val="72"/>
                                <w:szCs w:val="72"/>
                              </w:rPr>
                            </w:pPr>
                            <w:r w:rsidRPr="00986E6E">
                              <w:rPr>
                                <w:rFonts w:ascii="Arial" w:hAnsi="Arial" w:cs="Arial"/>
                                <w:sz w:val="72"/>
                                <w:szCs w:val="72"/>
                              </w:rPr>
                              <w:t>RESIDENTIAL CARE 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D58FB" id="Rectangle 6" o:spid="_x0000_s1026" style="position:absolute;left:0;text-align:left;margin-left:-52.5pt;margin-top:-25.55pt;width:555.4pt;height:80.05pt;z-index:2516623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" fillcolor="#156082 [3204]" strokecolor="#030e13 [484]" strokeweight="1.5pt">
                <v:textbox>
                  <w:txbxContent>
                    <w:p w14:paraId="759147B3" w14:textId="64206346" w:rsidR="0056139F" w:rsidRPr="00986E6E" w:rsidRDefault="0056139F" w:rsidP="00986E6E">
                      <w:pPr>
                        <w:jc w:val="center"/>
                        <w:rPr>
                          <w:rFonts w:ascii="Arial" w:hAnsi="Arial" w:cs="Arial"/>
                          <w:sz w:val="72"/>
                          <w:szCs w:val="72"/>
                        </w:rPr>
                      </w:pPr>
                      <w:r w:rsidRPr="00986E6E">
                        <w:rPr>
                          <w:rFonts w:ascii="Arial" w:hAnsi="Arial" w:cs="Arial"/>
                          <w:sz w:val="72"/>
                          <w:szCs w:val="72"/>
                        </w:rPr>
                        <w:t>RESIDENTIAL CARE HOME</w:t>
                      </w:r>
                    </w:p>
                  </w:txbxContent>
                </v:textbox>
                <w10:wrap anchorx="margin"/>
              </v:rect>
            </w:pict>
          </mc:Fallback>
        </mc:AlternateContent>
      </w:r>
      <w:r>
        <w:rPr>
          <w:noProof/>
          <w:sz w:val="52"/>
          <w:szCs w:val="72"/>
          <w14:ligatures w14:val="standardContextual"/>
        </w:rPr>
        <mc:AlternateContent>
          <mc:Choice Requires="wps">
            <w:drawing>
              <wp:anchor distT="0" distB="0" distL="114300" distR="114300" simplePos="0" relativeHeight="251673606" behindDoc="0" locked="0" layoutInCell="1" allowOverlap="1" wp14:anchorId="16DDA89D" wp14:editId="178BBE1D">
                <wp:simplePos x="0" y="0"/>
                <wp:positionH relativeFrom="column">
                  <wp:posOffset>-663017</wp:posOffset>
                </wp:positionH>
                <wp:positionV relativeFrom="paragraph">
                  <wp:posOffset>-1110318</wp:posOffset>
                </wp:positionV>
                <wp:extent cx="2615013" cy="709301"/>
                <wp:effectExtent l="0" t="0" r="0" b="0"/>
                <wp:wrapNone/>
                <wp:docPr id="1929106329" name="Text Box 13"/>
                <wp:cNvGraphicFramePr/>
                <a:graphic xmlns:a="http://schemas.openxmlformats.org/drawingml/2006/main">
                  <a:graphicData uri="http://schemas.microsoft.com/office/word/2010/wordprocessingShape">
                    <wps:wsp>
                      <wps:cNvSpPr txBox="1"/>
                      <wps:spPr>
                        <a:xfrm>
                          <a:off x="0" y="0"/>
                          <a:ext cx="2615013" cy="709301"/>
                        </a:xfrm>
                        <a:prstGeom prst="rect">
                          <a:avLst/>
                        </a:prstGeom>
                        <a:solidFill>
                          <a:schemeClr val="lt1"/>
                        </a:solidFill>
                        <a:ln w="6350">
                          <a:noFill/>
                        </a:ln>
                      </wps:spPr>
                      <wps:txbx>
                        <w:txbxContent>
                          <w:p w14:paraId="2B15D08A" w14:textId="33424B1F" w:rsidR="00584B5B" w:rsidRDefault="00584B5B" w:rsidP="00584B5B">
                            <w:pPr>
                              <w:pStyle w:val="Heading1"/>
                            </w:pPr>
                            <w:bookmarkStart w:id="0" w:name="_Toc221278245"/>
                            <w:r>
                              <w:t>Task 1</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DDA89D" id="_x0000_t202" coordsize="21600,21600" o:spt="202" path="m,l,21600r21600,l21600,xe">
                <v:stroke joinstyle="miter"/>
                <v:path gradientshapeok="t" o:connecttype="rect"/>
              </v:shapetype>
              <v:shape id="Text Box 13" o:spid="_x0000_s1027" type="#_x0000_t202" style="position:absolute;left:0;text-align:left;margin-left:-52.2pt;margin-top:-87.45pt;width:205.9pt;height:55.85pt;z-index:251673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" fillcolor="white [3201]" stroked="f" strokeweight=".5pt">
                <v:textbox>
                  <w:txbxContent>
                    <w:p w14:paraId="2B15D08A" w14:textId="33424B1F" w:rsidR="00584B5B" w:rsidRDefault="00584B5B" w:rsidP="00584B5B">
                      <w:pPr>
                        <w:pStyle w:val="Heading1"/>
                      </w:pPr>
                      <w:bookmarkStart w:id="1" w:name="_Toc221278245"/>
                      <w:r>
                        <w:t>Task 1</w:t>
                      </w:r>
                      <w:bookmarkEnd w:id="1"/>
                    </w:p>
                  </w:txbxContent>
                </v:textbox>
              </v:shape>
            </w:pict>
          </mc:Fallback>
        </mc:AlternateContent>
      </w:r>
    </w:p>
    <w:p w14:paraId="7F4F23FF" w14:textId="65FB4D65" w:rsidR="00C32D49" w:rsidRDefault="00C32D49" w:rsidP="00CC1CDE">
      <w:pPr>
        <w:spacing w:line="360" w:lineRule="auto"/>
        <w:rPr>
          <w:rFonts w:ascii="Arial" w:hAnsi="Arial" w:cs="Arial"/>
          <w:b/>
          <w:bCs/>
          <w:sz w:val="28"/>
          <w:szCs w:val="28"/>
          <w:lang w:val="en-GB"/>
        </w:rPr>
      </w:pPr>
    </w:p>
    <w:p w14:paraId="3FDC1202" w14:textId="68E3BBC7" w:rsidR="00C96673" w:rsidRDefault="00BF797C">
      <w:pPr>
        <w:spacing w:after="160" w:line="278" w:lineRule="auto"/>
        <w:rPr>
          <w:rFonts w:ascii="Arial" w:hAnsi="Arial" w:cs="Arial"/>
          <w:b/>
          <w:bCs/>
          <w:sz w:val="28"/>
          <w:szCs w:val="28"/>
          <w:lang w:val="en-GB"/>
        </w:rPr>
      </w:pPr>
      <w:r>
        <w:rPr>
          <w:noProof/>
        </w:rPr>
        <w:drawing>
          <wp:anchor distT="0" distB="0" distL="114300" distR="114300" simplePos="0" relativeHeight="251670534" behindDoc="1" locked="0" layoutInCell="1" allowOverlap="1" wp14:anchorId="76439505" wp14:editId="7B3385DD">
            <wp:simplePos x="0" y="0"/>
            <wp:positionH relativeFrom="margin">
              <wp:posOffset>4223545</wp:posOffset>
            </wp:positionH>
            <wp:positionV relativeFrom="page">
              <wp:posOffset>1880163</wp:posOffset>
            </wp:positionV>
            <wp:extent cx="1735455" cy="1003300"/>
            <wp:effectExtent l="0" t="0" r="0" b="6350"/>
            <wp:wrapTight wrapText="bothSides">
              <wp:wrapPolygon edited="0">
                <wp:start x="0" y="0"/>
                <wp:lineTo x="0" y="21327"/>
                <wp:lineTo x="21339" y="21327"/>
                <wp:lineTo x="21339" y="0"/>
                <wp:lineTo x="0" y="0"/>
              </wp:wrapPolygon>
            </wp:wrapTight>
            <wp:docPr id="2687344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5455" cy="1003300"/>
                    </a:xfrm>
                    <a:prstGeom prst="rect">
                      <a:avLst/>
                    </a:prstGeom>
                    <a:noFill/>
                  </pic:spPr>
                </pic:pic>
              </a:graphicData>
            </a:graphic>
            <wp14:sizeRelH relativeFrom="margin">
              <wp14:pctWidth>0</wp14:pctWidth>
            </wp14:sizeRelH>
            <wp14:sizeRelV relativeFrom="margin">
              <wp14:pctHeight>0</wp14:pctHeight>
            </wp14:sizeRelV>
          </wp:anchor>
        </w:drawing>
      </w:r>
      <w:r w:rsidR="00E349E8">
        <w:rPr>
          <w:noProof/>
        </w:rPr>
        <mc:AlternateContent>
          <mc:Choice Requires="wps">
            <w:drawing>
              <wp:anchor distT="0" distB="0" distL="114300" distR="114300" simplePos="0" relativeHeight="251666438" behindDoc="0" locked="0" layoutInCell="1" allowOverlap="1" wp14:anchorId="7AA9EC2B" wp14:editId="2C404D06">
                <wp:simplePos x="0" y="0"/>
                <wp:positionH relativeFrom="column">
                  <wp:posOffset>3765313</wp:posOffset>
                </wp:positionH>
                <wp:positionV relativeFrom="paragraph">
                  <wp:posOffset>155284</wp:posOffset>
                </wp:positionV>
                <wp:extent cx="2595245" cy="5842000"/>
                <wp:effectExtent l="19050" t="19050" r="14605" b="25400"/>
                <wp:wrapNone/>
                <wp:docPr id="326007359" name="Text Box 11"/>
                <wp:cNvGraphicFramePr/>
                <a:graphic xmlns:a="http://schemas.openxmlformats.org/drawingml/2006/main">
                  <a:graphicData uri="http://schemas.microsoft.com/office/word/2010/wordprocessingShape">
                    <wps:wsp>
                      <wps:cNvSpPr txBox="1"/>
                      <wps:spPr>
                        <a:xfrm>
                          <a:off x="0" y="0"/>
                          <a:ext cx="2595245" cy="5842000"/>
                        </a:xfrm>
                        <a:prstGeom prst="rect">
                          <a:avLst/>
                        </a:prstGeom>
                        <a:solidFill>
                          <a:schemeClr val="accent3">
                            <a:lumMod val="20000"/>
                            <a:lumOff val="80000"/>
                          </a:schemeClr>
                        </a:solidFill>
                        <a:ln w="38100">
                          <a:solidFill>
                            <a:prstClr val="black"/>
                          </a:solidFill>
                        </a:ln>
                      </wps:spPr>
                      <wps:txbx>
                        <w:txbxContent>
                          <w:p w14:paraId="5C0AD409" w14:textId="77777777" w:rsidR="00AF1547" w:rsidRDefault="00AF1547" w:rsidP="00CB085E">
                            <w:pPr>
                              <w:jc w:val="center"/>
                              <w:rPr>
                                <w:rFonts w:ascii="Arial" w:hAnsi="Arial" w:cs="Arial"/>
                                <w:b/>
                                <w:bCs/>
                                <w:sz w:val="22"/>
                                <w:szCs w:val="22"/>
                              </w:rPr>
                            </w:pPr>
                          </w:p>
                          <w:p w14:paraId="79DB7E53" w14:textId="77777777" w:rsidR="00AF1547" w:rsidRDefault="00AF1547" w:rsidP="00CB085E">
                            <w:pPr>
                              <w:jc w:val="center"/>
                              <w:rPr>
                                <w:rFonts w:ascii="Arial" w:hAnsi="Arial" w:cs="Arial"/>
                                <w:b/>
                                <w:bCs/>
                                <w:sz w:val="22"/>
                                <w:szCs w:val="22"/>
                              </w:rPr>
                            </w:pPr>
                          </w:p>
                          <w:p w14:paraId="72CA7008" w14:textId="77777777" w:rsidR="00AF1547" w:rsidRDefault="00AF1547" w:rsidP="00CB085E">
                            <w:pPr>
                              <w:jc w:val="center"/>
                              <w:rPr>
                                <w:rFonts w:ascii="Arial" w:hAnsi="Arial" w:cs="Arial"/>
                                <w:b/>
                                <w:bCs/>
                                <w:sz w:val="22"/>
                                <w:szCs w:val="22"/>
                              </w:rPr>
                            </w:pPr>
                          </w:p>
                          <w:p w14:paraId="2D42DF64" w14:textId="77777777" w:rsidR="00AF1547" w:rsidRDefault="00AF1547" w:rsidP="00CB085E">
                            <w:pPr>
                              <w:jc w:val="center"/>
                              <w:rPr>
                                <w:rFonts w:ascii="Arial" w:hAnsi="Arial" w:cs="Arial"/>
                                <w:b/>
                                <w:bCs/>
                                <w:sz w:val="22"/>
                                <w:szCs w:val="22"/>
                              </w:rPr>
                            </w:pPr>
                          </w:p>
                          <w:p w14:paraId="5C019BDB" w14:textId="77777777" w:rsidR="00AF1547" w:rsidRDefault="00AF1547" w:rsidP="00CB085E">
                            <w:pPr>
                              <w:jc w:val="center"/>
                              <w:rPr>
                                <w:rFonts w:ascii="Arial" w:hAnsi="Arial" w:cs="Arial"/>
                                <w:b/>
                                <w:bCs/>
                                <w:sz w:val="22"/>
                                <w:szCs w:val="22"/>
                              </w:rPr>
                            </w:pPr>
                          </w:p>
                          <w:p w14:paraId="56D4C98C" w14:textId="77777777" w:rsidR="00AF1547" w:rsidRDefault="00AF1547" w:rsidP="00CB085E">
                            <w:pPr>
                              <w:jc w:val="center"/>
                              <w:rPr>
                                <w:rFonts w:ascii="Arial" w:hAnsi="Arial" w:cs="Arial"/>
                                <w:b/>
                                <w:bCs/>
                                <w:sz w:val="22"/>
                                <w:szCs w:val="22"/>
                              </w:rPr>
                            </w:pPr>
                          </w:p>
                          <w:p w14:paraId="3CCD06BF" w14:textId="77777777" w:rsidR="00AF1547" w:rsidRDefault="00AF1547" w:rsidP="00CB085E">
                            <w:pPr>
                              <w:jc w:val="center"/>
                              <w:rPr>
                                <w:rFonts w:ascii="Arial" w:hAnsi="Arial" w:cs="Arial"/>
                                <w:b/>
                                <w:bCs/>
                                <w:sz w:val="22"/>
                                <w:szCs w:val="22"/>
                              </w:rPr>
                            </w:pPr>
                          </w:p>
                          <w:p w14:paraId="615CF867" w14:textId="3C44F738" w:rsidR="007971D0" w:rsidRPr="00B05DE8" w:rsidRDefault="007971D0" w:rsidP="00CB085E">
                            <w:pPr>
                              <w:jc w:val="center"/>
                              <w:rPr>
                                <w:rFonts w:ascii="Arial" w:hAnsi="Arial" w:cs="Arial"/>
                                <w:b/>
                                <w:bCs/>
                                <w:sz w:val="22"/>
                                <w:szCs w:val="22"/>
                                <w:u w:val="single"/>
                              </w:rPr>
                            </w:pPr>
                            <w:r w:rsidRPr="00B05DE8">
                              <w:rPr>
                                <w:rFonts w:ascii="Arial" w:hAnsi="Arial" w:cs="Arial"/>
                                <w:b/>
                                <w:bCs/>
                                <w:sz w:val="22"/>
                                <w:szCs w:val="22"/>
                                <w:u w:val="single"/>
                              </w:rPr>
                              <w:t>WHAT IS A RESIDENTIAL CARE HOME?</w:t>
                            </w:r>
                          </w:p>
                          <w:p w14:paraId="372F45DA" w14:textId="77777777" w:rsidR="007971D0" w:rsidRPr="00C50BA6" w:rsidRDefault="007971D0" w:rsidP="00C50BA6">
                            <w:pPr>
                              <w:jc w:val="center"/>
                              <w:rPr>
                                <w:rFonts w:ascii="Arial" w:hAnsi="Arial" w:cs="Arial"/>
                                <w:sz w:val="22"/>
                                <w:szCs w:val="22"/>
                              </w:rPr>
                            </w:pPr>
                          </w:p>
                          <w:p w14:paraId="2BF63A66" w14:textId="7932E9C8" w:rsidR="00BA3A14" w:rsidRPr="00C50BA6" w:rsidRDefault="006B48C5" w:rsidP="00C50BA6">
                            <w:pPr>
                              <w:jc w:val="center"/>
                              <w:rPr>
                                <w:rFonts w:ascii="Arial" w:hAnsi="Arial" w:cs="Arial"/>
                                <w:sz w:val="22"/>
                                <w:szCs w:val="22"/>
                              </w:rPr>
                            </w:pPr>
                            <w:r w:rsidRPr="00C50BA6">
                              <w:rPr>
                                <w:rFonts w:ascii="Arial" w:hAnsi="Arial" w:cs="Arial"/>
                                <w:sz w:val="22"/>
                                <w:szCs w:val="22"/>
                              </w:rPr>
                              <w:t>A residential care home is a place where people live when they are no longer able to live safely on their own. It provides accommodation, meals, and help with everyday activities such as washing, dressing, and taking medication (Bupa, n.d.). Residential care homes mainly support older people, but they can also help adults with disabilities or long-term health conditions. Residential care homes also focus on creating a sense of community for their residents. People living there can make friends, join group activities, and take part in social events, which helps reduce loneliness and isolation. The homes aim to balance care and independence, encouraging residents to make choices about their daily routines, meals, and hobbies whenever possible. This support helps residents feel valued, respected, and part of a welcoming environment (Royal College of Nursing, 2023)</w:t>
                            </w:r>
                            <w:r w:rsidR="00837015">
                              <w:rPr>
                                <w:rFonts w:ascii="Arial" w:hAnsi="Arial" w:cs="Arial"/>
                                <w:sz w:val="22"/>
                                <w:szCs w:val="22"/>
                              </w:rPr>
                              <w:t>.</w:t>
                            </w:r>
                          </w:p>
                          <w:p w14:paraId="1B5B8A81" w14:textId="77777777" w:rsidR="001802DD" w:rsidRDefault="001802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9EC2B" id="Text Box 11" o:spid="_x0000_s1028" type="#_x0000_t202" style="position:absolute;margin-left:296.5pt;margin-top:12.25pt;width:204.35pt;height:460pt;z-index:251666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" fillcolor="#c1f0c7 [662]" strokeweight="3pt">
                <v:textbox>
                  <w:txbxContent>
                    <w:p w14:paraId="5C0AD409" w14:textId="77777777" w:rsidR="00AF1547" w:rsidRDefault="00AF1547" w:rsidP="00CB085E">
                      <w:pPr>
                        <w:jc w:val="center"/>
                        <w:rPr>
                          <w:rFonts w:ascii="Arial" w:hAnsi="Arial" w:cs="Arial"/>
                          <w:b/>
                          <w:bCs/>
                          <w:sz w:val="22"/>
                          <w:szCs w:val="22"/>
                        </w:rPr>
                      </w:pPr>
                    </w:p>
                    <w:p w14:paraId="79DB7E53" w14:textId="77777777" w:rsidR="00AF1547" w:rsidRDefault="00AF1547" w:rsidP="00CB085E">
                      <w:pPr>
                        <w:jc w:val="center"/>
                        <w:rPr>
                          <w:rFonts w:ascii="Arial" w:hAnsi="Arial" w:cs="Arial"/>
                          <w:b/>
                          <w:bCs/>
                          <w:sz w:val="22"/>
                          <w:szCs w:val="22"/>
                        </w:rPr>
                      </w:pPr>
                    </w:p>
                    <w:p w14:paraId="72CA7008" w14:textId="77777777" w:rsidR="00AF1547" w:rsidRDefault="00AF1547" w:rsidP="00CB085E">
                      <w:pPr>
                        <w:jc w:val="center"/>
                        <w:rPr>
                          <w:rFonts w:ascii="Arial" w:hAnsi="Arial" w:cs="Arial"/>
                          <w:b/>
                          <w:bCs/>
                          <w:sz w:val="22"/>
                          <w:szCs w:val="22"/>
                        </w:rPr>
                      </w:pPr>
                    </w:p>
                    <w:p w14:paraId="2D42DF64" w14:textId="77777777" w:rsidR="00AF1547" w:rsidRDefault="00AF1547" w:rsidP="00CB085E">
                      <w:pPr>
                        <w:jc w:val="center"/>
                        <w:rPr>
                          <w:rFonts w:ascii="Arial" w:hAnsi="Arial" w:cs="Arial"/>
                          <w:b/>
                          <w:bCs/>
                          <w:sz w:val="22"/>
                          <w:szCs w:val="22"/>
                        </w:rPr>
                      </w:pPr>
                    </w:p>
                    <w:p w14:paraId="5C019BDB" w14:textId="77777777" w:rsidR="00AF1547" w:rsidRDefault="00AF1547" w:rsidP="00CB085E">
                      <w:pPr>
                        <w:jc w:val="center"/>
                        <w:rPr>
                          <w:rFonts w:ascii="Arial" w:hAnsi="Arial" w:cs="Arial"/>
                          <w:b/>
                          <w:bCs/>
                          <w:sz w:val="22"/>
                          <w:szCs w:val="22"/>
                        </w:rPr>
                      </w:pPr>
                    </w:p>
                    <w:p w14:paraId="56D4C98C" w14:textId="77777777" w:rsidR="00AF1547" w:rsidRDefault="00AF1547" w:rsidP="00CB085E">
                      <w:pPr>
                        <w:jc w:val="center"/>
                        <w:rPr>
                          <w:rFonts w:ascii="Arial" w:hAnsi="Arial" w:cs="Arial"/>
                          <w:b/>
                          <w:bCs/>
                          <w:sz w:val="22"/>
                          <w:szCs w:val="22"/>
                        </w:rPr>
                      </w:pPr>
                    </w:p>
                    <w:p w14:paraId="3CCD06BF" w14:textId="77777777" w:rsidR="00AF1547" w:rsidRDefault="00AF1547" w:rsidP="00CB085E">
                      <w:pPr>
                        <w:jc w:val="center"/>
                        <w:rPr>
                          <w:rFonts w:ascii="Arial" w:hAnsi="Arial" w:cs="Arial"/>
                          <w:b/>
                          <w:bCs/>
                          <w:sz w:val="22"/>
                          <w:szCs w:val="22"/>
                        </w:rPr>
                      </w:pPr>
                    </w:p>
                    <w:p w14:paraId="615CF867" w14:textId="3C44F738" w:rsidR="007971D0" w:rsidRPr="00B05DE8" w:rsidRDefault="007971D0" w:rsidP="00CB085E">
                      <w:pPr>
                        <w:jc w:val="center"/>
                        <w:rPr>
                          <w:rFonts w:ascii="Arial" w:hAnsi="Arial" w:cs="Arial"/>
                          <w:b/>
                          <w:bCs/>
                          <w:sz w:val="22"/>
                          <w:szCs w:val="22"/>
                          <w:u w:val="single"/>
                        </w:rPr>
                      </w:pPr>
                      <w:r w:rsidRPr="00B05DE8">
                        <w:rPr>
                          <w:rFonts w:ascii="Arial" w:hAnsi="Arial" w:cs="Arial"/>
                          <w:b/>
                          <w:bCs/>
                          <w:sz w:val="22"/>
                          <w:szCs w:val="22"/>
                          <w:u w:val="single"/>
                        </w:rPr>
                        <w:t>WHAT IS A RESIDENTIAL CARE HOME?</w:t>
                      </w:r>
                    </w:p>
                    <w:p w14:paraId="372F45DA" w14:textId="77777777" w:rsidR="007971D0" w:rsidRPr="00C50BA6" w:rsidRDefault="007971D0" w:rsidP="00C50BA6">
                      <w:pPr>
                        <w:jc w:val="center"/>
                        <w:rPr>
                          <w:rFonts w:ascii="Arial" w:hAnsi="Arial" w:cs="Arial"/>
                          <w:sz w:val="22"/>
                          <w:szCs w:val="22"/>
                        </w:rPr>
                      </w:pPr>
                    </w:p>
                    <w:p w14:paraId="2BF63A66" w14:textId="7932E9C8" w:rsidR="00BA3A14" w:rsidRPr="00C50BA6" w:rsidRDefault="006B48C5" w:rsidP="00C50BA6">
                      <w:pPr>
                        <w:jc w:val="center"/>
                        <w:rPr>
                          <w:rFonts w:ascii="Arial" w:hAnsi="Arial" w:cs="Arial"/>
                          <w:sz w:val="22"/>
                          <w:szCs w:val="22"/>
                        </w:rPr>
                      </w:pPr>
                      <w:r w:rsidRPr="00C50BA6">
                        <w:rPr>
                          <w:rFonts w:ascii="Arial" w:hAnsi="Arial" w:cs="Arial"/>
                          <w:sz w:val="22"/>
                          <w:szCs w:val="22"/>
                        </w:rPr>
                        <w:t>A residential care home is a place where people live when they are no longer able to live safely on their own. It provides accommodation, meals, and help with everyday activities such as washing, dressing, and taking medication (Bupa, n.d.). Residential care homes mainly support older people, but they can also help adults with disabilities or long-term health conditions. Residential care homes also focus on creating a sense of community for their residents. People living there can make friends, join group activities, and take part in social events, which helps reduce loneliness and isolation. The homes aim to balance care and independence, encouraging residents to make choices about their daily routines, meals, and hobbies whenever possible. This support helps residents feel valued, respected, and part of a welcoming environment (Royal College of Nursing, 2023)</w:t>
                      </w:r>
                      <w:r w:rsidR="00837015">
                        <w:rPr>
                          <w:rFonts w:ascii="Arial" w:hAnsi="Arial" w:cs="Arial"/>
                          <w:sz w:val="22"/>
                          <w:szCs w:val="22"/>
                        </w:rPr>
                        <w:t>.</w:t>
                      </w:r>
                    </w:p>
                    <w:p w14:paraId="1B5B8A81" w14:textId="77777777" w:rsidR="001802DD" w:rsidRDefault="001802DD"/>
                  </w:txbxContent>
                </v:textbox>
              </v:shape>
            </w:pict>
          </mc:Fallback>
        </mc:AlternateContent>
      </w:r>
      <w:r w:rsidR="00E349E8">
        <w:rPr>
          <w:noProof/>
        </w:rPr>
        <mc:AlternateContent>
          <mc:Choice Requires="wps">
            <w:drawing>
              <wp:anchor distT="0" distB="0" distL="114300" distR="114300" simplePos="0" relativeHeight="251664390" behindDoc="0" locked="0" layoutInCell="1" allowOverlap="1" wp14:anchorId="59959D93" wp14:editId="0C58150B">
                <wp:simplePos x="0" y="0"/>
                <wp:positionH relativeFrom="margin">
                  <wp:posOffset>-685693</wp:posOffset>
                </wp:positionH>
                <wp:positionV relativeFrom="paragraph">
                  <wp:posOffset>140739</wp:posOffset>
                </wp:positionV>
                <wp:extent cx="4290060" cy="3604260"/>
                <wp:effectExtent l="19050" t="19050" r="15240" b="15240"/>
                <wp:wrapNone/>
                <wp:docPr id="1184516846" name="Text Box 8"/>
                <wp:cNvGraphicFramePr/>
                <a:graphic xmlns:a="http://schemas.openxmlformats.org/drawingml/2006/main">
                  <a:graphicData uri="http://schemas.microsoft.com/office/word/2010/wordprocessingShape">
                    <wps:wsp>
                      <wps:cNvSpPr txBox="1"/>
                      <wps:spPr>
                        <a:xfrm>
                          <a:off x="0" y="0"/>
                          <a:ext cx="4290060" cy="3604260"/>
                        </a:xfrm>
                        <a:prstGeom prst="rect">
                          <a:avLst/>
                        </a:prstGeom>
                        <a:solidFill>
                          <a:schemeClr val="accent2">
                            <a:lumMod val="20000"/>
                            <a:lumOff val="80000"/>
                          </a:schemeClr>
                        </a:solidFill>
                        <a:ln w="38100">
                          <a:solidFill>
                            <a:prstClr val="black"/>
                          </a:solidFill>
                        </a:ln>
                      </wps:spPr>
                      <wps:txbx>
                        <w:txbxContent>
                          <w:p w14:paraId="37D17D07" w14:textId="0DACD629" w:rsidR="009314C4" w:rsidRPr="00C50BA6" w:rsidRDefault="009314C4" w:rsidP="009314C4">
                            <w:pPr>
                              <w:rPr>
                                <w:rFonts w:ascii="Arial" w:hAnsi="Arial" w:cs="Arial"/>
                                <w:sz w:val="22"/>
                                <w:szCs w:val="22"/>
                              </w:rPr>
                            </w:pPr>
                          </w:p>
                          <w:p w14:paraId="3E0D7FEA" w14:textId="78000305" w:rsidR="009314C4" w:rsidRPr="00B05DE8" w:rsidRDefault="009314C4" w:rsidP="008A0A13">
                            <w:pPr>
                              <w:jc w:val="center"/>
                              <w:rPr>
                                <w:rFonts w:ascii="Arial" w:hAnsi="Arial" w:cs="Arial"/>
                                <w:b/>
                                <w:bCs/>
                                <w:sz w:val="22"/>
                                <w:szCs w:val="22"/>
                                <w:u w:val="single"/>
                              </w:rPr>
                            </w:pPr>
                            <w:r w:rsidRPr="00B05DE8">
                              <w:rPr>
                                <w:rFonts w:ascii="Arial" w:hAnsi="Arial" w:cs="Arial"/>
                                <w:b/>
                                <w:bCs/>
                                <w:sz w:val="22"/>
                                <w:szCs w:val="22"/>
                                <w:u w:val="single"/>
                              </w:rPr>
                              <w:t>BRIEF HISTORY</w:t>
                            </w:r>
                          </w:p>
                          <w:p w14:paraId="06B32645" w14:textId="77777777" w:rsidR="009314C4" w:rsidRPr="00C50BA6" w:rsidRDefault="009314C4" w:rsidP="00E80E4C">
                            <w:pPr>
                              <w:rPr>
                                <w:rFonts w:ascii="Arial" w:hAnsi="Arial" w:cs="Arial"/>
                                <w:sz w:val="22"/>
                                <w:szCs w:val="22"/>
                              </w:rPr>
                            </w:pPr>
                          </w:p>
                          <w:p w14:paraId="32B5BBD7" w14:textId="7BEB04EB" w:rsidR="009314C4" w:rsidRPr="00C50BA6" w:rsidRDefault="009314C4" w:rsidP="00C50BA6">
                            <w:pPr>
                              <w:jc w:val="center"/>
                              <w:rPr>
                                <w:rFonts w:ascii="Arial" w:hAnsi="Arial" w:cs="Arial"/>
                                <w:sz w:val="22"/>
                                <w:szCs w:val="22"/>
                              </w:rPr>
                            </w:pPr>
                            <w:r w:rsidRPr="00C50BA6">
                              <w:rPr>
                                <w:rFonts w:ascii="Arial" w:hAnsi="Arial" w:cs="Arial"/>
                                <w:sz w:val="22"/>
                                <w:szCs w:val="22"/>
                              </w:rPr>
                              <w:t xml:space="preserve">In the 1980s, residential care homes grew quickly as more private care homes opened under the Conservative government (Manson, 2025). Before this, local authorities ran most care homes, but private, self-funded homes increased a lot, giving more people access to care. Although some people disagreed with </w:t>
                            </w:r>
                            <w:proofErr w:type="spellStart"/>
                            <w:r w:rsidRPr="00C50BA6">
                              <w:rPr>
                                <w:rFonts w:ascii="Arial" w:hAnsi="Arial" w:cs="Arial"/>
                                <w:sz w:val="22"/>
                                <w:szCs w:val="22"/>
                              </w:rPr>
                              <w:t>privatisation</w:t>
                            </w:r>
                            <w:proofErr w:type="spellEnd"/>
                            <w:r w:rsidRPr="00C50BA6">
                              <w:rPr>
                                <w:rFonts w:ascii="Arial" w:hAnsi="Arial" w:cs="Arial"/>
                                <w:sz w:val="22"/>
                                <w:szCs w:val="22"/>
                              </w:rPr>
                              <w:t>, it helped free up local authority places for those who needed them most. The Registered Homes Act 1984 made sure that private care homes were still properly regulated (Care England, 2024)</w:t>
                            </w:r>
                          </w:p>
                          <w:p w14:paraId="00F4024C" w14:textId="77777777" w:rsidR="009314C4" w:rsidRPr="00C50BA6" w:rsidRDefault="009314C4" w:rsidP="00E80E4C">
                            <w:pPr>
                              <w:ind w:left="2160"/>
                              <w:rPr>
                                <w:rFonts w:ascii="Arial" w:hAnsi="Arial" w:cs="Arial"/>
                                <w:sz w:val="22"/>
                                <w:szCs w:val="22"/>
                              </w:rPr>
                            </w:pPr>
                          </w:p>
                          <w:p w14:paraId="21666E67" w14:textId="1976B8AA" w:rsidR="009314C4" w:rsidRPr="00C50BA6" w:rsidRDefault="009314C4" w:rsidP="00C50BA6">
                            <w:pPr>
                              <w:ind w:left="2160"/>
                              <w:jc w:val="center"/>
                              <w:rPr>
                                <w:rFonts w:ascii="Arial" w:hAnsi="Arial" w:cs="Arial"/>
                                <w:sz w:val="22"/>
                                <w:szCs w:val="22"/>
                              </w:rPr>
                            </w:pPr>
                            <w:r w:rsidRPr="00C50BA6">
                              <w:rPr>
                                <w:rFonts w:ascii="Arial" w:hAnsi="Arial" w:cs="Arial"/>
                                <w:sz w:val="22"/>
                                <w:szCs w:val="22"/>
                              </w:rPr>
                              <w:t>Manson (2025) argues that in the early 1990s, the NHS and Community Care Act changed how care was provided by focusing on individual needs. From 1993, care needs assessments were introduced so people could receive support that was better suited to their personal situation (Age UK, 2024)</w:t>
                            </w:r>
                            <w:r w:rsidR="00837015">
                              <w:rPr>
                                <w:rFonts w:ascii="Arial" w:hAnsi="Arial" w:cs="Arial"/>
                                <w:sz w:val="22"/>
                                <w:szCs w:val="22"/>
                              </w:rPr>
                              <w:t>.</w:t>
                            </w:r>
                          </w:p>
                          <w:p w14:paraId="76D3CB21" w14:textId="33B3D649" w:rsidR="009314C4" w:rsidRDefault="009314C4" w:rsidP="00E80E4C">
                            <w:pPr>
                              <w:ind w:left="2160"/>
                            </w:pPr>
                          </w:p>
                          <w:p w14:paraId="4F71A63C" w14:textId="7BA6C96D" w:rsidR="009314C4" w:rsidRDefault="009314C4" w:rsidP="009314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59D93" id="Text Box 8" o:spid="_x0000_s1029" type="#_x0000_t202" style="position:absolute;margin-left:-54pt;margin-top:11.1pt;width:337.8pt;height:283.8pt;z-index:2516643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" fillcolor="#fae2d5 [661]" strokeweight="3pt">
                <v:textbox>
                  <w:txbxContent>
                    <w:p w14:paraId="37D17D07" w14:textId="0DACD629" w:rsidR="009314C4" w:rsidRPr="00C50BA6" w:rsidRDefault="009314C4" w:rsidP="009314C4">
                      <w:pPr>
                        <w:rPr>
                          <w:rFonts w:ascii="Arial" w:hAnsi="Arial" w:cs="Arial"/>
                          <w:sz w:val="22"/>
                          <w:szCs w:val="22"/>
                        </w:rPr>
                      </w:pPr>
                    </w:p>
                    <w:p w14:paraId="3E0D7FEA" w14:textId="78000305" w:rsidR="009314C4" w:rsidRPr="00B05DE8" w:rsidRDefault="009314C4" w:rsidP="008A0A13">
                      <w:pPr>
                        <w:jc w:val="center"/>
                        <w:rPr>
                          <w:rFonts w:ascii="Arial" w:hAnsi="Arial" w:cs="Arial"/>
                          <w:b/>
                          <w:bCs/>
                          <w:sz w:val="22"/>
                          <w:szCs w:val="22"/>
                          <w:u w:val="single"/>
                        </w:rPr>
                      </w:pPr>
                      <w:r w:rsidRPr="00B05DE8">
                        <w:rPr>
                          <w:rFonts w:ascii="Arial" w:hAnsi="Arial" w:cs="Arial"/>
                          <w:b/>
                          <w:bCs/>
                          <w:sz w:val="22"/>
                          <w:szCs w:val="22"/>
                          <w:u w:val="single"/>
                        </w:rPr>
                        <w:t>BRIEF HISTORY</w:t>
                      </w:r>
                    </w:p>
                    <w:p w14:paraId="06B32645" w14:textId="77777777" w:rsidR="009314C4" w:rsidRPr="00C50BA6" w:rsidRDefault="009314C4" w:rsidP="00E80E4C">
                      <w:pPr>
                        <w:rPr>
                          <w:rFonts w:ascii="Arial" w:hAnsi="Arial" w:cs="Arial"/>
                          <w:sz w:val="22"/>
                          <w:szCs w:val="22"/>
                        </w:rPr>
                      </w:pPr>
                    </w:p>
                    <w:p w14:paraId="32B5BBD7" w14:textId="7BEB04EB" w:rsidR="009314C4" w:rsidRPr="00C50BA6" w:rsidRDefault="009314C4" w:rsidP="00C50BA6">
                      <w:pPr>
                        <w:jc w:val="center"/>
                        <w:rPr>
                          <w:rFonts w:ascii="Arial" w:hAnsi="Arial" w:cs="Arial"/>
                          <w:sz w:val="22"/>
                          <w:szCs w:val="22"/>
                        </w:rPr>
                      </w:pPr>
                      <w:r w:rsidRPr="00C50BA6">
                        <w:rPr>
                          <w:rFonts w:ascii="Arial" w:hAnsi="Arial" w:cs="Arial"/>
                          <w:sz w:val="22"/>
                          <w:szCs w:val="22"/>
                        </w:rPr>
                        <w:t xml:space="preserve">In the 1980s, residential care homes grew quickly as more private care homes opened under the Conservative government (Manson, 2025). Before this, local authorities ran most care homes, but private, self-funded homes increased a lot, giving more people access to care. Although some people disagreed with </w:t>
                      </w:r>
                      <w:proofErr w:type="spellStart"/>
                      <w:r w:rsidRPr="00C50BA6">
                        <w:rPr>
                          <w:rFonts w:ascii="Arial" w:hAnsi="Arial" w:cs="Arial"/>
                          <w:sz w:val="22"/>
                          <w:szCs w:val="22"/>
                        </w:rPr>
                        <w:t>privatisation</w:t>
                      </w:r>
                      <w:proofErr w:type="spellEnd"/>
                      <w:r w:rsidRPr="00C50BA6">
                        <w:rPr>
                          <w:rFonts w:ascii="Arial" w:hAnsi="Arial" w:cs="Arial"/>
                          <w:sz w:val="22"/>
                          <w:szCs w:val="22"/>
                        </w:rPr>
                        <w:t>, it helped free up local authority places for those who needed them most. The Registered Homes Act 1984 made sure that private care homes were still properly regulated (Care England, 2024)</w:t>
                      </w:r>
                    </w:p>
                    <w:p w14:paraId="00F4024C" w14:textId="77777777" w:rsidR="009314C4" w:rsidRPr="00C50BA6" w:rsidRDefault="009314C4" w:rsidP="00E80E4C">
                      <w:pPr>
                        <w:ind w:left="2160"/>
                        <w:rPr>
                          <w:rFonts w:ascii="Arial" w:hAnsi="Arial" w:cs="Arial"/>
                          <w:sz w:val="22"/>
                          <w:szCs w:val="22"/>
                        </w:rPr>
                      </w:pPr>
                    </w:p>
                    <w:p w14:paraId="21666E67" w14:textId="1976B8AA" w:rsidR="009314C4" w:rsidRPr="00C50BA6" w:rsidRDefault="009314C4" w:rsidP="00C50BA6">
                      <w:pPr>
                        <w:ind w:left="2160"/>
                        <w:jc w:val="center"/>
                        <w:rPr>
                          <w:rFonts w:ascii="Arial" w:hAnsi="Arial" w:cs="Arial"/>
                          <w:sz w:val="22"/>
                          <w:szCs w:val="22"/>
                        </w:rPr>
                      </w:pPr>
                      <w:r w:rsidRPr="00C50BA6">
                        <w:rPr>
                          <w:rFonts w:ascii="Arial" w:hAnsi="Arial" w:cs="Arial"/>
                          <w:sz w:val="22"/>
                          <w:szCs w:val="22"/>
                        </w:rPr>
                        <w:t>Manson (2025) argues that in the early 1990s, the NHS and Community Care Act changed how care was provided by focusing on individual needs. From 1993, care needs assessments were introduced so people could receive support that was better suited to their personal situation (Age UK, 2024)</w:t>
                      </w:r>
                      <w:r w:rsidR="00837015">
                        <w:rPr>
                          <w:rFonts w:ascii="Arial" w:hAnsi="Arial" w:cs="Arial"/>
                          <w:sz w:val="22"/>
                          <w:szCs w:val="22"/>
                        </w:rPr>
                        <w:t>.</w:t>
                      </w:r>
                    </w:p>
                    <w:p w14:paraId="76D3CB21" w14:textId="33B3D649" w:rsidR="009314C4" w:rsidRDefault="009314C4" w:rsidP="00E80E4C">
                      <w:pPr>
                        <w:ind w:left="2160"/>
                      </w:pPr>
                    </w:p>
                    <w:p w14:paraId="4F71A63C" w14:textId="7BA6C96D" w:rsidR="009314C4" w:rsidRDefault="009314C4" w:rsidP="009314C4"/>
                  </w:txbxContent>
                </v:textbox>
                <w10:wrap anchorx="margin"/>
              </v:shape>
            </w:pict>
          </mc:Fallback>
        </mc:AlternateContent>
      </w:r>
    </w:p>
    <w:p w14:paraId="34D217FA" w14:textId="243787DA" w:rsidR="00CC1CDE" w:rsidRPr="00215D2C" w:rsidRDefault="00BF797C" w:rsidP="00584B5B">
      <w:pPr>
        <w:pStyle w:val="Heading1"/>
      </w:pPr>
      <w:bookmarkStart w:id="2" w:name="_Toc221278246"/>
      <w:r>
        <w:rPr>
          <w:noProof/>
        </w:rPr>
        <mc:AlternateContent>
          <mc:Choice Requires="wps">
            <w:drawing>
              <wp:anchor distT="0" distB="0" distL="114300" distR="114300" simplePos="0" relativeHeight="251668486" behindDoc="0" locked="0" layoutInCell="1" allowOverlap="1" wp14:anchorId="54B0E162" wp14:editId="6BAB3BAB">
                <wp:simplePos x="0" y="0"/>
                <wp:positionH relativeFrom="margin">
                  <wp:posOffset>-756683</wp:posOffset>
                </wp:positionH>
                <wp:positionV relativeFrom="paragraph">
                  <wp:posOffset>7005516</wp:posOffset>
                </wp:positionV>
                <wp:extent cx="7298055" cy="1631950"/>
                <wp:effectExtent l="19050" t="19050" r="17145" b="25400"/>
                <wp:wrapNone/>
                <wp:docPr id="920124766" name="Text Box 13"/>
                <wp:cNvGraphicFramePr/>
                <a:graphic xmlns:a="http://schemas.openxmlformats.org/drawingml/2006/main">
                  <a:graphicData uri="http://schemas.microsoft.com/office/word/2010/wordprocessingShape">
                    <wps:wsp>
                      <wps:cNvSpPr txBox="1"/>
                      <wps:spPr>
                        <a:xfrm>
                          <a:off x="0" y="0"/>
                          <a:ext cx="7298055" cy="1631950"/>
                        </a:xfrm>
                        <a:prstGeom prst="rect">
                          <a:avLst/>
                        </a:prstGeom>
                        <a:solidFill>
                          <a:schemeClr val="accent4">
                            <a:lumMod val="20000"/>
                            <a:lumOff val="80000"/>
                          </a:schemeClr>
                        </a:solidFill>
                        <a:ln w="38100">
                          <a:solidFill>
                            <a:prstClr val="black"/>
                          </a:solidFill>
                        </a:ln>
                      </wps:spPr>
                      <wps:txbx>
                        <w:txbxContent>
                          <w:p w14:paraId="2967E04F" w14:textId="5227C135" w:rsidR="0042365B" w:rsidRPr="00B05DE8" w:rsidRDefault="0042365B" w:rsidP="00B441EC">
                            <w:pPr>
                              <w:jc w:val="center"/>
                              <w:rPr>
                                <w:rFonts w:ascii="Arial" w:hAnsi="Arial" w:cs="Arial"/>
                                <w:b/>
                                <w:bCs/>
                                <w:sz w:val="22"/>
                                <w:szCs w:val="22"/>
                                <w:u w:val="single"/>
                              </w:rPr>
                            </w:pPr>
                            <w:r w:rsidRPr="00B05DE8">
                              <w:rPr>
                                <w:rFonts w:ascii="Arial" w:hAnsi="Arial" w:cs="Arial"/>
                                <w:b/>
                                <w:bCs/>
                                <w:sz w:val="22"/>
                                <w:szCs w:val="22"/>
                                <w:u w:val="single"/>
                              </w:rPr>
                              <w:t>CHALLENGES</w:t>
                            </w:r>
                          </w:p>
                          <w:p w14:paraId="37F4143C" w14:textId="77777777" w:rsidR="00CB085E" w:rsidRPr="00C50BA6" w:rsidRDefault="00CB085E" w:rsidP="00B441EC">
                            <w:pPr>
                              <w:jc w:val="center"/>
                              <w:rPr>
                                <w:rFonts w:ascii="Arial" w:hAnsi="Arial" w:cs="Arial"/>
                                <w:sz w:val="22"/>
                                <w:szCs w:val="22"/>
                              </w:rPr>
                            </w:pPr>
                          </w:p>
                          <w:p w14:paraId="6591513B" w14:textId="14FB7125" w:rsidR="001059FC" w:rsidRPr="001059FC" w:rsidRDefault="000154FA" w:rsidP="00AE0D77">
                            <w:pPr>
                              <w:jc w:val="center"/>
                              <w:rPr>
                                <w:rFonts w:ascii="Arial" w:hAnsi="Arial" w:cs="Arial"/>
                                <w:sz w:val="22"/>
                                <w:szCs w:val="22"/>
                              </w:rPr>
                            </w:pPr>
                            <w:r w:rsidRPr="00C50BA6">
                              <w:rPr>
                                <w:rFonts w:ascii="Arial" w:hAnsi="Arial" w:cs="Arial"/>
                                <w:sz w:val="22"/>
                                <w:szCs w:val="22"/>
                              </w:rPr>
                              <w:t>One challenge residential care home face is a shortage of staff. Many care homes struggle to hire and keep enough trained workers because the work can be demanding and stressful (Lewis, 2022). This can lead to overworked staff and less time for each resident, which may affect the quality of care. Ensuring there are enough skilled staff to meet residents’ needs is a constant challenge.</w:t>
                            </w:r>
                            <w:r w:rsidR="00AE0D77">
                              <w:rPr>
                                <w:rFonts w:ascii="Arial" w:hAnsi="Arial" w:cs="Arial"/>
                                <w:sz w:val="22"/>
                                <w:szCs w:val="22"/>
                              </w:rPr>
                              <w:t xml:space="preserve"> </w:t>
                            </w:r>
                            <w:r w:rsidRPr="00C50BA6">
                              <w:rPr>
                                <w:rFonts w:ascii="Arial" w:hAnsi="Arial" w:cs="Arial"/>
                                <w:sz w:val="22"/>
                                <w:szCs w:val="22"/>
                              </w:rPr>
                              <w:t>Another challenge is the high cost of running a care home. Operating expenses, including staff wages, food, equipment, and building maintenance, are very high (Age UK, 2024). At the same time, funding from the government or from residents may be limited, making it difficult for care homes to</w:t>
                            </w:r>
                            <w:r w:rsidR="001059FC">
                              <w:rPr>
                                <w:rFonts w:ascii="Arial" w:hAnsi="Arial" w:cs="Arial"/>
                                <w:sz w:val="22"/>
                                <w:szCs w:val="22"/>
                              </w:rPr>
                              <w:t xml:space="preserve"> </w:t>
                            </w:r>
                            <w:r w:rsidR="00AE0D77">
                              <w:rPr>
                                <w:rFonts w:ascii="Arial" w:hAnsi="Arial" w:cs="Arial"/>
                                <w:sz w:val="22"/>
                                <w:szCs w:val="22"/>
                              </w:rPr>
                              <w:t>provide all the services residents need.</w:t>
                            </w:r>
                          </w:p>
                          <w:p w14:paraId="12E637C0" w14:textId="77777777" w:rsidR="001059FC" w:rsidRPr="001059FC" w:rsidRDefault="001059FC" w:rsidP="001059FC">
                            <w:pPr>
                              <w:jc w:val="center"/>
                              <w:rPr>
                                <w:rFonts w:ascii="Arial" w:hAnsi="Arial" w:cs="Arial"/>
                                <w:sz w:val="22"/>
                                <w:szCs w:val="22"/>
                              </w:rPr>
                            </w:pPr>
                          </w:p>
                          <w:p w14:paraId="3292E5A4" w14:textId="77777777" w:rsidR="001059FC" w:rsidRPr="001059FC" w:rsidRDefault="001059FC" w:rsidP="001059FC">
                            <w:pPr>
                              <w:jc w:val="center"/>
                              <w:rPr>
                                <w:rFonts w:ascii="Arial" w:hAnsi="Arial" w:cs="Arial"/>
                                <w:sz w:val="22"/>
                                <w:szCs w:val="22"/>
                              </w:rPr>
                            </w:pPr>
                          </w:p>
                          <w:p w14:paraId="7DB582CF" w14:textId="3844CB03" w:rsidR="000154FA" w:rsidRPr="00C50BA6" w:rsidRDefault="000154FA" w:rsidP="00AE0D77">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0E162" id="_x0000_s1030" type="#_x0000_t202" style="position:absolute;margin-left:-59.6pt;margin-top:551.6pt;width:574.65pt;height:128.5pt;z-index:25166848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" fillcolor="#caedfb [663]" strokeweight="3pt">
                <v:textbox>
                  <w:txbxContent>
                    <w:p w14:paraId="2967E04F" w14:textId="5227C135" w:rsidR="0042365B" w:rsidRPr="00B05DE8" w:rsidRDefault="0042365B" w:rsidP="00B441EC">
                      <w:pPr>
                        <w:jc w:val="center"/>
                        <w:rPr>
                          <w:rFonts w:ascii="Arial" w:hAnsi="Arial" w:cs="Arial"/>
                          <w:b/>
                          <w:bCs/>
                          <w:sz w:val="22"/>
                          <w:szCs w:val="22"/>
                          <w:u w:val="single"/>
                        </w:rPr>
                      </w:pPr>
                      <w:r w:rsidRPr="00B05DE8">
                        <w:rPr>
                          <w:rFonts w:ascii="Arial" w:hAnsi="Arial" w:cs="Arial"/>
                          <w:b/>
                          <w:bCs/>
                          <w:sz w:val="22"/>
                          <w:szCs w:val="22"/>
                          <w:u w:val="single"/>
                        </w:rPr>
                        <w:t>CHALLENGES</w:t>
                      </w:r>
                    </w:p>
                    <w:p w14:paraId="37F4143C" w14:textId="77777777" w:rsidR="00CB085E" w:rsidRPr="00C50BA6" w:rsidRDefault="00CB085E" w:rsidP="00B441EC">
                      <w:pPr>
                        <w:jc w:val="center"/>
                        <w:rPr>
                          <w:rFonts w:ascii="Arial" w:hAnsi="Arial" w:cs="Arial"/>
                          <w:sz w:val="22"/>
                          <w:szCs w:val="22"/>
                        </w:rPr>
                      </w:pPr>
                    </w:p>
                    <w:p w14:paraId="6591513B" w14:textId="14FB7125" w:rsidR="001059FC" w:rsidRPr="001059FC" w:rsidRDefault="000154FA" w:rsidP="00AE0D77">
                      <w:pPr>
                        <w:jc w:val="center"/>
                        <w:rPr>
                          <w:rFonts w:ascii="Arial" w:hAnsi="Arial" w:cs="Arial"/>
                          <w:sz w:val="22"/>
                          <w:szCs w:val="22"/>
                        </w:rPr>
                      </w:pPr>
                      <w:r w:rsidRPr="00C50BA6">
                        <w:rPr>
                          <w:rFonts w:ascii="Arial" w:hAnsi="Arial" w:cs="Arial"/>
                          <w:sz w:val="22"/>
                          <w:szCs w:val="22"/>
                        </w:rPr>
                        <w:t>One challenge residential care home face is a shortage of staff. Many care homes struggle to hire and keep enough trained workers because the work can be demanding and stressful (Lewis, 2022). This can lead to overworked staff and less time for each resident, which may affect the quality of care. Ensuring there are enough skilled staff to meet residents’ needs is a constant challenge.</w:t>
                      </w:r>
                      <w:r w:rsidR="00AE0D77">
                        <w:rPr>
                          <w:rFonts w:ascii="Arial" w:hAnsi="Arial" w:cs="Arial"/>
                          <w:sz w:val="22"/>
                          <w:szCs w:val="22"/>
                        </w:rPr>
                        <w:t xml:space="preserve"> </w:t>
                      </w:r>
                      <w:r w:rsidRPr="00C50BA6">
                        <w:rPr>
                          <w:rFonts w:ascii="Arial" w:hAnsi="Arial" w:cs="Arial"/>
                          <w:sz w:val="22"/>
                          <w:szCs w:val="22"/>
                        </w:rPr>
                        <w:t>Another challenge is the high cost of running a care home. Operating expenses, including staff wages, food, equipment, and building maintenance, are very high (Age UK, 2024). At the same time, funding from the government or from residents may be limited, making it difficult for care homes to</w:t>
                      </w:r>
                      <w:r w:rsidR="001059FC">
                        <w:rPr>
                          <w:rFonts w:ascii="Arial" w:hAnsi="Arial" w:cs="Arial"/>
                          <w:sz w:val="22"/>
                          <w:szCs w:val="22"/>
                        </w:rPr>
                        <w:t xml:space="preserve"> </w:t>
                      </w:r>
                      <w:r w:rsidR="00AE0D77">
                        <w:rPr>
                          <w:rFonts w:ascii="Arial" w:hAnsi="Arial" w:cs="Arial"/>
                          <w:sz w:val="22"/>
                          <w:szCs w:val="22"/>
                        </w:rPr>
                        <w:t>provide all the services residents need.</w:t>
                      </w:r>
                    </w:p>
                    <w:p w14:paraId="12E637C0" w14:textId="77777777" w:rsidR="001059FC" w:rsidRPr="001059FC" w:rsidRDefault="001059FC" w:rsidP="001059FC">
                      <w:pPr>
                        <w:jc w:val="center"/>
                        <w:rPr>
                          <w:rFonts w:ascii="Arial" w:hAnsi="Arial" w:cs="Arial"/>
                          <w:sz w:val="22"/>
                          <w:szCs w:val="22"/>
                        </w:rPr>
                      </w:pPr>
                    </w:p>
                    <w:p w14:paraId="3292E5A4" w14:textId="77777777" w:rsidR="001059FC" w:rsidRPr="001059FC" w:rsidRDefault="001059FC" w:rsidP="001059FC">
                      <w:pPr>
                        <w:jc w:val="center"/>
                        <w:rPr>
                          <w:rFonts w:ascii="Arial" w:hAnsi="Arial" w:cs="Arial"/>
                          <w:sz w:val="22"/>
                          <w:szCs w:val="22"/>
                        </w:rPr>
                      </w:pPr>
                    </w:p>
                    <w:p w14:paraId="7DB582CF" w14:textId="3844CB03" w:rsidR="000154FA" w:rsidRPr="00C50BA6" w:rsidRDefault="000154FA" w:rsidP="00AE0D77">
                      <w:pPr>
                        <w:rPr>
                          <w:rFonts w:ascii="Arial" w:hAnsi="Arial" w:cs="Arial"/>
                          <w:sz w:val="22"/>
                          <w:szCs w:val="22"/>
                        </w:rPr>
                      </w:pPr>
                    </w:p>
                  </w:txbxContent>
                </v:textbox>
                <w10:wrap anchorx="margin"/>
              </v:shape>
            </w:pict>
          </mc:Fallback>
        </mc:AlternateContent>
      </w:r>
      <w:r>
        <w:rPr>
          <w:noProof/>
        </w:rPr>
        <w:drawing>
          <wp:anchor distT="0" distB="0" distL="114300" distR="114300" simplePos="0" relativeHeight="251671558" behindDoc="0" locked="0" layoutInCell="1" allowOverlap="1" wp14:anchorId="5432BC8D" wp14:editId="1093FA5B">
            <wp:simplePos x="0" y="0"/>
            <wp:positionH relativeFrom="page">
              <wp:posOffset>4748981</wp:posOffset>
            </wp:positionH>
            <wp:positionV relativeFrom="paragraph">
              <wp:posOffset>5813989</wp:posOffset>
            </wp:positionV>
            <wp:extent cx="2468245" cy="1048992"/>
            <wp:effectExtent l="0" t="0" r="0" b="0"/>
            <wp:wrapNone/>
            <wp:docPr id="17764761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68245" cy="1048992"/>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82" behindDoc="0" locked="0" layoutInCell="1" allowOverlap="1" wp14:anchorId="6A9B1659" wp14:editId="195E4FA0">
            <wp:simplePos x="0" y="0"/>
            <wp:positionH relativeFrom="margin">
              <wp:posOffset>-76598</wp:posOffset>
            </wp:positionH>
            <wp:positionV relativeFrom="paragraph">
              <wp:posOffset>5988193</wp:posOffset>
            </wp:positionV>
            <wp:extent cx="3175000" cy="812526"/>
            <wp:effectExtent l="0" t="0" r="6350" b="6985"/>
            <wp:wrapNone/>
            <wp:docPr id="20752264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75000" cy="812526"/>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62" behindDoc="0" locked="0" layoutInCell="1" allowOverlap="1" wp14:anchorId="492FAA2A" wp14:editId="4D42D28A">
                <wp:simplePos x="0" y="0"/>
                <wp:positionH relativeFrom="margin">
                  <wp:posOffset>-716915</wp:posOffset>
                </wp:positionH>
                <wp:positionV relativeFrom="paragraph">
                  <wp:posOffset>3560534</wp:posOffset>
                </wp:positionV>
                <wp:extent cx="4358217" cy="3369310"/>
                <wp:effectExtent l="19050" t="19050" r="23495" b="21590"/>
                <wp:wrapNone/>
                <wp:docPr id="1672782604" name="Text Box 12"/>
                <wp:cNvGraphicFramePr/>
                <a:graphic xmlns:a="http://schemas.openxmlformats.org/drawingml/2006/main">
                  <a:graphicData uri="http://schemas.microsoft.com/office/word/2010/wordprocessingShape">
                    <wps:wsp>
                      <wps:cNvSpPr txBox="1"/>
                      <wps:spPr>
                        <a:xfrm>
                          <a:off x="0" y="0"/>
                          <a:ext cx="4358217" cy="3369310"/>
                        </a:xfrm>
                        <a:prstGeom prst="rect">
                          <a:avLst/>
                        </a:prstGeom>
                        <a:solidFill>
                          <a:schemeClr val="accent5">
                            <a:lumMod val="20000"/>
                            <a:lumOff val="80000"/>
                          </a:schemeClr>
                        </a:solidFill>
                        <a:ln w="38100">
                          <a:solidFill>
                            <a:prstClr val="black"/>
                          </a:solidFill>
                        </a:ln>
                      </wps:spPr>
                      <wps:txbx>
                        <w:txbxContent>
                          <w:p w14:paraId="3F6201BA" w14:textId="06FBBDD9" w:rsidR="00BB00CF" w:rsidRPr="00B05DE8" w:rsidRDefault="00BB00CF" w:rsidP="00AE0D77">
                            <w:pPr>
                              <w:jc w:val="center"/>
                              <w:rPr>
                                <w:rFonts w:ascii="Arial" w:hAnsi="Arial" w:cs="Arial"/>
                                <w:b/>
                                <w:bCs/>
                                <w:sz w:val="22"/>
                                <w:szCs w:val="22"/>
                                <w:u w:val="single"/>
                              </w:rPr>
                            </w:pPr>
                            <w:r w:rsidRPr="00B05DE8">
                              <w:rPr>
                                <w:rFonts w:ascii="Arial" w:hAnsi="Arial" w:cs="Arial"/>
                                <w:b/>
                                <w:bCs/>
                                <w:sz w:val="22"/>
                                <w:szCs w:val="22"/>
                                <w:u w:val="single"/>
                              </w:rPr>
                              <w:t>CURRENT FUNCTIONING OF THE SERVICE</w:t>
                            </w:r>
                          </w:p>
                          <w:p w14:paraId="3CE79394" w14:textId="77777777" w:rsidR="00CB085E" w:rsidRPr="00C50BA6" w:rsidRDefault="00CB085E" w:rsidP="00B441EC">
                            <w:pPr>
                              <w:rPr>
                                <w:rFonts w:ascii="Arial" w:hAnsi="Arial" w:cs="Arial"/>
                                <w:sz w:val="22"/>
                                <w:szCs w:val="22"/>
                              </w:rPr>
                            </w:pPr>
                          </w:p>
                          <w:p w14:paraId="45887AB8" w14:textId="6A2D3F67" w:rsidR="007971D0" w:rsidRPr="00C50BA6" w:rsidRDefault="007971D0" w:rsidP="00AE0D77">
                            <w:pPr>
                              <w:jc w:val="center"/>
                              <w:rPr>
                                <w:rFonts w:ascii="Arial" w:hAnsi="Arial" w:cs="Arial"/>
                                <w:sz w:val="22"/>
                                <w:szCs w:val="22"/>
                              </w:rPr>
                            </w:pPr>
                            <w:r w:rsidRPr="00C50BA6">
                              <w:rPr>
                                <w:rFonts w:ascii="Arial" w:hAnsi="Arial" w:cs="Arial"/>
                                <w:sz w:val="22"/>
                                <w:szCs w:val="22"/>
                              </w:rPr>
                              <w:t>Residential care homes today work by providing day-to-day support in a safe and comfortable place for people who cannot live independently. Trained care staff are available 24 hours a day to help residents with personal care such as washing, dressing, eating, and taking medication (Royal College of Nursing, 2023). Each resident has a care plan that is based on their individual needs and is regularly reviewed.</w:t>
                            </w:r>
                            <w:r w:rsidR="00B441EC">
                              <w:rPr>
                                <w:rFonts w:ascii="Arial" w:hAnsi="Arial" w:cs="Arial"/>
                                <w:sz w:val="22"/>
                                <w:szCs w:val="22"/>
                              </w:rPr>
                              <w:t xml:space="preserve"> </w:t>
                            </w:r>
                            <w:r w:rsidRPr="00C50BA6">
                              <w:rPr>
                                <w:rFonts w:ascii="Arial" w:hAnsi="Arial" w:cs="Arial"/>
                                <w:sz w:val="22"/>
                                <w:szCs w:val="22"/>
                              </w:rPr>
                              <w:t>Care homes also focus on residents’ wellbeing, not just their physical care. They provide meals, housekeeping, and activities such as games, exercise, and social events to keep residents active and engaged (Bupa, n.d.). Staff work with doctors, nurses, and family members to make sure residents</w:t>
                            </w:r>
                            <w:r w:rsidR="00ED3D6A" w:rsidRPr="00ED3D6A">
                              <w:t xml:space="preserve"> </w:t>
                            </w:r>
                            <w:r w:rsidR="00ED3D6A" w:rsidRPr="00ED3D6A">
                              <w:rPr>
                                <w:rFonts w:ascii="Arial" w:hAnsi="Arial" w:cs="Arial"/>
                                <w:sz w:val="22"/>
                                <w:szCs w:val="22"/>
                              </w:rPr>
                              <w:t>always receive the right care and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FAA2A" id="Text Box 12" o:spid="_x0000_s1031" type="#_x0000_t202" style="position:absolute;margin-left:-56.45pt;margin-top:280.35pt;width:343.15pt;height:265.3pt;z-index:2516674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" fillcolor="#f2ceed [664]" strokeweight="3pt">
                <v:textbox>
                  <w:txbxContent>
                    <w:p w14:paraId="3F6201BA" w14:textId="06FBBDD9" w:rsidR="00BB00CF" w:rsidRPr="00B05DE8" w:rsidRDefault="00BB00CF" w:rsidP="00AE0D77">
                      <w:pPr>
                        <w:jc w:val="center"/>
                        <w:rPr>
                          <w:rFonts w:ascii="Arial" w:hAnsi="Arial" w:cs="Arial"/>
                          <w:b/>
                          <w:bCs/>
                          <w:sz w:val="22"/>
                          <w:szCs w:val="22"/>
                          <w:u w:val="single"/>
                        </w:rPr>
                      </w:pPr>
                      <w:r w:rsidRPr="00B05DE8">
                        <w:rPr>
                          <w:rFonts w:ascii="Arial" w:hAnsi="Arial" w:cs="Arial"/>
                          <w:b/>
                          <w:bCs/>
                          <w:sz w:val="22"/>
                          <w:szCs w:val="22"/>
                          <w:u w:val="single"/>
                        </w:rPr>
                        <w:t>CURRENT FUNCTIONING OF THE SERVICE</w:t>
                      </w:r>
                    </w:p>
                    <w:p w14:paraId="3CE79394" w14:textId="77777777" w:rsidR="00CB085E" w:rsidRPr="00C50BA6" w:rsidRDefault="00CB085E" w:rsidP="00B441EC">
                      <w:pPr>
                        <w:rPr>
                          <w:rFonts w:ascii="Arial" w:hAnsi="Arial" w:cs="Arial"/>
                          <w:sz w:val="22"/>
                          <w:szCs w:val="22"/>
                        </w:rPr>
                      </w:pPr>
                    </w:p>
                    <w:p w14:paraId="45887AB8" w14:textId="6A2D3F67" w:rsidR="007971D0" w:rsidRPr="00C50BA6" w:rsidRDefault="007971D0" w:rsidP="00AE0D77">
                      <w:pPr>
                        <w:jc w:val="center"/>
                        <w:rPr>
                          <w:rFonts w:ascii="Arial" w:hAnsi="Arial" w:cs="Arial"/>
                          <w:sz w:val="22"/>
                          <w:szCs w:val="22"/>
                        </w:rPr>
                      </w:pPr>
                      <w:r w:rsidRPr="00C50BA6">
                        <w:rPr>
                          <w:rFonts w:ascii="Arial" w:hAnsi="Arial" w:cs="Arial"/>
                          <w:sz w:val="22"/>
                          <w:szCs w:val="22"/>
                        </w:rPr>
                        <w:t>Residential care homes today work by providing day-to-day support in a safe and comfortable place for people who cannot live independently. Trained care staff are available 24 hours a day to help residents with personal care such as washing, dressing, eating, and taking medication (Royal College of Nursing, 2023). Each resident has a care plan that is based on their individual needs and is regularly reviewed.</w:t>
                      </w:r>
                      <w:r w:rsidR="00B441EC">
                        <w:rPr>
                          <w:rFonts w:ascii="Arial" w:hAnsi="Arial" w:cs="Arial"/>
                          <w:sz w:val="22"/>
                          <w:szCs w:val="22"/>
                        </w:rPr>
                        <w:t xml:space="preserve"> </w:t>
                      </w:r>
                      <w:r w:rsidRPr="00C50BA6">
                        <w:rPr>
                          <w:rFonts w:ascii="Arial" w:hAnsi="Arial" w:cs="Arial"/>
                          <w:sz w:val="22"/>
                          <w:szCs w:val="22"/>
                        </w:rPr>
                        <w:t>Care homes also focus on residents’ wellbeing, not just their physical care. They provide meals, housekeeping, and activities such as games, exercise, and social events to keep residents active and engaged (Bupa, n.d.). Staff work with doctors, nurses, and family members to make sure residents</w:t>
                      </w:r>
                      <w:r w:rsidR="00ED3D6A" w:rsidRPr="00ED3D6A">
                        <w:t xml:space="preserve"> </w:t>
                      </w:r>
                      <w:r w:rsidR="00ED3D6A" w:rsidRPr="00ED3D6A">
                        <w:rPr>
                          <w:rFonts w:ascii="Arial" w:hAnsi="Arial" w:cs="Arial"/>
                          <w:sz w:val="22"/>
                          <w:szCs w:val="22"/>
                        </w:rPr>
                        <w:t>always receive the right care and support.</w:t>
                      </w:r>
                    </w:p>
                  </w:txbxContent>
                </v:textbox>
                <w10:wrap anchorx="margin"/>
              </v:shape>
            </w:pict>
          </mc:Fallback>
        </mc:AlternateContent>
      </w:r>
      <w:r w:rsidR="00E349E8">
        <w:rPr>
          <w:noProof/>
        </w:rPr>
        <w:drawing>
          <wp:anchor distT="0" distB="0" distL="114300" distR="114300" simplePos="0" relativeHeight="251669510" behindDoc="1" locked="0" layoutInCell="1" allowOverlap="1" wp14:anchorId="0934AE8F" wp14:editId="42302355">
            <wp:simplePos x="0" y="0"/>
            <wp:positionH relativeFrom="column">
              <wp:posOffset>-498345</wp:posOffset>
            </wp:positionH>
            <wp:positionV relativeFrom="page">
              <wp:posOffset>4202181</wp:posOffset>
            </wp:positionV>
            <wp:extent cx="1252855" cy="848360"/>
            <wp:effectExtent l="0" t="0" r="4445" b="8890"/>
            <wp:wrapTight wrapText="bothSides">
              <wp:wrapPolygon edited="0">
                <wp:start x="0" y="0"/>
                <wp:lineTo x="0" y="21341"/>
                <wp:lineTo x="21348" y="21341"/>
                <wp:lineTo x="21348" y="0"/>
                <wp:lineTo x="0" y="0"/>
              </wp:wrapPolygon>
            </wp:wrapTight>
            <wp:docPr id="570527080" name="Picture 7" descr="history of care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y of care hom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2855" cy="848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6673">
        <w:br w:type="page"/>
      </w:r>
      <w:r w:rsidR="00584B5B">
        <w:lastRenderedPageBreak/>
        <w:t xml:space="preserve">Task 1 </w:t>
      </w:r>
      <w:r w:rsidR="00CC1CDE" w:rsidRPr="00215D2C">
        <w:t>References</w:t>
      </w:r>
      <w:bookmarkEnd w:id="2"/>
    </w:p>
    <w:p w14:paraId="79A2BFEA" w14:textId="77777777" w:rsidR="00CC1CDE" w:rsidRDefault="00CC1CDE" w:rsidP="003973A0">
      <w:pPr>
        <w:spacing w:line="360" w:lineRule="auto"/>
        <w:rPr>
          <w:sz w:val="24"/>
        </w:rPr>
      </w:pPr>
    </w:p>
    <w:p w14:paraId="1BD69ACE" w14:textId="4319189D" w:rsidR="003973A0" w:rsidRPr="00985482" w:rsidRDefault="003973A0" w:rsidP="003973A0">
      <w:pPr>
        <w:spacing w:line="360" w:lineRule="auto"/>
        <w:rPr>
          <w:sz w:val="24"/>
        </w:rPr>
      </w:pPr>
      <w:r w:rsidRPr="00985482">
        <w:rPr>
          <w:sz w:val="24"/>
        </w:rPr>
        <w:t xml:space="preserve">Age UK (2024) </w:t>
      </w:r>
      <w:r w:rsidRPr="00985482">
        <w:rPr>
          <w:i/>
          <w:iCs/>
          <w:sz w:val="24"/>
        </w:rPr>
        <w:t>Care homes – information and advice</w:t>
      </w:r>
      <w:r w:rsidRPr="00985482">
        <w:rPr>
          <w:sz w:val="24"/>
        </w:rPr>
        <w:t xml:space="preserve">. Available at: </w:t>
      </w:r>
      <w:hyperlink r:id="rId14" w:history="1">
        <w:r w:rsidRPr="00985482">
          <w:rPr>
            <w:rStyle w:val="Hyperlink"/>
            <w:sz w:val="24"/>
          </w:rPr>
          <w:t>https://www.ageuk.org.uk/information-advice/care/arranging-care/care-homes/</w:t>
        </w:r>
      </w:hyperlink>
      <w:r w:rsidRPr="00985482">
        <w:rPr>
          <w:sz w:val="24"/>
        </w:rPr>
        <w:t xml:space="preserve"> [Accessed: 31 January 2026].</w:t>
      </w:r>
    </w:p>
    <w:p w14:paraId="12FD9074" w14:textId="77777777" w:rsidR="003973A0" w:rsidRPr="00985482" w:rsidRDefault="003973A0" w:rsidP="003973A0">
      <w:pPr>
        <w:spacing w:line="360" w:lineRule="auto"/>
        <w:rPr>
          <w:sz w:val="24"/>
        </w:rPr>
      </w:pPr>
    </w:p>
    <w:p w14:paraId="249B7C2C" w14:textId="77777777" w:rsidR="003973A0" w:rsidRPr="00985482" w:rsidRDefault="003973A0" w:rsidP="003973A0">
      <w:pPr>
        <w:spacing w:line="360" w:lineRule="auto"/>
        <w:rPr>
          <w:sz w:val="24"/>
        </w:rPr>
      </w:pPr>
      <w:r w:rsidRPr="00985482">
        <w:rPr>
          <w:sz w:val="24"/>
        </w:rPr>
        <w:t xml:space="preserve">Bupa (n.d.) </w:t>
      </w:r>
      <w:r w:rsidRPr="00985482">
        <w:rPr>
          <w:i/>
          <w:iCs/>
          <w:sz w:val="24"/>
        </w:rPr>
        <w:t>Care homes | Elderly care services</w:t>
      </w:r>
      <w:r w:rsidRPr="00985482">
        <w:rPr>
          <w:sz w:val="24"/>
        </w:rPr>
        <w:t xml:space="preserve">. Available at: </w:t>
      </w:r>
      <w:hyperlink r:id="rId15" w:history="1">
        <w:r w:rsidRPr="00985482">
          <w:rPr>
            <w:rStyle w:val="Hyperlink"/>
            <w:sz w:val="24"/>
          </w:rPr>
          <w:t>https://www.bupa.co.uk/care-services</w:t>
        </w:r>
      </w:hyperlink>
      <w:r w:rsidRPr="00985482">
        <w:rPr>
          <w:sz w:val="24"/>
        </w:rPr>
        <w:t xml:space="preserve">  [Accessed: 31 January 2026].</w:t>
      </w:r>
    </w:p>
    <w:p w14:paraId="7BF76924" w14:textId="77777777" w:rsidR="003973A0" w:rsidRPr="00985482" w:rsidRDefault="003973A0" w:rsidP="003973A0">
      <w:pPr>
        <w:spacing w:line="360" w:lineRule="auto"/>
        <w:rPr>
          <w:sz w:val="24"/>
        </w:rPr>
      </w:pPr>
    </w:p>
    <w:p w14:paraId="5D897D04" w14:textId="77777777" w:rsidR="003973A0" w:rsidRPr="00985482" w:rsidRDefault="003973A0" w:rsidP="003973A0">
      <w:pPr>
        <w:spacing w:line="360" w:lineRule="auto"/>
        <w:rPr>
          <w:sz w:val="24"/>
        </w:rPr>
      </w:pPr>
      <w:r w:rsidRPr="00985482">
        <w:rPr>
          <w:sz w:val="24"/>
        </w:rPr>
        <w:t xml:space="preserve">Care England (2024) </w:t>
      </w:r>
      <w:r w:rsidRPr="00985482">
        <w:rPr>
          <w:i/>
          <w:iCs/>
          <w:sz w:val="24"/>
        </w:rPr>
        <w:t>New research by My Home Life England reveals six ways that care homes support older people to thrive</w:t>
      </w:r>
      <w:r w:rsidRPr="00985482">
        <w:rPr>
          <w:sz w:val="24"/>
        </w:rPr>
        <w:t xml:space="preserve">. Available at </w:t>
      </w:r>
      <w:hyperlink r:id="rId16" w:history="1">
        <w:r w:rsidRPr="00985482">
          <w:rPr>
            <w:rStyle w:val="Hyperlink"/>
            <w:sz w:val="24"/>
          </w:rPr>
          <w:t>https://www.careengland.org.uk/new-research-reveals-six-ways-that-care-homes-support-older-people-to-thrive/</w:t>
        </w:r>
      </w:hyperlink>
      <w:r w:rsidRPr="00985482">
        <w:rPr>
          <w:sz w:val="24"/>
        </w:rPr>
        <w:t xml:space="preserve">  [Accessed: 31 January 2026].</w:t>
      </w:r>
    </w:p>
    <w:p w14:paraId="7E8DF4DD" w14:textId="77777777" w:rsidR="003973A0" w:rsidRPr="00985482" w:rsidRDefault="003973A0" w:rsidP="003973A0">
      <w:pPr>
        <w:spacing w:line="360" w:lineRule="auto"/>
        <w:rPr>
          <w:sz w:val="24"/>
        </w:rPr>
      </w:pPr>
    </w:p>
    <w:p w14:paraId="26F7D080" w14:textId="6B10B7F2" w:rsidR="003973A0" w:rsidRPr="00985482" w:rsidRDefault="003973A0" w:rsidP="003973A0">
      <w:pPr>
        <w:spacing w:line="360" w:lineRule="auto"/>
        <w:rPr>
          <w:sz w:val="24"/>
        </w:rPr>
      </w:pPr>
      <w:r w:rsidRPr="00985482">
        <w:rPr>
          <w:sz w:val="24"/>
        </w:rPr>
        <w:t>Lewis, J. (2022) ‘The problems of social care in English nursing and residential homes for older people and the role of state regulation’, </w:t>
      </w:r>
      <w:r w:rsidRPr="00985482">
        <w:rPr>
          <w:i/>
          <w:iCs/>
          <w:sz w:val="24"/>
        </w:rPr>
        <w:t>Journal of Social Welfare and Family Law</w:t>
      </w:r>
      <w:r w:rsidRPr="00985482">
        <w:rPr>
          <w:sz w:val="24"/>
        </w:rPr>
        <w:t xml:space="preserve">, 44(2), pp. 185–204. Available at: </w:t>
      </w:r>
      <w:hyperlink r:id="rId17" w:history="1">
        <w:r w:rsidRPr="00985482">
          <w:rPr>
            <w:rStyle w:val="Hyperlink"/>
            <w:sz w:val="24"/>
          </w:rPr>
          <w:t>https://doi.org/10.1080/09649069.2022.2067650</w:t>
        </w:r>
      </w:hyperlink>
      <w:r w:rsidR="007A7CAB">
        <w:rPr>
          <w:sz w:val="24"/>
        </w:rPr>
        <w:t xml:space="preserve"> </w:t>
      </w:r>
      <w:r w:rsidR="007A7CAB" w:rsidRPr="00985482">
        <w:rPr>
          <w:sz w:val="24"/>
        </w:rPr>
        <w:t>[Accessed: 31 January 2026].</w:t>
      </w:r>
    </w:p>
    <w:p w14:paraId="0C068F0D" w14:textId="77777777" w:rsidR="003973A0" w:rsidRPr="00985482" w:rsidRDefault="003973A0" w:rsidP="003973A0">
      <w:pPr>
        <w:spacing w:line="360" w:lineRule="auto"/>
        <w:rPr>
          <w:sz w:val="24"/>
        </w:rPr>
      </w:pPr>
    </w:p>
    <w:p w14:paraId="72AAA350" w14:textId="77777777" w:rsidR="003973A0" w:rsidRPr="00985482" w:rsidRDefault="003973A0" w:rsidP="003973A0">
      <w:pPr>
        <w:spacing w:line="360" w:lineRule="auto"/>
        <w:rPr>
          <w:sz w:val="24"/>
        </w:rPr>
      </w:pPr>
      <w:r w:rsidRPr="00985482">
        <w:rPr>
          <w:rFonts w:ascii="Calibri" w:hAnsi="Calibri" w:cs="Calibri"/>
          <w:sz w:val="24"/>
        </w:rPr>
        <w:t xml:space="preserve">Munson, S. (2025) </w:t>
      </w:r>
      <w:r w:rsidRPr="00985482">
        <w:rPr>
          <w:rFonts w:ascii="Calibri" w:hAnsi="Calibri" w:cs="Calibri"/>
          <w:i/>
          <w:iCs/>
          <w:sz w:val="24"/>
        </w:rPr>
        <w:t>A history of care homes</w:t>
      </w:r>
      <w:r w:rsidRPr="00985482">
        <w:rPr>
          <w:rFonts w:ascii="Calibri" w:hAnsi="Calibri" w:cs="Calibri"/>
          <w:sz w:val="24"/>
        </w:rPr>
        <w:t xml:space="preserve">. Available at: </w:t>
      </w:r>
      <w:hyperlink r:id="rId18" w:tgtFrame="_new" w:history="1">
        <w:r w:rsidRPr="00985482">
          <w:rPr>
            <w:rStyle w:val="Hyperlink"/>
            <w:rFonts w:ascii="Calibri" w:hAnsi="Calibri" w:cs="Calibri"/>
            <w:sz w:val="24"/>
          </w:rPr>
          <w:t>https://www.carehome.co.uk/advice/a-history-of-care-homes</w:t>
        </w:r>
      </w:hyperlink>
      <w:r w:rsidRPr="00985482">
        <w:rPr>
          <w:rFonts w:ascii="Calibri" w:hAnsi="Calibri" w:cs="Calibri"/>
          <w:sz w:val="24"/>
        </w:rPr>
        <w:t xml:space="preserve"> [Accessed: 31 January 2026].</w:t>
      </w:r>
    </w:p>
    <w:p w14:paraId="174819BE" w14:textId="77777777" w:rsidR="003973A0" w:rsidRPr="00985482" w:rsidRDefault="003973A0" w:rsidP="003973A0">
      <w:pPr>
        <w:spacing w:line="360" w:lineRule="auto"/>
        <w:rPr>
          <w:sz w:val="24"/>
        </w:rPr>
      </w:pPr>
    </w:p>
    <w:p w14:paraId="4410543B" w14:textId="7579289F" w:rsidR="003973A0" w:rsidRPr="00985482" w:rsidRDefault="003973A0" w:rsidP="003973A0">
      <w:pPr>
        <w:spacing w:line="360" w:lineRule="auto"/>
        <w:rPr>
          <w:sz w:val="24"/>
        </w:rPr>
      </w:pPr>
      <w:r w:rsidRPr="00985482">
        <w:rPr>
          <w:sz w:val="24"/>
        </w:rPr>
        <w:t xml:space="preserve">Royal College of Nursing (2023) </w:t>
      </w:r>
      <w:r w:rsidRPr="00985482">
        <w:rPr>
          <w:i/>
          <w:iCs/>
          <w:sz w:val="24"/>
        </w:rPr>
        <w:t>Caring for older people: the essential role of the care home nurse</w:t>
      </w:r>
      <w:r w:rsidRPr="00985482">
        <w:rPr>
          <w:sz w:val="24"/>
        </w:rPr>
        <w:t>.</w:t>
      </w:r>
      <w:r w:rsidR="00D50327">
        <w:rPr>
          <w:sz w:val="24"/>
        </w:rPr>
        <w:t xml:space="preserve"> Available at: </w:t>
      </w:r>
      <w:hyperlink r:id="rId19" w:history="1">
        <w:r w:rsidR="007A7CAB" w:rsidRPr="003E4541">
          <w:rPr>
            <w:rStyle w:val="Hyperlink"/>
            <w:sz w:val="24"/>
          </w:rPr>
          <w:t>https://www.rcn.org.uk/library/Subject-Guides/care-homes</w:t>
        </w:r>
      </w:hyperlink>
      <w:r w:rsidR="007A7CAB">
        <w:rPr>
          <w:sz w:val="24"/>
        </w:rPr>
        <w:t xml:space="preserve"> [Accessed: 31</w:t>
      </w:r>
      <w:r w:rsidR="007A7CAB">
        <w:rPr>
          <w:sz w:val="24"/>
          <w:vertAlign w:val="superscript"/>
        </w:rPr>
        <w:t xml:space="preserve"> </w:t>
      </w:r>
      <w:r w:rsidR="007A7CAB">
        <w:rPr>
          <w:sz w:val="24"/>
        </w:rPr>
        <w:t>January 2026]</w:t>
      </w:r>
    </w:p>
    <w:p w14:paraId="417C3CD7" w14:textId="77777777" w:rsidR="003973A0" w:rsidRDefault="003973A0" w:rsidP="003973A0">
      <w:pPr>
        <w:spacing w:line="360" w:lineRule="auto"/>
      </w:pPr>
    </w:p>
    <w:p w14:paraId="5636E30A" w14:textId="77777777" w:rsidR="003973A0" w:rsidRDefault="003973A0" w:rsidP="003973A0">
      <w:pPr>
        <w:spacing w:line="360" w:lineRule="auto"/>
      </w:pPr>
    </w:p>
    <w:p w14:paraId="12B0D5CB" w14:textId="77777777" w:rsidR="003973A0" w:rsidRDefault="003973A0" w:rsidP="003973A0">
      <w:pPr>
        <w:spacing w:line="360" w:lineRule="auto"/>
      </w:pPr>
    </w:p>
    <w:p w14:paraId="25069A73" w14:textId="77777777" w:rsidR="003973A0" w:rsidRDefault="003973A0" w:rsidP="003973A0">
      <w:pPr>
        <w:spacing w:line="360" w:lineRule="auto"/>
      </w:pPr>
    </w:p>
    <w:p w14:paraId="095FEF1E" w14:textId="77777777" w:rsidR="003973A0" w:rsidRDefault="003973A0" w:rsidP="003973A0">
      <w:pPr>
        <w:spacing w:line="360" w:lineRule="auto"/>
      </w:pPr>
    </w:p>
    <w:p w14:paraId="4065145C" w14:textId="77777777" w:rsidR="003973A0" w:rsidRDefault="003973A0" w:rsidP="003973A0">
      <w:pPr>
        <w:spacing w:line="360" w:lineRule="auto"/>
      </w:pPr>
    </w:p>
    <w:p w14:paraId="00CAEBB0" w14:textId="77777777" w:rsidR="003973A0" w:rsidRDefault="003973A0" w:rsidP="003973A0">
      <w:pPr>
        <w:spacing w:line="360" w:lineRule="auto"/>
      </w:pPr>
    </w:p>
    <w:p w14:paraId="531C96C1" w14:textId="77777777" w:rsidR="00584B5B" w:rsidRDefault="00584B5B" w:rsidP="00584B5B">
      <w:pPr>
        <w:pStyle w:val="Heading1"/>
      </w:pPr>
      <w:bookmarkStart w:id="3" w:name="_Toc221278247"/>
      <w:r>
        <w:lastRenderedPageBreak/>
        <w:t>Task 2</w:t>
      </w:r>
      <w:bookmarkEnd w:id="3"/>
      <w:r>
        <w:t xml:space="preserve"> </w:t>
      </w:r>
    </w:p>
    <w:p w14:paraId="5C67AA88" w14:textId="195453B9" w:rsidR="003973A0" w:rsidRPr="007F4ADA" w:rsidRDefault="003973A0" w:rsidP="000D614E">
      <w:pPr>
        <w:spacing w:line="360" w:lineRule="auto"/>
        <w:jc w:val="center"/>
        <w:rPr>
          <w:rFonts w:ascii="Arial" w:hAnsi="Arial" w:cs="Arial"/>
          <w:b/>
          <w:bCs/>
          <w:sz w:val="36"/>
          <w:szCs w:val="36"/>
          <w:lang w:val="en-GB"/>
        </w:rPr>
      </w:pPr>
      <w:r w:rsidRPr="007F4ADA">
        <w:rPr>
          <w:rFonts w:ascii="Arial" w:hAnsi="Arial" w:cs="Arial"/>
          <w:b/>
          <w:bCs/>
          <w:sz w:val="36"/>
          <w:szCs w:val="36"/>
          <w:lang w:val="en-GB"/>
        </w:rPr>
        <w:t>Community Antenatal Midwifery Services</w:t>
      </w:r>
    </w:p>
    <w:p w14:paraId="10060258" w14:textId="77777777" w:rsidR="003973A0" w:rsidRPr="007F4ADA" w:rsidRDefault="003973A0" w:rsidP="003973A0">
      <w:pPr>
        <w:spacing w:line="360" w:lineRule="auto"/>
        <w:rPr>
          <w:rFonts w:ascii="Arial" w:hAnsi="Arial" w:cs="Arial"/>
          <w:sz w:val="24"/>
          <w:lang w:val="en-GB"/>
        </w:rPr>
      </w:pPr>
      <w:r w:rsidRPr="007F4ADA">
        <w:rPr>
          <w:rFonts w:ascii="Arial" w:hAnsi="Arial" w:cs="Arial"/>
          <w:sz w:val="24"/>
          <w:lang w:val="en-GB"/>
        </w:rPr>
        <w:t>Community antenatal midwifery services are an essential part of health care provision, offering support and care to women throughout pregnancy. These services have developed in response to historical challenges, social change, and public health needs. In modern health systems, they play a crucial role in promoting maternal wellbeing, reducing health risks, and improving the overall quality of life for women and their families.</w:t>
      </w:r>
      <w:r w:rsidRPr="23565307">
        <w:rPr>
          <w:rFonts w:ascii="Arial" w:hAnsi="Arial" w:cs="Arial"/>
          <w:sz w:val="24"/>
          <w:lang w:val="en-GB"/>
        </w:rPr>
        <w:t xml:space="preserve"> </w:t>
      </w:r>
      <w:r w:rsidRPr="23565307">
        <w:rPr>
          <w:rFonts w:ascii="Arial" w:eastAsia="Arial" w:hAnsi="Arial" w:cs="Arial"/>
          <w:sz w:val="24"/>
          <w:lang w:val="en-GB"/>
        </w:rPr>
        <w:t>Community antenatal midwifery services also support public health by encouraging women to attend appointments early in pregnancy and make healthy lifestyle choices. Midwives give advice on diet, exercise, stopping smoking, and mental wellbeing, which can help prevent problems during pregnancy. They also work with other health professionals to support women who may need extra help. This early and supportive care helps improve outcomes for both mothers and babies (World Health Organi</w:t>
      </w:r>
      <w:r>
        <w:rPr>
          <w:rFonts w:ascii="Arial" w:eastAsia="Arial" w:hAnsi="Arial" w:cs="Arial"/>
          <w:sz w:val="24"/>
          <w:lang w:val="en-GB"/>
        </w:rPr>
        <w:t>s</w:t>
      </w:r>
      <w:r w:rsidRPr="23565307">
        <w:rPr>
          <w:rFonts w:ascii="Arial" w:eastAsia="Arial" w:hAnsi="Arial" w:cs="Arial"/>
          <w:sz w:val="24"/>
          <w:lang w:val="en-GB"/>
        </w:rPr>
        <w:t>ation, 2016).</w:t>
      </w:r>
    </w:p>
    <w:p w14:paraId="5194A2C3" w14:textId="77777777" w:rsidR="003973A0" w:rsidRDefault="003973A0" w:rsidP="003973A0">
      <w:pPr>
        <w:spacing w:line="360" w:lineRule="auto"/>
        <w:rPr>
          <w:rFonts w:ascii="Arial" w:eastAsia="Arial" w:hAnsi="Arial" w:cs="Arial"/>
          <w:sz w:val="24"/>
          <w:lang w:val="en-GB"/>
        </w:rPr>
      </w:pPr>
    </w:p>
    <w:p w14:paraId="4E3506E7" w14:textId="77777777" w:rsidR="003973A0" w:rsidRPr="007F4ADA" w:rsidRDefault="003973A0" w:rsidP="003973A0">
      <w:pPr>
        <w:spacing w:line="360" w:lineRule="auto"/>
        <w:rPr>
          <w:rFonts w:ascii="Arial" w:hAnsi="Arial" w:cs="Arial"/>
          <w:b/>
          <w:sz w:val="28"/>
          <w:szCs w:val="28"/>
          <w:lang w:val="en-GB"/>
        </w:rPr>
      </w:pPr>
      <w:r w:rsidRPr="2C053995">
        <w:rPr>
          <w:rFonts w:ascii="Arial" w:hAnsi="Arial" w:cs="Arial"/>
          <w:b/>
          <w:sz w:val="28"/>
          <w:szCs w:val="28"/>
          <w:lang w:val="en-GB"/>
        </w:rPr>
        <w:t>Historical Development of the Service</w:t>
      </w:r>
    </w:p>
    <w:p w14:paraId="6356B39E" w14:textId="77777777" w:rsidR="003973A0" w:rsidRPr="007F4ADA" w:rsidRDefault="003973A0" w:rsidP="003973A0">
      <w:pPr>
        <w:spacing w:line="360" w:lineRule="auto"/>
        <w:rPr>
          <w:rFonts w:ascii="Arial" w:hAnsi="Arial" w:cs="Arial"/>
          <w:sz w:val="24"/>
          <w:lang w:val="en-GB"/>
        </w:rPr>
      </w:pPr>
      <w:r w:rsidRPr="007F4ADA">
        <w:rPr>
          <w:rFonts w:ascii="Arial" w:hAnsi="Arial" w:cs="Arial"/>
          <w:sz w:val="24"/>
          <w:lang w:val="en-GB"/>
        </w:rPr>
        <w:t>Midwifery is one of the oldest recognised caring professions. In early societies, midwives were trusted members of the community who supported women during pregnancy and childbirth using knowledge passed down through experience. Care was largely informal and home-based, with little regulation or medical involvement.</w:t>
      </w:r>
    </w:p>
    <w:p w14:paraId="10359D3A" w14:textId="77777777" w:rsidR="003973A0" w:rsidRPr="007F4ADA" w:rsidRDefault="003973A0" w:rsidP="003973A0">
      <w:pPr>
        <w:spacing w:line="360" w:lineRule="auto"/>
        <w:rPr>
          <w:rFonts w:ascii="Arial" w:hAnsi="Arial" w:cs="Arial"/>
          <w:sz w:val="24"/>
          <w:lang w:val="en-GB"/>
        </w:rPr>
      </w:pPr>
      <w:r w:rsidRPr="007F4ADA">
        <w:rPr>
          <w:rFonts w:ascii="Arial" w:hAnsi="Arial" w:cs="Arial"/>
          <w:sz w:val="24"/>
          <w:lang w:val="en-GB"/>
        </w:rPr>
        <w:t xml:space="preserve">By the nineteenth century, concerns about poor hygiene, unsafe practices, and high maternal and infant mortality rates led to calls for greater control over maternity care. In the UK, the </w:t>
      </w:r>
      <w:r w:rsidRPr="007F4ADA">
        <w:rPr>
          <w:rFonts w:ascii="Arial" w:hAnsi="Arial" w:cs="Arial"/>
          <w:b/>
          <w:bCs/>
          <w:sz w:val="24"/>
          <w:lang w:val="en-GB"/>
        </w:rPr>
        <w:t>Midwives Act 1902</w:t>
      </w:r>
      <w:r w:rsidRPr="007F4ADA">
        <w:rPr>
          <w:rFonts w:ascii="Arial" w:hAnsi="Arial" w:cs="Arial"/>
          <w:sz w:val="24"/>
          <w:lang w:val="en-GB"/>
        </w:rPr>
        <w:t xml:space="preserve"> marked a significant shift by introducing compulsory training, professional registration, and supervision of midwives</w:t>
      </w:r>
      <w:r>
        <w:rPr>
          <w:rFonts w:ascii="Arial" w:hAnsi="Arial" w:cs="Arial"/>
          <w:sz w:val="24"/>
          <w:lang w:val="en-GB"/>
        </w:rPr>
        <w:t xml:space="preserve"> </w:t>
      </w:r>
      <w:r w:rsidRPr="00380ADD">
        <w:rPr>
          <w:rFonts w:ascii="Arial" w:hAnsi="Arial" w:cs="Arial"/>
          <w:sz w:val="24"/>
          <w:lang w:val="en-GB"/>
        </w:rPr>
        <w:t>(</w:t>
      </w:r>
      <w:proofErr w:type="spellStart"/>
      <w:r w:rsidRPr="00380ADD">
        <w:rPr>
          <w:rFonts w:ascii="Arial" w:hAnsi="Arial" w:cs="Arial"/>
          <w:sz w:val="24"/>
          <w:lang w:val="en-GB"/>
        </w:rPr>
        <w:t>Donnison</w:t>
      </w:r>
      <w:proofErr w:type="spellEnd"/>
      <w:r w:rsidRPr="00380ADD">
        <w:rPr>
          <w:rFonts w:ascii="Arial" w:hAnsi="Arial" w:cs="Arial"/>
          <w:sz w:val="24"/>
          <w:lang w:val="en-GB"/>
        </w:rPr>
        <w:t>, 2025)</w:t>
      </w:r>
      <w:r>
        <w:rPr>
          <w:rFonts w:ascii="Arial" w:hAnsi="Arial" w:cs="Arial"/>
          <w:sz w:val="24"/>
          <w:lang w:val="en-GB"/>
        </w:rPr>
        <w:t xml:space="preserve">. </w:t>
      </w:r>
      <w:r w:rsidRPr="007F4ADA">
        <w:rPr>
          <w:rFonts w:ascii="Arial" w:hAnsi="Arial" w:cs="Arial"/>
          <w:sz w:val="24"/>
          <w:lang w:val="en-GB"/>
        </w:rPr>
        <w:t>This legislation aimed to improve standards of care and protect women during pregnancy and childbirth.</w:t>
      </w:r>
    </w:p>
    <w:p w14:paraId="73DD71F7" w14:textId="77777777" w:rsidR="003973A0" w:rsidRPr="00EC4799" w:rsidRDefault="003973A0" w:rsidP="003973A0">
      <w:pPr>
        <w:spacing w:line="360" w:lineRule="auto"/>
        <w:rPr>
          <w:rFonts w:ascii="Arial" w:hAnsi="Arial" w:cs="Arial"/>
          <w:sz w:val="24"/>
          <w:lang w:val="en-GB"/>
        </w:rPr>
      </w:pPr>
      <w:r w:rsidRPr="007F4ADA">
        <w:rPr>
          <w:rFonts w:ascii="Arial" w:hAnsi="Arial" w:cs="Arial"/>
          <w:sz w:val="24"/>
          <w:lang w:val="en-GB"/>
        </w:rPr>
        <w:t xml:space="preserve">The introduction of the </w:t>
      </w:r>
      <w:r w:rsidRPr="007F4ADA">
        <w:rPr>
          <w:rFonts w:ascii="Arial" w:hAnsi="Arial" w:cs="Arial"/>
          <w:b/>
          <w:bCs/>
          <w:sz w:val="24"/>
          <w:lang w:val="en-GB"/>
        </w:rPr>
        <w:t>National Health Service (NHS) in 1948</w:t>
      </w:r>
      <w:r w:rsidRPr="007F4ADA">
        <w:rPr>
          <w:rFonts w:ascii="Arial" w:hAnsi="Arial" w:cs="Arial"/>
          <w:sz w:val="24"/>
          <w:lang w:val="en-GB"/>
        </w:rPr>
        <w:t xml:space="preserve"> further transformed antenatal midwifery services, ensuring that maternity care became free and accessible to all women regardless of social class</w:t>
      </w:r>
      <w:r>
        <w:rPr>
          <w:rFonts w:ascii="Arial" w:hAnsi="Arial" w:cs="Arial"/>
          <w:sz w:val="24"/>
          <w:lang w:val="en-GB"/>
        </w:rPr>
        <w:t xml:space="preserve"> </w:t>
      </w:r>
      <w:r w:rsidRPr="00AD6490">
        <w:rPr>
          <w:rFonts w:ascii="Arial" w:hAnsi="Arial" w:cs="Arial"/>
          <w:sz w:val="24"/>
          <w:lang w:val="en-GB"/>
        </w:rPr>
        <w:t>(NHS England, 2016)</w:t>
      </w:r>
      <w:r>
        <w:rPr>
          <w:rFonts w:ascii="Arial" w:hAnsi="Arial" w:cs="Arial"/>
          <w:sz w:val="24"/>
          <w:lang w:val="en-GB"/>
        </w:rPr>
        <w:t>.</w:t>
      </w:r>
      <w:r w:rsidRPr="007F4ADA">
        <w:rPr>
          <w:rFonts w:ascii="Arial" w:hAnsi="Arial" w:cs="Arial"/>
          <w:sz w:val="24"/>
          <w:lang w:val="en-GB"/>
        </w:rPr>
        <w:t xml:space="preserve"> Although maternity services became increasingly hospital-focused during the twentieth century, concerns about impersonal care and lack of choice led to renewed </w:t>
      </w:r>
      <w:r w:rsidRPr="007F4ADA">
        <w:rPr>
          <w:rFonts w:ascii="Arial" w:hAnsi="Arial" w:cs="Arial"/>
          <w:sz w:val="24"/>
          <w:lang w:val="en-GB"/>
        </w:rPr>
        <w:lastRenderedPageBreak/>
        <w:t xml:space="preserve">emphasis on community-based services. The </w:t>
      </w:r>
      <w:r w:rsidRPr="668670BF">
        <w:rPr>
          <w:rFonts w:ascii="Arial" w:hAnsi="Arial" w:cs="Arial"/>
          <w:sz w:val="24"/>
          <w:lang w:val="en-GB"/>
        </w:rPr>
        <w:t>Changing Childbirth</w:t>
      </w:r>
      <w:r w:rsidRPr="007F4ADA">
        <w:rPr>
          <w:rFonts w:ascii="Arial" w:hAnsi="Arial" w:cs="Arial"/>
          <w:sz w:val="24"/>
          <w:lang w:val="en-GB"/>
        </w:rPr>
        <w:t xml:space="preserve"> report</w:t>
      </w:r>
      <w:r>
        <w:rPr>
          <w:rFonts w:ascii="Arial" w:hAnsi="Arial" w:cs="Arial"/>
          <w:sz w:val="24"/>
          <w:lang w:val="en-GB"/>
        </w:rPr>
        <w:t xml:space="preserve"> </w:t>
      </w:r>
      <w:r w:rsidRPr="00EC4799">
        <w:rPr>
          <w:rFonts w:ascii="Arial" w:hAnsi="Arial" w:cs="Arial"/>
          <w:sz w:val="24"/>
          <w:lang w:val="en-GB"/>
        </w:rPr>
        <w:t>(Page, 1993)</w:t>
      </w:r>
    </w:p>
    <w:p w14:paraId="1169FDE7" w14:textId="77777777" w:rsidR="003973A0" w:rsidRDefault="003973A0" w:rsidP="003973A0">
      <w:pPr>
        <w:spacing w:line="360" w:lineRule="auto"/>
        <w:rPr>
          <w:rFonts w:ascii="Arial" w:hAnsi="Arial" w:cs="Arial"/>
          <w:sz w:val="24"/>
          <w:lang w:val="en-GB"/>
        </w:rPr>
      </w:pPr>
      <w:r w:rsidRPr="007F4ADA">
        <w:rPr>
          <w:rFonts w:ascii="Arial" w:hAnsi="Arial" w:cs="Arial"/>
          <w:sz w:val="24"/>
          <w:lang w:val="en-GB"/>
        </w:rPr>
        <w:t>highlighted the importance of continuity, choice, and woman-centred care, shaping the development of modern antenatal services.</w:t>
      </w:r>
    </w:p>
    <w:p w14:paraId="2A3E536C" w14:textId="77777777" w:rsidR="003973A0" w:rsidRDefault="003973A0" w:rsidP="003973A0">
      <w:pPr>
        <w:spacing w:line="360" w:lineRule="auto"/>
        <w:rPr>
          <w:rFonts w:ascii="Arial" w:hAnsi="Arial" w:cs="Arial"/>
          <w:sz w:val="24"/>
          <w:lang w:val="en-GB"/>
        </w:rPr>
      </w:pPr>
    </w:p>
    <w:p w14:paraId="34131B2B" w14:textId="77777777" w:rsidR="003973A0" w:rsidRPr="007F4ADA" w:rsidRDefault="003973A0" w:rsidP="003973A0">
      <w:pPr>
        <w:spacing w:line="360" w:lineRule="auto"/>
        <w:rPr>
          <w:rFonts w:ascii="Arial" w:hAnsi="Arial" w:cs="Arial"/>
          <w:b/>
          <w:sz w:val="28"/>
          <w:szCs w:val="28"/>
          <w:lang w:val="en-GB"/>
        </w:rPr>
      </w:pPr>
      <w:r w:rsidRPr="0D404FAA">
        <w:rPr>
          <w:rFonts w:ascii="Arial" w:hAnsi="Arial" w:cs="Arial"/>
          <w:b/>
          <w:sz w:val="28"/>
          <w:szCs w:val="28"/>
          <w:lang w:val="en-GB"/>
        </w:rPr>
        <w:t>How the Service Operates Today</w:t>
      </w:r>
    </w:p>
    <w:p w14:paraId="5C061EA8" w14:textId="77777777" w:rsidR="003973A0" w:rsidRPr="007F4ADA" w:rsidRDefault="003973A0" w:rsidP="003973A0">
      <w:pPr>
        <w:spacing w:line="360" w:lineRule="auto"/>
        <w:rPr>
          <w:rFonts w:ascii="Arial" w:hAnsi="Arial" w:cs="Arial"/>
          <w:sz w:val="24"/>
          <w:lang w:val="en-GB"/>
        </w:rPr>
      </w:pPr>
      <w:r w:rsidRPr="007F4ADA">
        <w:rPr>
          <w:rFonts w:ascii="Arial" w:hAnsi="Arial" w:cs="Arial"/>
          <w:sz w:val="24"/>
          <w:lang w:val="en-GB"/>
        </w:rPr>
        <w:t>Today, community antenatal midwifery services are delivered in a variety of settings, including GP practices, health centres, children’s centres, and sometimes in women’s homes. Midwives provide routine health checks, monitor the progress of pregnancy, offer advice on healthy lifestyles, and identify any complications that may require referral to specialist care.</w:t>
      </w:r>
    </w:p>
    <w:p w14:paraId="71D2EB4B" w14:textId="77777777" w:rsidR="003973A0" w:rsidRPr="004310D9" w:rsidRDefault="003973A0" w:rsidP="003973A0">
      <w:pPr>
        <w:spacing w:line="360" w:lineRule="auto"/>
        <w:rPr>
          <w:rFonts w:ascii="Arial" w:hAnsi="Arial" w:cs="Arial"/>
          <w:sz w:val="24"/>
          <w:lang w:val="en-GB"/>
        </w:rPr>
      </w:pPr>
      <w:r w:rsidRPr="007F4ADA">
        <w:rPr>
          <w:rFonts w:ascii="Arial" w:hAnsi="Arial" w:cs="Arial"/>
          <w:sz w:val="24"/>
          <w:lang w:val="en-GB"/>
        </w:rPr>
        <w:t xml:space="preserve">A key strength of current antenatal services is the </w:t>
      </w:r>
      <w:r w:rsidRPr="007F4ADA">
        <w:rPr>
          <w:rFonts w:ascii="Arial" w:hAnsi="Arial" w:cs="Arial"/>
          <w:b/>
          <w:bCs/>
          <w:sz w:val="24"/>
          <w:lang w:val="en-GB"/>
        </w:rPr>
        <w:t>continuity of carer model</w:t>
      </w:r>
      <w:r w:rsidRPr="007F4ADA">
        <w:rPr>
          <w:rFonts w:ascii="Arial" w:hAnsi="Arial" w:cs="Arial"/>
          <w:sz w:val="24"/>
          <w:lang w:val="en-GB"/>
        </w:rPr>
        <w:t xml:space="preserve">, which allows women to receive care from the same midwife or small team throughout pregnancy. Research suggests this approach leads to better health outcomes, fewer medical interventions, and higher levels of satisfaction among service users </w:t>
      </w:r>
      <w:r w:rsidRPr="00050F27">
        <w:rPr>
          <w:rFonts w:ascii="Arial" w:hAnsi="Arial" w:cs="Arial"/>
          <w:sz w:val="24"/>
          <w:lang w:val="en-GB"/>
        </w:rPr>
        <w:t>(Sandall et al., 2016)</w:t>
      </w:r>
      <w:r w:rsidRPr="007F4ADA">
        <w:rPr>
          <w:rFonts w:ascii="Arial" w:hAnsi="Arial" w:cs="Arial"/>
          <w:sz w:val="24"/>
          <w:lang w:val="en-GB"/>
        </w:rPr>
        <w:t>.</w:t>
      </w:r>
    </w:p>
    <w:p w14:paraId="43999B66" w14:textId="77777777" w:rsidR="003973A0" w:rsidRPr="007F4ADA" w:rsidRDefault="003973A0" w:rsidP="003973A0">
      <w:pPr>
        <w:spacing w:line="360" w:lineRule="auto"/>
        <w:rPr>
          <w:rFonts w:ascii="Arial" w:hAnsi="Arial" w:cs="Arial"/>
          <w:sz w:val="24"/>
          <w:lang w:val="en-GB"/>
        </w:rPr>
      </w:pPr>
      <w:r w:rsidRPr="007F4ADA">
        <w:rPr>
          <w:rFonts w:ascii="Arial" w:hAnsi="Arial" w:cs="Arial"/>
          <w:sz w:val="24"/>
          <w:lang w:val="en-GB"/>
        </w:rPr>
        <w:t>Despite these benefits, community antenatal services face ongoing pressures. Staff shortages, increased workloads, and growing demand can reduce the time midwives are able to spend with each woman</w:t>
      </w:r>
      <w:r>
        <w:rPr>
          <w:rFonts w:ascii="Arial" w:hAnsi="Arial" w:cs="Arial"/>
          <w:sz w:val="24"/>
          <w:lang w:val="en-GB"/>
        </w:rPr>
        <w:t xml:space="preserve"> </w:t>
      </w:r>
      <w:r w:rsidRPr="002767AB">
        <w:rPr>
          <w:rFonts w:ascii="Arial" w:hAnsi="Arial" w:cs="Arial"/>
          <w:sz w:val="24"/>
          <w:lang w:val="en-GB"/>
        </w:rPr>
        <w:t>(</w:t>
      </w:r>
      <w:proofErr w:type="spellStart"/>
      <w:r w:rsidRPr="002767AB">
        <w:rPr>
          <w:rFonts w:ascii="Arial" w:hAnsi="Arial" w:cs="Arial"/>
          <w:sz w:val="24"/>
          <w:lang w:val="en-GB"/>
        </w:rPr>
        <w:t>rcmidwives</w:t>
      </w:r>
      <w:proofErr w:type="spellEnd"/>
      <w:r w:rsidRPr="002767AB">
        <w:rPr>
          <w:rFonts w:ascii="Arial" w:hAnsi="Arial" w:cs="Arial"/>
          <w:sz w:val="24"/>
          <w:lang w:val="en-GB"/>
        </w:rPr>
        <w:t>, 2022)</w:t>
      </w:r>
      <w:r>
        <w:rPr>
          <w:rFonts w:ascii="Arial" w:hAnsi="Arial" w:cs="Arial"/>
          <w:sz w:val="24"/>
          <w:lang w:val="en-GB"/>
        </w:rPr>
        <w:t xml:space="preserve">. </w:t>
      </w:r>
      <w:r w:rsidRPr="007F4ADA">
        <w:rPr>
          <w:rFonts w:ascii="Arial" w:hAnsi="Arial" w:cs="Arial"/>
          <w:sz w:val="24"/>
          <w:lang w:val="en-GB"/>
        </w:rPr>
        <w:t xml:space="preserve">In addition, some </w:t>
      </w:r>
      <w:r w:rsidRPr="21DCC6FC">
        <w:rPr>
          <w:rFonts w:ascii="Arial" w:hAnsi="Arial" w:cs="Arial"/>
          <w:sz w:val="24"/>
          <w:lang w:val="en-GB"/>
        </w:rPr>
        <w:t>groups such</w:t>
      </w:r>
      <w:r w:rsidRPr="007F4ADA">
        <w:rPr>
          <w:rFonts w:ascii="Arial" w:hAnsi="Arial" w:cs="Arial"/>
          <w:sz w:val="24"/>
          <w:lang w:val="en-GB"/>
        </w:rPr>
        <w:t xml:space="preserve"> as women living in deprived areas or those from minority ethnic backgrounds</w:t>
      </w:r>
      <w:r w:rsidRPr="764759B2">
        <w:rPr>
          <w:rFonts w:ascii="Arial" w:hAnsi="Arial" w:cs="Arial"/>
          <w:sz w:val="24"/>
          <w:lang w:val="en-GB"/>
        </w:rPr>
        <w:t xml:space="preserve"> </w:t>
      </w:r>
      <w:r w:rsidRPr="007F4ADA">
        <w:rPr>
          <w:rFonts w:ascii="Arial" w:hAnsi="Arial" w:cs="Arial"/>
          <w:sz w:val="24"/>
          <w:lang w:val="en-GB"/>
        </w:rPr>
        <w:t>may experience barriers to accessing consistent antenatal care, contributing to ongoing health inequalities.</w:t>
      </w:r>
    </w:p>
    <w:p w14:paraId="76EB7B55" w14:textId="77777777" w:rsidR="003973A0" w:rsidRDefault="003973A0" w:rsidP="003973A0">
      <w:pPr>
        <w:spacing w:line="360" w:lineRule="auto"/>
        <w:rPr>
          <w:rFonts w:ascii="Arial" w:hAnsi="Arial" w:cs="Arial"/>
          <w:sz w:val="24"/>
          <w:lang w:val="en-GB"/>
        </w:rPr>
      </w:pPr>
    </w:p>
    <w:p w14:paraId="42E75F91" w14:textId="77777777" w:rsidR="003973A0" w:rsidRDefault="003973A0" w:rsidP="003973A0">
      <w:pPr>
        <w:spacing w:line="360" w:lineRule="auto"/>
        <w:rPr>
          <w:rFonts w:ascii="Arial" w:eastAsia="Arial" w:hAnsi="Arial" w:cs="Arial"/>
          <w:b/>
          <w:bCs/>
          <w:sz w:val="28"/>
          <w:szCs w:val="28"/>
          <w:lang w:val="en-GB"/>
        </w:rPr>
      </w:pPr>
      <w:r w:rsidRPr="0F9A9DF9">
        <w:rPr>
          <w:rFonts w:ascii="Arial" w:eastAsia="Arial" w:hAnsi="Arial" w:cs="Arial"/>
          <w:b/>
          <w:sz w:val="28"/>
          <w:szCs w:val="28"/>
          <w:lang w:val="en-GB"/>
        </w:rPr>
        <w:t>Impact on Quality of Life</w:t>
      </w:r>
    </w:p>
    <w:p w14:paraId="414A28E6" w14:textId="77777777" w:rsidR="003973A0" w:rsidRPr="00295C15" w:rsidRDefault="003973A0" w:rsidP="003973A0">
      <w:pPr>
        <w:spacing w:line="360" w:lineRule="auto"/>
        <w:rPr>
          <w:rFonts w:ascii="Arial" w:hAnsi="Arial" w:cs="Arial"/>
          <w:sz w:val="24"/>
          <w:lang w:val="en-GB"/>
        </w:rPr>
      </w:pPr>
      <w:r w:rsidRPr="007F4ADA">
        <w:rPr>
          <w:rFonts w:ascii="Arial" w:hAnsi="Arial" w:cs="Arial"/>
          <w:sz w:val="24"/>
          <w:lang w:val="en-GB"/>
        </w:rPr>
        <w:t>Community antenatal midwifery services make a significant contribution to improving the quality of life of service users. Regular monitoring allows potential health problems to be identified early, reducing risks to both mother and baby</w:t>
      </w:r>
      <w:r>
        <w:rPr>
          <w:rFonts w:ascii="Arial" w:hAnsi="Arial" w:cs="Arial"/>
          <w:sz w:val="24"/>
          <w:lang w:val="en-GB"/>
        </w:rPr>
        <w:t xml:space="preserve"> </w:t>
      </w:r>
      <w:r w:rsidRPr="00295C15">
        <w:rPr>
          <w:rFonts w:ascii="Arial" w:hAnsi="Arial" w:cs="Arial"/>
          <w:sz w:val="24"/>
          <w:lang w:val="en-GB"/>
        </w:rPr>
        <w:t>(World Health Organi</w:t>
      </w:r>
      <w:r>
        <w:rPr>
          <w:rFonts w:ascii="Arial" w:hAnsi="Arial" w:cs="Arial"/>
          <w:sz w:val="24"/>
          <w:lang w:val="en-GB"/>
        </w:rPr>
        <w:t>s</w:t>
      </w:r>
      <w:r w:rsidRPr="00295C15">
        <w:rPr>
          <w:rFonts w:ascii="Arial" w:hAnsi="Arial" w:cs="Arial"/>
          <w:sz w:val="24"/>
          <w:lang w:val="en-GB"/>
        </w:rPr>
        <w:t>ation, 2016)</w:t>
      </w:r>
      <w:r>
        <w:rPr>
          <w:rFonts w:ascii="Arial" w:hAnsi="Arial" w:cs="Arial"/>
          <w:sz w:val="24"/>
          <w:lang w:val="en-GB"/>
        </w:rPr>
        <w:t>.</w:t>
      </w:r>
    </w:p>
    <w:p w14:paraId="550FD69F" w14:textId="77777777" w:rsidR="003973A0" w:rsidRPr="007F4ADA" w:rsidRDefault="003973A0" w:rsidP="003973A0">
      <w:pPr>
        <w:spacing w:line="360" w:lineRule="auto"/>
        <w:rPr>
          <w:rFonts w:ascii="Arial" w:hAnsi="Arial" w:cs="Arial"/>
          <w:sz w:val="24"/>
          <w:lang w:val="en-GB"/>
        </w:rPr>
      </w:pPr>
      <w:r w:rsidRPr="007F4ADA">
        <w:rPr>
          <w:rFonts w:ascii="Arial" w:hAnsi="Arial" w:cs="Arial"/>
          <w:sz w:val="24"/>
          <w:lang w:val="en-GB"/>
        </w:rPr>
        <w:t>This preventative approach supports safer pregnancies and better birth outcomes.</w:t>
      </w:r>
    </w:p>
    <w:p w14:paraId="5BA96E26" w14:textId="77777777" w:rsidR="003973A0" w:rsidRPr="007F4ADA" w:rsidRDefault="003973A0" w:rsidP="003973A0">
      <w:pPr>
        <w:spacing w:line="360" w:lineRule="auto"/>
        <w:rPr>
          <w:rFonts w:ascii="Arial" w:hAnsi="Arial" w:cs="Arial"/>
          <w:sz w:val="24"/>
          <w:lang w:val="en-GB"/>
        </w:rPr>
      </w:pPr>
      <w:r w:rsidRPr="007F4ADA">
        <w:rPr>
          <w:rFonts w:ascii="Arial" w:hAnsi="Arial" w:cs="Arial"/>
          <w:sz w:val="24"/>
          <w:lang w:val="en-GB"/>
        </w:rPr>
        <w:t xml:space="preserve">In addition to physical health benefits, midwives provide emotional reassurance, information, and practical support. This can reduce stress and anxiety during pregnancy and help women feel more confident and informed about their care. By promoting personalised, respectful, and supportive care, antenatal midwifery </w:t>
      </w:r>
      <w:r w:rsidRPr="007F4ADA">
        <w:rPr>
          <w:rFonts w:ascii="Arial" w:hAnsi="Arial" w:cs="Arial"/>
          <w:sz w:val="24"/>
          <w:lang w:val="en-GB"/>
        </w:rPr>
        <w:lastRenderedPageBreak/>
        <w:t>services positively influence maternal wellbeing, family health, and long-term public health outcomes.</w:t>
      </w:r>
    </w:p>
    <w:p w14:paraId="5D2140C3" w14:textId="77777777" w:rsidR="00584B5B" w:rsidRDefault="00584B5B" w:rsidP="003973A0">
      <w:pPr>
        <w:spacing w:line="360" w:lineRule="auto"/>
        <w:rPr>
          <w:rFonts w:ascii="Arial" w:hAnsi="Arial" w:cs="Arial"/>
          <w:b/>
          <w:bCs/>
          <w:sz w:val="28"/>
          <w:szCs w:val="28"/>
          <w:lang w:val="en-GB"/>
        </w:rPr>
      </w:pPr>
    </w:p>
    <w:p w14:paraId="63A5880C" w14:textId="5554D711" w:rsidR="003973A0" w:rsidRPr="00215D2C" w:rsidRDefault="00584B5B" w:rsidP="00584B5B">
      <w:pPr>
        <w:pStyle w:val="Heading1"/>
      </w:pPr>
      <w:bookmarkStart w:id="4" w:name="_Toc221278248"/>
      <w:r>
        <w:t xml:space="preserve">Task 2 </w:t>
      </w:r>
      <w:r w:rsidR="003973A0" w:rsidRPr="00215D2C">
        <w:t>References</w:t>
      </w:r>
      <w:bookmarkEnd w:id="4"/>
    </w:p>
    <w:p w14:paraId="60612AF8" w14:textId="77777777" w:rsidR="003973A0" w:rsidRDefault="003973A0" w:rsidP="003973A0">
      <w:pPr>
        <w:spacing w:line="360" w:lineRule="auto"/>
        <w:rPr>
          <w:rFonts w:ascii="Arial" w:hAnsi="Arial" w:cs="Arial"/>
          <w:sz w:val="24"/>
          <w:lang w:val="en-GB"/>
        </w:rPr>
      </w:pPr>
      <w:r w:rsidRPr="0029743B">
        <w:rPr>
          <w:rFonts w:ascii="Arial" w:hAnsi="Arial" w:cs="Arial"/>
          <w:sz w:val="24"/>
          <w:lang w:val="en-GB"/>
        </w:rPr>
        <w:t xml:space="preserve">Page, L. (1993). Changing Childbirth: a renewal of the maternity services. </w:t>
      </w:r>
      <w:r w:rsidRPr="0029743B">
        <w:rPr>
          <w:rFonts w:ascii="Arial" w:hAnsi="Arial" w:cs="Arial"/>
          <w:i/>
          <w:iCs/>
          <w:sz w:val="24"/>
          <w:lang w:val="en-GB"/>
        </w:rPr>
        <w:t>British Journal of Midwifery</w:t>
      </w:r>
      <w:r w:rsidRPr="0029743B">
        <w:rPr>
          <w:rFonts w:ascii="Arial" w:hAnsi="Arial" w:cs="Arial"/>
          <w:sz w:val="24"/>
          <w:lang w:val="en-GB"/>
        </w:rPr>
        <w:t xml:space="preserve">, [online] 1(4), pp.157–157. </w:t>
      </w:r>
      <w:r>
        <w:rPr>
          <w:rFonts w:ascii="Arial" w:hAnsi="Arial" w:cs="Arial"/>
          <w:sz w:val="24"/>
          <w:lang w:val="en-GB"/>
        </w:rPr>
        <w:t>DOI</w:t>
      </w:r>
      <w:r w:rsidRPr="0029743B">
        <w:rPr>
          <w:rFonts w:ascii="Arial" w:hAnsi="Arial" w:cs="Arial"/>
          <w:sz w:val="24"/>
          <w:lang w:val="en-GB"/>
        </w:rPr>
        <w:t>:</w:t>
      </w:r>
      <w:r>
        <w:rPr>
          <w:rFonts w:ascii="Arial" w:hAnsi="Arial" w:cs="Arial"/>
          <w:sz w:val="24"/>
          <w:lang w:val="en-GB"/>
        </w:rPr>
        <w:t xml:space="preserve"> </w:t>
      </w:r>
      <w:hyperlink r:id="rId20" w:history="1">
        <w:r w:rsidRPr="00B063E9">
          <w:rPr>
            <w:rStyle w:val="Hyperlink"/>
            <w:rFonts w:ascii="Arial" w:hAnsi="Arial" w:cs="Arial"/>
            <w:sz w:val="24"/>
            <w:lang w:val="en-GB"/>
          </w:rPr>
          <w:t>https://doi.org/10.12968/bjom.1993.1.4.157</w:t>
        </w:r>
      </w:hyperlink>
      <w:r w:rsidRPr="0029743B">
        <w:rPr>
          <w:rFonts w:ascii="Arial" w:hAnsi="Arial" w:cs="Arial"/>
          <w:sz w:val="24"/>
          <w:lang w:val="en-GB"/>
        </w:rPr>
        <w:t>.</w:t>
      </w:r>
      <w:r>
        <w:rPr>
          <w:rFonts w:ascii="Arial" w:hAnsi="Arial" w:cs="Arial"/>
          <w:sz w:val="24"/>
          <w:lang w:val="en-GB"/>
        </w:rPr>
        <w:t xml:space="preserve"> [Accessed 01 Feb 2026].</w:t>
      </w:r>
    </w:p>
    <w:p w14:paraId="0ABA5A8B" w14:textId="77777777" w:rsidR="003973A0" w:rsidRDefault="003973A0" w:rsidP="003973A0">
      <w:pPr>
        <w:spacing w:line="360" w:lineRule="auto"/>
        <w:rPr>
          <w:rFonts w:ascii="Arial" w:hAnsi="Arial" w:cs="Arial"/>
          <w:sz w:val="24"/>
          <w:lang w:val="en-GB"/>
        </w:rPr>
      </w:pPr>
    </w:p>
    <w:p w14:paraId="2A302FEF" w14:textId="77777777" w:rsidR="003973A0" w:rsidRDefault="003973A0" w:rsidP="003973A0">
      <w:pPr>
        <w:spacing w:line="360" w:lineRule="auto"/>
        <w:rPr>
          <w:rFonts w:ascii="Arial" w:hAnsi="Arial" w:cs="Arial"/>
          <w:sz w:val="24"/>
          <w:lang w:val="en-GB"/>
        </w:rPr>
      </w:pPr>
      <w:r w:rsidRPr="005859E3">
        <w:rPr>
          <w:rFonts w:ascii="Arial" w:hAnsi="Arial" w:cs="Arial"/>
          <w:sz w:val="24"/>
          <w:lang w:val="en-GB"/>
        </w:rPr>
        <w:t xml:space="preserve">Donnison, J. (2025). </w:t>
      </w:r>
      <w:r w:rsidRPr="005859E3">
        <w:rPr>
          <w:rFonts w:ascii="Arial" w:hAnsi="Arial" w:cs="Arial"/>
          <w:i/>
          <w:iCs/>
          <w:sz w:val="24"/>
          <w:lang w:val="en-GB"/>
        </w:rPr>
        <w:t>Midwives and Medical Men</w:t>
      </w:r>
      <w:r w:rsidRPr="005859E3">
        <w:rPr>
          <w:rFonts w:ascii="Arial" w:hAnsi="Arial" w:cs="Arial"/>
          <w:sz w:val="24"/>
          <w:lang w:val="en-GB"/>
        </w:rPr>
        <w:t>. Routledge.</w:t>
      </w:r>
    </w:p>
    <w:p w14:paraId="15ABA876" w14:textId="77777777" w:rsidR="003973A0" w:rsidRPr="005859E3" w:rsidRDefault="003973A0" w:rsidP="003973A0">
      <w:pPr>
        <w:spacing w:line="360" w:lineRule="auto"/>
        <w:rPr>
          <w:rFonts w:ascii="Arial" w:hAnsi="Arial" w:cs="Arial"/>
          <w:sz w:val="24"/>
          <w:lang w:val="en-GB"/>
        </w:rPr>
      </w:pPr>
    </w:p>
    <w:p w14:paraId="756A7907" w14:textId="77777777" w:rsidR="003973A0" w:rsidRDefault="003973A0" w:rsidP="003973A0">
      <w:pPr>
        <w:spacing w:line="360" w:lineRule="auto"/>
        <w:rPr>
          <w:rFonts w:ascii="Arial" w:hAnsi="Arial" w:cs="Arial"/>
          <w:sz w:val="22"/>
          <w:szCs w:val="22"/>
          <w:lang w:val="en-GB"/>
        </w:rPr>
      </w:pPr>
      <w:r w:rsidRPr="007D70EE">
        <w:rPr>
          <w:rFonts w:ascii="Arial" w:hAnsi="Arial" w:cs="Arial"/>
          <w:sz w:val="24"/>
          <w:lang w:val="en-GB"/>
        </w:rPr>
        <w:t xml:space="preserve">NHS England (2016). </w:t>
      </w:r>
      <w:r w:rsidRPr="007D70EE">
        <w:rPr>
          <w:rFonts w:ascii="Arial" w:hAnsi="Arial" w:cs="Arial"/>
          <w:i/>
          <w:iCs/>
          <w:sz w:val="24"/>
          <w:lang w:val="en-GB"/>
        </w:rPr>
        <w:t xml:space="preserve">Better Births: Improving outcomes of maternity services in England – A </w:t>
      </w:r>
      <w:proofErr w:type="gramStart"/>
      <w:r w:rsidRPr="007D70EE">
        <w:rPr>
          <w:rFonts w:ascii="Arial" w:hAnsi="Arial" w:cs="Arial"/>
          <w:i/>
          <w:iCs/>
          <w:sz w:val="24"/>
          <w:lang w:val="en-GB"/>
        </w:rPr>
        <w:t>Five Year</w:t>
      </w:r>
      <w:proofErr w:type="gramEnd"/>
      <w:r w:rsidRPr="007D70EE">
        <w:rPr>
          <w:rFonts w:ascii="Arial" w:hAnsi="Arial" w:cs="Arial"/>
          <w:i/>
          <w:iCs/>
          <w:sz w:val="24"/>
          <w:lang w:val="en-GB"/>
        </w:rPr>
        <w:t xml:space="preserve"> Forward View for maternity care</w:t>
      </w:r>
      <w:r w:rsidRPr="007D70EE">
        <w:rPr>
          <w:rFonts w:ascii="Arial" w:hAnsi="Arial" w:cs="Arial"/>
          <w:sz w:val="24"/>
          <w:lang w:val="en-GB"/>
        </w:rPr>
        <w:t xml:space="preserve">. [online] NHS England. Available at: </w:t>
      </w:r>
      <w:hyperlink r:id="rId21" w:history="1">
        <w:r w:rsidRPr="00B063E9">
          <w:rPr>
            <w:rStyle w:val="Hyperlink"/>
            <w:rFonts w:ascii="Arial" w:hAnsi="Arial" w:cs="Arial"/>
            <w:sz w:val="24"/>
            <w:lang w:val="en-GB"/>
          </w:rPr>
          <w:t>https://www.england.nhs.uk/publication/better-births-improving-outcomes-of-maternity-services-in-england-a-five-year-forward-view-for-maternity-care/</w:t>
        </w:r>
      </w:hyperlink>
      <w:r>
        <w:rPr>
          <w:rFonts w:ascii="Arial" w:hAnsi="Arial" w:cs="Arial"/>
          <w:sz w:val="24"/>
          <w:lang w:val="en-GB"/>
        </w:rPr>
        <w:t xml:space="preserve">. </w:t>
      </w:r>
      <w:r>
        <w:rPr>
          <w:rFonts w:ascii="Arial" w:hAnsi="Arial" w:cs="Arial"/>
          <w:sz w:val="22"/>
          <w:szCs w:val="22"/>
          <w:lang w:val="en-GB"/>
        </w:rPr>
        <w:t>[Accessed 01 Feb 2026].</w:t>
      </w:r>
    </w:p>
    <w:p w14:paraId="10B1EA4C" w14:textId="77777777" w:rsidR="003973A0" w:rsidRPr="006030F8" w:rsidRDefault="003973A0" w:rsidP="003973A0">
      <w:pPr>
        <w:spacing w:line="360" w:lineRule="auto"/>
        <w:rPr>
          <w:rFonts w:ascii="Arial" w:hAnsi="Arial" w:cs="Arial"/>
          <w:sz w:val="22"/>
          <w:szCs w:val="22"/>
          <w:lang w:val="en-GB"/>
        </w:rPr>
      </w:pPr>
    </w:p>
    <w:p w14:paraId="147616B1" w14:textId="77777777" w:rsidR="003973A0" w:rsidRDefault="003973A0" w:rsidP="003973A0">
      <w:pPr>
        <w:spacing w:line="360" w:lineRule="auto"/>
        <w:rPr>
          <w:rFonts w:ascii="Arial" w:hAnsi="Arial" w:cs="Arial"/>
          <w:sz w:val="24"/>
          <w:lang w:val="en-GB"/>
        </w:rPr>
      </w:pPr>
      <w:proofErr w:type="spellStart"/>
      <w:r w:rsidRPr="0061347A">
        <w:rPr>
          <w:rFonts w:ascii="Arial" w:hAnsi="Arial" w:cs="Arial"/>
          <w:sz w:val="24"/>
          <w:lang w:val="en-GB"/>
        </w:rPr>
        <w:t>rcmidwives</w:t>
      </w:r>
      <w:proofErr w:type="spellEnd"/>
      <w:r w:rsidRPr="0061347A">
        <w:rPr>
          <w:rFonts w:ascii="Arial" w:hAnsi="Arial" w:cs="Arial"/>
          <w:sz w:val="24"/>
          <w:lang w:val="en-GB"/>
        </w:rPr>
        <w:t xml:space="preserve"> (2022). </w:t>
      </w:r>
      <w:r w:rsidRPr="0061347A">
        <w:rPr>
          <w:rFonts w:ascii="Arial" w:hAnsi="Arial" w:cs="Arial"/>
          <w:i/>
          <w:iCs/>
          <w:sz w:val="24"/>
          <w:lang w:val="en-GB"/>
        </w:rPr>
        <w:t>RCM calls for investment in maternity services as midwife numbers fall in every English region - Royal College of Midwives</w:t>
      </w:r>
      <w:r w:rsidRPr="0061347A">
        <w:rPr>
          <w:rFonts w:ascii="Arial" w:hAnsi="Arial" w:cs="Arial"/>
          <w:sz w:val="24"/>
          <w:lang w:val="en-GB"/>
        </w:rPr>
        <w:t xml:space="preserve">. [online] Royal College of Midwives. Available at: </w:t>
      </w:r>
      <w:hyperlink r:id="rId22" w:history="1">
        <w:r w:rsidRPr="00B063E9">
          <w:rPr>
            <w:rStyle w:val="Hyperlink"/>
            <w:rFonts w:ascii="Arial" w:hAnsi="Arial" w:cs="Arial"/>
            <w:sz w:val="24"/>
            <w:lang w:val="en-GB"/>
          </w:rPr>
          <w:t>https://rcm.org.uk/media-releases/2022/08/rcm-calls-for-investment-in-maternity-services-as-midwife-numbers-fall-in-every-english-region/</w:t>
        </w:r>
      </w:hyperlink>
      <w:r>
        <w:rPr>
          <w:rFonts w:ascii="Arial" w:hAnsi="Arial" w:cs="Arial"/>
          <w:sz w:val="24"/>
          <w:lang w:val="en-GB"/>
        </w:rPr>
        <w:t xml:space="preserve"> </w:t>
      </w:r>
      <w:r w:rsidRPr="0061347A">
        <w:rPr>
          <w:rFonts w:ascii="Arial" w:hAnsi="Arial" w:cs="Arial"/>
          <w:sz w:val="24"/>
          <w:lang w:val="en-GB"/>
        </w:rPr>
        <w:t xml:space="preserve"> [Accessed</w:t>
      </w:r>
      <w:r>
        <w:rPr>
          <w:rFonts w:ascii="Arial" w:hAnsi="Arial" w:cs="Arial"/>
          <w:sz w:val="24"/>
          <w:lang w:val="en-GB"/>
        </w:rPr>
        <w:t xml:space="preserve"> 0</w:t>
      </w:r>
      <w:r w:rsidRPr="0061347A">
        <w:rPr>
          <w:rFonts w:ascii="Arial" w:hAnsi="Arial" w:cs="Arial"/>
          <w:sz w:val="24"/>
          <w:lang w:val="en-GB"/>
        </w:rPr>
        <w:t>1 Feb</w:t>
      </w:r>
      <w:r>
        <w:rPr>
          <w:rFonts w:ascii="Arial" w:hAnsi="Arial" w:cs="Arial"/>
          <w:sz w:val="24"/>
          <w:lang w:val="en-GB"/>
        </w:rPr>
        <w:t xml:space="preserve"> </w:t>
      </w:r>
      <w:r w:rsidRPr="0061347A">
        <w:rPr>
          <w:rFonts w:ascii="Arial" w:hAnsi="Arial" w:cs="Arial"/>
          <w:sz w:val="24"/>
          <w:lang w:val="en-GB"/>
        </w:rPr>
        <w:t>2026].</w:t>
      </w:r>
    </w:p>
    <w:p w14:paraId="115136CE" w14:textId="77777777" w:rsidR="003973A0" w:rsidRPr="0061347A" w:rsidRDefault="003973A0" w:rsidP="003973A0">
      <w:pPr>
        <w:spacing w:line="360" w:lineRule="auto"/>
        <w:rPr>
          <w:rFonts w:ascii="Arial" w:hAnsi="Arial" w:cs="Arial"/>
          <w:sz w:val="24"/>
          <w:lang w:val="en-GB"/>
        </w:rPr>
      </w:pPr>
    </w:p>
    <w:p w14:paraId="73B040A5" w14:textId="77777777" w:rsidR="003973A0" w:rsidRDefault="003973A0" w:rsidP="003973A0">
      <w:pPr>
        <w:spacing w:line="360" w:lineRule="auto"/>
        <w:rPr>
          <w:rFonts w:ascii="Arial" w:hAnsi="Arial" w:cs="Arial"/>
          <w:sz w:val="24"/>
          <w:lang w:val="en-GB"/>
        </w:rPr>
      </w:pPr>
      <w:r w:rsidRPr="004310D9">
        <w:rPr>
          <w:rFonts w:ascii="Arial" w:hAnsi="Arial" w:cs="Arial"/>
          <w:sz w:val="24"/>
          <w:lang w:val="en-GB"/>
        </w:rPr>
        <w:t xml:space="preserve">Sandall, J., Soltani, H., Gates, S., Shennan, A. and Devane, D. (2016b). Midwife-led Continuity Models versus Other Models of Care for Childbearing Women. </w:t>
      </w:r>
      <w:r w:rsidRPr="004310D9">
        <w:rPr>
          <w:rFonts w:ascii="Arial" w:hAnsi="Arial" w:cs="Arial"/>
          <w:i/>
          <w:iCs/>
          <w:sz w:val="24"/>
          <w:lang w:val="en-GB"/>
        </w:rPr>
        <w:t>Cochrane Database of Systematic Reviews</w:t>
      </w:r>
      <w:r w:rsidRPr="004310D9">
        <w:rPr>
          <w:rFonts w:ascii="Arial" w:hAnsi="Arial" w:cs="Arial"/>
          <w:sz w:val="24"/>
          <w:lang w:val="en-GB"/>
        </w:rPr>
        <w:t xml:space="preserve">, [online] 4(4). </w:t>
      </w:r>
      <w:proofErr w:type="spellStart"/>
      <w:r w:rsidRPr="004310D9">
        <w:rPr>
          <w:rFonts w:ascii="Arial" w:hAnsi="Arial" w:cs="Arial"/>
          <w:sz w:val="24"/>
          <w:lang w:val="en-GB"/>
        </w:rPr>
        <w:t>doi</w:t>
      </w:r>
      <w:proofErr w:type="spellEnd"/>
      <w:r w:rsidRPr="004310D9">
        <w:rPr>
          <w:rFonts w:ascii="Arial" w:hAnsi="Arial" w:cs="Arial"/>
          <w:sz w:val="24"/>
          <w:lang w:val="en-GB"/>
        </w:rPr>
        <w:t xml:space="preserve">: </w:t>
      </w:r>
      <w:hyperlink r:id="rId23" w:history="1">
        <w:r w:rsidRPr="004310D9">
          <w:rPr>
            <w:rStyle w:val="Hyperlink"/>
            <w:rFonts w:ascii="Arial" w:hAnsi="Arial" w:cs="Arial"/>
            <w:sz w:val="24"/>
            <w:lang w:val="en-GB"/>
          </w:rPr>
          <w:t>https://doi.org/10.1002/14651858.cd004667.pub5</w:t>
        </w:r>
      </w:hyperlink>
      <w:r w:rsidRPr="004310D9">
        <w:rPr>
          <w:rFonts w:ascii="Arial" w:hAnsi="Arial" w:cs="Arial"/>
          <w:sz w:val="24"/>
          <w:lang w:val="en-GB"/>
        </w:rPr>
        <w:t xml:space="preserve">. </w:t>
      </w:r>
      <w:r>
        <w:rPr>
          <w:rFonts w:ascii="Arial" w:hAnsi="Arial" w:cs="Arial"/>
          <w:sz w:val="24"/>
          <w:lang w:val="en-GB"/>
        </w:rPr>
        <w:t>[Accessed 01 Feb 2026].</w:t>
      </w:r>
    </w:p>
    <w:p w14:paraId="4BACE28A" w14:textId="77777777" w:rsidR="003973A0" w:rsidRPr="004310D9" w:rsidRDefault="003973A0" w:rsidP="003973A0">
      <w:pPr>
        <w:spacing w:line="360" w:lineRule="auto"/>
        <w:rPr>
          <w:rFonts w:ascii="Arial" w:hAnsi="Arial" w:cs="Arial"/>
          <w:sz w:val="24"/>
          <w:lang w:val="en-GB"/>
        </w:rPr>
      </w:pPr>
    </w:p>
    <w:p w14:paraId="427BB7DA" w14:textId="77777777" w:rsidR="003973A0" w:rsidRPr="00CE4080" w:rsidRDefault="003973A0" w:rsidP="003973A0">
      <w:pPr>
        <w:spacing w:line="360" w:lineRule="auto"/>
        <w:rPr>
          <w:rFonts w:ascii="Arial" w:hAnsi="Arial" w:cs="Arial"/>
          <w:sz w:val="24"/>
          <w:lang w:val="en-GB"/>
        </w:rPr>
      </w:pPr>
      <w:r w:rsidRPr="00CE4080">
        <w:rPr>
          <w:rFonts w:ascii="Arial" w:hAnsi="Arial" w:cs="Arial"/>
          <w:sz w:val="24"/>
          <w:lang w:val="en-GB"/>
        </w:rPr>
        <w:t>World Health Organi</w:t>
      </w:r>
      <w:r>
        <w:rPr>
          <w:rFonts w:ascii="Arial" w:hAnsi="Arial" w:cs="Arial"/>
          <w:sz w:val="24"/>
          <w:lang w:val="en-GB"/>
        </w:rPr>
        <w:t>s</w:t>
      </w:r>
      <w:r w:rsidRPr="00CE4080">
        <w:rPr>
          <w:rFonts w:ascii="Arial" w:hAnsi="Arial" w:cs="Arial"/>
          <w:sz w:val="24"/>
          <w:lang w:val="en-GB"/>
        </w:rPr>
        <w:t xml:space="preserve">ation (2016). </w:t>
      </w:r>
      <w:r w:rsidRPr="00CE4080">
        <w:rPr>
          <w:rFonts w:ascii="Arial" w:hAnsi="Arial" w:cs="Arial"/>
          <w:i/>
          <w:iCs/>
          <w:sz w:val="24"/>
          <w:lang w:val="en-GB"/>
        </w:rPr>
        <w:t>WHO Recommendations on Antenatal Care for a Positive Pregnancy Experience</w:t>
      </w:r>
      <w:r w:rsidRPr="00CE4080">
        <w:rPr>
          <w:rFonts w:ascii="Arial" w:hAnsi="Arial" w:cs="Arial"/>
          <w:sz w:val="24"/>
          <w:lang w:val="en-GB"/>
        </w:rPr>
        <w:t>. [online] World Health Organi</w:t>
      </w:r>
      <w:r>
        <w:rPr>
          <w:rFonts w:ascii="Arial" w:hAnsi="Arial" w:cs="Arial"/>
          <w:sz w:val="24"/>
          <w:lang w:val="en-GB"/>
        </w:rPr>
        <w:t>s</w:t>
      </w:r>
      <w:r w:rsidRPr="00CE4080">
        <w:rPr>
          <w:rFonts w:ascii="Arial" w:hAnsi="Arial" w:cs="Arial"/>
          <w:sz w:val="24"/>
          <w:lang w:val="en-GB"/>
        </w:rPr>
        <w:t xml:space="preserve">ation. Available at: </w:t>
      </w:r>
      <w:hyperlink r:id="rId24" w:history="1">
        <w:r w:rsidRPr="00B063E9">
          <w:rPr>
            <w:rStyle w:val="Hyperlink"/>
            <w:rFonts w:ascii="Arial" w:hAnsi="Arial" w:cs="Arial"/>
            <w:sz w:val="24"/>
            <w:lang w:val="en-GB"/>
          </w:rPr>
          <w:t>https://www.who.int/publications/i/item/9789241549912</w:t>
        </w:r>
      </w:hyperlink>
      <w:r>
        <w:rPr>
          <w:rFonts w:ascii="Arial" w:hAnsi="Arial" w:cs="Arial"/>
          <w:sz w:val="24"/>
          <w:lang w:val="en-GB"/>
        </w:rPr>
        <w:t xml:space="preserve"> </w:t>
      </w:r>
      <w:r w:rsidRPr="00CE4080">
        <w:rPr>
          <w:rFonts w:ascii="Arial" w:hAnsi="Arial" w:cs="Arial"/>
          <w:sz w:val="24"/>
          <w:lang w:val="en-GB"/>
        </w:rPr>
        <w:t xml:space="preserve">[Accessed </w:t>
      </w:r>
      <w:r>
        <w:rPr>
          <w:rFonts w:ascii="Arial" w:hAnsi="Arial" w:cs="Arial"/>
          <w:sz w:val="24"/>
          <w:lang w:val="en-GB"/>
        </w:rPr>
        <w:t>0</w:t>
      </w:r>
      <w:r w:rsidRPr="00CE4080">
        <w:rPr>
          <w:rFonts w:ascii="Arial" w:hAnsi="Arial" w:cs="Arial"/>
          <w:sz w:val="24"/>
          <w:lang w:val="en-GB"/>
        </w:rPr>
        <w:t>1 Feb 2026].</w:t>
      </w:r>
    </w:p>
    <w:p w14:paraId="3E6151DF" w14:textId="77777777" w:rsidR="003973A0" w:rsidRDefault="003973A0" w:rsidP="003973A0"/>
    <w:p w14:paraId="368EBA9E" w14:textId="77777777" w:rsidR="003973A0" w:rsidRDefault="003973A0" w:rsidP="003973A0"/>
    <w:p w14:paraId="1974C343" w14:textId="401F4C77" w:rsidR="00202476" w:rsidRDefault="00202476"/>
    <w:sectPr w:rsidR="002024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0B1BA" w14:textId="77777777" w:rsidR="00AB453F" w:rsidRDefault="00AB453F" w:rsidP="003973A0">
      <w:r>
        <w:separator/>
      </w:r>
    </w:p>
  </w:endnote>
  <w:endnote w:type="continuationSeparator" w:id="0">
    <w:p w14:paraId="01D4426F" w14:textId="77777777" w:rsidR="00AB453F" w:rsidRDefault="00AB453F" w:rsidP="00397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25498" w14:textId="77777777" w:rsidR="00AB453F" w:rsidRDefault="00AB453F" w:rsidP="003973A0">
      <w:r>
        <w:separator/>
      </w:r>
    </w:p>
  </w:footnote>
  <w:footnote w:type="continuationSeparator" w:id="0">
    <w:p w14:paraId="284D5374" w14:textId="77777777" w:rsidR="00AB453F" w:rsidRDefault="00AB453F" w:rsidP="003973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476"/>
    <w:rsid w:val="000154FA"/>
    <w:rsid w:val="0002220F"/>
    <w:rsid w:val="00030B11"/>
    <w:rsid w:val="000D614E"/>
    <w:rsid w:val="001059FC"/>
    <w:rsid w:val="0011214A"/>
    <w:rsid w:val="00156050"/>
    <w:rsid w:val="00171E39"/>
    <w:rsid w:val="001756B5"/>
    <w:rsid w:val="001802DD"/>
    <w:rsid w:val="001D7506"/>
    <w:rsid w:val="00202476"/>
    <w:rsid w:val="0027297D"/>
    <w:rsid w:val="00284ECE"/>
    <w:rsid w:val="002A3E9D"/>
    <w:rsid w:val="002A4E19"/>
    <w:rsid w:val="002D4B6C"/>
    <w:rsid w:val="0032017E"/>
    <w:rsid w:val="003501FE"/>
    <w:rsid w:val="0039707E"/>
    <w:rsid w:val="003973A0"/>
    <w:rsid w:val="003C76CB"/>
    <w:rsid w:val="003D175C"/>
    <w:rsid w:val="003E7623"/>
    <w:rsid w:val="0042365B"/>
    <w:rsid w:val="00484438"/>
    <w:rsid w:val="00485CB0"/>
    <w:rsid w:val="00515FD4"/>
    <w:rsid w:val="0056139F"/>
    <w:rsid w:val="00580823"/>
    <w:rsid w:val="00584B5B"/>
    <w:rsid w:val="00593B15"/>
    <w:rsid w:val="006259E8"/>
    <w:rsid w:val="00674107"/>
    <w:rsid w:val="00696515"/>
    <w:rsid w:val="006B48C5"/>
    <w:rsid w:val="006C187C"/>
    <w:rsid w:val="006C40E5"/>
    <w:rsid w:val="00775C2F"/>
    <w:rsid w:val="007971D0"/>
    <w:rsid w:val="007A7CAB"/>
    <w:rsid w:val="007D44A0"/>
    <w:rsid w:val="007E5335"/>
    <w:rsid w:val="0083590D"/>
    <w:rsid w:val="00837015"/>
    <w:rsid w:val="00866F8E"/>
    <w:rsid w:val="00876F85"/>
    <w:rsid w:val="008869FD"/>
    <w:rsid w:val="008A0A13"/>
    <w:rsid w:val="008A3A69"/>
    <w:rsid w:val="008A3D29"/>
    <w:rsid w:val="008B3003"/>
    <w:rsid w:val="008C3C15"/>
    <w:rsid w:val="008C5896"/>
    <w:rsid w:val="009261BF"/>
    <w:rsid w:val="009314C4"/>
    <w:rsid w:val="009359EF"/>
    <w:rsid w:val="009607C6"/>
    <w:rsid w:val="00986E6E"/>
    <w:rsid w:val="00AB453F"/>
    <w:rsid w:val="00AE0D77"/>
    <w:rsid w:val="00AF1547"/>
    <w:rsid w:val="00B05DE8"/>
    <w:rsid w:val="00B3503A"/>
    <w:rsid w:val="00B441EC"/>
    <w:rsid w:val="00B564AA"/>
    <w:rsid w:val="00B77902"/>
    <w:rsid w:val="00B844AE"/>
    <w:rsid w:val="00B95424"/>
    <w:rsid w:val="00BA16B8"/>
    <w:rsid w:val="00BA31C8"/>
    <w:rsid w:val="00BA3A14"/>
    <w:rsid w:val="00BB00CF"/>
    <w:rsid w:val="00BF797C"/>
    <w:rsid w:val="00C12162"/>
    <w:rsid w:val="00C32D49"/>
    <w:rsid w:val="00C50BA6"/>
    <w:rsid w:val="00C91C68"/>
    <w:rsid w:val="00C96673"/>
    <w:rsid w:val="00CA2AB9"/>
    <w:rsid w:val="00CB085E"/>
    <w:rsid w:val="00CC1506"/>
    <w:rsid w:val="00CC1CDE"/>
    <w:rsid w:val="00CD0030"/>
    <w:rsid w:val="00D044B4"/>
    <w:rsid w:val="00D12B09"/>
    <w:rsid w:val="00D23675"/>
    <w:rsid w:val="00D50327"/>
    <w:rsid w:val="00D84176"/>
    <w:rsid w:val="00DE7970"/>
    <w:rsid w:val="00E012A0"/>
    <w:rsid w:val="00E06FA9"/>
    <w:rsid w:val="00E349E8"/>
    <w:rsid w:val="00E457D3"/>
    <w:rsid w:val="00E578F7"/>
    <w:rsid w:val="00E77F8C"/>
    <w:rsid w:val="00E80E4C"/>
    <w:rsid w:val="00ED3D6A"/>
    <w:rsid w:val="00EE0C38"/>
    <w:rsid w:val="00F11B13"/>
    <w:rsid w:val="00F316DA"/>
    <w:rsid w:val="00F3579C"/>
    <w:rsid w:val="00F56C60"/>
    <w:rsid w:val="00FB5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0CF68"/>
  <w15:chartTrackingRefBased/>
  <w15:docId w15:val="{3229BEEE-4B9D-4738-80A8-8356965CC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202476"/>
    <w:pPr>
      <w:spacing w:after="0" w:line="240" w:lineRule="auto"/>
    </w:pPr>
    <w:rPr>
      <w:kern w:val="0"/>
      <w:sz w:val="20"/>
      <w:lang w:val="en-US"/>
      <w14:ligatures w14:val="none"/>
    </w:rPr>
  </w:style>
  <w:style w:type="paragraph" w:styleId="Heading1">
    <w:name w:val="heading 1"/>
    <w:basedOn w:val="Normal"/>
    <w:next w:val="Normal"/>
    <w:link w:val="Heading1Char"/>
    <w:uiPriority w:val="9"/>
    <w:qFormat/>
    <w:rsid w:val="0020247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20247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202476"/>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202476"/>
    <w:pPr>
      <w:keepNext/>
      <w:keepLines/>
      <w:spacing w:before="80" w:after="40" w:line="278" w:lineRule="auto"/>
      <w:outlineLvl w:val="3"/>
    </w:pPr>
    <w:rPr>
      <w:rFonts w:eastAsiaTheme="majorEastAsia" w:cstheme="majorBidi"/>
      <w:i/>
      <w:iCs/>
      <w:color w:val="0F4761" w:themeColor="accent1" w:themeShade="BF"/>
      <w:kern w:val="2"/>
      <w:sz w:val="24"/>
      <w:lang w:val="en-GB"/>
      <w14:ligatures w14:val="standardContextual"/>
    </w:rPr>
  </w:style>
  <w:style w:type="paragraph" w:styleId="Heading5">
    <w:name w:val="heading 5"/>
    <w:basedOn w:val="Normal"/>
    <w:next w:val="Normal"/>
    <w:link w:val="Heading5Char"/>
    <w:uiPriority w:val="9"/>
    <w:semiHidden/>
    <w:unhideWhenUsed/>
    <w:qFormat/>
    <w:rsid w:val="00202476"/>
    <w:pPr>
      <w:keepNext/>
      <w:keepLines/>
      <w:spacing w:before="80" w:after="40" w:line="278" w:lineRule="auto"/>
      <w:outlineLvl w:val="4"/>
    </w:pPr>
    <w:rPr>
      <w:rFonts w:eastAsiaTheme="majorEastAsia" w:cstheme="majorBidi"/>
      <w:color w:val="0F4761" w:themeColor="accent1" w:themeShade="BF"/>
      <w:kern w:val="2"/>
      <w:sz w:val="24"/>
      <w:lang w:val="en-GB"/>
      <w14:ligatures w14:val="standardContextual"/>
    </w:rPr>
  </w:style>
  <w:style w:type="paragraph" w:styleId="Heading6">
    <w:name w:val="heading 6"/>
    <w:basedOn w:val="Normal"/>
    <w:next w:val="Normal"/>
    <w:link w:val="Heading6Char"/>
    <w:uiPriority w:val="9"/>
    <w:semiHidden/>
    <w:unhideWhenUsed/>
    <w:qFormat/>
    <w:rsid w:val="00202476"/>
    <w:pPr>
      <w:keepNext/>
      <w:keepLines/>
      <w:spacing w:before="40" w:line="278" w:lineRule="auto"/>
      <w:outlineLvl w:val="5"/>
    </w:pPr>
    <w:rPr>
      <w:rFonts w:eastAsiaTheme="majorEastAsia" w:cstheme="majorBidi"/>
      <w:i/>
      <w:iCs/>
      <w:color w:val="595959" w:themeColor="text1" w:themeTint="A6"/>
      <w:kern w:val="2"/>
      <w:sz w:val="24"/>
      <w:lang w:val="en-GB"/>
      <w14:ligatures w14:val="standardContextual"/>
    </w:rPr>
  </w:style>
  <w:style w:type="paragraph" w:styleId="Heading7">
    <w:name w:val="heading 7"/>
    <w:basedOn w:val="Normal"/>
    <w:next w:val="Normal"/>
    <w:link w:val="Heading7Char"/>
    <w:uiPriority w:val="9"/>
    <w:semiHidden/>
    <w:unhideWhenUsed/>
    <w:qFormat/>
    <w:rsid w:val="00202476"/>
    <w:pPr>
      <w:keepNext/>
      <w:keepLines/>
      <w:spacing w:before="40" w:line="278" w:lineRule="auto"/>
      <w:outlineLvl w:val="6"/>
    </w:pPr>
    <w:rPr>
      <w:rFonts w:eastAsiaTheme="majorEastAsia" w:cstheme="majorBidi"/>
      <w:color w:val="595959" w:themeColor="text1" w:themeTint="A6"/>
      <w:kern w:val="2"/>
      <w:sz w:val="24"/>
      <w:lang w:val="en-GB"/>
      <w14:ligatures w14:val="standardContextual"/>
    </w:rPr>
  </w:style>
  <w:style w:type="paragraph" w:styleId="Heading8">
    <w:name w:val="heading 8"/>
    <w:basedOn w:val="Normal"/>
    <w:next w:val="Normal"/>
    <w:link w:val="Heading8Char"/>
    <w:uiPriority w:val="9"/>
    <w:semiHidden/>
    <w:unhideWhenUsed/>
    <w:qFormat/>
    <w:rsid w:val="00202476"/>
    <w:pPr>
      <w:keepNext/>
      <w:keepLines/>
      <w:spacing w:line="278" w:lineRule="auto"/>
      <w:outlineLvl w:val="7"/>
    </w:pPr>
    <w:rPr>
      <w:rFonts w:eastAsiaTheme="majorEastAsia" w:cstheme="majorBidi"/>
      <w:i/>
      <w:iCs/>
      <w:color w:val="272727" w:themeColor="text1" w:themeTint="D8"/>
      <w:kern w:val="2"/>
      <w:sz w:val="24"/>
      <w:lang w:val="en-GB"/>
      <w14:ligatures w14:val="standardContextual"/>
    </w:rPr>
  </w:style>
  <w:style w:type="paragraph" w:styleId="Heading9">
    <w:name w:val="heading 9"/>
    <w:basedOn w:val="Normal"/>
    <w:next w:val="Normal"/>
    <w:link w:val="Heading9Char"/>
    <w:uiPriority w:val="9"/>
    <w:semiHidden/>
    <w:unhideWhenUsed/>
    <w:qFormat/>
    <w:rsid w:val="00202476"/>
    <w:pPr>
      <w:keepNext/>
      <w:keepLines/>
      <w:spacing w:line="278" w:lineRule="auto"/>
      <w:outlineLvl w:val="8"/>
    </w:pPr>
    <w:rPr>
      <w:rFonts w:eastAsiaTheme="majorEastAsia" w:cstheme="majorBidi"/>
      <w:color w:val="272727" w:themeColor="text1" w:themeTint="D8"/>
      <w:kern w:val="2"/>
      <w:sz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4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24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24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24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24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2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476"/>
    <w:rPr>
      <w:rFonts w:eastAsiaTheme="majorEastAsia" w:cstheme="majorBidi"/>
      <w:color w:val="272727" w:themeColor="text1" w:themeTint="D8"/>
    </w:rPr>
  </w:style>
  <w:style w:type="paragraph" w:styleId="Title">
    <w:name w:val="Title"/>
    <w:basedOn w:val="Normal"/>
    <w:next w:val="Normal"/>
    <w:link w:val="TitleChar"/>
    <w:uiPriority w:val="10"/>
    <w:qFormat/>
    <w:rsid w:val="00202476"/>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202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476"/>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202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476"/>
    <w:pPr>
      <w:spacing w:before="160" w:after="160" w:line="278" w:lineRule="auto"/>
      <w:jc w:val="center"/>
    </w:pPr>
    <w:rPr>
      <w:i/>
      <w:iCs/>
      <w:color w:val="404040" w:themeColor="text1" w:themeTint="BF"/>
      <w:kern w:val="2"/>
      <w:sz w:val="24"/>
      <w:lang w:val="en-GB"/>
      <w14:ligatures w14:val="standardContextual"/>
    </w:rPr>
  </w:style>
  <w:style w:type="character" w:customStyle="1" w:styleId="QuoteChar">
    <w:name w:val="Quote Char"/>
    <w:basedOn w:val="DefaultParagraphFont"/>
    <w:link w:val="Quote"/>
    <w:uiPriority w:val="29"/>
    <w:rsid w:val="00202476"/>
    <w:rPr>
      <w:i/>
      <w:iCs/>
      <w:color w:val="404040" w:themeColor="text1" w:themeTint="BF"/>
    </w:rPr>
  </w:style>
  <w:style w:type="paragraph" w:styleId="ListParagraph">
    <w:name w:val="List Paragraph"/>
    <w:basedOn w:val="Normal"/>
    <w:uiPriority w:val="34"/>
    <w:qFormat/>
    <w:rsid w:val="00202476"/>
    <w:pPr>
      <w:spacing w:after="160" w:line="278" w:lineRule="auto"/>
      <w:ind w:left="720"/>
      <w:contextualSpacing/>
    </w:pPr>
    <w:rPr>
      <w:kern w:val="2"/>
      <w:sz w:val="24"/>
      <w:lang w:val="en-GB"/>
      <w14:ligatures w14:val="standardContextual"/>
    </w:rPr>
  </w:style>
  <w:style w:type="character" w:styleId="IntenseEmphasis">
    <w:name w:val="Intense Emphasis"/>
    <w:basedOn w:val="DefaultParagraphFont"/>
    <w:uiPriority w:val="21"/>
    <w:qFormat/>
    <w:rsid w:val="00202476"/>
    <w:rPr>
      <w:i/>
      <w:iCs/>
      <w:color w:val="0F4761" w:themeColor="accent1" w:themeShade="BF"/>
    </w:rPr>
  </w:style>
  <w:style w:type="paragraph" w:styleId="IntenseQuote">
    <w:name w:val="Intense Quote"/>
    <w:basedOn w:val="Normal"/>
    <w:next w:val="Normal"/>
    <w:link w:val="IntenseQuoteChar"/>
    <w:uiPriority w:val="30"/>
    <w:qFormat/>
    <w:rsid w:val="0020247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lang w:val="en-GB"/>
      <w14:ligatures w14:val="standardContextual"/>
    </w:rPr>
  </w:style>
  <w:style w:type="character" w:customStyle="1" w:styleId="IntenseQuoteChar">
    <w:name w:val="Intense Quote Char"/>
    <w:basedOn w:val="DefaultParagraphFont"/>
    <w:link w:val="IntenseQuote"/>
    <w:uiPriority w:val="30"/>
    <w:rsid w:val="00202476"/>
    <w:rPr>
      <w:i/>
      <w:iCs/>
      <w:color w:val="0F4761" w:themeColor="accent1" w:themeShade="BF"/>
    </w:rPr>
  </w:style>
  <w:style w:type="character" w:styleId="IntenseReference">
    <w:name w:val="Intense Reference"/>
    <w:basedOn w:val="DefaultParagraphFont"/>
    <w:uiPriority w:val="32"/>
    <w:qFormat/>
    <w:rsid w:val="00202476"/>
    <w:rPr>
      <w:b/>
      <w:bCs/>
      <w:smallCaps/>
      <w:color w:val="0F4761" w:themeColor="accent1" w:themeShade="BF"/>
      <w:spacing w:val="5"/>
    </w:rPr>
  </w:style>
  <w:style w:type="paragraph" w:customStyle="1" w:styleId="TitleBig">
    <w:name w:val="Title Big"/>
    <w:basedOn w:val="Normal"/>
    <w:link w:val="TitleBigChar"/>
    <w:uiPriority w:val="3"/>
    <w:qFormat/>
    <w:rsid w:val="00202476"/>
    <w:pPr>
      <w:widowControl w:val="0"/>
      <w:autoSpaceDE w:val="0"/>
      <w:autoSpaceDN w:val="0"/>
      <w:spacing w:before="90"/>
      <w:ind w:left="20" w:right="-13"/>
    </w:pPr>
    <w:rPr>
      <w:rFonts w:ascii="Franklin Gothic Demi" w:eastAsia="Franklin Gothic Book" w:hAnsi="Franklin Gothic Demi" w:cs="Franklin Gothic Book"/>
      <w:bCs/>
      <w:color w:val="156082" w:themeColor="accent1"/>
      <w:sz w:val="56"/>
      <w:szCs w:val="22"/>
      <w:lang w:bidi="en-US"/>
    </w:rPr>
  </w:style>
  <w:style w:type="character" w:customStyle="1" w:styleId="TitleBigChar">
    <w:name w:val="Title Big Char"/>
    <w:basedOn w:val="DefaultParagraphFont"/>
    <w:link w:val="TitleBig"/>
    <w:uiPriority w:val="3"/>
    <w:rsid w:val="00202476"/>
    <w:rPr>
      <w:rFonts w:ascii="Franklin Gothic Demi" w:eastAsia="Franklin Gothic Book" w:hAnsi="Franklin Gothic Demi" w:cs="Franklin Gothic Book"/>
      <w:bCs/>
      <w:color w:val="156082" w:themeColor="accent1"/>
      <w:kern w:val="0"/>
      <w:sz w:val="56"/>
      <w:szCs w:val="22"/>
      <w:lang w:val="en-US" w:bidi="en-US"/>
      <w14:ligatures w14:val="none"/>
    </w:rPr>
  </w:style>
  <w:style w:type="paragraph" w:customStyle="1" w:styleId="TextBody">
    <w:name w:val="Text Body"/>
    <w:basedOn w:val="BodyText"/>
    <w:link w:val="TextBodyChar"/>
    <w:uiPriority w:val="7"/>
    <w:qFormat/>
    <w:rsid w:val="00202476"/>
    <w:pPr>
      <w:widowControl w:val="0"/>
      <w:autoSpaceDE w:val="0"/>
      <w:autoSpaceDN w:val="0"/>
      <w:spacing w:before="7" w:after="0" w:line="268" w:lineRule="auto"/>
      <w:ind w:left="20" w:right="-13"/>
    </w:pPr>
    <w:rPr>
      <w:rFonts w:eastAsia="Franklin Gothic Book" w:cs="Franklin Gothic Book"/>
      <w:color w:val="156082" w:themeColor="accent1"/>
      <w:szCs w:val="22"/>
      <w:lang w:bidi="en-US"/>
    </w:rPr>
  </w:style>
  <w:style w:type="character" w:customStyle="1" w:styleId="TextBodyChar">
    <w:name w:val="Text Body Char"/>
    <w:basedOn w:val="BodyTextChar"/>
    <w:link w:val="TextBody"/>
    <w:uiPriority w:val="7"/>
    <w:rsid w:val="00202476"/>
    <w:rPr>
      <w:rFonts w:eastAsia="Franklin Gothic Book" w:cs="Franklin Gothic Book"/>
      <w:color w:val="156082" w:themeColor="accent1"/>
      <w:kern w:val="0"/>
      <w:sz w:val="20"/>
      <w:szCs w:val="22"/>
      <w:lang w:val="en-US" w:bidi="en-US"/>
      <w14:ligatures w14:val="none"/>
    </w:rPr>
  </w:style>
  <w:style w:type="paragraph" w:customStyle="1" w:styleId="Titlenormal">
    <w:name w:val="Title normal"/>
    <w:basedOn w:val="Normal"/>
    <w:link w:val="TitlenormalChar"/>
    <w:uiPriority w:val="4"/>
    <w:qFormat/>
    <w:rsid w:val="00202476"/>
    <w:pPr>
      <w:widowControl w:val="0"/>
      <w:autoSpaceDE w:val="0"/>
      <w:autoSpaceDN w:val="0"/>
      <w:spacing w:before="20" w:line="264" w:lineRule="auto"/>
      <w:ind w:left="20" w:right="6"/>
    </w:pPr>
    <w:rPr>
      <w:rFonts w:ascii="Franklin Gothic Demi" w:eastAsia="Franklin Gothic Book" w:hAnsi="Franklin Gothic Demi" w:cs="Franklin Gothic Book"/>
      <w:bCs/>
      <w:color w:val="156082" w:themeColor="accent1"/>
      <w:sz w:val="32"/>
      <w:szCs w:val="22"/>
      <w:lang w:bidi="en-US"/>
    </w:rPr>
  </w:style>
  <w:style w:type="character" w:customStyle="1" w:styleId="TitlenormalChar">
    <w:name w:val="Title normal Char"/>
    <w:basedOn w:val="DefaultParagraphFont"/>
    <w:link w:val="Titlenormal"/>
    <w:uiPriority w:val="4"/>
    <w:rsid w:val="00202476"/>
    <w:rPr>
      <w:rFonts w:ascii="Franklin Gothic Demi" w:eastAsia="Franklin Gothic Book" w:hAnsi="Franklin Gothic Demi" w:cs="Franklin Gothic Book"/>
      <w:bCs/>
      <w:color w:val="156082" w:themeColor="accent1"/>
      <w:kern w:val="0"/>
      <w:sz w:val="32"/>
      <w:szCs w:val="22"/>
      <w:lang w:val="en-US" w:bidi="en-US"/>
      <w14:ligatures w14:val="none"/>
    </w:rPr>
  </w:style>
  <w:style w:type="paragraph" w:customStyle="1" w:styleId="Info">
    <w:name w:val="Info"/>
    <w:basedOn w:val="Normal"/>
    <w:uiPriority w:val="8"/>
    <w:qFormat/>
    <w:rsid w:val="00202476"/>
    <w:rPr>
      <w:rFonts w:ascii="Franklin Gothic Demi"/>
      <w:bCs/>
      <w:color w:val="156082" w:themeColor="accent1"/>
    </w:rPr>
  </w:style>
  <w:style w:type="table" w:styleId="ListTable7Colorful">
    <w:name w:val="List Table 7 Colorful"/>
    <w:basedOn w:val="TableNormal"/>
    <w:uiPriority w:val="52"/>
    <w:rsid w:val="00202476"/>
    <w:pPr>
      <w:spacing w:after="0" w:line="240" w:lineRule="auto"/>
    </w:pPr>
    <w:rPr>
      <w:color w:val="000000" w:themeColor="text1"/>
      <w:kern w:val="0"/>
      <w:lang w:val="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odyText">
    <w:name w:val="Body Text"/>
    <w:basedOn w:val="Normal"/>
    <w:link w:val="BodyTextChar"/>
    <w:uiPriority w:val="99"/>
    <w:semiHidden/>
    <w:unhideWhenUsed/>
    <w:rsid w:val="00202476"/>
    <w:pPr>
      <w:spacing w:after="120"/>
    </w:pPr>
  </w:style>
  <w:style w:type="character" w:customStyle="1" w:styleId="BodyTextChar">
    <w:name w:val="Body Text Char"/>
    <w:basedOn w:val="DefaultParagraphFont"/>
    <w:link w:val="BodyText"/>
    <w:uiPriority w:val="99"/>
    <w:semiHidden/>
    <w:rsid w:val="00202476"/>
    <w:rPr>
      <w:kern w:val="0"/>
      <w:sz w:val="20"/>
      <w:lang w:val="en-US"/>
      <w14:ligatures w14:val="none"/>
    </w:rPr>
  </w:style>
  <w:style w:type="table" w:styleId="TableGrid">
    <w:name w:val="Table Grid"/>
    <w:basedOn w:val="TableNormal"/>
    <w:uiPriority w:val="39"/>
    <w:rsid w:val="002024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73A0"/>
    <w:pPr>
      <w:tabs>
        <w:tab w:val="center" w:pos="4513"/>
        <w:tab w:val="right" w:pos="9026"/>
      </w:tabs>
    </w:pPr>
  </w:style>
  <w:style w:type="character" w:customStyle="1" w:styleId="HeaderChar">
    <w:name w:val="Header Char"/>
    <w:basedOn w:val="DefaultParagraphFont"/>
    <w:link w:val="Header"/>
    <w:uiPriority w:val="99"/>
    <w:rsid w:val="003973A0"/>
    <w:rPr>
      <w:kern w:val="0"/>
      <w:sz w:val="20"/>
      <w:lang w:val="en-US"/>
      <w14:ligatures w14:val="none"/>
    </w:rPr>
  </w:style>
  <w:style w:type="paragraph" w:styleId="Footer">
    <w:name w:val="footer"/>
    <w:basedOn w:val="Normal"/>
    <w:link w:val="FooterChar"/>
    <w:uiPriority w:val="99"/>
    <w:unhideWhenUsed/>
    <w:rsid w:val="003973A0"/>
    <w:pPr>
      <w:tabs>
        <w:tab w:val="center" w:pos="4513"/>
        <w:tab w:val="right" w:pos="9026"/>
      </w:tabs>
    </w:pPr>
  </w:style>
  <w:style w:type="character" w:customStyle="1" w:styleId="FooterChar">
    <w:name w:val="Footer Char"/>
    <w:basedOn w:val="DefaultParagraphFont"/>
    <w:link w:val="Footer"/>
    <w:uiPriority w:val="99"/>
    <w:rsid w:val="003973A0"/>
    <w:rPr>
      <w:kern w:val="0"/>
      <w:sz w:val="20"/>
      <w:lang w:val="en-US"/>
      <w14:ligatures w14:val="none"/>
    </w:rPr>
  </w:style>
  <w:style w:type="character" w:styleId="Hyperlink">
    <w:name w:val="Hyperlink"/>
    <w:basedOn w:val="DefaultParagraphFont"/>
    <w:uiPriority w:val="99"/>
    <w:rsid w:val="003973A0"/>
    <w:rPr>
      <w:color w:val="467886" w:themeColor="hyperlink"/>
      <w:u w:val="single"/>
    </w:rPr>
  </w:style>
  <w:style w:type="character" w:styleId="FollowedHyperlink">
    <w:name w:val="FollowedHyperlink"/>
    <w:basedOn w:val="DefaultParagraphFont"/>
    <w:uiPriority w:val="99"/>
    <w:semiHidden/>
    <w:unhideWhenUsed/>
    <w:rsid w:val="00B95424"/>
    <w:rPr>
      <w:color w:val="96607D" w:themeColor="followedHyperlink"/>
      <w:u w:val="single"/>
    </w:rPr>
  </w:style>
  <w:style w:type="character" w:styleId="UnresolvedMention">
    <w:name w:val="Unresolved Mention"/>
    <w:basedOn w:val="DefaultParagraphFont"/>
    <w:uiPriority w:val="99"/>
    <w:semiHidden/>
    <w:unhideWhenUsed/>
    <w:rsid w:val="007A7CAB"/>
    <w:rPr>
      <w:color w:val="605E5C"/>
      <w:shd w:val="clear" w:color="auto" w:fill="E1DFDD"/>
    </w:rPr>
  </w:style>
  <w:style w:type="paragraph" w:styleId="TOCHeading">
    <w:name w:val="TOC Heading"/>
    <w:basedOn w:val="Heading1"/>
    <w:next w:val="Normal"/>
    <w:uiPriority w:val="39"/>
    <w:unhideWhenUsed/>
    <w:qFormat/>
    <w:rsid w:val="000D614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84B5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carehome.co.uk/advice/a-history-of-care-hom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england.nhs.uk/publication/better-births-improving-outcomes-of-maternity-services-in-england-a-five-year-forward-view-for-maternity-care/"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doi.org/10.1080/09649069.2022.206765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areengland.org.uk/new-research-reveals-six-ways-that-care-homes-support-older-people-to-thrive/" TargetMode="External"/><Relationship Id="rId20" Type="http://schemas.openxmlformats.org/officeDocument/2006/relationships/hyperlink" Target="https://doi.org/10.12968/bjom.1993.1.4.15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who.int/publications/i/item/9789241549912" TargetMode="External"/><Relationship Id="rId5" Type="http://schemas.openxmlformats.org/officeDocument/2006/relationships/styles" Target="styles.xml"/><Relationship Id="rId15" Type="http://schemas.openxmlformats.org/officeDocument/2006/relationships/hyperlink" Target="https://www.bupa.co.uk/care-services" TargetMode="External"/><Relationship Id="rId23" Type="http://schemas.openxmlformats.org/officeDocument/2006/relationships/hyperlink" Target="https://doi.org/10.1002/14651858.cd004667.pub5" TargetMode="External"/><Relationship Id="rId10" Type="http://schemas.openxmlformats.org/officeDocument/2006/relationships/image" Target="media/image1.png"/><Relationship Id="rId19" Type="http://schemas.openxmlformats.org/officeDocument/2006/relationships/hyperlink" Target="https://www.rcn.org.uk/library/Subject-Guides/care-home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ageuk.org.uk/information-advice/care/arranging-care/care-homes/" TargetMode="External"/><Relationship Id="rId22" Type="http://schemas.openxmlformats.org/officeDocument/2006/relationships/hyperlink" Target="https://rcm.org.uk/media-releases/2022/08/rcm-calls-for-investment-in-maternity-services-as-midwife-numbers-fall-in-every-english-re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b69ea5b64c89cee17ca67c83bc55803e">
  <xsd:schema xmlns:xsd="http://www.w3.org/2001/XMLSchema" xmlns:xs="http://www.w3.org/2001/XMLSchema" xmlns:p="http://schemas.microsoft.com/office/2006/metadata/properties" xmlns:ns3="3ef5847a-e696-4fee-a2c0-6c3f87568321" targetNamespace="http://schemas.microsoft.com/office/2006/metadata/properties" ma:root="true" ma:fieldsID="347791bb8424c42c77ba0bce9496e242"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5B556E-4191-460F-9EBA-83E9DC24D695}">
  <ds:schemaRefs>
    <ds:schemaRef ds:uri="http://schemas.openxmlformats.org/officeDocument/2006/bibliography"/>
  </ds:schemaRefs>
</ds:datastoreItem>
</file>

<file path=customXml/itemProps2.xml><?xml version="1.0" encoding="utf-8"?>
<ds:datastoreItem xmlns:ds="http://schemas.openxmlformats.org/officeDocument/2006/customXml" ds:itemID="{F3C02B86-949B-4E87-AC93-255207CF06F8}">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B1DF9459-D4A5-47FB-9ADA-6B7E9B8AD4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E61275-B033-4052-8E73-7AA4780AAA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Pages>
  <Words>1300</Words>
  <Characters>7411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Shanza Babar</dc:creator>
  <cp:keywords/>
  <dc:description/>
  <cp:lastModifiedBy>Shazia Kausar (2512942)</cp:lastModifiedBy>
  <cp:revision>82</cp:revision>
  <dcterms:created xsi:type="dcterms:W3CDTF">2026-02-06T11:46:00Z</dcterms:created>
  <dcterms:modified xsi:type="dcterms:W3CDTF">2026-02-13T11:17:00Z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