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3681"/>
        <w:gridCol w:w="5335"/>
      </w:tblGrid>
      <w:tr w:rsidR="002468AB" w14:paraId="736E82F3" w14:textId="77777777" w:rsidTr="002468AB">
        <w:trPr>
          <w:trHeight w:val="841"/>
        </w:trPr>
        <w:tc>
          <w:tcPr>
            <w:tcW w:w="3681" w:type="dxa"/>
          </w:tcPr>
          <w:p w14:paraId="731B13E1" w14:textId="1F8F24D5" w:rsidR="002468AB" w:rsidRDefault="002468AB">
            <w:r>
              <w:t>Student Name</w:t>
            </w:r>
          </w:p>
        </w:tc>
        <w:tc>
          <w:tcPr>
            <w:tcW w:w="5335" w:type="dxa"/>
          </w:tcPr>
          <w:p w14:paraId="70D69712" w14:textId="40801625" w:rsidR="002468AB" w:rsidRDefault="002468AB">
            <w:r>
              <w:t>Saira Munshi</w:t>
            </w:r>
          </w:p>
        </w:tc>
      </w:tr>
      <w:tr w:rsidR="002468AB" w14:paraId="45089CF3" w14:textId="77777777" w:rsidTr="002468AB">
        <w:trPr>
          <w:trHeight w:val="838"/>
        </w:trPr>
        <w:tc>
          <w:tcPr>
            <w:tcW w:w="3681" w:type="dxa"/>
          </w:tcPr>
          <w:p w14:paraId="71A29664" w14:textId="24DB9F39" w:rsidR="002468AB" w:rsidRDefault="002468AB">
            <w:r>
              <w:t>Student Number</w:t>
            </w:r>
          </w:p>
        </w:tc>
        <w:tc>
          <w:tcPr>
            <w:tcW w:w="5335" w:type="dxa"/>
          </w:tcPr>
          <w:p w14:paraId="05706CBF" w14:textId="19B29263" w:rsidR="002468AB" w:rsidRDefault="002468AB">
            <w:r>
              <w:t>1813715</w:t>
            </w:r>
          </w:p>
        </w:tc>
      </w:tr>
      <w:tr w:rsidR="002468AB" w14:paraId="6726941C" w14:textId="77777777" w:rsidTr="002468AB">
        <w:trPr>
          <w:trHeight w:val="849"/>
        </w:trPr>
        <w:tc>
          <w:tcPr>
            <w:tcW w:w="3681" w:type="dxa"/>
          </w:tcPr>
          <w:p w14:paraId="7679EDA4" w14:textId="657D3C9A" w:rsidR="002468AB" w:rsidRDefault="002468AB">
            <w:r>
              <w:t>Module Name</w:t>
            </w:r>
          </w:p>
        </w:tc>
        <w:tc>
          <w:tcPr>
            <w:tcW w:w="5335" w:type="dxa"/>
          </w:tcPr>
          <w:p w14:paraId="3E9EA4D7" w14:textId="45157DA7" w:rsidR="002468AB" w:rsidRDefault="002468AB">
            <w:r>
              <w:t>Psychology in Health and Social Care</w:t>
            </w:r>
          </w:p>
        </w:tc>
      </w:tr>
      <w:tr w:rsidR="002468AB" w14:paraId="1916F912" w14:textId="77777777" w:rsidTr="002468AB">
        <w:trPr>
          <w:trHeight w:val="853"/>
        </w:trPr>
        <w:tc>
          <w:tcPr>
            <w:tcW w:w="3681" w:type="dxa"/>
          </w:tcPr>
          <w:p w14:paraId="4E0CE55D" w14:textId="1C823903" w:rsidR="002468AB" w:rsidRDefault="002468AB">
            <w:r>
              <w:t>Module number</w:t>
            </w:r>
          </w:p>
        </w:tc>
        <w:tc>
          <w:tcPr>
            <w:tcW w:w="5335" w:type="dxa"/>
          </w:tcPr>
          <w:p w14:paraId="5FC80FE7" w14:textId="19A3D7FD" w:rsidR="002468AB" w:rsidRDefault="002468AB">
            <w:r>
              <w:t>BMHP-4003</w:t>
            </w:r>
          </w:p>
        </w:tc>
      </w:tr>
      <w:tr w:rsidR="002468AB" w14:paraId="46DD381E" w14:textId="77777777" w:rsidTr="002468AB">
        <w:trPr>
          <w:trHeight w:val="871"/>
        </w:trPr>
        <w:tc>
          <w:tcPr>
            <w:tcW w:w="3681" w:type="dxa"/>
          </w:tcPr>
          <w:p w14:paraId="215DED73" w14:textId="1ADF77BB" w:rsidR="002468AB" w:rsidRDefault="00393D20">
            <w:r>
              <w:t>Lecturer Name</w:t>
            </w:r>
          </w:p>
        </w:tc>
        <w:tc>
          <w:tcPr>
            <w:tcW w:w="5335" w:type="dxa"/>
          </w:tcPr>
          <w:p w14:paraId="2B6B1A50" w14:textId="6749C268" w:rsidR="002468AB" w:rsidRDefault="00393D20">
            <w:proofErr w:type="spellStart"/>
            <w:r>
              <w:t>Dr.</w:t>
            </w:r>
            <w:proofErr w:type="spellEnd"/>
            <w:r>
              <w:t xml:space="preserve"> </w:t>
            </w:r>
            <w:proofErr w:type="spellStart"/>
            <w:r>
              <w:t>Gulnar</w:t>
            </w:r>
            <w:proofErr w:type="spellEnd"/>
            <w:r>
              <w:t xml:space="preserve"> Ali</w:t>
            </w:r>
          </w:p>
        </w:tc>
      </w:tr>
    </w:tbl>
    <w:p w14:paraId="1C0266A1" w14:textId="77777777" w:rsidR="002468AB" w:rsidRDefault="002468AB"/>
    <w:p w14:paraId="7F4DC854" w14:textId="77777777" w:rsidR="002468AB" w:rsidRDefault="002468AB">
      <w:r>
        <w:br w:type="page"/>
      </w:r>
    </w:p>
    <w:sdt>
      <w:sdtPr>
        <w:rPr>
          <w:rFonts w:asciiTheme="minorHAnsi" w:eastAsiaTheme="minorHAnsi" w:hAnsiTheme="minorHAnsi" w:cstheme="minorBidi"/>
          <w:color w:val="auto"/>
          <w:sz w:val="22"/>
          <w:szCs w:val="22"/>
          <w:lang w:val="en-GB"/>
        </w:rPr>
        <w:id w:val="-1329515210"/>
        <w:docPartObj>
          <w:docPartGallery w:val="Table of Contents"/>
          <w:docPartUnique/>
        </w:docPartObj>
      </w:sdtPr>
      <w:sdtEndPr>
        <w:rPr>
          <w:b/>
          <w:bCs/>
          <w:noProof/>
        </w:rPr>
      </w:sdtEndPr>
      <w:sdtContent>
        <w:p w14:paraId="43FC8188" w14:textId="1BEECDE4" w:rsidR="00393D20" w:rsidRDefault="00393D20">
          <w:pPr>
            <w:pStyle w:val="TOCHeading"/>
          </w:pPr>
          <w:r>
            <w:t>Table of Contents</w:t>
          </w:r>
        </w:p>
        <w:p w14:paraId="34E58960" w14:textId="0B01102A" w:rsidR="00E2232D" w:rsidRDefault="00393D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752178" w:history="1">
            <w:r w:rsidR="00E2232D" w:rsidRPr="00B225F7">
              <w:rPr>
                <w:rStyle w:val="Hyperlink"/>
                <w:noProof/>
              </w:rPr>
              <w:t>Introduction:</w:t>
            </w:r>
            <w:r w:rsidR="00E2232D">
              <w:rPr>
                <w:noProof/>
                <w:webHidden/>
              </w:rPr>
              <w:tab/>
            </w:r>
            <w:r w:rsidR="00E2232D">
              <w:rPr>
                <w:noProof/>
                <w:webHidden/>
              </w:rPr>
              <w:fldChar w:fldCharType="begin"/>
            </w:r>
            <w:r w:rsidR="00E2232D">
              <w:rPr>
                <w:noProof/>
                <w:webHidden/>
              </w:rPr>
              <w:instrText xml:space="preserve"> PAGEREF _Toc27752178 \h </w:instrText>
            </w:r>
            <w:r w:rsidR="00E2232D">
              <w:rPr>
                <w:noProof/>
                <w:webHidden/>
              </w:rPr>
            </w:r>
            <w:r w:rsidR="00E2232D">
              <w:rPr>
                <w:noProof/>
                <w:webHidden/>
              </w:rPr>
              <w:fldChar w:fldCharType="separate"/>
            </w:r>
            <w:r w:rsidR="00E2232D">
              <w:rPr>
                <w:noProof/>
                <w:webHidden/>
              </w:rPr>
              <w:t>3</w:t>
            </w:r>
            <w:r w:rsidR="00E2232D">
              <w:rPr>
                <w:noProof/>
                <w:webHidden/>
              </w:rPr>
              <w:fldChar w:fldCharType="end"/>
            </w:r>
          </w:hyperlink>
        </w:p>
        <w:p w14:paraId="64D40708" w14:textId="34C591CD" w:rsidR="00E2232D" w:rsidRDefault="00E2232D">
          <w:pPr>
            <w:pStyle w:val="TOC2"/>
            <w:tabs>
              <w:tab w:val="right" w:leader="dot" w:pos="9016"/>
            </w:tabs>
            <w:rPr>
              <w:rFonts w:eastAsiaTheme="minorEastAsia"/>
              <w:noProof/>
              <w:lang w:eastAsia="en-GB"/>
            </w:rPr>
          </w:pPr>
          <w:hyperlink w:anchor="_Toc27752179" w:history="1">
            <w:r w:rsidRPr="00B225F7">
              <w:rPr>
                <w:rStyle w:val="Hyperlink"/>
                <w:noProof/>
              </w:rPr>
              <w:t>Reason that Prompt me to pick up these Theories:</w:t>
            </w:r>
            <w:r>
              <w:rPr>
                <w:noProof/>
                <w:webHidden/>
              </w:rPr>
              <w:tab/>
            </w:r>
            <w:r>
              <w:rPr>
                <w:noProof/>
                <w:webHidden/>
              </w:rPr>
              <w:fldChar w:fldCharType="begin"/>
            </w:r>
            <w:r>
              <w:rPr>
                <w:noProof/>
                <w:webHidden/>
              </w:rPr>
              <w:instrText xml:space="preserve"> PAGEREF _Toc27752179 \h </w:instrText>
            </w:r>
            <w:r>
              <w:rPr>
                <w:noProof/>
                <w:webHidden/>
              </w:rPr>
            </w:r>
            <w:r>
              <w:rPr>
                <w:noProof/>
                <w:webHidden/>
              </w:rPr>
              <w:fldChar w:fldCharType="separate"/>
            </w:r>
            <w:r>
              <w:rPr>
                <w:noProof/>
                <w:webHidden/>
              </w:rPr>
              <w:t>3</w:t>
            </w:r>
            <w:r>
              <w:rPr>
                <w:noProof/>
                <w:webHidden/>
              </w:rPr>
              <w:fldChar w:fldCharType="end"/>
            </w:r>
          </w:hyperlink>
        </w:p>
        <w:p w14:paraId="351EB1F9" w14:textId="054B04E7" w:rsidR="00E2232D" w:rsidRDefault="00E2232D">
          <w:pPr>
            <w:pStyle w:val="TOC1"/>
            <w:tabs>
              <w:tab w:val="right" w:leader="dot" w:pos="9016"/>
            </w:tabs>
            <w:rPr>
              <w:rFonts w:eastAsiaTheme="minorEastAsia"/>
              <w:noProof/>
              <w:lang w:eastAsia="en-GB"/>
            </w:rPr>
          </w:pPr>
          <w:hyperlink w:anchor="_Toc27752180" w:history="1">
            <w:r w:rsidRPr="00B225F7">
              <w:rPr>
                <w:rStyle w:val="Hyperlink"/>
                <w:noProof/>
              </w:rPr>
              <w:t>Piaget’s (2-7) and Kohlberg’s Theory (4-6):</w:t>
            </w:r>
            <w:r>
              <w:rPr>
                <w:noProof/>
                <w:webHidden/>
              </w:rPr>
              <w:tab/>
            </w:r>
            <w:r>
              <w:rPr>
                <w:noProof/>
                <w:webHidden/>
              </w:rPr>
              <w:fldChar w:fldCharType="begin"/>
            </w:r>
            <w:r>
              <w:rPr>
                <w:noProof/>
                <w:webHidden/>
              </w:rPr>
              <w:instrText xml:space="preserve"> PAGEREF _Toc27752180 \h </w:instrText>
            </w:r>
            <w:r>
              <w:rPr>
                <w:noProof/>
                <w:webHidden/>
              </w:rPr>
            </w:r>
            <w:r>
              <w:rPr>
                <w:noProof/>
                <w:webHidden/>
              </w:rPr>
              <w:fldChar w:fldCharType="separate"/>
            </w:r>
            <w:r>
              <w:rPr>
                <w:noProof/>
                <w:webHidden/>
              </w:rPr>
              <w:t>3</w:t>
            </w:r>
            <w:r>
              <w:rPr>
                <w:noProof/>
                <w:webHidden/>
              </w:rPr>
              <w:fldChar w:fldCharType="end"/>
            </w:r>
          </w:hyperlink>
        </w:p>
        <w:p w14:paraId="759E5ECB" w14:textId="1DAF9F83" w:rsidR="00E2232D" w:rsidRDefault="00E2232D">
          <w:pPr>
            <w:pStyle w:val="TOC1"/>
            <w:tabs>
              <w:tab w:val="right" w:leader="dot" w:pos="9016"/>
            </w:tabs>
            <w:rPr>
              <w:rFonts w:eastAsiaTheme="minorEastAsia"/>
              <w:noProof/>
              <w:lang w:eastAsia="en-GB"/>
            </w:rPr>
          </w:pPr>
          <w:hyperlink w:anchor="_Toc27752181" w:history="1">
            <w:r w:rsidRPr="00B225F7">
              <w:rPr>
                <w:rStyle w:val="Hyperlink"/>
                <w:noProof/>
              </w:rPr>
              <w:t>How are these Theories Important to today’s world?</w:t>
            </w:r>
            <w:r>
              <w:rPr>
                <w:noProof/>
                <w:webHidden/>
              </w:rPr>
              <w:tab/>
            </w:r>
            <w:r>
              <w:rPr>
                <w:noProof/>
                <w:webHidden/>
              </w:rPr>
              <w:fldChar w:fldCharType="begin"/>
            </w:r>
            <w:r>
              <w:rPr>
                <w:noProof/>
                <w:webHidden/>
              </w:rPr>
              <w:instrText xml:space="preserve"> PAGEREF _Toc27752181 \h </w:instrText>
            </w:r>
            <w:r>
              <w:rPr>
                <w:noProof/>
                <w:webHidden/>
              </w:rPr>
            </w:r>
            <w:r>
              <w:rPr>
                <w:noProof/>
                <w:webHidden/>
              </w:rPr>
              <w:fldChar w:fldCharType="separate"/>
            </w:r>
            <w:r>
              <w:rPr>
                <w:noProof/>
                <w:webHidden/>
              </w:rPr>
              <w:t>3</w:t>
            </w:r>
            <w:r>
              <w:rPr>
                <w:noProof/>
                <w:webHidden/>
              </w:rPr>
              <w:fldChar w:fldCharType="end"/>
            </w:r>
          </w:hyperlink>
        </w:p>
        <w:p w14:paraId="49022728" w14:textId="37CFAB25" w:rsidR="00393D20" w:rsidRDefault="00393D20">
          <w:r>
            <w:rPr>
              <w:b/>
              <w:bCs/>
              <w:noProof/>
            </w:rPr>
            <w:fldChar w:fldCharType="end"/>
          </w:r>
        </w:p>
      </w:sdtContent>
    </w:sdt>
    <w:p w14:paraId="4CCF69FF" w14:textId="6B44FF4B" w:rsidR="002468AB" w:rsidRDefault="002468AB"/>
    <w:p w14:paraId="5772FA9A" w14:textId="77777777" w:rsidR="002468AB" w:rsidRDefault="002468AB"/>
    <w:p w14:paraId="1D97037D" w14:textId="6F2EA1F7" w:rsidR="00A024D8" w:rsidRDefault="002468AB" w:rsidP="00DD146E">
      <w:r>
        <w:br w:type="page"/>
      </w:r>
    </w:p>
    <w:p w14:paraId="50480DAA" w14:textId="5E5588BC" w:rsidR="004846FE" w:rsidRDefault="004846FE" w:rsidP="004846FE">
      <w:pPr>
        <w:pStyle w:val="Heading1"/>
      </w:pPr>
      <w:bookmarkStart w:id="0" w:name="_Toc27752178"/>
      <w:r>
        <w:lastRenderedPageBreak/>
        <w:t>Introduction:</w:t>
      </w:r>
      <w:bookmarkEnd w:id="0"/>
    </w:p>
    <w:p w14:paraId="126B896A" w14:textId="626AD075" w:rsidR="004846FE" w:rsidRDefault="004846FE" w:rsidP="004846FE">
      <w:r>
        <w:t xml:space="preserve">In this document, I will be providing a supporting rational to my presentation, on Piaget’s cognitive theory and Kohlberg moral development theory of early age. I will elaborate more on how these two theories reflect in </w:t>
      </w:r>
      <w:r w:rsidR="0062422E">
        <w:t>recent psychological therapies, keeping children’s best interest forward.</w:t>
      </w:r>
    </w:p>
    <w:p w14:paraId="36CBF1AB" w14:textId="1B5B4F91" w:rsidR="0028291E" w:rsidRDefault="0028291E" w:rsidP="0028291E">
      <w:pPr>
        <w:pStyle w:val="Heading2"/>
      </w:pPr>
      <w:bookmarkStart w:id="1" w:name="_Toc27752179"/>
      <w:r>
        <w:t>Reason that Prompt me to pick up these Theories:</w:t>
      </w:r>
      <w:bookmarkEnd w:id="1"/>
    </w:p>
    <w:p w14:paraId="19082A4C" w14:textId="7DF7C6E3" w:rsidR="0028291E" w:rsidRDefault="0028291E" w:rsidP="0028291E">
      <w:r>
        <w:t>It was my first class of Psychology in health and social care and a question was asked by the lecturer “Who am I?” and two volunteers step forward to speak up of who they are, before they come in, I tried to think who am I but, not one single introduction to me was enough, in a short passage of time I just described myself with different definitions, excuses, clear , unclear, fake, lie, dangerously true and then ended up with nothing.</w:t>
      </w:r>
    </w:p>
    <w:p w14:paraId="1F407E95" w14:textId="1BB30EE5" w:rsidR="0028291E" w:rsidRPr="0028291E" w:rsidRDefault="0028291E" w:rsidP="0028291E">
      <w:r>
        <w:t>When the volunteer came up, ‘A’ said, “I am a mother”, ‘T’ said, “I am a son”. Here I felt like in cyclone of me finding who am I did not have any relation to relationships. Why? Don’t I love them? What is there in my unconscious mind and how did I learn it?</w:t>
      </w:r>
    </w:p>
    <w:p w14:paraId="5BF6DA4A" w14:textId="1921EBB6" w:rsidR="00393D20" w:rsidRDefault="008E2041" w:rsidP="00A06A0A">
      <w:pPr>
        <w:pStyle w:val="Heading1"/>
      </w:pPr>
      <w:bookmarkStart w:id="2" w:name="_Toc27752180"/>
      <w:r>
        <w:t>Piaget’s (</w:t>
      </w:r>
      <w:r w:rsidR="00A92D11">
        <w:t>2-</w:t>
      </w:r>
      <w:r>
        <w:t>7) and</w:t>
      </w:r>
      <w:r w:rsidR="00A06A0A">
        <w:t xml:space="preserve"> Kohlberg’s </w:t>
      </w:r>
      <w:r>
        <w:t>Theory (</w:t>
      </w:r>
      <w:r w:rsidR="00A92D11">
        <w:t>4-6)</w:t>
      </w:r>
      <w:r w:rsidR="00A06A0A">
        <w:t>:</w:t>
      </w:r>
      <w:bookmarkEnd w:id="2"/>
    </w:p>
    <w:p w14:paraId="47B0B9E7" w14:textId="210A2A76" w:rsidR="00800910" w:rsidRDefault="00A92D11">
      <w:r w:rsidRPr="00A92D11">
        <w:t xml:space="preserve">Piaget has constructivist theory of that the learners, learn unconsciously from their believes and experience. The gathered knowledge is transformed and confirmed with each stage of cognitive </w:t>
      </w:r>
      <w:r w:rsidR="00D46739" w:rsidRPr="00A92D11">
        <w:t>development</w:t>
      </w:r>
      <w:r w:rsidR="00D46739" w:rsidRPr="00D46739">
        <w:t xml:space="preserve"> (Craig, 1983)</w:t>
      </w:r>
      <w:r w:rsidRPr="00A92D11">
        <w:t xml:space="preserve">. </w:t>
      </w:r>
    </w:p>
    <w:p w14:paraId="548CE920" w14:textId="25658625" w:rsidR="00393D20" w:rsidRDefault="00DC5044">
      <w:r>
        <w:t xml:space="preserve">Although Piaget </w:t>
      </w:r>
      <w:r w:rsidR="0028291E">
        <w:t>w</w:t>
      </w:r>
      <w:r>
        <w:t xml:space="preserve">as the first psychologist to introduce cognitive and Moral development theory </w:t>
      </w:r>
      <w:r w:rsidR="0028291E">
        <w:t>but, most</w:t>
      </w:r>
      <w:r>
        <w:t xml:space="preserve"> of his work was on cognitive behavioural theories. An American psychologist</w:t>
      </w:r>
      <w:r w:rsidR="00EB58BB">
        <w:t xml:space="preserve"> born in 1927</w:t>
      </w:r>
      <w:r>
        <w:t xml:space="preserve"> Lawrence Kohlberg did build up on Piaget’s theory which was based on 5 stages of life which are till adolescent age only, where as Kohlberg’s theory has divided morality in six stages which include </w:t>
      </w:r>
      <w:r w:rsidR="0053401E">
        <w:t>adolescent age</w:t>
      </w:r>
      <w:r w:rsidR="000A7F95" w:rsidRPr="000A7F95">
        <w:t xml:space="preserve"> </w:t>
      </w:r>
      <w:r w:rsidR="00DD146E">
        <w:t xml:space="preserve">plus </w:t>
      </w:r>
      <w:r w:rsidR="000A7F95">
        <w:t>(</w:t>
      </w:r>
      <w:r w:rsidR="000A7F95" w:rsidRPr="000A7F95">
        <w:t xml:space="preserve">Reimer, Diana Pritchard </w:t>
      </w:r>
      <w:proofErr w:type="spellStart"/>
      <w:r w:rsidR="000A7F95" w:rsidRPr="000A7F95">
        <w:t>Paolitto</w:t>
      </w:r>
      <w:proofErr w:type="spellEnd"/>
      <w:r w:rsidR="000A7F95" w:rsidRPr="000A7F95">
        <w:t xml:space="preserve"> and Hersh, 1990)</w:t>
      </w:r>
      <w:r w:rsidR="00DD146E">
        <w:t>.</w:t>
      </w:r>
    </w:p>
    <w:p w14:paraId="04E0E589" w14:textId="09AEA759" w:rsidR="00EB58BB" w:rsidRDefault="00EB58BB" w:rsidP="00EB58BB">
      <w:r>
        <w:t>Kohlberg (1969) found that moral reasoning falls in six stages of life span. These findings were based upon interviewing adult and children. Individual get more clearer views of moral reasoning to solve every problem at every stage he transits to.</w:t>
      </w:r>
      <w:r w:rsidR="000670A3">
        <w:t xml:space="preserve"> </w:t>
      </w:r>
    </w:p>
    <w:p w14:paraId="44D82338" w14:textId="2A1984B4" w:rsidR="00393D20" w:rsidRDefault="00A06A0A" w:rsidP="00A06A0A">
      <w:pPr>
        <w:pStyle w:val="Heading1"/>
      </w:pPr>
      <w:bookmarkStart w:id="3" w:name="_Toc27752181"/>
      <w:r>
        <w:t>How are these Theories Important to today’s world?</w:t>
      </w:r>
      <w:bookmarkEnd w:id="3"/>
    </w:p>
    <w:p w14:paraId="3004AE21" w14:textId="77777777" w:rsidR="008E2041" w:rsidRPr="008E2041" w:rsidRDefault="008E2041" w:rsidP="008E2041"/>
    <w:p w14:paraId="3D1EF1D1" w14:textId="5D609AA0" w:rsidR="004B7F31" w:rsidRDefault="008E2041">
      <w:r w:rsidRPr="008E2041">
        <w:t>Children are provided with the curriculum that supports their capability of learning. Piaget’s theory also suggest that children can only learn in stages and every child must go once through each stage so providing the appropriate level of curriculum will help the child to understand concepts. Ensuring if the learners can take logical steps according to their ages, activities such as role play and tests like KS1, KS2 and KS3 are placed as a milestone for children.</w:t>
      </w:r>
      <w:r w:rsidR="0028291E" w:rsidRPr="0028291E">
        <w:t xml:space="preserve"> {Blum, 1999) mentioned that Kohlberg was keenly interested in the outcomes for the state school as an experiment of peaceful racial diversity relationships. Children from different culture, backgrounds, languages and races when spend time together their moral senses are developed more vigorously. </w:t>
      </w:r>
    </w:p>
    <w:p w14:paraId="4E8CC27D" w14:textId="498FB341" w:rsidR="00AD12AA" w:rsidRDefault="004B7F31" w:rsidP="00AD12AA">
      <w:r>
        <w:t>A study proves that children exposure to variety of intellectual activities can transmit the children earlier than is stated in the theory to their respective ages</w:t>
      </w:r>
      <w:r w:rsidR="00AD12AA">
        <w:t xml:space="preserve"> (Mensah, 2011)</w:t>
      </w:r>
      <w:r w:rsidR="0028291E">
        <w:t xml:space="preserve">like the children delayed in getting into social play settings learn socializing skills much later than a child who attends. A child attending a play group may shift the child to a different point of each stage. </w:t>
      </w:r>
      <w:r w:rsidR="00346F7B" w:rsidRPr="00346F7B">
        <w:t xml:space="preserve">Egocentrism </w:t>
      </w:r>
      <w:r w:rsidR="00346F7B">
        <w:t xml:space="preserve">is when a person is unable to understand any </w:t>
      </w:r>
      <w:r w:rsidR="00E324CB">
        <w:t>one’s</w:t>
      </w:r>
      <w:r w:rsidR="00346F7B">
        <w:t xml:space="preserve"> point of view</w:t>
      </w:r>
      <w:r w:rsidR="00346F7B" w:rsidRPr="00346F7B">
        <w:t xml:space="preserve"> </w:t>
      </w:r>
      <w:r w:rsidR="0028291E" w:rsidRPr="0028291E">
        <w:t>(</w:t>
      </w:r>
      <w:proofErr w:type="spellStart"/>
      <w:r w:rsidR="0028291E" w:rsidRPr="0028291E">
        <w:t>Asokan</w:t>
      </w:r>
      <w:proofErr w:type="spellEnd"/>
      <w:r w:rsidR="0028291E" w:rsidRPr="0028291E">
        <w:t xml:space="preserve"> et al., 2014).</w:t>
      </w:r>
      <w:r w:rsidR="0028291E">
        <w:t xml:space="preserve"> A child can learn to </w:t>
      </w:r>
      <w:r w:rsidR="0028291E">
        <w:lastRenderedPageBreak/>
        <w:t>understand others perspective when socialize in a setting where there are some rules, punishments and rewards</w:t>
      </w:r>
      <w:r w:rsidR="00CC1CBA">
        <w:t xml:space="preserve"> which can</w:t>
      </w:r>
      <w:r w:rsidR="0028291E">
        <w:t>.</w:t>
      </w:r>
      <w:r w:rsidR="00CC1CBA">
        <w:t xml:space="preserve"> These settings also play a very important role in child’s moral development.</w:t>
      </w:r>
    </w:p>
    <w:p w14:paraId="5E0775C0" w14:textId="747DB67C" w:rsidR="00393D20" w:rsidRDefault="008E2041" w:rsidP="00543C99">
      <w:r w:rsidRPr="008E2041">
        <w:t>Young children find difficult to report on emotionally affected events, but they remember and the understanding increases with passing years (Bps.org.uk, 2019).</w:t>
      </w:r>
      <w:r>
        <w:t xml:space="preserve"> To </w:t>
      </w:r>
      <w:r w:rsidR="005A2B84">
        <w:t xml:space="preserve">identify </w:t>
      </w:r>
      <w:r>
        <w:t xml:space="preserve">child’s mental </w:t>
      </w:r>
      <w:r w:rsidR="005A2B84">
        <w:t>situation, specific child play is designed.</w:t>
      </w:r>
      <w:r w:rsidR="0028291E">
        <w:t xml:space="preserve"> </w:t>
      </w:r>
      <w:r w:rsidR="0028291E" w:rsidRPr="0028291E">
        <w:t xml:space="preserve">Upon questioning direct, children find difficult to voice out their feelings, mostly because those frightening feeling are what children cannot connect to. Involving children in play therapies minimise fear and increase their comfort level to demonstrate their feeling (Hall, </w:t>
      </w:r>
      <w:proofErr w:type="spellStart"/>
      <w:r w:rsidR="0028291E" w:rsidRPr="0028291E">
        <w:t>Kaduson</w:t>
      </w:r>
      <w:proofErr w:type="spellEnd"/>
      <w:r w:rsidR="0028291E" w:rsidRPr="0028291E">
        <w:t xml:space="preserve"> and Schaefer, 2002).</w:t>
      </w:r>
      <w:r w:rsidR="00543C99">
        <w:t xml:space="preserve">These playing techniques are </w:t>
      </w:r>
      <w:r w:rsidR="00543C99" w:rsidRPr="00543C99">
        <w:t>economical</w:t>
      </w:r>
      <w:r w:rsidR="00543C99">
        <w:t xml:space="preserve"> yet is successfully helpful in managing children’s anger, depression and a useful medium of the child’s expressi</w:t>
      </w:r>
      <w:r w:rsidR="00A666C4">
        <w:t xml:space="preserve">ng </w:t>
      </w:r>
      <w:r w:rsidR="00543C99">
        <w:t xml:space="preserve">his anxiety. </w:t>
      </w:r>
      <w:r w:rsidR="0028291E">
        <w:t xml:space="preserve">Children at early age experience egocentrism because they are not capable to understand other person's perspective and cannot synchronize their own perspective with anyone (Campbell, 2006, p. 5). </w:t>
      </w:r>
      <w:r w:rsidR="002B3A6E">
        <w:t xml:space="preserve">Art therapy is also used to see how a child is in his mind for e.g. red for anger, black for extremely sad, yellow for being happy etc on these colours and </w:t>
      </w:r>
      <w:proofErr w:type="gramStart"/>
      <w:r w:rsidR="002B3A6E">
        <w:t>it’s</w:t>
      </w:r>
      <w:proofErr w:type="gramEnd"/>
      <w:r w:rsidR="002B3A6E">
        <w:t xml:space="preserve"> descriptions the child is asked to draw a picture of his home, school or </w:t>
      </w:r>
      <w:r w:rsidR="0028291E">
        <w:t>any other</w:t>
      </w:r>
      <w:r w:rsidR="002B3A6E">
        <w:t xml:space="preserve"> place the child </w:t>
      </w:r>
      <w:r w:rsidR="0028291E">
        <w:t>is in contact with to</w:t>
      </w:r>
      <w:r w:rsidR="002B3A6E">
        <w:t xml:space="preserve"> uncover the level of </w:t>
      </w:r>
      <w:r w:rsidR="00DC5044">
        <w:t>wellbeing</w:t>
      </w:r>
      <w:r w:rsidR="002B3A6E">
        <w:t xml:space="preserve"> of a child</w:t>
      </w:r>
      <w:r w:rsidR="0028291E" w:rsidRPr="0028291E">
        <w:t xml:space="preserve"> </w:t>
      </w:r>
      <w:r w:rsidR="0028291E">
        <w:t>(NHS Choices, 2019)</w:t>
      </w:r>
      <w:r w:rsidR="00E2232D">
        <w:t>.</w:t>
      </w:r>
    </w:p>
    <w:p w14:paraId="7590AB8B" w14:textId="77777777" w:rsidR="008471EF" w:rsidRPr="008471EF" w:rsidRDefault="008471EF" w:rsidP="008471EF"/>
    <w:p w14:paraId="46715A07" w14:textId="396A31E8" w:rsidR="00393D20" w:rsidRDefault="00393D20" w:rsidP="0028291E">
      <w:r>
        <w:t>References:</w:t>
      </w:r>
    </w:p>
    <w:p w14:paraId="2AF67004" w14:textId="77777777" w:rsidR="008128BA" w:rsidRDefault="008128BA" w:rsidP="008128BA">
      <w:proofErr w:type="spellStart"/>
      <w:r>
        <w:t>Asokan</w:t>
      </w:r>
      <w:proofErr w:type="spellEnd"/>
      <w:r>
        <w:t xml:space="preserve">, S., </w:t>
      </w:r>
      <w:proofErr w:type="spellStart"/>
      <w:r>
        <w:t>Surendran</w:t>
      </w:r>
      <w:proofErr w:type="spellEnd"/>
      <w:r>
        <w:t xml:space="preserve">, S., </w:t>
      </w:r>
      <w:proofErr w:type="spellStart"/>
      <w:r>
        <w:t>Asokan</w:t>
      </w:r>
      <w:proofErr w:type="spellEnd"/>
      <w:r>
        <w:t xml:space="preserve">, S. and </w:t>
      </w:r>
      <w:proofErr w:type="spellStart"/>
      <w:r>
        <w:t>Nuvvula</w:t>
      </w:r>
      <w:proofErr w:type="spellEnd"/>
      <w:r>
        <w:t>, S. (2014). Relevance of Piaget′s cognitive principles among 4-7 years old children: A descriptive cross-sectional study. Journal of Indian Society of Pedodontics and Preventive Dentistry, 32(4), p.292.</w:t>
      </w:r>
    </w:p>
    <w:p w14:paraId="05C910DA" w14:textId="110A8701" w:rsidR="00A64090" w:rsidRDefault="00A64090" w:rsidP="00393D20">
      <w:r w:rsidRPr="00A64090">
        <w:t>BLUM, L., 1999. Race, community and moral education: Kohlberg and Spielberg as civic educators. Journal of Moral Education, 28(2), pp. 125-143.</w:t>
      </w:r>
      <w:r w:rsidR="00E2232D" w:rsidRPr="00E2232D">
        <w:rPr>
          <w:noProof/>
        </w:rPr>
        <w:t xml:space="preserve"> </w:t>
      </w:r>
    </w:p>
    <w:p w14:paraId="3C3ED029" w14:textId="5172A57C" w:rsidR="00CE6899" w:rsidRDefault="00CE6899" w:rsidP="00CE6899">
      <w:r>
        <w:t>Bps.org.uk. (2019). Delivering Psychological Therapies in Schools and Communities | BPS. [online] Available at: https://www.bps.org.uk/files/delivering-psychological-therapies-schools-and-communities [Accessed 13 Dec. 2019].</w:t>
      </w:r>
      <w:r w:rsidR="00E2232D" w:rsidRPr="00E2232D">
        <w:rPr>
          <w:noProof/>
        </w:rPr>
        <w:t xml:space="preserve"> </w:t>
      </w:r>
    </w:p>
    <w:p w14:paraId="6F65F5BB" w14:textId="77777777" w:rsidR="00D46739" w:rsidRDefault="00D46739" w:rsidP="00D46739">
      <w:r>
        <w:t>Craig, R.P. (1983). Piaget: Experience and Cognitive Development. Educational Considerations, 10(3).</w:t>
      </w:r>
    </w:p>
    <w:p w14:paraId="7E31ADCF" w14:textId="0561ACBA" w:rsidR="000D1D7E" w:rsidRDefault="000D1D7E" w:rsidP="000D1D7E">
      <w:r>
        <w:t xml:space="preserve">Hall, T.M., </w:t>
      </w:r>
      <w:proofErr w:type="spellStart"/>
      <w:r>
        <w:t>Kaduson</w:t>
      </w:r>
      <w:proofErr w:type="spellEnd"/>
      <w:r>
        <w:t xml:space="preserve">, H.G. and Schaefer, C.E. (2002). Fifteen effective play therapy techniques. Professional Psychology: Research and Practice, [online] 33(6), pp.515–522. Available at: </w:t>
      </w:r>
      <w:hyperlink r:id="rId5" w:history="1">
        <w:r w:rsidR="004B7F31" w:rsidRPr="005752E5">
          <w:rPr>
            <w:rStyle w:val="Hyperlink"/>
          </w:rPr>
          <w:t>https://pdfs.semanticscholar.org/2643/fcb4210b558d5cad28458d889b9075534366.pdf</w:t>
        </w:r>
      </w:hyperlink>
      <w:r>
        <w:t>.</w:t>
      </w:r>
    </w:p>
    <w:p w14:paraId="483BC47B" w14:textId="6E68A51F" w:rsidR="000670A3" w:rsidRDefault="000670A3" w:rsidP="000670A3">
      <w:r>
        <w:t xml:space="preserve">Kohlberg, L. (1969). Stage and sequence: The cognitive development approach to socialization. In D. A. </w:t>
      </w:r>
      <w:proofErr w:type="spellStart"/>
      <w:r>
        <w:t>Goslin</w:t>
      </w:r>
      <w:proofErr w:type="spellEnd"/>
      <w:r>
        <w:t xml:space="preserve"> (Ed.). Handbook of socialization theory (pp. 347-480). Chicago, IL, Rand McNally.</w:t>
      </w:r>
    </w:p>
    <w:p w14:paraId="727CE3BB" w14:textId="3C9CA75E" w:rsidR="00AD12AA" w:rsidRDefault="00AD12AA" w:rsidP="00AD12AA">
      <w:r>
        <w:t xml:space="preserve">Mensah, F. (2011). Investigating whether children’s transition from pre-operational stage to concrete operational stage can be accelerated using an intervention strategy. IFE </w:t>
      </w:r>
      <w:proofErr w:type="spellStart"/>
      <w:r>
        <w:t>PsychologIA</w:t>
      </w:r>
      <w:proofErr w:type="spellEnd"/>
      <w:r>
        <w:t>, 19(2).</w:t>
      </w:r>
    </w:p>
    <w:p w14:paraId="39D5809D" w14:textId="77777777" w:rsidR="0028291E" w:rsidRDefault="0028291E" w:rsidP="0028291E">
      <w:r>
        <w:t>NHS Choices (2019). Talking to children about feelings. [online] Available at: https://www.nhs.uk/conditions/stress-anxiety-depression/talking-to-children-about-feelings/.</w:t>
      </w:r>
    </w:p>
    <w:p w14:paraId="4EB37D5D" w14:textId="231A095D" w:rsidR="000A7F95" w:rsidRDefault="000A7F95" w:rsidP="000A7F95">
      <w:r>
        <w:t xml:space="preserve">Reimer, J., Diana Pritchard </w:t>
      </w:r>
      <w:proofErr w:type="spellStart"/>
      <w:r>
        <w:t>Paolitto</w:t>
      </w:r>
      <w:proofErr w:type="spellEnd"/>
      <w:r>
        <w:t xml:space="preserve"> and Hersh, R.H. (1990). Promoting moral growth: from Piaget to Kohlberg. Prospect Heights, Ill.: Waveland Press.</w:t>
      </w:r>
    </w:p>
    <w:p w14:paraId="2161DBA7" w14:textId="77777777" w:rsidR="007E7E87" w:rsidRDefault="007E7E87" w:rsidP="000A7F95"/>
    <w:p w14:paraId="56DD3FA9" w14:textId="77777777" w:rsidR="000A7F95" w:rsidRDefault="000A7F95" w:rsidP="000A7F95"/>
    <w:p w14:paraId="4CEACD3E" w14:textId="00E01F4C" w:rsidR="000D1D7E" w:rsidRDefault="000A7F95" w:rsidP="000A7F95">
      <w:r>
        <w:lastRenderedPageBreak/>
        <w:t>‌</w:t>
      </w:r>
    </w:p>
    <w:p w14:paraId="50C494E1" w14:textId="77777777" w:rsidR="00CE6899" w:rsidRDefault="00CE6899" w:rsidP="00CE6899"/>
    <w:p w14:paraId="60DE7994" w14:textId="2090495E" w:rsidR="00CE6899" w:rsidRDefault="00CE6899" w:rsidP="00CE6899">
      <w:r>
        <w:t>‌</w:t>
      </w:r>
    </w:p>
    <w:p w14:paraId="1E97B387" w14:textId="36436C7A" w:rsidR="00393D20" w:rsidRDefault="00E2232D" w:rsidP="00393D20">
      <w:r>
        <w:rPr>
          <w:noProof/>
        </w:rPr>
        <w:drawing>
          <wp:inline distT="0" distB="0" distL="0" distR="0" wp14:anchorId="53A54369" wp14:editId="668C5670">
            <wp:extent cx="5731510" cy="34651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465195"/>
                    </a:xfrm>
                    <a:prstGeom prst="rect">
                      <a:avLst/>
                    </a:prstGeom>
                    <a:noFill/>
                  </pic:spPr>
                </pic:pic>
              </a:graphicData>
            </a:graphic>
          </wp:inline>
        </w:drawing>
      </w:r>
    </w:p>
    <w:p w14:paraId="40B5B257" w14:textId="77777777" w:rsidR="00E2232D" w:rsidRDefault="00393D20" w:rsidP="00393D20">
      <w:r>
        <w:t>‌</w:t>
      </w:r>
      <w:r w:rsidR="00E2232D">
        <w:rPr>
          <w:noProof/>
        </w:rPr>
        <w:drawing>
          <wp:inline distT="0" distB="0" distL="0" distR="0" wp14:anchorId="6AC1402A" wp14:editId="7E301344">
            <wp:extent cx="6096635" cy="34321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0EAB84AC" w14:textId="2822CB8B" w:rsidR="00E2232D" w:rsidRDefault="00E2232D">
      <w:r>
        <w:br w:type="page"/>
      </w:r>
      <w:r>
        <w:rPr>
          <w:noProof/>
        </w:rPr>
        <w:lastRenderedPageBreak/>
        <w:drawing>
          <wp:inline distT="0" distB="0" distL="0" distR="0" wp14:anchorId="59E74F23" wp14:editId="19D3E209">
            <wp:extent cx="5730875" cy="2053590"/>
            <wp:effectExtent l="0" t="0" r="317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053590"/>
                    </a:xfrm>
                    <a:prstGeom prst="rect">
                      <a:avLst/>
                    </a:prstGeom>
                    <a:noFill/>
                  </pic:spPr>
                </pic:pic>
              </a:graphicData>
            </a:graphic>
          </wp:inline>
        </w:drawing>
      </w:r>
    </w:p>
    <w:p w14:paraId="2411DFDB" w14:textId="77777777" w:rsidR="00360D24" w:rsidRDefault="00360D24" w:rsidP="00393D20"/>
    <w:p w14:paraId="23D4F25A" w14:textId="6DC11620" w:rsidR="00360D24" w:rsidRDefault="00360D24">
      <w:r>
        <w:rPr>
          <w:noProof/>
        </w:rPr>
        <w:drawing>
          <wp:inline distT="0" distB="0" distL="0" distR="0" wp14:anchorId="237AC063" wp14:editId="4369B07C">
            <wp:extent cx="5731510" cy="32232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pic:spPr>
                </pic:pic>
              </a:graphicData>
            </a:graphic>
          </wp:inline>
        </w:drawing>
      </w:r>
      <w:r>
        <w:br w:type="page"/>
      </w:r>
    </w:p>
    <w:p w14:paraId="161D6852" w14:textId="77777777" w:rsidR="00360D24" w:rsidRDefault="00360D24" w:rsidP="00393D20"/>
    <w:p w14:paraId="222AAE81" w14:textId="77777777" w:rsidR="00360D24" w:rsidRDefault="00360D24">
      <w:r>
        <w:rPr>
          <w:noProof/>
        </w:rPr>
        <w:drawing>
          <wp:inline distT="0" distB="0" distL="0" distR="0" wp14:anchorId="4A9686A1" wp14:editId="4A73B580">
            <wp:extent cx="5731510" cy="32232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pic:spPr>
                </pic:pic>
              </a:graphicData>
            </a:graphic>
          </wp:inline>
        </w:drawing>
      </w:r>
    </w:p>
    <w:p w14:paraId="52D9DBE9" w14:textId="5406C119" w:rsidR="00360D24" w:rsidRDefault="00360D24">
      <w:r>
        <w:br w:type="page"/>
      </w:r>
    </w:p>
    <w:p w14:paraId="324B69BE" w14:textId="77777777" w:rsidR="00360D24" w:rsidRDefault="00360D24" w:rsidP="00393D20"/>
    <w:p w14:paraId="3F42AC28" w14:textId="77777777" w:rsidR="00360D24" w:rsidRDefault="00360D24"/>
    <w:p w14:paraId="758F2FB9" w14:textId="3BC5ECEF" w:rsidR="00360D24" w:rsidRDefault="00F2588D">
      <w:bookmarkStart w:id="4" w:name="_GoBack"/>
      <w:bookmarkEnd w:id="4"/>
      <w:r>
        <w:rPr>
          <w:noProof/>
        </w:rPr>
        <w:drawing>
          <wp:inline distT="0" distB="0" distL="0" distR="0" wp14:anchorId="20DBB9F8" wp14:editId="6F8E28F3">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360D24">
        <w:br w:type="page"/>
      </w:r>
    </w:p>
    <w:p w14:paraId="4E3A5843" w14:textId="37201DA2" w:rsidR="00360D24" w:rsidRDefault="00360D24"/>
    <w:p w14:paraId="7E236C77" w14:textId="7F2E608A" w:rsidR="00360D24" w:rsidRDefault="00360D24">
      <w:r>
        <w:rPr>
          <w:noProof/>
        </w:rPr>
        <w:drawing>
          <wp:inline distT="0" distB="0" distL="0" distR="0" wp14:anchorId="313A85CB" wp14:editId="2D2B99BC">
            <wp:extent cx="5730875" cy="3225165"/>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r>
        <w:br w:type="page"/>
      </w:r>
    </w:p>
    <w:p w14:paraId="1C64C778" w14:textId="1DE1D0BE" w:rsidR="00360D24" w:rsidRDefault="00360D24"/>
    <w:p w14:paraId="2F3397DC" w14:textId="77777777" w:rsidR="00360D24" w:rsidRDefault="00360D24" w:rsidP="00393D20"/>
    <w:p w14:paraId="133C8FC5" w14:textId="77777777" w:rsidR="00360D24" w:rsidRDefault="00360D24" w:rsidP="00393D20"/>
    <w:p w14:paraId="407302BA" w14:textId="6ADB29D6" w:rsidR="00360D24" w:rsidRDefault="00360D24">
      <w:r>
        <w:rPr>
          <w:noProof/>
        </w:rPr>
        <w:drawing>
          <wp:inline distT="0" distB="0" distL="0" distR="0" wp14:anchorId="74E0DB25" wp14:editId="69CA7421">
            <wp:extent cx="5731510" cy="32232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pic:spPr>
                </pic:pic>
              </a:graphicData>
            </a:graphic>
          </wp:inline>
        </w:drawing>
      </w:r>
      <w:r>
        <w:br w:type="page"/>
      </w:r>
    </w:p>
    <w:p w14:paraId="04A8BA62" w14:textId="77777777" w:rsidR="00360D24" w:rsidRDefault="00360D24" w:rsidP="00393D20"/>
    <w:p w14:paraId="023F0BF0" w14:textId="6CCB2810" w:rsidR="00360D24" w:rsidRDefault="00360D24">
      <w:r>
        <w:rPr>
          <w:noProof/>
        </w:rPr>
        <w:drawing>
          <wp:inline distT="0" distB="0" distL="0" distR="0" wp14:anchorId="48CCD656" wp14:editId="118A536D">
            <wp:extent cx="5731510" cy="3223639"/>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r>
        <w:br w:type="page"/>
      </w:r>
    </w:p>
    <w:p w14:paraId="5AA7E4C0" w14:textId="66B0BFE9" w:rsidR="00393D20" w:rsidRPr="00393D20" w:rsidRDefault="00360D24" w:rsidP="00393D20">
      <w:r>
        <w:rPr>
          <w:noProof/>
        </w:rPr>
        <w:lastRenderedPageBreak/>
        <w:drawing>
          <wp:inline distT="0" distB="0" distL="0" distR="0" wp14:anchorId="0CE705C3" wp14:editId="005C0ECF">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393D20" w:rsidRPr="00393D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8E6"/>
    <w:rsid w:val="000670A3"/>
    <w:rsid w:val="000A7F95"/>
    <w:rsid w:val="000D1D7E"/>
    <w:rsid w:val="002468AB"/>
    <w:rsid w:val="0028291E"/>
    <w:rsid w:val="002B3A6E"/>
    <w:rsid w:val="003167B2"/>
    <w:rsid w:val="0032134A"/>
    <w:rsid w:val="00346F7B"/>
    <w:rsid w:val="00360D24"/>
    <w:rsid w:val="00393D20"/>
    <w:rsid w:val="004846FE"/>
    <w:rsid w:val="004B7F31"/>
    <w:rsid w:val="004C392D"/>
    <w:rsid w:val="0053401E"/>
    <w:rsid w:val="00543C99"/>
    <w:rsid w:val="005A2B84"/>
    <w:rsid w:val="0062422E"/>
    <w:rsid w:val="006938D6"/>
    <w:rsid w:val="006D18E6"/>
    <w:rsid w:val="007E7E87"/>
    <w:rsid w:val="00800910"/>
    <w:rsid w:val="008128BA"/>
    <w:rsid w:val="008471EF"/>
    <w:rsid w:val="008E2041"/>
    <w:rsid w:val="009718C6"/>
    <w:rsid w:val="00A024D8"/>
    <w:rsid w:val="00A06A0A"/>
    <w:rsid w:val="00A64090"/>
    <w:rsid w:val="00A666C4"/>
    <w:rsid w:val="00A92D11"/>
    <w:rsid w:val="00AD12AA"/>
    <w:rsid w:val="00CC1CBA"/>
    <w:rsid w:val="00CE6899"/>
    <w:rsid w:val="00D46739"/>
    <w:rsid w:val="00DC5044"/>
    <w:rsid w:val="00DD146E"/>
    <w:rsid w:val="00DE4888"/>
    <w:rsid w:val="00E2232D"/>
    <w:rsid w:val="00E324CB"/>
    <w:rsid w:val="00E54424"/>
    <w:rsid w:val="00EB58BB"/>
    <w:rsid w:val="00EE05CC"/>
    <w:rsid w:val="00EE0CB6"/>
    <w:rsid w:val="00F2588D"/>
    <w:rsid w:val="00FA7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14D7D60C"/>
  <w15:chartTrackingRefBased/>
  <w15:docId w15:val="{569C2710-678D-4A55-9353-4982B443D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D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29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8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93D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3D20"/>
    <w:pPr>
      <w:outlineLvl w:val="9"/>
    </w:pPr>
    <w:rPr>
      <w:lang w:val="en-US"/>
    </w:rPr>
  </w:style>
  <w:style w:type="paragraph" w:styleId="TOC1">
    <w:name w:val="toc 1"/>
    <w:basedOn w:val="Normal"/>
    <w:next w:val="Normal"/>
    <w:autoRedefine/>
    <w:uiPriority w:val="39"/>
    <w:unhideWhenUsed/>
    <w:rsid w:val="00A06A0A"/>
    <w:pPr>
      <w:spacing w:after="100"/>
    </w:pPr>
  </w:style>
  <w:style w:type="character" w:styleId="Hyperlink">
    <w:name w:val="Hyperlink"/>
    <w:basedOn w:val="DefaultParagraphFont"/>
    <w:uiPriority w:val="99"/>
    <w:unhideWhenUsed/>
    <w:rsid w:val="00A06A0A"/>
    <w:rPr>
      <w:color w:val="0563C1" w:themeColor="hyperlink"/>
      <w:u w:val="single"/>
    </w:rPr>
  </w:style>
  <w:style w:type="character" w:styleId="UnresolvedMention">
    <w:name w:val="Unresolved Mention"/>
    <w:basedOn w:val="DefaultParagraphFont"/>
    <w:uiPriority w:val="99"/>
    <w:semiHidden/>
    <w:unhideWhenUsed/>
    <w:rsid w:val="004B7F31"/>
    <w:rPr>
      <w:color w:val="605E5C"/>
      <w:shd w:val="clear" w:color="auto" w:fill="E1DFDD"/>
    </w:rPr>
  </w:style>
  <w:style w:type="character" w:customStyle="1" w:styleId="Heading2Char">
    <w:name w:val="Heading 2 Char"/>
    <w:basedOn w:val="DefaultParagraphFont"/>
    <w:link w:val="Heading2"/>
    <w:uiPriority w:val="9"/>
    <w:rsid w:val="0028291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8291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775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pdfs.semanticscholar.org/2643/fcb4210b558d5cad28458d889b9075534366.pdf" TargetMode="Externa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0FD8B-3E6C-4F13-AD0C-C13250044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1857</TotalTime>
  <Pages>12</Pages>
  <Words>1087</Words>
  <Characters>6196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Munshi (1813715)</dc:creator>
  <cp:keywords/>
  <dc:description/>
  <cp:lastModifiedBy>Saira Munshi (1813715)</cp:lastModifiedBy>
  <cp:revision>7</cp:revision>
  <dcterms:created xsi:type="dcterms:W3CDTF">2019-12-06T16:49:00Z</dcterms:created>
  <dcterms:modified xsi:type="dcterms:W3CDTF">2019-12-20T17:04:00Z</dcterms:modified>
</cp:coreProperties>
</file>