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1386594"/>
        <w:docPartObj>
          <w:docPartGallery w:val="Cover Pages"/>
          <w:docPartUnique/>
        </w:docPartObj>
      </w:sdtPr>
      <w:sdtEndPr>
        <w:rPr>
          <w:rFonts w:ascii="Times New Roman" w:eastAsiaTheme="minorHAnsi" w:hAnsi="Times New Roman"/>
          <w:kern w:val="2"/>
          <w:sz w:val="24"/>
          <w:lang w:val="en-GB"/>
          <w14:ligatures w14:val="standardContextual"/>
        </w:rPr>
      </w:sdtEndPr>
      <w:sdtContent>
        <w:p w14:paraId="70BFCD72" w14:textId="7F8D90D7" w:rsidR="00333857" w:rsidRDefault="00333857">
          <w:pPr>
            <w:pStyle w:val="NoSpacing"/>
          </w:pPr>
          <w:r>
            <w:rPr>
              <w:noProof/>
            </w:rPr>
            <mc:AlternateContent>
              <mc:Choice Requires="wpg">
                <w:drawing>
                  <wp:anchor distT="0" distB="0" distL="114300" distR="114300" simplePos="0" relativeHeight="251659264" behindDoc="1" locked="0" layoutInCell="1" allowOverlap="1" wp14:anchorId="09397B5D" wp14:editId="3BEC12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E56B7B9" id="Group 1"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670F0DD" w14:textId="77777777" w:rsidR="00333857" w:rsidRDefault="00333857">
          <w:r w:rsidRPr="00FF5092">
            <w:rPr>
              <w:rFonts w:ascii="Arial" w:hAnsi="Arial" w:cs="Arial"/>
              <w:noProof/>
              <w:szCs w:val="24"/>
              <w:lang w:eastAsia="en-GB"/>
            </w:rPr>
            <w:drawing>
              <wp:inline distT="0" distB="0" distL="0" distR="0" wp14:anchorId="4EE5A836" wp14:editId="5B72FC14">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6AC50413" w14:textId="77777777" w:rsidR="00333857" w:rsidRDefault="00333857"/>
        <w:p w14:paraId="0C1D740C" w14:textId="77777777" w:rsidR="00333857" w:rsidRDefault="00333857"/>
        <w:p w14:paraId="4B6EB5C8" w14:textId="77777777" w:rsidR="00333857" w:rsidRDefault="00333857">
          <w:pPr>
            <w:rPr>
              <w:b/>
              <w:bCs/>
              <w:sz w:val="72"/>
              <w:szCs w:val="56"/>
            </w:rPr>
          </w:pPr>
          <w:r w:rsidRPr="00333857">
            <w:rPr>
              <w:b/>
              <w:bCs/>
              <w:sz w:val="72"/>
              <w:szCs w:val="56"/>
            </w:rPr>
            <w:t xml:space="preserve">Mareketing Plan </w:t>
          </w:r>
        </w:p>
        <w:p w14:paraId="566CD50A" w14:textId="77777777" w:rsidR="00333857" w:rsidRDefault="00333857">
          <w:pPr>
            <w:rPr>
              <w:b/>
              <w:bCs/>
              <w:sz w:val="72"/>
              <w:szCs w:val="56"/>
            </w:rPr>
          </w:pPr>
        </w:p>
        <w:p w14:paraId="32D523AE" w14:textId="77777777" w:rsidR="00333857" w:rsidRDefault="00333857">
          <w:pPr>
            <w:rPr>
              <w:b/>
              <w:bCs/>
              <w:color w:val="4472C4" w:themeColor="accent1"/>
              <w:sz w:val="56"/>
              <w:szCs w:val="52"/>
            </w:rPr>
          </w:pPr>
          <w:r w:rsidRPr="00333857">
            <w:rPr>
              <w:sz w:val="44"/>
              <w:szCs w:val="40"/>
            </w:rPr>
            <w:t>Case study:</w:t>
          </w:r>
          <w:r w:rsidRPr="00333857">
            <w:rPr>
              <w:b/>
              <w:bCs/>
              <w:sz w:val="44"/>
              <w:szCs w:val="40"/>
            </w:rPr>
            <w:t xml:space="preserve"> </w:t>
          </w:r>
          <w:r w:rsidRPr="00333857">
            <w:rPr>
              <w:b/>
              <w:bCs/>
              <w:color w:val="4472C4" w:themeColor="accent1"/>
              <w:sz w:val="56"/>
              <w:szCs w:val="52"/>
            </w:rPr>
            <w:t xml:space="preserve">Holiday Inn </w:t>
          </w:r>
        </w:p>
        <w:p w14:paraId="1EC74CF6" w14:textId="77777777" w:rsidR="00333857" w:rsidRDefault="00333857">
          <w:pPr>
            <w:rPr>
              <w:b/>
              <w:bCs/>
              <w:color w:val="4472C4" w:themeColor="accent1"/>
              <w:sz w:val="56"/>
              <w:szCs w:val="52"/>
            </w:rPr>
          </w:pPr>
        </w:p>
        <w:p w14:paraId="5989C79D" w14:textId="77777777" w:rsidR="00333857" w:rsidRDefault="00333857">
          <w:pPr>
            <w:rPr>
              <w:b/>
              <w:bCs/>
              <w:color w:val="4472C4" w:themeColor="accent1"/>
              <w:sz w:val="56"/>
              <w:szCs w:val="52"/>
            </w:rPr>
          </w:pPr>
        </w:p>
        <w:p w14:paraId="77F7066C" w14:textId="77777777" w:rsidR="00333857" w:rsidRDefault="00333857" w:rsidP="00333857">
          <w:pPr>
            <w:ind w:left="0" w:firstLine="0"/>
            <w:jc w:val="both"/>
            <w:rPr>
              <w:b/>
              <w:bCs/>
              <w:color w:val="4472C4" w:themeColor="accent1"/>
              <w:sz w:val="56"/>
              <w:szCs w:val="52"/>
            </w:rPr>
          </w:pPr>
        </w:p>
        <w:p w14:paraId="766144F4" w14:textId="4AEC364A" w:rsidR="00333857" w:rsidRPr="00333857" w:rsidRDefault="00333857" w:rsidP="00333857">
          <w:pPr>
            <w:pStyle w:val="ListParagraph"/>
            <w:spacing w:line="360" w:lineRule="auto"/>
            <w:rPr>
              <w:rFonts w:ascii="Times New Roman" w:hAnsi="Times New Roman" w:cs="Times New Roman"/>
              <w:b/>
              <w:sz w:val="24"/>
              <w:szCs w:val="24"/>
            </w:rPr>
          </w:pPr>
          <w:r>
            <w:rPr>
              <w:rFonts w:ascii="Times New Roman" w:hAnsi="Times New Roman" w:cs="Times New Roman"/>
              <w:bCs/>
              <w:sz w:val="24"/>
              <w:szCs w:val="24"/>
            </w:rPr>
            <w:t xml:space="preserve">                        </w:t>
          </w:r>
          <w:r w:rsidRPr="00333857">
            <w:rPr>
              <w:rFonts w:ascii="Times New Roman" w:hAnsi="Times New Roman" w:cs="Times New Roman"/>
              <w:b/>
              <w:sz w:val="24"/>
              <w:szCs w:val="24"/>
            </w:rPr>
            <w:t>Your name</w:t>
          </w:r>
          <w:r w:rsidRPr="00333857">
            <w:rPr>
              <w:rFonts w:ascii="Times New Roman" w:hAnsi="Times New Roman" w:cs="Times New Roman"/>
              <w:b/>
              <w:sz w:val="24"/>
              <w:szCs w:val="24"/>
            </w:rPr>
            <w:t xml:space="preserve">: </w:t>
          </w:r>
          <w:r w:rsidRPr="00333857">
            <w:rPr>
              <w:rFonts w:ascii="Times New Roman" w:hAnsi="Times New Roman" w:cs="Times New Roman"/>
              <w:sz w:val="24"/>
              <w:szCs w:val="24"/>
            </w:rPr>
            <w:t>Gheorghe Plescan</w:t>
          </w:r>
        </w:p>
        <w:p w14:paraId="0C9F3EB4" w14:textId="15366F50" w:rsidR="00333857" w:rsidRPr="00333857" w:rsidRDefault="00333857" w:rsidP="00333857">
          <w:pPr>
            <w:spacing w:line="360" w:lineRule="auto"/>
            <w:ind w:left="0"/>
            <w:jc w:val="both"/>
            <w:rPr>
              <w:rFonts w:cs="Times New Roman"/>
              <w:b/>
              <w:szCs w:val="24"/>
            </w:rPr>
          </w:pPr>
          <w:r>
            <w:rPr>
              <w:rFonts w:cs="Times New Roman"/>
              <w:bCs/>
              <w:szCs w:val="24"/>
            </w:rPr>
            <w:t xml:space="preserve">                                </w:t>
          </w:r>
          <w:r w:rsidRPr="00333857">
            <w:rPr>
              <w:rFonts w:cs="Times New Roman"/>
              <w:b/>
              <w:szCs w:val="24"/>
            </w:rPr>
            <w:t>Your student ID number</w:t>
          </w:r>
          <w:r w:rsidRPr="00333857">
            <w:rPr>
              <w:rFonts w:cs="Times New Roman"/>
              <w:b/>
              <w:szCs w:val="24"/>
            </w:rPr>
            <w:t>:</w:t>
          </w:r>
          <w:r>
            <w:rPr>
              <w:rFonts w:cs="Times New Roman"/>
              <w:b/>
              <w:szCs w:val="24"/>
            </w:rPr>
            <w:t xml:space="preserve"> </w:t>
          </w:r>
          <w:r>
            <w:rPr>
              <w:rFonts w:cs="Times New Roman"/>
              <w:szCs w:val="24"/>
            </w:rPr>
            <w:t>2234901</w:t>
          </w:r>
        </w:p>
        <w:p w14:paraId="54352ED2" w14:textId="128BDFE5" w:rsidR="00333857" w:rsidRPr="00333857" w:rsidRDefault="00333857" w:rsidP="00333857">
          <w:pPr>
            <w:spacing w:line="360" w:lineRule="auto"/>
            <w:ind w:left="0"/>
            <w:jc w:val="both"/>
            <w:rPr>
              <w:rFonts w:cs="Times New Roman"/>
              <w:bCs/>
              <w:szCs w:val="24"/>
            </w:rPr>
          </w:pPr>
          <w:r>
            <w:rPr>
              <w:rFonts w:cs="Times New Roman"/>
              <w:bCs/>
              <w:szCs w:val="24"/>
            </w:rPr>
            <w:t xml:space="preserve">                        </w:t>
          </w:r>
          <w:r w:rsidRPr="00333857">
            <w:rPr>
              <w:rFonts w:cs="Times New Roman"/>
              <w:b/>
              <w:szCs w:val="24"/>
            </w:rPr>
            <w:t>The module title:</w:t>
          </w:r>
          <w:r w:rsidRPr="00333857">
            <w:rPr>
              <w:rFonts w:cs="Times New Roman"/>
              <w:bCs/>
              <w:szCs w:val="24"/>
            </w:rPr>
            <w:t xml:space="preserve"> BMIH4005</w:t>
          </w:r>
        </w:p>
        <w:p w14:paraId="5CF99028" w14:textId="35ACE978" w:rsidR="00333857" w:rsidRPr="00333857" w:rsidRDefault="00333857" w:rsidP="00333857">
          <w:pPr>
            <w:spacing w:line="360" w:lineRule="auto"/>
            <w:ind w:left="0"/>
            <w:jc w:val="both"/>
            <w:rPr>
              <w:rFonts w:cs="Times New Roman"/>
              <w:b/>
              <w:szCs w:val="24"/>
            </w:rPr>
          </w:pPr>
          <w:r>
            <w:rPr>
              <w:rFonts w:cs="Times New Roman"/>
              <w:bCs/>
              <w:szCs w:val="24"/>
            </w:rPr>
            <w:t xml:space="preserve">                   </w:t>
          </w:r>
          <w:r w:rsidRPr="00333857">
            <w:rPr>
              <w:rFonts w:cs="Times New Roman"/>
              <w:b/>
              <w:szCs w:val="24"/>
            </w:rPr>
            <w:t>Your lecturer’s name</w:t>
          </w:r>
          <w:r>
            <w:rPr>
              <w:rFonts w:cs="Times New Roman"/>
              <w:b/>
              <w:szCs w:val="24"/>
            </w:rPr>
            <w:t>:</w:t>
          </w:r>
          <w:r w:rsidR="00184E25">
            <w:rPr>
              <w:rFonts w:cs="Times New Roman"/>
              <w:b/>
              <w:szCs w:val="24"/>
            </w:rPr>
            <w:t xml:space="preserve"> </w:t>
          </w:r>
          <w:r w:rsidR="00184E25" w:rsidRPr="00184E25">
            <w:rPr>
              <w:rFonts w:cs="Times New Roman"/>
              <w:bCs/>
              <w:szCs w:val="24"/>
            </w:rPr>
            <w:t>Gayathri Mudiyanselage</w:t>
          </w:r>
        </w:p>
        <w:p w14:paraId="40EF0D15" w14:textId="0BC99827" w:rsidR="00333857" w:rsidRPr="00333857" w:rsidRDefault="00333857" w:rsidP="00333857">
          <w:pPr>
            <w:spacing w:line="360" w:lineRule="auto"/>
            <w:ind w:left="0"/>
            <w:jc w:val="both"/>
            <w:rPr>
              <w:rFonts w:cs="Times New Roman"/>
              <w:b/>
              <w:szCs w:val="24"/>
            </w:rPr>
          </w:pPr>
          <w:r>
            <w:rPr>
              <w:rFonts w:cs="Times New Roman"/>
              <w:bCs/>
              <w:szCs w:val="24"/>
            </w:rPr>
            <w:t xml:space="preserve">               </w:t>
          </w:r>
          <w:r w:rsidRPr="00333857">
            <w:rPr>
              <w:rFonts w:cs="Times New Roman"/>
              <w:b/>
              <w:szCs w:val="24"/>
            </w:rPr>
            <w:t>Word Count</w:t>
          </w:r>
          <w:r>
            <w:rPr>
              <w:rFonts w:cs="Times New Roman"/>
              <w:b/>
              <w:szCs w:val="24"/>
            </w:rPr>
            <w:t>:</w:t>
          </w:r>
          <w:r w:rsidR="00184E25">
            <w:rPr>
              <w:rFonts w:cs="Times New Roman"/>
              <w:b/>
              <w:szCs w:val="24"/>
            </w:rPr>
            <w:t xml:space="preserve"> </w:t>
          </w:r>
          <w:r w:rsidR="00184E25" w:rsidRPr="00184E25">
            <w:rPr>
              <w:rFonts w:cs="Times New Roman"/>
              <w:bCs/>
              <w:szCs w:val="24"/>
            </w:rPr>
            <w:t>1400</w:t>
          </w:r>
        </w:p>
        <w:p w14:paraId="60B3A65C" w14:textId="15E311EB" w:rsidR="00333857" w:rsidRPr="00333857" w:rsidRDefault="00333857" w:rsidP="00762C4C">
          <w:pPr>
            <w:ind w:left="0" w:firstLine="0"/>
            <w:jc w:val="both"/>
            <w:rPr>
              <w:b/>
              <w:bCs/>
            </w:rPr>
          </w:pPr>
        </w:p>
      </w:sdtContent>
    </w:sdt>
    <w:p w14:paraId="55C72D01" w14:textId="77777777" w:rsidR="00333857" w:rsidRDefault="00333857" w:rsidP="00762C4C">
      <w:pPr>
        <w:ind w:left="0" w:firstLine="0"/>
        <w:jc w:val="both"/>
      </w:pPr>
    </w:p>
    <w:sdt>
      <w:sdtPr>
        <w:id w:val="2026593013"/>
        <w:docPartObj>
          <w:docPartGallery w:val="Table of Contents"/>
          <w:docPartUnique/>
        </w:docPartObj>
      </w:sdtPr>
      <w:sdtEndPr>
        <w:rPr>
          <w:rFonts w:eastAsiaTheme="minorHAnsi" w:cstheme="minorBidi"/>
          <w:bCs/>
          <w:noProof/>
          <w:color w:val="auto"/>
          <w:sz w:val="24"/>
          <w:szCs w:val="22"/>
        </w:rPr>
      </w:sdtEndPr>
      <w:sdtContent>
        <w:p w14:paraId="5F2702AB" w14:textId="23E8FE06" w:rsidR="00333857" w:rsidRDefault="00333857" w:rsidP="00B33185">
          <w:pPr>
            <w:pStyle w:val="Heading1"/>
          </w:pPr>
          <w:r>
            <w:t>Contents</w:t>
          </w:r>
        </w:p>
        <w:p w14:paraId="345B605E" w14:textId="6200774B" w:rsidR="00333857" w:rsidRDefault="00333857">
          <w:pPr>
            <w:pStyle w:val="TOC1"/>
            <w:tabs>
              <w:tab w:val="left" w:pos="440"/>
              <w:tab w:val="right" w:leader="dot" w:pos="9016"/>
            </w:tabs>
            <w:rPr>
              <w:noProof/>
            </w:rPr>
          </w:pPr>
          <w:r>
            <w:fldChar w:fldCharType="begin"/>
          </w:r>
          <w:r>
            <w:instrText xml:space="preserve"> TOC \o "1-3" \h \z \u </w:instrText>
          </w:r>
          <w:r>
            <w:fldChar w:fldCharType="separate"/>
          </w:r>
          <w:hyperlink w:anchor="_Toc151295830" w:history="1">
            <w:r w:rsidRPr="00DF7549">
              <w:rPr>
                <w:rStyle w:val="Hyperlink"/>
                <w:noProof/>
              </w:rPr>
              <w:t>1.</w:t>
            </w:r>
            <w:r>
              <w:rPr>
                <w:noProof/>
              </w:rPr>
              <w:tab/>
            </w:r>
            <w:r w:rsidRPr="00DF7549">
              <w:rPr>
                <w:rStyle w:val="Hyperlink"/>
                <w:noProof/>
              </w:rPr>
              <w:t>Introduction</w:t>
            </w:r>
            <w:r>
              <w:rPr>
                <w:noProof/>
                <w:webHidden/>
              </w:rPr>
              <w:tab/>
            </w:r>
            <w:r>
              <w:rPr>
                <w:noProof/>
                <w:webHidden/>
              </w:rPr>
              <w:fldChar w:fldCharType="begin"/>
            </w:r>
            <w:r>
              <w:rPr>
                <w:noProof/>
                <w:webHidden/>
              </w:rPr>
              <w:instrText xml:space="preserve"> PAGEREF _Toc151295830 \h </w:instrText>
            </w:r>
            <w:r>
              <w:rPr>
                <w:noProof/>
                <w:webHidden/>
              </w:rPr>
            </w:r>
            <w:r>
              <w:rPr>
                <w:noProof/>
                <w:webHidden/>
              </w:rPr>
              <w:fldChar w:fldCharType="separate"/>
            </w:r>
            <w:r>
              <w:rPr>
                <w:noProof/>
                <w:webHidden/>
              </w:rPr>
              <w:t>2</w:t>
            </w:r>
            <w:r>
              <w:rPr>
                <w:noProof/>
                <w:webHidden/>
              </w:rPr>
              <w:fldChar w:fldCharType="end"/>
            </w:r>
          </w:hyperlink>
        </w:p>
        <w:p w14:paraId="308CB337" w14:textId="697990AD" w:rsidR="00333857" w:rsidRDefault="00333857">
          <w:pPr>
            <w:pStyle w:val="TOC1"/>
            <w:tabs>
              <w:tab w:val="left" w:pos="440"/>
              <w:tab w:val="right" w:leader="dot" w:pos="9016"/>
            </w:tabs>
            <w:rPr>
              <w:noProof/>
            </w:rPr>
          </w:pPr>
          <w:hyperlink w:anchor="_Toc151295831" w:history="1">
            <w:r w:rsidRPr="00DF7549">
              <w:rPr>
                <w:rStyle w:val="Hyperlink"/>
                <w:noProof/>
              </w:rPr>
              <w:t>2.</w:t>
            </w:r>
            <w:r>
              <w:rPr>
                <w:noProof/>
              </w:rPr>
              <w:tab/>
            </w:r>
            <w:r w:rsidRPr="00DF7549">
              <w:rPr>
                <w:rStyle w:val="Hyperlink"/>
                <w:noProof/>
              </w:rPr>
              <w:t>Situational Analysis</w:t>
            </w:r>
            <w:r>
              <w:rPr>
                <w:noProof/>
                <w:webHidden/>
              </w:rPr>
              <w:tab/>
            </w:r>
            <w:r>
              <w:rPr>
                <w:noProof/>
                <w:webHidden/>
              </w:rPr>
              <w:fldChar w:fldCharType="begin"/>
            </w:r>
            <w:r>
              <w:rPr>
                <w:noProof/>
                <w:webHidden/>
              </w:rPr>
              <w:instrText xml:space="preserve"> PAGEREF _Toc151295831 \h </w:instrText>
            </w:r>
            <w:r>
              <w:rPr>
                <w:noProof/>
                <w:webHidden/>
              </w:rPr>
            </w:r>
            <w:r>
              <w:rPr>
                <w:noProof/>
                <w:webHidden/>
              </w:rPr>
              <w:fldChar w:fldCharType="separate"/>
            </w:r>
            <w:r>
              <w:rPr>
                <w:noProof/>
                <w:webHidden/>
              </w:rPr>
              <w:t>2</w:t>
            </w:r>
            <w:r>
              <w:rPr>
                <w:noProof/>
                <w:webHidden/>
              </w:rPr>
              <w:fldChar w:fldCharType="end"/>
            </w:r>
          </w:hyperlink>
        </w:p>
        <w:p w14:paraId="20C4203F" w14:textId="48817499" w:rsidR="00333857" w:rsidRDefault="00333857">
          <w:pPr>
            <w:pStyle w:val="TOC1"/>
            <w:tabs>
              <w:tab w:val="left" w:pos="440"/>
              <w:tab w:val="right" w:leader="dot" w:pos="9016"/>
            </w:tabs>
            <w:rPr>
              <w:noProof/>
            </w:rPr>
          </w:pPr>
          <w:hyperlink w:anchor="_Toc151295832" w:history="1">
            <w:r w:rsidRPr="00DF7549">
              <w:rPr>
                <w:rStyle w:val="Hyperlink"/>
                <w:noProof/>
              </w:rPr>
              <w:t>3.</w:t>
            </w:r>
            <w:r>
              <w:rPr>
                <w:noProof/>
              </w:rPr>
              <w:tab/>
            </w:r>
            <w:r w:rsidRPr="00DF7549">
              <w:rPr>
                <w:rStyle w:val="Hyperlink"/>
                <w:noProof/>
              </w:rPr>
              <w:t>Objectives</w:t>
            </w:r>
            <w:r>
              <w:rPr>
                <w:noProof/>
                <w:webHidden/>
              </w:rPr>
              <w:tab/>
            </w:r>
            <w:r>
              <w:rPr>
                <w:noProof/>
                <w:webHidden/>
              </w:rPr>
              <w:fldChar w:fldCharType="begin"/>
            </w:r>
            <w:r>
              <w:rPr>
                <w:noProof/>
                <w:webHidden/>
              </w:rPr>
              <w:instrText xml:space="preserve"> PAGEREF _Toc151295832 \h </w:instrText>
            </w:r>
            <w:r>
              <w:rPr>
                <w:noProof/>
                <w:webHidden/>
              </w:rPr>
            </w:r>
            <w:r>
              <w:rPr>
                <w:noProof/>
                <w:webHidden/>
              </w:rPr>
              <w:fldChar w:fldCharType="separate"/>
            </w:r>
            <w:r>
              <w:rPr>
                <w:noProof/>
                <w:webHidden/>
              </w:rPr>
              <w:t>3</w:t>
            </w:r>
            <w:r>
              <w:rPr>
                <w:noProof/>
                <w:webHidden/>
              </w:rPr>
              <w:fldChar w:fldCharType="end"/>
            </w:r>
          </w:hyperlink>
        </w:p>
        <w:p w14:paraId="1F15CD82" w14:textId="55340147" w:rsidR="00333857" w:rsidRDefault="00333857">
          <w:pPr>
            <w:pStyle w:val="TOC1"/>
            <w:tabs>
              <w:tab w:val="left" w:pos="440"/>
              <w:tab w:val="right" w:leader="dot" w:pos="9016"/>
            </w:tabs>
            <w:rPr>
              <w:noProof/>
            </w:rPr>
          </w:pPr>
          <w:hyperlink w:anchor="_Toc151295833" w:history="1">
            <w:r w:rsidRPr="00DF7549">
              <w:rPr>
                <w:rStyle w:val="Hyperlink"/>
                <w:noProof/>
              </w:rPr>
              <w:t>4.</w:t>
            </w:r>
            <w:r>
              <w:rPr>
                <w:noProof/>
              </w:rPr>
              <w:tab/>
            </w:r>
            <w:r w:rsidRPr="00DF7549">
              <w:rPr>
                <w:rStyle w:val="Hyperlink"/>
                <w:noProof/>
              </w:rPr>
              <w:t>Strategy</w:t>
            </w:r>
            <w:r>
              <w:rPr>
                <w:noProof/>
                <w:webHidden/>
              </w:rPr>
              <w:tab/>
            </w:r>
            <w:r>
              <w:rPr>
                <w:noProof/>
                <w:webHidden/>
              </w:rPr>
              <w:fldChar w:fldCharType="begin"/>
            </w:r>
            <w:r>
              <w:rPr>
                <w:noProof/>
                <w:webHidden/>
              </w:rPr>
              <w:instrText xml:space="preserve"> PAGEREF _Toc151295833 \h </w:instrText>
            </w:r>
            <w:r>
              <w:rPr>
                <w:noProof/>
                <w:webHidden/>
              </w:rPr>
            </w:r>
            <w:r>
              <w:rPr>
                <w:noProof/>
                <w:webHidden/>
              </w:rPr>
              <w:fldChar w:fldCharType="separate"/>
            </w:r>
            <w:r>
              <w:rPr>
                <w:noProof/>
                <w:webHidden/>
              </w:rPr>
              <w:t>4</w:t>
            </w:r>
            <w:r>
              <w:rPr>
                <w:noProof/>
                <w:webHidden/>
              </w:rPr>
              <w:fldChar w:fldCharType="end"/>
            </w:r>
          </w:hyperlink>
        </w:p>
        <w:p w14:paraId="2279A5AE" w14:textId="537BDE10" w:rsidR="00333857" w:rsidRDefault="00333857">
          <w:pPr>
            <w:pStyle w:val="TOC2"/>
            <w:tabs>
              <w:tab w:val="right" w:leader="dot" w:pos="9016"/>
            </w:tabs>
            <w:rPr>
              <w:noProof/>
            </w:rPr>
          </w:pPr>
          <w:hyperlink w:anchor="_Toc151295834" w:history="1">
            <w:r w:rsidRPr="00DF7549">
              <w:rPr>
                <w:rStyle w:val="Hyperlink"/>
                <w:noProof/>
              </w:rPr>
              <w:t>4.1 Marketing Mix Changes:</w:t>
            </w:r>
            <w:r>
              <w:rPr>
                <w:noProof/>
                <w:webHidden/>
              </w:rPr>
              <w:tab/>
            </w:r>
            <w:r>
              <w:rPr>
                <w:noProof/>
                <w:webHidden/>
              </w:rPr>
              <w:fldChar w:fldCharType="begin"/>
            </w:r>
            <w:r>
              <w:rPr>
                <w:noProof/>
                <w:webHidden/>
              </w:rPr>
              <w:instrText xml:space="preserve"> PAGEREF _Toc151295834 \h </w:instrText>
            </w:r>
            <w:r>
              <w:rPr>
                <w:noProof/>
                <w:webHidden/>
              </w:rPr>
            </w:r>
            <w:r>
              <w:rPr>
                <w:noProof/>
                <w:webHidden/>
              </w:rPr>
              <w:fldChar w:fldCharType="separate"/>
            </w:r>
            <w:r>
              <w:rPr>
                <w:noProof/>
                <w:webHidden/>
              </w:rPr>
              <w:t>4</w:t>
            </w:r>
            <w:r>
              <w:rPr>
                <w:noProof/>
                <w:webHidden/>
              </w:rPr>
              <w:fldChar w:fldCharType="end"/>
            </w:r>
          </w:hyperlink>
        </w:p>
        <w:p w14:paraId="2FD5D98E" w14:textId="0B834ADA" w:rsidR="00333857" w:rsidRDefault="00333857">
          <w:pPr>
            <w:pStyle w:val="TOC1"/>
            <w:tabs>
              <w:tab w:val="left" w:pos="440"/>
              <w:tab w:val="right" w:leader="dot" w:pos="9016"/>
            </w:tabs>
            <w:rPr>
              <w:noProof/>
            </w:rPr>
          </w:pPr>
          <w:hyperlink w:anchor="_Toc151295835" w:history="1">
            <w:r w:rsidRPr="00DF7549">
              <w:rPr>
                <w:rStyle w:val="Hyperlink"/>
                <w:noProof/>
              </w:rPr>
              <w:t>5.</w:t>
            </w:r>
            <w:r>
              <w:rPr>
                <w:noProof/>
              </w:rPr>
              <w:tab/>
            </w:r>
            <w:r w:rsidRPr="00DF7549">
              <w:rPr>
                <w:rStyle w:val="Hyperlink"/>
                <w:noProof/>
              </w:rPr>
              <w:t>Tactics</w:t>
            </w:r>
            <w:r>
              <w:rPr>
                <w:noProof/>
                <w:webHidden/>
              </w:rPr>
              <w:tab/>
            </w:r>
            <w:r>
              <w:rPr>
                <w:noProof/>
                <w:webHidden/>
              </w:rPr>
              <w:fldChar w:fldCharType="begin"/>
            </w:r>
            <w:r>
              <w:rPr>
                <w:noProof/>
                <w:webHidden/>
              </w:rPr>
              <w:instrText xml:space="preserve"> PAGEREF _Toc151295835 \h </w:instrText>
            </w:r>
            <w:r>
              <w:rPr>
                <w:noProof/>
                <w:webHidden/>
              </w:rPr>
            </w:r>
            <w:r>
              <w:rPr>
                <w:noProof/>
                <w:webHidden/>
              </w:rPr>
              <w:fldChar w:fldCharType="separate"/>
            </w:r>
            <w:r>
              <w:rPr>
                <w:noProof/>
                <w:webHidden/>
              </w:rPr>
              <w:t>5</w:t>
            </w:r>
            <w:r>
              <w:rPr>
                <w:noProof/>
                <w:webHidden/>
              </w:rPr>
              <w:fldChar w:fldCharType="end"/>
            </w:r>
          </w:hyperlink>
        </w:p>
        <w:p w14:paraId="3A07F228" w14:textId="75135117" w:rsidR="00333857" w:rsidRDefault="00333857">
          <w:pPr>
            <w:pStyle w:val="TOC1"/>
            <w:tabs>
              <w:tab w:val="left" w:pos="440"/>
              <w:tab w:val="right" w:leader="dot" w:pos="9016"/>
            </w:tabs>
            <w:rPr>
              <w:noProof/>
            </w:rPr>
          </w:pPr>
          <w:hyperlink w:anchor="_Toc151295836" w:history="1">
            <w:r w:rsidRPr="00DF7549">
              <w:rPr>
                <w:rStyle w:val="Hyperlink"/>
                <w:noProof/>
              </w:rPr>
              <w:t>6.</w:t>
            </w:r>
            <w:r>
              <w:rPr>
                <w:noProof/>
              </w:rPr>
              <w:tab/>
            </w:r>
            <w:r w:rsidRPr="00DF7549">
              <w:rPr>
                <w:rStyle w:val="Hyperlink"/>
                <w:noProof/>
              </w:rPr>
              <w:t>Action</w:t>
            </w:r>
            <w:r>
              <w:rPr>
                <w:noProof/>
                <w:webHidden/>
              </w:rPr>
              <w:tab/>
            </w:r>
            <w:r>
              <w:rPr>
                <w:noProof/>
                <w:webHidden/>
              </w:rPr>
              <w:fldChar w:fldCharType="begin"/>
            </w:r>
            <w:r>
              <w:rPr>
                <w:noProof/>
                <w:webHidden/>
              </w:rPr>
              <w:instrText xml:space="preserve"> PAGEREF _Toc151295836 \h </w:instrText>
            </w:r>
            <w:r>
              <w:rPr>
                <w:noProof/>
                <w:webHidden/>
              </w:rPr>
            </w:r>
            <w:r>
              <w:rPr>
                <w:noProof/>
                <w:webHidden/>
              </w:rPr>
              <w:fldChar w:fldCharType="separate"/>
            </w:r>
            <w:r>
              <w:rPr>
                <w:noProof/>
                <w:webHidden/>
              </w:rPr>
              <w:t>6</w:t>
            </w:r>
            <w:r>
              <w:rPr>
                <w:noProof/>
                <w:webHidden/>
              </w:rPr>
              <w:fldChar w:fldCharType="end"/>
            </w:r>
          </w:hyperlink>
        </w:p>
        <w:p w14:paraId="5DE1ACA4" w14:textId="672A6FD2" w:rsidR="00333857" w:rsidRDefault="00333857">
          <w:pPr>
            <w:pStyle w:val="TOC1"/>
            <w:tabs>
              <w:tab w:val="left" w:pos="440"/>
              <w:tab w:val="right" w:leader="dot" w:pos="9016"/>
            </w:tabs>
            <w:rPr>
              <w:noProof/>
            </w:rPr>
          </w:pPr>
          <w:hyperlink w:anchor="_Toc151295837" w:history="1">
            <w:r w:rsidRPr="00DF7549">
              <w:rPr>
                <w:rStyle w:val="Hyperlink"/>
                <w:noProof/>
              </w:rPr>
              <w:t>7.</w:t>
            </w:r>
            <w:r>
              <w:rPr>
                <w:noProof/>
              </w:rPr>
              <w:tab/>
            </w:r>
            <w:r w:rsidRPr="00DF7549">
              <w:rPr>
                <w:rStyle w:val="Hyperlink"/>
                <w:noProof/>
              </w:rPr>
              <w:t>Control</w:t>
            </w:r>
            <w:r>
              <w:rPr>
                <w:noProof/>
                <w:webHidden/>
              </w:rPr>
              <w:tab/>
            </w:r>
            <w:r>
              <w:rPr>
                <w:noProof/>
                <w:webHidden/>
              </w:rPr>
              <w:fldChar w:fldCharType="begin"/>
            </w:r>
            <w:r>
              <w:rPr>
                <w:noProof/>
                <w:webHidden/>
              </w:rPr>
              <w:instrText xml:space="preserve"> PAGEREF _Toc151295837 \h </w:instrText>
            </w:r>
            <w:r>
              <w:rPr>
                <w:noProof/>
                <w:webHidden/>
              </w:rPr>
            </w:r>
            <w:r>
              <w:rPr>
                <w:noProof/>
                <w:webHidden/>
              </w:rPr>
              <w:fldChar w:fldCharType="separate"/>
            </w:r>
            <w:r>
              <w:rPr>
                <w:noProof/>
                <w:webHidden/>
              </w:rPr>
              <w:t>6</w:t>
            </w:r>
            <w:r>
              <w:rPr>
                <w:noProof/>
                <w:webHidden/>
              </w:rPr>
              <w:fldChar w:fldCharType="end"/>
            </w:r>
          </w:hyperlink>
        </w:p>
        <w:p w14:paraId="35A8EDB0" w14:textId="66C212FD" w:rsidR="00333857" w:rsidRDefault="00333857">
          <w:pPr>
            <w:pStyle w:val="TOC1"/>
            <w:tabs>
              <w:tab w:val="left" w:pos="440"/>
              <w:tab w:val="right" w:leader="dot" w:pos="9016"/>
            </w:tabs>
            <w:rPr>
              <w:noProof/>
            </w:rPr>
          </w:pPr>
          <w:hyperlink w:anchor="_Toc151295838" w:history="1">
            <w:r w:rsidRPr="00DF7549">
              <w:rPr>
                <w:rStyle w:val="Hyperlink"/>
                <w:noProof/>
              </w:rPr>
              <w:t>8.</w:t>
            </w:r>
            <w:r>
              <w:rPr>
                <w:noProof/>
              </w:rPr>
              <w:tab/>
            </w:r>
            <w:r w:rsidRPr="00DF7549">
              <w:rPr>
                <w:rStyle w:val="Hyperlink"/>
                <w:noProof/>
              </w:rPr>
              <w:t>Conclusion</w:t>
            </w:r>
            <w:r>
              <w:rPr>
                <w:noProof/>
                <w:webHidden/>
              </w:rPr>
              <w:tab/>
            </w:r>
            <w:r>
              <w:rPr>
                <w:noProof/>
                <w:webHidden/>
              </w:rPr>
              <w:fldChar w:fldCharType="begin"/>
            </w:r>
            <w:r>
              <w:rPr>
                <w:noProof/>
                <w:webHidden/>
              </w:rPr>
              <w:instrText xml:space="preserve"> PAGEREF _Toc151295838 \h </w:instrText>
            </w:r>
            <w:r>
              <w:rPr>
                <w:noProof/>
                <w:webHidden/>
              </w:rPr>
            </w:r>
            <w:r>
              <w:rPr>
                <w:noProof/>
                <w:webHidden/>
              </w:rPr>
              <w:fldChar w:fldCharType="separate"/>
            </w:r>
            <w:r>
              <w:rPr>
                <w:noProof/>
                <w:webHidden/>
              </w:rPr>
              <w:t>6</w:t>
            </w:r>
            <w:r>
              <w:rPr>
                <w:noProof/>
                <w:webHidden/>
              </w:rPr>
              <w:fldChar w:fldCharType="end"/>
            </w:r>
          </w:hyperlink>
        </w:p>
        <w:p w14:paraId="2CB3582C" w14:textId="21FFA687" w:rsidR="00333857" w:rsidRDefault="00333857">
          <w:pPr>
            <w:pStyle w:val="TOC1"/>
            <w:tabs>
              <w:tab w:val="left" w:pos="440"/>
              <w:tab w:val="right" w:leader="dot" w:pos="9016"/>
            </w:tabs>
            <w:rPr>
              <w:noProof/>
            </w:rPr>
          </w:pPr>
          <w:hyperlink w:anchor="_Toc151295839" w:history="1">
            <w:r w:rsidRPr="00DF7549">
              <w:rPr>
                <w:rStyle w:val="Hyperlink"/>
                <w:noProof/>
              </w:rPr>
              <w:t>9.</w:t>
            </w:r>
            <w:r>
              <w:rPr>
                <w:noProof/>
              </w:rPr>
              <w:tab/>
            </w:r>
            <w:r w:rsidRPr="00DF7549">
              <w:rPr>
                <w:rStyle w:val="Hyperlink"/>
                <w:noProof/>
              </w:rPr>
              <w:t>Reference List</w:t>
            </w:r>
            <w:r>
              <w:rPr>
                <w:noProof/>
                <w:webHidden/>
              </w:rPr>
              <w:tab/>
            </w:r>
            <w:r>
              <w:rPr>
                <w:noProof/>
                <w:webHidden/>
              </w:rPr>
              <w:fldChar w:fldCharType="begin"/>
            </w:r>
            <w:r>
              <w:rPr>
                <w:noProof/>
                <w:webHidden/>
              </w:rPr>
              <w:instrText xml:space="preserve"> PAGEREF _Toc151295839 \h </w:instrText>
            </w:r>
            <w:r>
              <w:rPr>
                <w:noProof/>
                <w:webHidden/>
              </w:rPr>
            </w:r>
            <w:r>
              <w:rPr>
                <w:noProof/>
                <w:webHidden/>
              </w:rPr>
              <w:fldChar w:fldCharType="separate"/>
            </w:r>
            <w:r>
              <w:rPr>
                <w:noProof/>
                <w:webHidden/>
              </w:rPr>
              <w:t>7</w:t>
            </w:r>
            <w:r>
              <w:rPr>
                <w:noProof/>
                <w:webHidden/>
              </w:rPr>
              <w:fldChar w:fldCharType="end"/>
            </w:r>
          </w:hyperlink>
        </w:p>
        <w:p w14:paraId="769E530D" w14:textId="67A4449C" w:rsidR="00333857" w:rsidRDefault="00333857">
          <w:r>
            <w:rPr>
              <w:b/>
              <w:bCs/>
              <w:noProof/>
            </w:rPr>
            <w:fldChar w:fldCharType="end"/>
          </w:r>
        </w:p>
      </w:sdtContent>
    </w:sdt>
    <w:p w14:paraId="563DA7FE" w14:textId="77777777" w:rsidR="00333857" w:rsidRDefault="00333857" w:rsidP="00762C4C">
      <w:pPr>
        <w:ind w:left="0" w:firstLine="0"/>
        <w:jc w:val="both"/>
      </w:pPr>
    </w:p>
    <w:p w14:paraId="7BC0CA60" w14:textId="77777777" w:rsidR="003904F5" w:rsidRDefault="003904F5" w:rsidP="00762C4C">
      <w:pPr>
        <w:ind w:left="0" w:firstLine="0"/>
        <w:jc w:val="both"/>
      </w:pPr>
    </w:p>
    <w:p w14:paraId="38F9303D" w14:textId="77777777" w:rsidR="003904F5" w:rsidRDefault="003904F5" w:rsidP="00762C4C">
      <w:pPr>
        <w:ind w:left="0" w:firstLine="0"/>
        <w:jc w:val="both"/>
      </w:pPr>
    </w:p>
    <w:p w14:paraId="0606391E" w14:textId="77777777" w:rsidR="003904F5" w:rsidRDefault="003904F5" w:rsidP="00762C4C">
      <w:pPr>
        <w:ind w:left="0" w:firstLine="0"/>
        <w:jc w:val="both"/>
      </w:pPr>
    </w:p>
    <w:p w14:paraId="4C6D7359" w14:textId="77777777" w:rsidR="003904F5" w:rsidRDefault="003904F5" w:rsidP="00762C4C">
      <w:pPr>
        <w:ind w:left="0" w:firstLine="0"/>
        <w:jc w:val="both"/>
      </w:pPr>
    </w:p>
    <w:p w14:paraId="3FFFF6C6" w14:textId="77777777" w:rsidR="003904F5" w:rsidRDefault="003904F5" w:rsidP="00762C4C">
      <w:pPr>
        <w:ind w:left="0" w:firstLine="0"/>
        <w:jc w:val="both"/>
      </w:pPr>
    </w:p>
    <w:p w14:paraId="0070A66F" w14:textId="77777777" w:rsidR="003904F5" w:rsidRDefault="003904F5" w:rsidP="00762C4C">
      <w:pPr>
        <w:ind w:left="0" w:firstLine="0"/>
        <w:jc w:val="both"/>
      </w:pPr>
    </w:p>
    <w:p w14:paraId="2E818076" w14:textId="77777777" w:rsidR="003904F5" w:rsidRDefault="003904F5" w:rsidP="00762C4C">
      <w:pPr>
        <w:ind w:left="0" w:firstLine="0"/>
        <w:jc w:val="both"/>
      </w:pPr>
    </w:p>
    <w:p w14:paraId="74712D43" w14:textId="77777777" w:rsidR="003904F5" w:rsidRDefault="003904F5" w:rsidP="00762C4C">
      <w:pPr>
        <w:ind w:left="0" w:firstLine="0"/>
        <w:jc w:val="both"/>
      </w:pPr>
    </w:p>
    <w:p w14:paraId="16CCBF71" w14:textId="77777777" w:rsidR="003904F5" w:rsidRDefault="003904F5" w:rsidP="00762C4C">
      <w:pPr>
        <w:ind w:left="0" w:firstLine="0"/>
        <w:jc w:val="both"/>
      </w:pPr>
    </w:p>
    <w:p w14:paraId="3F3FA99E" w14:textId="77777777" w:rsidR="003904F5" w:rsidRDefault="003904F5" w:rsidP="00762C4C">
      <w:pPr>
        <w:ind w:left="0" w:firstLine="0"/>
        <w:jc w:val="both"/>
      </w:pPr>
    </w:p>
    <w:p w14:paraId="6F82BD8F" w14:textId="5091131F" w:rsidR="00D33AB6" w:rsidRDefault="00762C4C" w:rsidP="00B33185">
      <w:pPr>
        <w:pStyle w:val="Heading1"/>
      </w:pPr>
      <w:bookmarkStart w:id="0" w:name="_Toc151295830"/>
      <w:r>
        <w:t>Introduction</w:t>
      </w:r>
      <w:bookmarkEnd w:id="0"/>
      <w:r>
        <w:t xml:space="preserve"> </w:t>
      </w:r>
    </w:p>
    <w:p w14:paraId="7CC3D1E1" w14:textId="58BF36B3" w:rsidR="00D33AB6" w:rsidRPr="00B33185" w:rsidRDefault="00D33AB6" w:rsidP="00184E25">
      <w:pPr>
        <w:spacing w:line="360" w:lineRule="auto"/>
        <w:ind w:left="0" w:firstLine="720"/>
        <w:jc w:val="both"/>
        <w:rPr>
          <w:szCs w:val="24"/>
        </w:rPr>
      </w:pPr>
      <w:r w:rsidRPr="00B33185">
        <w:rPr>
          <w:szCs w:val="24"/>
        </w:rPr>
        <w:t>This marketing plan for Holiday Inn Hotel critically assesses and reimagines its marketing strategies to fortify its position in the competitive hospitality industry. It is specifically devised for the hotel's management and stakeholders, aiming to address existing market challenges and leverage emerging opportunities. Employing the SOSTAC framework, renowned for its effectiveness in strategic planning (</w:t>
      </w:r>
      <w:r w:rsidR="0019225B" w:rsidRPr="00B33185">
        <w:rPr>
          <w:rFonts w:cs="Times New Roman"/>
          <w:szCs w:val="24"/>
          <w:shd w:val="clear" w:color="auto" w:fill="FFFFFF"/>
        </w:rPr>
        <w:t>Mary, 2023.</w:t>
      </w:r>
      <w:r w:rsidRPr="00B33185">
        <w:rPr>
          <w:szCs w:val="24"/>
        </w:rPr>
        <w:t>), the plan ensures a holistic and structured approach. Additionally, it incorporates established marketing theories, including the Marketing Mix and Bowman's Strategy Clock, to provide a nuanced analysis and robust recommendations. This strategic blueprint is designed to enhance Holiday Inn's market presence, customer satisfaction, and ultimately, drive sustainable growth in a highly dynamic sector.</w:t>
      </w:r>
    </w:p>
    <w:p w14:paraId="2AFA495C" w14:textId="77777777" w:rsidR="001F104E" w:rsidRPr="00B33185" w:rsidRDefault="001F104E" w:rsidP="00CB77F5">
      <w:pPr>
        <w:pStyle w:val="Heading1"/>
        <w:numPr>
          <w:ilvl w:val="0"/>
          <w:numId w:val="0"/>
        </w:numPr>
        <w:ind w:left="717"/>
        <w:jc w:val="both"/>
      </w:pPr>
    </w:p>
    <w:p w14:paraId="1E29F343" w14:textId="5EDC03CC" w:rsidR="00D33AB6" w:rsidRPr="00B33185" w:rsidRDefault="001F104E" w:rsidP="00B33185">
      <w:pPr>
        <w:pStyle w:val="Heading1"/>
      </w:pPr>
      <w:bookmarkStart w:id="1" w:name="_Toc151295831"/>
      <w:r w:rsidRPr="00B33185">
        <w:t>Situational Analysis</w:t>
      </w:r>
      <w:bookmarkEnd w:id="1"/>
      <w:r w:rsidRPr="00B33185">
        <w:t xml:space="preserve"> </w:t>
      </w:r>
    </w:p>
    <w:p w14:paraId="4A2F10EE" w14:textId="0117606A" w:rsidR="00D33AB6" w:rsidRPr="00B33185" w:rsidRDefault="00D33AB6" w:rsidP="00184E25">
      <w:pPr>
        <w:spacing w:line="360" w:lineRule="auto"/>
        <w:ind w:left="0" w:firstLine="720"/>
        <w:jc w:val="both"/>
        <w:rPr>
          <w:szCs w:val="24"/>
        </w:rPr>
      </w:pPr>
      <w:r w:rsidRPr="00B33185">
        <w:rPr>
          <w:szCs w:val="24"/>
        </w:rPr>
        <w:t>Company (SWOT Analysis): Holiday Inn’s SWOT, detailed in the Appendix, highlights strengths in brand recognition and global reach. However, its standardized services may not align with all customer preferences, posing a weakness. Opportunities for growth lie in digital enhancements and emerging market expansion. Threats include fierce competition and shifting travel patterns (</w:t>
      </w:r>
      <w:r w:rsidR="0019225B" w:rsidRPr="00B33185">
        <w:rPr>
          <w:rFonts w:cs="Times New Roman"/>
          <w:szCs w:val="24"/>
          <w:shd w:val="clear" w:color="auto" w:fill="FFFFFF"/>
        </w:rPr>
        <w:t>Morrison,</w:t>
      </w:r>
      <w:r w:rsidR="0019225B" w:rsidRPr="00B33185">
        <w:rPr>
          <w:rFonts w:cs="Times New Roman"/>
          <w:szCs w:val="24"/>
          <w:shd w:val="clear" w:color="auto" w:fill="FFFFFF"/>
        </w:rPr>
        <w:t xml:space="preserve"> </w:t>
      </w:r>
      <w:r w:rsidR="0019225B" w:rsidRPr="00B33185">
        <w:rPr>
          <w:rFonts w:cs="Times New Roman"/>
          <w:szCs w:val="24"/>
          <w:shd w:val="clear" w:color="auto" w:fill="FFFFFF"/>
        </w:rPr>
        <w:t>2022</w:t>
      </w:r>
      <w:r w:rsidRPr="00B33185">
        <w:rPr>
          <w:szCs w:val="24"/>
        </w:rPr>
        <w:t>).</w:t>
      </w:r>
    </w:p>
    <w:p w14:paraId="1C534850" w14:textId="1194A5D4" w:rsidR="00D33AB6" w:rsidRPr="00B33185" w:rsidRDefault="00D33AB6" w:rsidP="00184E25">
      <w:pPr>
        <w:spacing w:line="360" w:lineRule="auto"/>
        <w:ind w:left="0" w:firstLine="720"/>
        <w:jc w:val="both"/>
        <w:rPr>
          <w:szCs w:val="24"/>
        </w:rPr>
      </w:pPr>
      <w:r w:rsidRPr="00B33185">
        <w:rPr>
          <w:szCs w:val="24"/>
        </w:rPr>
        <w:lastRenderedPageBreak/>
        <w:t>Customers (Segmentation and Targeting): Using SimilarWeb, we identify diverse customer segments: business travelers, families, and leisure travelers. Insights from review sites reveal that while business travelers commend efficiency, families and leisure travelers often seek more personalized experiences (</w:t>
      </w:r>
      <w:r w:rsidR="0019225B" w:rsidRPr="00B33185">
        <w:rPr>
          <w:rFonts w:cs="Times New Roman"/>
          <w:szCs w:val="24"/>
          <w:shd w:val="clear" w:color="auto" w:fill="FFFFFF"/>
        </w:rPr>
        <w:t>Chon, 2012. </w:t>
      </w:r>
      <w:r w:rsidRPr="00B33185">
        <w:rPr>
          <w:szCs w:val="24"/>
        </w:rPr>
        <w:t>). Targeting strategies should thus be segmented to address these varied needs.</w:t>
      </w:r>
    </w:p>
    <w:p w14:paraId="0FD60B86" w14:textId="06D6CE11" w:rsidR="00D33AB6" w:rsidRPr="00B33185" w:rsidRDefault="00D33AB6" w:rsidP="00184E25">
      <w:pPr>
        <w:spacing w:line="360" w:lineRule="auto"/>
        <w:ind w:left="0" w:firstLine="720"/>
        <w:jc w:val="both"/>
        <w:rPr>
          <w:szCs w:val="24"/>
        </w:rPr>
      </w:pPr>
      <w:r w:rsidRPr="00B33185">
        <w:rPr>
          <w:szCs w:val="24"/>
        </w:rPr>
        <w:t>Competitors (Perceptual Positioning Map, Bowman’s Strategy Clock): Our perceptual positioning map using Bowman’s Clock indicates Holiday Inn’s placement in the 'broad differentiation' quadrant, offering a balance of quality and price. Competitors like Marriott and Hilton are positioned similarly but at a higher cost, suggesting an affordability edge for Holiday Inn (</w:t>
      </w:r>
      <w:r w:rsidR="0019225B" w:rsidRPr="00B33185">
        <w:rPr>
          <w:rFonts w:cs="Times New Roman"/>
          <w:szCs w:val="24"/>
          <w:shd w:val="clear" w:color="auto" w:fill="FFFFFF"/>
        </w:rPr>
        <w:t>Kozak and Baloglu, 2010. </w:t>
      </w:r>
      <w:r w:rsidRPr="00B33185">
        <w:rPr>
          <w:szCs w:val="24"/>
        </w:rPr>
        <w:t>).</w:t>
      </w:r>
    </w:p>
    <w:p w14:paraId="7C9A098E" w14:textId="14DDBE3D" w:rsidR="00D33AB6" w:rsidRPr="00B33185" w:rsidRDefault="00D33AB6" w:rsidP="00184E25">
      <w:pPr>
        <w:spacing w:line="360" w:lineRule="auto"/>
        <w:ind w:left="0" w:firstLine="720"/>
        <w:jc w:val="both"/>
        <w:rPr>
          <w:szCs w:val="24"/>
        </w:rPr>
      </w:pPr>
      <w:r w:rsidRPr="00B33185">
        <w:rPr>
          <w:szCs w:val="24"/>
        </w:rPr>
        <w:t>Collaborators: Analysis from SimilarWeb and additional research indicates B2B relationships with travel agencies and corporate clients are key. These collaborations aid in expanding market reach and providing localized guest experiences, a crucial aspect in today’s interconnected travel industry (</w:t>
      </w:r>
      <w:r w:rsidR="0019225B" w:rsidRPr="00B33185">
        <w:rPr>
          <w:rFonts w:cs="Times New Roman"/>
          <w:szCs w:val="24"/>
          <w:shd w:val="clear" w:color="auto" w:fill="FFFFFF"/>
        </w:rPr>
        <w:t>Liu</w:t>
      </w:r>
      <w:r w:rsidR="0019225B" w:rsidRPr="00B33185">
        <w:rPr>
          <w:rFonts w:cs="Times New Roman"/>
          <w:szCs w:val="24"/>
          <w:shd w:val="clear" w:color="auto" w:fill="FFFFFF"/>
        </w:rPr>
        <w:t xml:space="preserve"> et </w:t>
      </w:r>
      <w:r w:rsidR="0019225B" w:rsidRPr="00B33185">
        <w:rPr>
          <w:rFonts w:cs="Times New Roman"/>
          <w:i/>
          <w:iCs/>
          <w:szCs w:val="24"/>
          <w:shd w:val="clear" w:color="auto" w:fill="FFFFFF"/>
        </w:rPr>
        <w:t>al</w:t>
      </w:r>
      <w:r w:rsidR="0019225B" w:rsidRPr="00B33185">
        <w:rPr>
          <w:rFonts w:cs="Times New Roman"/>
          <w:szCs w:val="24"/>
          <w:shd w:val="clear" w:color="auto" w:fill="FFFFFF"/>
        </w:rPr>
        <w:t xml:space="preserve">., </w:t>
      </w:r>
      <w:r w:rsidR="0019225B" w:rsidRPr="00B33185">
        <w:rPr>
          <w:rFonts w:cs="Times New Roman"/>
          <w:szCs w:val="24"/>
          <w:shd w:val="clear" w:color="auto" w:fill="FFFFFF"/>
        </w:rPr>
        <w:t>2014</w:t>
      </w:r>
      <w:r w:rsidRPr="00B33185">
        <w:rPr>
          <w:szCs w:val="24"/>
        </w:rPr>
        <w:t>).</w:t>
      </w:r>
    </w:p>
    <w:p w14:paraId="513D9906" w14:textId="280EACBF" w:rsidR="00D33AB6" w:rsidRPr="00B33185" w:rsidRDefault="00D33AB6" w:rsidP="00184E25">
      <w:pPr>
        <w:spacing w:line="360" w:lineRule="auto"/>
        <w:ind w:left="0" w:firstLine="720"/>
        <w:jc w:val="both"/>
        <w:rPr>
          <w:szCs w:val="24"/>
        </w:rPr>
      </w:pPr>
      <w:r w:rsidRPr="00B33185">
        <w:rPr>
          <w:szCs w:val="24"/>
        </w:rPr>
        <w:t>Climate (PESTLE Analysis): The abbreviated PESTLE analysis identifies significant factors such as the rise of AI and IoT in enhancing customer service, economic fluctuations affecting travel budgets, and growing trends towards sustainable travel practices (</w:t>
      </w:r>
      <w:r w:rsidR="0019225B" w:rsidRPr="00B33185">
        <w:rPr>
          <w:rFonts w:cs="Times New Roman"/>
          <w:szCs w:val="24"/>
          <w:shd w:val="clear" w:color="auto" w:fill="FFFFFF"/>
        </w:rPr>
        <w:t>Balas, Kumar, and Srivastava, 2020</w:t>
      </w:r>
      <w:r w:rsidRPr="00B33185">
        <w:rPr>
          <w:szCs w:val="24"/>
        </w:rPr>
        <w:t>).</w:t>
      </w:r>
    </w:p>
    <w:p w14:paraId="64EF8633" w14:textId="1B48AE76" w:rsidR="00D33AB6" w:rsidRPr="00B33185" w:rsidRDefault="00D33AB6" w:rsidP="00184E25">
      <w:pPr>
        <w:spacing w:line="360" w:lineRule="auto"/>
        <w:ind w:left="0" w:firstLine="720"/>
        <w:jc w:val="both"/>
        <w:rPr>
          <w:szCs w:val="24"/>
        </w:rPr>
      </w:pPr>
      <w:r w:rsidRPr="00B33185">
        <w:rPr>
          <w:szCs w:val="24"/>
        </w:rPr>
        <w:t>Marketing Mix: Holiday Inn’s marketing mix comprises a diverse product offering tailored to different market segments. Its competitive pricing strategy aims to balance affordability with value. The global distribution system is strengthened by a robust online presence for ease of booking. Promotional efforts are diverse, including loyalty programs and a focus on digital marketing to reach a wider audience (</w:t>
      </w:r>
      <w:r w:rsidR="0019225B" w:rsidRPr="00B33185">
        <w:rPr>
          <w:rFonts w:cs="Times New Roman"/>
          <w:szCs w:val="24"/>
          <w:shd w:val="clear" w:color="auto" w:fill="FFFFFF"/>
        </w:rPr>
        <w:t>Siakalli, Masouras, and Papademetriou, 2017</w:t>
      </w:r>
      <w:r w:rsidRPr="00B33185">
        <w:rPr>
          <w:szCs w:val="24"/>
        </w:rPr>
        <w:t>).</w:t>
      </w:r>
    </w:p>
    <w:p w14:paraId="0DF643D0" w14:textId="77777777" w:rsidR="001F104E" w:rsidRPr="00B33185" w:rsidRDefault="001F104E" w:rsidP="00184E25">
      <w:pPr>
        <w:spacing w:line="360" w:lineRule="auto"/>
        <w:ind w:left="0" w:firstLine="720"/>
        <w:jc w:val="both"/>
        <w:rPr>
          <w:szCs w:val="24"/>
        </w:rPr>
      </w:pPr>
    </w:p>
    <w:p w14:paraId="2248C0CD" w14:textId="3DC74215" w:rsidR="00D95A67" w:rsidRPr="00B33185" w:rsidRDefault="001F104E" w:rsidP="00B33185">
      <w:pPr>
        <w:pStyle w:val="Heading1"/>
      </w:pPr>
      <w:bookmarkStart w:id="2" w:name="_Toc151295832"/>
      <w:r w:rsidRPr="00B33185">
        <w:t>Objectives</w:t>
      </w:r>
      <w:bookmarkEnd w:id="2"/>
    </w:p>
    <w:p w14:paraId="5C194E6A" w14:textId="62DB3398" w:rsidR="00D95A67" w:rsidRPr="00B33185" w:rsidRDefault="00D95A67" w:rsidP="00184E25">
      <w:pPr>
        <w:spacing w:line="360" w:lineRule="auto"/>
        <w:ind w:left="0" w:firstLine="720"/>
        <w:jc w:val="both"/>
        <w:rPr>
          <w:szCs w:val="24"/>
        </w:rPr>
      </w:pPr>
      <w:r w:rsidRPr="00B33185">
        <w:rPr>
          <w:szCs w:val="24"/>
        </w:rPr>
        <w:t xml:space="preserve">This marketing plan for Holiday Inn Hotel sets precise objectives to escalate its digital footprint and customer engagement. By Q4 2024, the target is a 20% surge in website traffic, equating to an additional 5,000 monthly visitors, and increasing social media followers by 8,000 across all platforms. These goals, rooted in digital marketing best practices, will be monitored using key performance indicators (KPIs) like website analytics and social media </w:t>
      </w:r>
      <w:r w:rsidRPr="00B33185">
        <w:rPr>
          <w:szCs w:val="24"/>
        </w:rPr>
        <w:lastRenderedPageBreak/>
        <w:t>engagement metrics (</w:t>
      </w:r>
      <w:r w:rsidR="002A266B" w:rsidRPr="00B33185">
        <w:rPr>
          <w:rFonts w:cs="Times New Roman"/>
          <w:szCs w:val="24"/>
          <w:shd w:val="clear" w:color="auto" w:fill="FFFFFF"/>
        </w:rPr>
        <w:t>Chaffey and Smith</w:t>
      </w:r>
      <w:r w:rsidR="002A266B" w:rsidRPr="00B33185">
        <w:rPr>
          <w:rFonts w:cs="Times New Roman"/>
          <w:szCs w:val="24"/>
          <w:shd w:val="clear" w:color="auto" w:fill="FFFFFF"/>
        </w:rPr>
        <w:t xml:space="preserve">, </w:t>
      </w:r>
      <w:r w:rsidR="002A266B" w:rsidRPr="00B33185">
        <w:rPr>
          <w:rFonts w:cs="Times New Roman"/>
          <w:szCs w:val="24"/>
          <w:shd w:val="clear" w:color="auto" w:fill="FFFFFF"/>
        </w:rPr>
        <w:t>2022. </w:t>
      </w:r>
      <w:r w:rsidRPr="00B33185">
        <w:rPr>
          <w:szCs w:val="24"/>
        </w:rPr>
        <w:t>). The effectiveness of our strategy will be evaluated against these metrics, ensuring alignment with the hotel's ambition to strengthen its online presence and engage more effectively with its audience (</w:t>
      </w:r>
      <w:r w:rsidR="002A266B" w:rsidRPr="00B33185">
        <w:rPr>
          <w:rFonts w:cs="Times New Roman"/>
          <w:szCs w:val="24"/>
          <w:shd w:val="clear" w:color="auto" w:fill="FFFFFF"/>
        </w:rPr>
        <w:t>Kaplan and Norton, 2006</w:t>
      </w:r>
      <w:r w:rsidRPr="00B33185">
        <w:rPr>
          <w:szCs w:val="24"/>
        </w:rPr>
        <w:t>).</w:t>
      </w:r>
    </w:p>
    <w:p w14:paraId="183CFFD1" w14:textId="77777777" w:rsidR="00D95A67" w:rsidRPr="00B33185" w:rsidRDefault="00D95A67" w:rsidP="00B33185">
      <w:pPr>
        <w:spacing w:line="360" w:lineRule="auto"/>
        <w:ind w:left="0" w:firstLine="0"/>
        <w:jc w:val="both"/>
        <w:rPr>
          <w:szCs w:val="24"/>
        </w:rPr>
      </w:pPr>
    </w:p>
    <w:p w14:paraId="4946F541" w14:textId="28C08AC8" w:rsidR="00D95A67" w:rsidRPr="00B33185" w:rsidRDefault="00B25062" w:rsidP="00B33185">
      <w:pPr>
        <w:pStyle w:val="Heading1"/>
      </w:pPr>
      <w:bookmarkStart w:id="3" w:name="_Toc151295833"/>
      <w:r w:rsidRPr="00B33185">
        <w:t>Strategy</w:t>
      </w:r>
      <w:bookmarkEnd w:id="3"/>
    </w:p>
    <w:p w14:paraId="027F7BEB" w14:textId="38EACE7A" w:rsidR="00D95A67" w:rsidRPr="00B33185" w:rsidRDefault="00D95A67" w:rsidP="00184E25">
      <w:pPr>
        <w:spacing w:line="360" w:lineRule="auto"/>
        <w:ind w:left="0" w:firstLine="720"/>
        <w:jc w:val="both"/>
        <w:rPr>
          <w:szCs w:val="24"/>
        </w:rPr>
      </w:pPr>
      <w:r w:rsidRPr="00B33185">
        <w:rPr>
          <w:szCs w:val="24"/>
        </w:rPr>
        <w:t>Holiday Inn Hotel's revamped strategy centers around a new value proposition: "Customized Comfort for Every Guest." This shift, necessitated by evolving customer expectations and market dynamics (</w:t>
      </w:r>
      <w:r w:rsidR="002A266B" w:rsidRPr="00B33185">
        <w:rPr>
          <w:rFonts w:cs="Times New Roman"/>
          <w:szCs w:val="24"/>
          <w:shd w:val="clear" w:color="auto" w:fill="FFFFFF"/>
        </w:rPr>
        <w:t>Kazanjian</w:t>
      </w:r>
      <w:r w:rsidR="002A266B" w:rsidRPr="00B33185">
        <w:rPr>
          <w:rFonts w:cs="Times New Roman"/>
          <w:szCs w:val="24"/>
          <w:shd w:val="clear" w:color="auto" w:fill="FFFFFF"/>
        </w:rPr>
        <w:t xml:space="preserve"> </w:t>
      </w:r>
      <w:r w:rsidR="002A266B" w:rsidRPr="00B33185">
        <w:rPr>
          <w:rFonts w:cs="Times New Roman"/>
          <w:szCs w:val="24"/>
          <w:shd w:val="clear" w:color="auto" w:fill="FFFFFF"/>
        </w:rPr>
        <w:t>and Telles, 2007</w:t>
      </w:r>
      <w:r w:rsidRPr="00B33185">
        <w:rPr>
          <w:szCs w:val="24"/>
        </w:rPr>
        <w:t>), will leverage the Ansoff Matrix's 'Market Development' and 'Product Development' strategies to foster growth and address reputation concerns.</w:t>
      </w:r>
    </w:p>
    <w:p w14:paraId="6F0764B9" w14:textId="0BE8027F" w:rsidR="00D95A67" w:rsidRPr="00B33185" w:rsidRDefault="00D95A67" w:rsidP="00184E25">
      <w:pPr>
        <w:spacing w:line="360" w:lineRule="auto"/>
        <w:ind w:left="0" w:firstLine="720"/>
        <w:jc w:val="both"/>
        <w:rPr>
          <w:szCs w:val="24"/>
        </w:rPr>
      </w:pPr>
      <w:r w:rsidRPr="00B33185">
        <w:rPr>
          <w:szCs w:val="24"/>
        </w:rPr>
        <w:t>Market Development: We aim to introduce our enhanced service offerings to new geographic and demographic markets, particularly focusing on emerging economies where digital engagement and personalized services are increasingly sought after (</w:t>
      </w:r>
      <w:r w:rsidR="00B01A9A" w:rsidRPr="00B33185">
        <w:rPr>
          <w:rFonts w:cs="Times New Roman"/>
          <w:szCs w:val="24"/>
          <w:shd w:val="clear" w:color="auto" w:fill="FFFFFF"/>
        </w:rPr>
        <w:t>Meade, 1984</w:t>
      </w:r>
      <w:r w:rsidRPr="00B33185">
        <w:rPr>
          <w:szCs w:val="24"/>
        </w:rPr>
        <w:t>). This expansion will be facilitated by digital marketing channels, targeting new customer segments that value a personalized hospitality experience.</w:t>
      </w:r>
    </w:p>
    <w:p w14:paraId="3F5325AC" w14:textId="3A63E8F5" w:rsidR="00D95A67" w:rsidRPr="00B33185" w:rsidRDefault="00D95A67" w:rsidP="00184E25">
      <w:pPr>
        <w:spacing w:line="360" w:lineRule="auto"/>
        <w:ind w:left="0" w:firstLine="720"/>
        <w:jc w:val="both"/>
        <w:rPr>
          <w:szCs w:val="24"/>
        </w:rPr>
      </w:pPr>
      <w:r w:rsidRPr="00B33185">
        <w:rPr>
          <w:szCs w:val="24"/>
        </w:rPr>
        <w:t>Product Development: Emphasizing customization, we will introduce features like AI-enabled room customization and bespoke local experiences. These initiatives will not only address the demand for personalized services but also aim to mitigate the impact of past reviews by showcasing our commitment to innovation and guest satisfaction (</w:t>
      </w:r>
      <w:r w:rsidR="00B01A9A" w:rsidRPr="00B33185">
        <w:rPr>
          <w:rFonts w:cs="Times New Roman"/>
          <w:szCs w:val="24"/>
          <w:shd w:val="clear" w:color="auto" w:fill="FFFFFF"/>
        </w:rPr>
        <w:t>Frehse, 2012</w:t>
      </w:r>
      <w:r w:rsidRPr="00B33185">
        <w:rPr>
          <w:szCs w:val="24"/>
        </w:rPr>
        <w:t>).</w:t>
      </w:r>
    </w:p>
    <w:p w14:paraId="73D90735" w14:textId="7D4B604F" w:rsidR="00D95A67" w:rsidRPr="00B33185" w:rsidRDefault="00D95A67" w:rsidP="00B33185">
      <w:pPr>
        <w:pStyle w:val="Heading2"/>
      </w:pPr>
      <w:bookmarkStart w:id="4" w:name="_Toc151295834"/>
      <w:r w:rsidRPr="00B33185">
        <w:t xml:space="preserve">4.1 </w:t>
      </w:r>
      <w:r w:rsidRPr="00B33185">
        <w:t>Marketing Mix Changes:</w:t>
      </w:r>
      <w:bookmarkEnd w:id="4"/>
    </w:p>
    <w:p w14:paraId="67F66048" w14:textId="2A6FA4E4" w:rsidR="00D95A67" w:rsidRPr="00B33185" w:rsidRDefault="00D95A67" w:rsidP="00B33185">
      <w:pPr>
        <w:spacing w:line="360" w:lineRule="auto"/>
        <w:ind w:left="0" w:firstLine="0"/>
        <w:jc w:val="both"/>
        <w:rPr>
          <w:szCs w:val="24"/>
        </w:rPr>
      </w:pPr>
      <w:r w:rsidRPr="00B33185">
        <w:rPr>
          <w:szCs w:val="24"/>
        </w:rPr>
        <w:t>1. Product: Enhancement of services with a focus on personalization and technological integration.</w:t>
      </w:r>
    </w:p>
    <w:p w14:paraId="71D896E0" w14:textId="19E51D77" w:rsidR="00D95A67" w:rsidRPr="00B33185" w:rsidRDefault="00D95A67" w:rsidP="00B33185">
      <w:pPr>
        <w:spacing w:line="360" w:lineRule="auto"/>
        <w:ind w:left="0" w:firstLine="0"/>
        <w:jc w:val="both"/>
        <w:rPr>
          <w:szCs w:val="24"/>
        </w:rPr>
      </w:pPr>
      <w:r w:rsidRPr="00B33185">
        <w:rPr>
          <w:szCs w:val="24"/>
        </w:rPr>
        <w:t>2. Price: We will implement dynamic pricing models to cater to diverse markets, ensuring competitiveness while maintaining profitability (</w:t>
      </w:r>
      <w:r w:rsidR="00B01A9A" w:rsidRPr="00B33185">
        <w:rPr>
          <w:rFonts w:cs="Times New Roman"/>
          <w:szCs w:val="24"/>
          <w:shd w:val="clear" w:color="auto" w:fill="FFFFFF"/>
        </w:rPr>
        <w:t>Salman</w:t>
      </w:r>
      <w:r w:rsidR="00B01A9A" w:rsidRPr="00B33185">
        <w:rPr>
          <w:rFonts w:cs="Times New Roman"/>
          <w:szCs w:val="24"/>
          <w:shd w:val="clear" w:color="auto" w:fill="FFFFFF"/>
        </w:rPr>
        <w:t xml:space="preserve"> et </w:t>
      </w:r>
      <w:r w:rsidR="00B01A9A" w:rsidRPr="00B33185">
        <w:rPr>
          <w:rFonts w:cs="Times New Roman"/>
          <w:i/>
          <w:iCs/>
          <w:szCs w:val="24"/>
          <w:shd w:val="clear" w:color="auto" w:fill="FFFFFF"/>
        </w:rPr>
        <w:t>al</w:t>
      </w:r>
      <w:r w:rsidR="00B01A9A" w:rsidRPr="00B33185">
        <w:rPr>
          <w:rFonts w:cs="Times New Roman"/>
          <w:szCs w:val="24"/>
          <w:shd w:val="clear" w:color="auto" w:fill="FFFFFF"/>
        </w:rPr>
        <w:t xml:space="preserve">., </w:t>
      </w:r>
      <w:r w:rsidR="00B01A9A" w:rsidRPr="00B33185">
        <w:rPr>
          <w:rFonts w:cs="Times New Roman"/>
          <w:szCs w:val="24"/>
          <w:shd w:val="clear" w:color="auto" w:fill="FFFFFF"/>
        </w:rPr>
        <w:t>2017</w:t>
      </w:r>
      <w:r w:rsidRPr="00B33185">
        <w:rPr>
          <w:szCs w:val="24"/>
        </w:rPr>
        <w:t>).</w:t>
      </w:r>
    </w:p>
    <w:p w14:paraId="1D20FEB9" w14:textId="014F7A33" w:rsidR="00D95A67" w:rsidRPr="00B33185" w:rsidRDefault="00D95A67" w:rsidP="00B33185">
      <w:pPr>
        <w:spacing w:line="360" w:lineRule="auto"/>
        <w:ind w:left="0" w:firstLine="0"/>
        <w:jc w:val="both"/>
        <w:rPr>
          <w:szCs w:val="24"/>
        </w:rPr>
      </w:pPr>
      <w:r w:rsidRPr="00B33185">
        <w:rPr>
          <w:szCs w:val="24"/>
        </w:rPr>
        <w:lastRenderedPageBreak/>
        <w:t>3. Place: Expansion into new markets will be complemented by a stronger online presence, leveraging digital platforms for visibility and accessibility.</w:t>
      </w:r>
    </w:p>
    <w:p w14:paraId="15D8AFB0" w14:textId="6C7EE44E" w:rsidR="00D95A67" w:rsidRPr="00B33185" w:rsidRDefault="00D95A67" w:rsidP="00B33185">
      <w:pPr>
        <w:spacing w:line="360" w:lineRule="auto"/>
        <w:ind w:left="0" w:firstLine="0"/>
        <w:jc w:val="both"/>
        <w:rPr>
          <w:szCs w:val="24"/>
        </w:rPr>
      </w:pPr>
      <w:r w:rsidRPr="00B33185">
        <w:rPr>
          <w:szCs w:val="24"/>
        </w:rPr>
        <w:t>4. Promotion: A shift towards digital marketing strategies, emphasizing the new personalized services to attract new segments and reposition the brand (</w:t>
      </w:r>
      <w:r w:rsidR="00D175D1" w:rsidRPr="00B33185">
        <w:rPr>
          <w:rFonts w:cs="Times New Roman"/>
          <w:szCs w:val="24"/>
          <w:shd w:val="clear" w:color="auto" w:fill="FFFFFF"/>
        </w:rPr>
        <w:t>Widardi, Syah, Indradewa, and Pusaka, 2020</w:t>
      </w:r>
      <w:r w:rsidRPr="00B33185">
        <w:rPr>
          <w:szCs w:val="24"/>
        </w:rPr>
        <w:t>).</w:t>
      </w:r>
    </w:p>
    <w:p w14:paraId="79747FA5" w14:textId="5CC6C011" w:rsidR="00D95A67" w:rsidRPr="00B33185" w:rsidRDefault="00D95A67" w:rsidP="00B33185">
      <w:pPr>
        <w:spacing w:line="360" w:lineRule="auto"/>
        <w:ind w:left="0" w:firstLine="0"/>
        <w:jc w:val="both"/>
        <w:rPr>
          <w:szCs w:val="24"/>
        </w:rPr>
      </w:pPr>
      <w:r w:rsidRPr="00B33185">
        <w:rPr>
          <w:szCs w:val="24"/>
        </w:rPr>
        <w:t>5. People, Process, Physical Evidence: Training staff to deliver personalized experiences, streamlining processes for efficiency, and refurbishing hotel spaces to reflect the new value proposition.</w:t>
      </w:r>
    </w:p>
    <w:p w14:paraId="4BD6A88F" w14:textId="3AEB00F8" w:rsidR="00D95A67" w:rsidRPr="00B33185" w:rsidRDefault="00D95A67" w:rsidP="00B33185">
      <w:pPr>
        <w:spacing w:line="360" w:lineRule="auto"/>
        <w:ind w:left="0" w:firstLine="0"/>
        <w:jc w:val="both"/>
        <w:rPr>
          <w:szCs w:val="24"/>
        </w:rPr>
      </w:pPr>
      <w:r w:rsidRPr="00B33185">
        <w:rPr>
          <w:szCs w:val="24"/>
        </w:rPr>
        <w:t>These strategic changes in Holiday Inn's marketing mix are designed to realign the brand with market trends and customer preferences, ensuring long-term growth and a strengthened market position.</w:t>
      </w:r>
    </w:p>
    <w:p w14:paraId="70722403" w14:textId="77777777" w:rsidR="00333857" w:rsidRPr="00B33185" w:rsidRDefault="00333857" w:rsidP="00B33185">
      <w:pPr>
        <w:spacing w:line="360" w:lineRule="auto"/>
        <w:ind w:left="0" w:firstLine="0"/>
        <w:jc w:val="both"/>
        <w:rPr>
          <w:szCs w:val="24"/>
        </w:rPr>
      </w:pPr>
    </w:p>
    <w:p w14:paraId="005BBFEC" w14:textId="1AECB122" w:rsidR="00D95A67" w:rsidRPr="00B33185" w:rsidRDefault="00842E00" w:rsidP="00B33185">
      <w:pPr>
        <w:pStyle w:val="Heading1"/>
      </w:pPr>
      <w:bookmarkStart w:id="5" w:name="_Toc151295835"/>
      <w:r w:rsidRPr="00B33185">
        <w:t>Tactics</w:t>
      </w:r>
      <w:bookmarkEnd w:id="5"/>
      <w:r w:rsidRPr="00B33185">
        <w:t xml:space="preserve"> </w:t>
      </w:r>
    </w:p>
    <w:p w14:paraId="212EA389" w14:textId="78F5AE8A" w:rsidR="00D95A67" w:rsidRPr="00B33185" w:rsidRDefault="00D95A67" w:rsidP="00184E25">
      <w:pPr>
        <w:spacing w:line="360" w:lineRule="auto"/>
        <w:ind w:left="0" w:firstLine="720"/>
        <w:jc w:val="both"/>
        <w:rPr>
          <w:szCs w:val="24"/>
        </w:rPr>
      </w:pPr>
      <w:r w:rsidRPr="00B33185">
        <w:rPr>
          <w:szCs w:val="24"/>
        </w:rPr>
        <w:t>In response to Holiday Inn Hotel's strategic pivot towards personalized guest experiences, the tactical plan employs the RACE (Reach, Act, Convert, Engage) framework, integrating a diverse communication mix to enhance effectiveness (</w:t>
      </w:r>
      <w:r w:rsidR="00D175D1" w:rsidRPr="00B33185">
        <w:rPr>
          <w:rFonts w:cs="Times New Roman"/>
          <w:szCs w:val="24"/>
          <w:shd w:val="clear" w:color="auto" w:fill="FFFFFF"/>
        </w:rPr>
        <w:t>Porcu</w:t>
      </w:r>
      <w:r w:rsidR="00D175D1" w:rsidRPr="00B33185">
        <w:rPr>
          <w:rFonts w:cs="Times New Roman"/>
          <w:szCs w:val="24"/>
          <w:shd w:val="clear" w:color="auto" w:fill="FFFFFF"/>
        </w:rPr>
        <w:t xml:space="preserve"> at al., </w:t>
      </w:r>
      <w:r w:rsidR="00D175D1" w:rsidRPr="00B33185">
        <w:rPr>
          <w:rFonts w:cs="Times New Roman"/>
          <w:szCs w:val="24"/>
          <w:shd w:val="clear" w:color="auto" w:fill="FFFFFF"/>
        </w:rPr>
        <w:t>2019</w:t>
      </w:r>
      <w:r w:rsidRPr="00B33185">
        <w:rPr>
          <w:szCs w:val="24"/>
        </w:rPr>
        <w:t>).</w:t>
      </w:r>
    </w:p>
    <w:p w14:paraId="02B3B4F4" w14:textId="3CD96B70" w:rsidR="00D95A67" w:rsidRPr="00B33185" w:rsidRDefault="00D95A67" w:rsidP="00184E25">
      <w:pPr>
        <w:spacing w:line="360" w:lineRule="auto"/>
        <w:ind w:left="0" w:firstLine="720"/>
        <w:jc w:val="both"/>
        <w:rPr>
          <w:szCs w:val="24"/>
        </w:rPr>
      </w:pPr>
      <w:r w:rsidRPr="00B33185">
        <w:rPr>
          <w:szCs w:val="24"/>
        </w:rPr>
        <w:t>Reach: Expanding our digital footprint, we will enhance online visibility through SEO-optimized content and targeted ads, leveraging insights from SimilarWeb to pinpoint high-traffic channels (</w:t>
      </w:r>
      <w:r w:rsidR="00D175D1" w:rsidRPr="00B33185">
        <w:rPr>
          <w:rFonts w:cs="Times New Roman"/>
          <w:szCs w:val="24"/>
          <w:shd w:val="clear" w:color="auto" w:fill="FFFFFF"/>
        </w:rPr>
        <w:t>Fertik and Thompson, 2015. </w:t>
      </w:r>
      <w:r w:rsidRPr="00B33185">
        <w:rPr>
          <w:szCs w:val="24"/>
        </w:rPr>
        <w:t>). Social media efforts will be intensified on platforms frequented by our key segments, focusing on content that highlights personalized experiences, addressing gaps identified in our current digital strategy.</w:t>
      </w:r>
    </w:p>
    <w:p w14:paraId="61E06605" w14:textId="57E24CD2" w:rsidR="00D95A67" w:rsidRPr="00B33185" w:rsidRDefault="00D95A67" w:rsidP="00184E25">
      <w:pPr>
        <w:spacing w:line="360" w:lineRule="auto"/>
        <w:ind w:left="0" w:firstLine="720"/>
        <w:jc w:val="both"/>
        <w:rPr>
          <w:szCs w:val="24"/>
        </w:rPr>
      </w:pPr>
      <w:r w:rsidRPr="00B33185">
        <w:rPr>
          <w:szCs w:val="24"/>
        </w:rPr>
        <w:t>Act: To foster direct brand interaction, the website will be optimized for a seamless user experience, simplifying the booking process. Revitalized email marketing will deliver customized offers, reflecting the user's past interactions and preferences, an area previously underutilized by Holiday Inn (</w:t>
      </w:r>
      <w:r w:rsidR="00D175D1" w:rsidRPr="00B33185">
        <w:rPr>
          <w:rFonts w:cs="Times New Roman"/>
          <w:szCs w:val="24"/>
          <w:shd w:val="clear" w:color="auto" w:fill="FFFFFF"/>
        </w:rPr>
        <w:t>Fertik and Thompson, 2015</w:t>
      </w:r>
      <w:r w:rsidRPr="00B33185">
        <w:rPr>
          <w:szCs w:val="24"/>
        </w:rPr>
        <w:t>).</w:t>
      </w:r>
    </w:p>
    <w:p w14:paraId="16A8D766" w14:textId="7EBB96F8" w:rsidR="00D95A67" w:rsidRPr="00B33185" w:rsidRDefault="00D95A67" w:rsidP="00184E25">
      <w:pPr>
        <w:spacing w:line="360" w:lineRule="auto"/>
        <w:ind w:left="0" w:firstLine="720"/>
        <w:jc w:val="both"/>
        <w:rPr>
          <w:szCs w:val="24"/>
        </w:rPr>
      </w:pPr>
      <w:r w:rsidRPr="00B33185">
        <w:rPr>
          <w:szCs w:val="24"/>
        </w:rPr>
        <w:t>Convert: Employing retargeting strategies and personalized promotions will aim to convert interest into bookings. Enhancements to the online booking process and loyalty programs will be implemented, ensuring each touchpoint is tailored to diverse customer needs, a crucial improvement from our existing approach (</w:t>
      </w:r>
      <w:r w:rsidR="00D175D1" w:rsidRPr="00B33185">
        <w:rPr>
          <w:rFonts w:cs="Times New Roman"/>
          <w:szCs w:val="24"/>
          <w:shd w:val="clear" w:color="auto" w:fill="FFFFFF"/>
        </w:rPr>
        <w:t>King, 2019</w:t>
      </w:r>
      <w:r w:rsidRPr="00B33185">
        <w:rPr>
          <w:szCs w:val="24"/>
        </w:rPr>
        <w:t>).</w:t>
      </w:r>
    </w:p>
    <w:p w14:paraId="665C1F52" w14:textId="44BC2016" w:rsidR="00D95A67" w:rsidRPr="00B33185" w:rsidRDefault="00D95A67" w:rsidP="00184E25">
      <w:pPr>
        <w:spacing w:line="360" w:lineRule="auto"/>
        <w:ind w:left="0" w:firstLine="720"/>
        <w:jc w:val="both"/>
        <w:rPr>
          <w:szCs w:val="24"/>
        </w:rPr>
      </w:pPr>
      <w:r w:rsidRPr="00B33185">
        <w:rPr>
          <w:szCs w:val="24"/>
        </w:rPr>
        <w:t xml:space="preserve">Engage: Post-booking, the focus shifts to sustaining engagement. Personalized follow-up communications, feedback requests, and tailored offers for future stays will nurture long-term </w:t>
      </w:r>
      <w:r w:rsidRPr="00B33185">
        <w:rPr>
          <w:szCs w:val="24"/>
        </w:rPr>
        <w:lastRenderedPageBreak/>
        <w:t>relationships. Social media will be utilized to build a community around the brand, encouraging guests to share their experiences, a strategy not fully exploited in our previous communications.</w:t>
      </w:r>
    </w:p>
    <w:p w14:paraId="6474866B" w14:textId="7D98E1D6" w:rsidR="00D95A67" w:rsidRPr="00B33185" w:rsidRDefault="00D95A67" w:rsidP="00184E25">
      <w:pPr>
        <w:spacing w:line="360" w:lineRule="auto"/>
        <w:ind w:left="0" w:firstLine="720"/>
        <w:jc w:val="both"/>
        <w:rPr>
          <w:szCs w:val="24"/>
        </w:rPr>
      </w:pPr>
      <w:r w:rsidRPr="00B33185">
        <w:rPr>
          <w:szCs w:val="24"/>
        </w:rPr>
        <w:t>The tactical plan emphasizes refining the communication mix, ensuring relevance and engagement, while addressing identified deficiencies in Holiday Inn's current communications. This multifaceted approach aims to bolster personalized experiences, thereby enhancing brand loyalty and customer satisfaction.</w:t>
      </w:r>
    </w:p>
    <w:p w14:paraId="28D0B66C" w14:textId="77777777" w:rsidR="00D95A67" w:rsidRPr="00B33185" w:rsidRDefault="00D95A67" w:rsidP="00184E25">
      <w:pPr>
        <w:spacing w:line="360" w:lineRule="auto"/>
        <w:ind w:left="0" w:firstLine="720"/>
        <w:jc w:val="both"/>
        <w:rPr>
          <w:color w:val="FF0000"/>
          <w:szCs w:val="24"/>
        </w:rPr>
      </w:pPr>
    </w:p>
    <w:p w14:paraId="3095CFA3" w14:textId="1101AE38" w:rsidR="00EE18F4" w:rsidRPr="00B33185" w:rsidRDefault="00842E00" w:rsidP="00B33185">
      <w:pPr>
        <w:pStyle w:val="Heading1"/>
      </w:pPr>
      <w:bookmarkStart w:id="6" w:name="_Toc151295836"/>
      <w:r w:rsidRPr="00B33185">
        <w:t>Action</w:t>
      </w:r>
      <w:bookmarkEnd w:id="6"/>
      <w:r w:rsidRPr="00B33185">
        <w:t xml:space="preserve"> </w:t>
      </w:r>
    </w:p>
    <w:p w14:paraId="7E4B72A2" w14:textId="5B412552" w:rsidR="00EE18F4" w:rsidRPr="00B33185" w:rsidRDefault="00EE18F4" w:rsidP="00184E25">
      <w:pPr>
        <w:spacing w:line="360" w:lineRule="auto"/>
        <w:ind w:left="0" w:firstLine="720"/>
        <w:jc w:val="both"/>
        <w:rPr>
          <w:szCs w:val="24"/>
        </w:rPr>
      </w:pPr>
      <w:r w:rsidRPr="00B33185">
        <w:rPr>
          <w:szCs w:val="24"/>
        </w:rPr>
        <w:t>Holiday Inn's marketing channel strategy, aligned with customer interaction patterns and market trends, is tailored for maximum impact throughout the year. In Q1-Q2, we'll intensify social media and email campaigns, targeting early vacation planners, with engagement rates and email click-through rates as key metrics. The Q3 strategy shifts to content marketing and SEO optimization, aiming to attract last-minute travelers, measured by increased website traffic and conversion rates. During the quieter Q4, the focus will be on loyalty programs and direct marketing to boost repeat bookings and customer retention, using repeat booking rates as a primary metric for success (</w:t>
      </w:r>
      <w:r w:rsidR="00B33185" w:rsidRPr="00B33185">
        <w:rPr>
          <w:rFonts w:cs="Times New Roman"/>
          <w:szCs w:val="24"/>
          <w:shd w:val="clear" w:color="auto" w:fill="FFFFFF"/>
        </w:rPr>
        <w:t>Piccoli</w:t>
      </w:r>
      <w:r w:rsidR="00B33185" w:rsidRPr="00B33185">
        <w:rPr>
          <w:rFonts w:cs="Times New Roman"/>
          <w:szCs w:val="24"/>
          <w:shd w:val="clear" w:color="auto" w:fill="FFFFFF"/>
        </w:rPr>
        <w:t xml:space="preserve"> et </w:t>
      </w:r>
      <w:r w:rsidR="00B33185" w:rsidRPr="00B33185">
        <w:rPr>
          <w:rFonts w:cs="Times New Roman"/>
          <w:i/>
          <w:iCs/>
          <w:szCs w:val="24"/>
          <w:shd w:val="clear" w:color="auto" w:fill="FFFFFF"/>
        </w:rPr>
        <w:t>al</w:t>
      </w:r>
      <w:r w:rsidR="00B33185" w:rsidRPr="00B33185">
        <w:rPr>
          <w:rFonts w:cs="Times New Roman"/>
          <w:szCs w:val="24"/>
          <w:shd w:val="clear" w:color="auto" w:fill="FFFFFF"/>
        </w:rPr>
        <w:t xml:space="preserve">., </w:t>
      </w:r>
      <w:r w:rsidR="00B33185" w:rsidRPr="00B33185">
        <w:rPr>
          <w:rFonts w:cs="Times New Roman"/>
          <w:szCs w:val="24"/>
          <w:shd w:val="clear" w:color="auto" w:fill="FFFFFF"/>
        </w:rPr>
        <w:t>2017</w:t>
      </w:r>
      <w:r w:rsidRPr="00B33185">
        <w:rPr>
          <w:szCs w:val="24"/>
        </w:rPr>
        <w:t>).</w:t>
      </w:r>
    </w:p>
    <w:p w14:paraId="705AD5DF" w14:textId="77777777" w:rsidR="00842E00" w:rsidRPr="00B33185" w:rsidRDefault="00842E00" w:rsidP="00B33185">
      <w:pPr>
        <w:spacing w:line="360" w:lineRule="auto"/>
        <w:ind w:left="0" w:firstLine="0"/>
        <w:jc w:val="both"/>
        <w:rPr>
          <w:color w:val="FF0000"/>
          <w:szCs w:val="24"/>
        </w:rPr>
      </w:pPr>
    </w:p>
    <w:p w14:paraId="77541E34" w14:textId="2AAE3A62" w:rsidR="00EE18F4" w:rsidRPr="00B33185" w:rsidRDefault="00842E00" w:rsidP="00B33185">
      <w:pPr>
        <w:pStyle w:val="Heading1"/>
      </w:pPr>
      <w:bookmarkStart w:id="7" w:name="_Toc151295837"/>
      <w:r w:rsidRPr="00B33185">
        <w:t>Control</w:t>
      </w:r>
      <w:bookmarkEnd w:id="7"/>
      <w:r w:rsidRPr="00B33185">
        <w:t xml:space="preserve"> </w:t>
      </w:r>
    </w:p>
    <w:p w14:paraId="08507626" w14:textId="3C3AFDC7" w:rsidR="00EE18F4" w:rsidRPr="00B33185" w:rsidRDefault="00EE18F4" w:rsidP="00184E25">
      <w:pPr>
        <w:spacing w:line="360" w:lineRule="auto"/>
        <w:ind w:left="0" w:firstLine="720"/>
        <w:jc w:val="both"/>
        <w:rPr>
          <w:szCs w:val="24"/>
        </w:rPr>
      </w:pPr>
      <w:r w:rsidRPr="00B33185">
        <w:rPr>
          <w:szCs w:val="24"/>
        </w:rPr>
        <w:t>Holiday Inn's marketing effectiveness will be gauged through strategic KPIs. Social media success will be measured by follower growth and engagement rates, essential indicators of brand reach and audience interaction. Email marketing's impact will be assessed through open and click-through rates, reflecting content engagement. Website performance metrics, including traffic and booking conversion rates, will evaluate the effectiveness of our SEO and content strategies. Lastly, repeat booking rates in direct marketing will indicate customer loyalty, a critical measure of long-term brand success (</w:t>
      </w:r>
      <w:r w:rsidR="00B33185" w:rsidRPr="00B33185">
        <w:rPr>
          <w:rFonts w:cs="Times New Roman"/>
          <w:szCs w:val="24"/>
          <w:shd w:val="clear" w:color="auto" w:fill="FFFFFF"/>
        </w:rPr>
        <w:t>McDonald, Mouncey, and Maklan, 2014</w:t>
      </w:r>
      <w:r w:rsidRPr="00B33185">
        <w:rPr>
          <w:szCs w:val="24"/>
        </w:rPr>
        <w:t>). These KPIs are aligned with our strategic goals, offering clear success indicators in enhancing brand presence and customer engagement.</w:t>
      </w:r>
    </w:p>
    <w:p w14:paraId="014C7234" w14:textId="77777777" w:rsidR="00842E00" w:rsidRPr="00B33185" w:rsidRDefault="00842E00" w:rsidP="00B33185">
      <w:pPr>
        <w:spacing w:line="360" w:lineRule="auto"/>
        <w:ind w:left="0" w:firstLine="0"/>
        <w:jc w:val="both"/>
        <w:rPr>
          <w:color w:val="FF0000"/>
          <w:szCs w:val="24"/>
        </w:rPr>
      </w:pPr>
    </w:p>
    <w:p w14:paraId="791CC445" w14:textId="601A2587" w:rsidR="00842E00" w:rsidRPr="00B33185" w:rsidRDefault="00842E00" w:rsidP="00B33185">
      <w:pPr>
        <w:pStyle w:val="Heading1"/>
      </w:pPr>
      <w:bookmarkStart w:id="8" w:name="_Toc151295838"/>
      <w:r w:rsidRPr="00B33185">
        <w:lastRenderedPageBreak/>
        <w:t>Conclusion</w:t>
      </w:r>
      <w:bookmarkEnd w:id="8"/>
      <w:r w:rsidRPr="00B33185">
        <w:t xml:space="preserve"> </w:t>
      </w:r>
    </w:p>
    <w:p w14:paraId="5FA28340" w14:textId="77777777" w:rsidR="00842E00" w:rsidRPr="00B33185" w:rsidRDefault="00842E00" w:rsidP="00184E25">
      <w:pPr>
        <w:spacing w:line="360" w:lineRule="auto"/>
        <w:ind w:left="0" w:firstLine="720"/>
        <w:jc w:val="both"/>
        <w:rPr>
          <w:szCs w:val="24"/>
        </w:rPr>
      </w:pPr>
      <w:r w:rsidRPr="00B33185">
        <w:rPr>
          <w:szCs w:val="24"/>
        </w:rPr>
        <w:t>The marketing plan for Holiday Inn Hotel strategically pivots towards personalized guest experiences, integrating technology and enhanced service offerings. Through targeted actions across various channels, including social media, email marketing, and direct customer engagement, the plan aims to increase digital footprint, customer satisfaction, and brand loyalty. Key changes include a more focused digital approach, tailored content, and optimized customer interactions. Moving forward, continual assessment and adaptation of these strategies are recommended, responding to market trends and customer feedback. This dynamic approach will ensure Holiday Inn remains at the forefront of hospitality innovation, driving growth and maintaining its competitive edge.</w:t>
      </w:r>
    </w:p>
    <w:p w14:paraId="12AAA81C" w14:textId="77777777" w:rsidR="00842E00" w:rsidRDefault="00842E00" w:rsidP="00842E00">
      <w:pPr>
        <w:spacing w:line="360" w:lineRule="auto"/>
        <w:ind w:left="0" w:firstLine="0"/>
        <w:jc w:val="both"/>
      </w:pPr>
    </w:p>
    <w:p w14:paraId="6FF96EB9" w14:textId="77777777" w:rsidR="00842E00" w:rsidRDefault="00842E00" w:rsidP="00842E00">
      <w:pPr>
        <w:spacing w:line="360" w:lineRule="auto"/>
        <w:ind w:left="0" w:firstLine="0"/>
        <w:jc w:val="both"/>
      </w:pPr>
    </w:p>
    <w:p w14:paraId="1501F7B5" w14:textId="77777777" w:rsidR="00842E00" w:rsidRDefault="00842E00" w:rsidP="00842E00">
      <w:pPr>
        <w:spacing w:line="360" w:lineRule="auto"/>
        <w:ind w:left="0" w:firstLine="0"/>
        <w:jc w:val="both"/>
      </w:pPr>
    </w:p>
    <w:p w14:paraId="2F96B042" w14:textId="77777777" w:rsidR="00B33185" w:rsidRDefault="00B33185" w:rsidP="00842E00">
      <w:pPr>
        <w:spacing w:line="360" w:lineRule="auto"/>
        <w:ind w:left="0" w:firstLine="0"/>
        <w:jc w:val="both"/>
      </w:pPr>
    </w:p>
    <w:p w14:paraId="3B4AAFD0" w14:textId="77777777" w:rsidR="00B33185" w:rsidRDefault="00B33185" w:rsidP="00842E00">
      <w:pPr>
        <w:spacing w:line="360" w:lineRule="auto"/>
        <w:ind w:left="0" w:firstLine="0"/>
        <w:jc w:val="both"/>
      </w:pPr>
    </w:p>
    <w:p w14:paraId="786D947D" w14:textId="77777777" w:rsidR="00B33185" w:rsidRDefault="00B33185" w:rsidP="00842E00">
      <w:pPr>
        <w:spacing w:line="360" w:lineRule="auto"/>
        <w:ind w:left="0" w:firstLine="0"/>
        <w:jc w:val="both"/>
      </w:pPr>
    </w:p>
    <w:p w14:paraId="05769BEC" w14:textId="77777777" w:rsidR="00B33185" w:rsidRDefault="00B33185" w:rsidP="00842E00">
      <w:pPr>
        <w:spacing w:line="360" w:lineRule="auto"/>
        <w:ind w:left="0" w:firstLine="0"/>
        <w:jc w:val="both"/>
      </w:pPr>
    </w:p>
    <w:p w14:paraId="76821BA1" w14:textId="77777777" w:rsidR="00B33185" w:rsidRDefault="00B33185" w:rsidP="00842E00">
      <w:pPr>
        <w:spacing w:line="360" w:lineRule="auto"/>
        <w:ind w:left="0" w:firstLine="0"/>
        <w:jc w:val="both"/>
      </w:pPr>
    </w:p>
    <w:p w14:paraId="5F1FC49E" w14:textId="77777777" w:rsidR="00B33185" w:rsidRDefault="00B33185" w:rsidP="00842E00">
      <w:pPr>
        <w:spacing w:line="360" w:lineRule="auto"/>
        <w:ind w:left="0" w:firstLine="0"/>
        <w:jc w:val="both"/>
      </w:pPr>
    </w:p>
    <w:p w14:paraId="0E010C3F" w14:textId="77777777" w:rsidR="00B33185" w:rsidRDefault="00B33185" w:rsidP="00842E00">
      <w:pPr>
        <w:spacing w:line="360" w:lineRule="auto"/>
        <w:ind w:left="0" w:firstLine="0"/>
        <w:jc w:val="both"/>
      </w:pPr>
    </w:p>
    <w:p w14:paraId="31DCB740" w14:textId="77777777" w:rsidR="00B33185" w:rsidRDefault="00B33185" w:rsidP="00842E00">
      <w:pPr>
        <w:spacing w:line="360" w:lineRule="auto"/>
        <w:ind w:left="0" w:firstLine="0"/>
        <w:jc w:val="both"/>
      </w:pPr>
    </w:p>
    <w:p w14:paraId="2B2ED8F9" w14:textId="77777777" w:rsidR="00B33185" w:rsidRDefault="00B33185" w:rsidP="00842E00">
      <w:pPr>
        <w:spacing w:line="360" w:lineRule="auto"/>
        <w:ind w:left="0" w:firstLine="0"/>
        <w:jc w:val="both"/>
      </w:pPr>
    </w:p>
    <w:p w14:paraId="2FE8DCB7" w14:textId="77777777" w:rsidR="00B33185" w:rsidRDefault="00B33185" w:rsidP="00842E00">
      <w:pPr>
        <w:spacing w:line="360" w:lineRule="auto"/>
        <w:ind w:left="0" w:firstLine="0"/>
        <w:jc w:val="both"/>
      </w:pPr>
    </w:p>
    <w:p w14:paraId="7F0F9143" w14:textId="77777777" w:rsidR="00B33185" w:rsidRDefault="00B33185" w:rsidP="00842E00">
      <w:pPr>
        <w:spacing w:line="360" w:lineRule="auto"/>
        <w:ind w:left="0" w:firstLine="0"/>
        <w:jc w:val="both"/>
      </w:pPr>
    </w:p>
    <w:p w14:paraId="6F587892" w14:textId="77777777" w:rsidR="00B33185" w:rsidRDefault="00B33185" w:rsidP="00842E00">
      <w:pPr>
        <w:spacing w:line="360" w:lineRule="auto"/>
        <w:ind w:left="0" w:firstLine="0"/>
        <w:jc w:val="both"/>
      </w:pPr>
    </w:p>
    <w:p w14:paraId="020F2257" w14:textId="77777777" w:rsidR="00B33185" w:rsidRDefault="00B33185" w:rsidP="00842E00">
      <w:pPr>
        <w:spacing w:line="360" w:lineRule="auto"/>
        <w:ind w:left="0" w:firstLine="0"/>
        <w:jc w:val="both"/>
      </w:pPr>
    </w:p>
    <w:p w14:paraId="3D479986" w14:textId="77777777" w:rsidR="00B33185" w:rsidRDefault="00B33185" w:rsidP="00842E00">
      <w:pPr>
        <w:spacing w:line="360" w:lineRule="auto"/>
        <w:ind w:left="0" w:firstLine="0"/>
        <w:jc w:val="both"/>
      </w:pPr>
    </w:p>
    <w:p w14:paraId="154F2E50" w14:textId="77777777" w:rsidR="00B33185" w:rsidRDefault="00B33185" w:rsidP="00842E00">
      <w:pPr>
        <w:spacing w:line="360" w:lineRule="auto"/>
        <w:ind w:left="0" w:firstLine="0"/>
        <w:jc w:val="both"/>
      </w:pPr>
    </w:p>
    <w:p w14:paraId="2539A34C" w14:textId="77777777" w:rsidR="00B33185" w:rsidRDefault="00B33185" w:rsidP="00842E00">
      <w:pPr>
        <w:spacing w:line="360" w:lineRule="auto"/>
        <w:ind w:left="0" w:firstLine="0"/>
        <w:jc w:val="both"/>
      </w:pPr>
    </w:p>
    <w:p w14:paraId="5052C0FB" w14:textId="444AE315" w:rsidR="00842E00" w:rsidRDefault="00842E00" w:rsidP="00B33185">
      <w:pPr>
        <w:pStyle w:val="Heading1"/>
      </w:pPr>
      <w:bookmarkStart w:id="9" w:name="_Toc151295839"/>
      <w:r>
        <w:t>Reference List</w:t>
      </w:r>
      <w:bookmarkEnd w:id="9"/>
    </w:p>
    <w:p w14:paraId="33712528" w14:textId="77777777" w:rsidR="00184E25" w:rsidRDefault="00184E2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16AB34C5" w14:textId="77777777" w:rsidR="00184E25" w:rsidRDefault="00184E25" w:rsidP="0019225B">
      <w:pPr>
        <w:spacing w:line="360" w:lineRule="auto"/>
        <w:ind w:left="0" w:firstLine="0"/>
        <w:jc w:val="both"/>
        <w:rPr>
          <w:rFonts w:cs="Times New Roman"/>
          <w:color w:val="222222"/>
          <w:szCs w:val="24"/>
          <w:shd w:val="clear" w:color="auto" w:fill="FFFFFF"/>
        </w:rPr>
      </w:pPr>
      <w:r w:rsidRPr="0019225B">
        <w:rPr>
          <w:rFonts w:cs="Times New Roman"/>
          <w:color w:val="222222"/>
          <w:szCs w:val="24"/>
          <w:shd w:val="clear" w:color="auto" w:fill="FFFFFF"/>
        </w:rPr>
        <w:t>Balas, V.E., Kumar, R. and Srivastava, R. eds., 2020. </w:t>
      </w:r>
      <w:r w:rsidRPr="0019225B">
        <w:rPr>
          <w:rFonts w:cs="Times New Roman"/>
          <w:i/>
          <w:iCs/>
          <w:color w:val="222222"/>
          <w:szCs w:val="24"/>
          <w:shd w:val="clear" w:color="auto" w:fill="FFFFFF"/>
        </w:rPr>
        <w:t>Recent trends and advances in artificial intelligence and internet of things</w:t>
      </w:r>
      <w:r w:rsidRPr="0019225B">
        <w:rPr>
          <w:rFonts w:cs="Times New Roman"/>
          <w:color w:val="222222"/>
          <w:szCs w:val="24"/>
          <w:shd w:val="clear" w:color="auto" w:fill="FFFFFF"/>
        </w:rPr>
        <w:t>. Cham: Springer International Publishing.</w:t>
      </w:r>
    </w:p>
    <w:p w14:paraId="411416C0" w14:textId="77777777" w:rsidR="00184E25" w:rsidRDefault="00184E25" w:rsidP="0019225B">
      <w:pPr>
        <w:spacing w:line="360" w:lineRule="auto"/>
        <w:ind w:left="0" w:firstLine="0"/>
        <w:jc w:val="both"/>
        <w:rPr>
          <w:rFonts w:cs="Times New Roman"/>
          <w:color w:val="222222"/>
          <w:szCs w:val="24"/>
          <w:shd w:val="clear" w:color="auto" w:fill="FFFFFF"/>
        </w:rPr>
      </w:pPr>
      <w:r w:rsidRPr="002A266B">
        <w:rPr>
          <w:rFonts w:cs="Times New Roman"/>
          <w:color w:val="222222"/>
          <w:szCs w:val="24"/>
          <w:shd w:val="clear" w:color="auto" w:fill="FFFFFF"/>
        </w:rPr>
        <w:t>Chaffey, D. and Smith, P.R., 2022. </w:t>
      </w:r>
      <w:r w:rsidRPr="002A266B">
        <w:rPr>
          <w:rFonts w:cs="Times New Roman"/>
          <w:i/>
          <w:iCs/>
          <w:color w:val="222222"/>
          <w:szCs w:val="24"/>
          <w:shd w:val="clear" w:color="auto" w:fill="FFFFFF"/>
        </w:rPr>
        <w:t>Digital marketing excellence: planning, optimizing and integrating online marketing</w:t>
      </w:r>
      <w:r w:rsidRPr="002A266B">
        <w:rPr>
          <w:rFonts w:cs="Times New Roman"/>
          <w:color w:val="222222"/>
          <w:szCs w:val="24"/>
          <w:shd w:val="clear" w:color="auto" w:fill="FFFFFF"/>
        </w:rPr>
        <w:t>. Taylor &amp; Francis.</w:t>
      </w:r>
    </w:p>
    <w:p w14:paraId="3AB98B88" w14:textId="77777777" w:rsidR="00184E25" w:rsidRDefault="00184E25" w:rsidP="00842E00">
      <w:pPr>
        <w:spacing w:line="360" w:lineRule="auto"/>
        <w:ind w:left="0" w:firstLine="0"/>
        <w:jc w:val="both"/>
        <w:rPr>
          <w:rFonts w:cs="Times New Roman"/>
          <w:color w:val="222222"/>
          <w:szCs w:val="24"/>
          <w:shd w:val="clear" w:color="auto" w:fill="FFFFFF"/>
        </w:rPr>
      </w:pPr>
      <w:r w:rsidRPr="0019225B">
        <w:rPr>
          <w:rFonts w:cs="Times New Roman"/>
          <w:color w:val="222222"/>
          <w:szCs w:val="24"/>
          <w:shd w:val="clear" w:color="auto" w:fill="FFFFFF"/>
        </w:rPr>
        <w:t>Chon, K.S., 2012. </w:t>
      </w:r>
      <w:r w:rsidRPr="0019225B">
        <w:rPr>
          <w:rFonts w:cs="Times New Roman"/>
          <w:i/>
          <w:iCs/>
          <w:color w:val="222222"/>
          <w:szCs w:val="24"/>
          <w:shd w:val="clear" w:color="auto" w:fill="FFFFFF"/>
        </w:rPr>
        <w:t>The tourism and leisure industry: shaping the future</w:t>
      </w:r>
      <w:r w:rsidRPr="0019225B">
        <w:rPr>
          <w:rFonts w:cs="Times New Roman"/>
          <w:color w:val="222222"/>
          <w:szCs w:val="24"/>
          <w:shd w:val="clear" w:color="auto" w:fill="FFFFFF"/>
        </w:rPr>
        <w:t>. Routledge.</w:t>
      </w:r>
    </w:p>
    <w:p w14:paraId="7B2ABAB1" w14:textId="77777777" w:rsidR="00184E25" w:rsidRPr="00D175D1" w:rsidRDefault="00184E25" w:rsidP="00B01A9A">
      <w:pPr>
        <w:shd w:val="clear" w:color="auto" w:fill="FFFFFF"/>
        <w:spacing w:before="0" w:after="0" w:line="360" w:lineRule="auto"/>
        <w:ind w:left="0" w:firstLine="0"/>
        <w:jc w:val="both"/>
        <w:rPr>
          <w:rFonts w:cs="Times New Roman"/>
          <w:color w:val="222222"/>
          <w:szCs w:val="24"/>
          <w:shd w:val="clear" w:color="auto" w:fill="FFFFFF"/>
        </w:rPr>
      </w:pPr>
      <w:r w:rsidRPr="00D175D1">
        <w:rPr>
          <w:rFonts w:cs="Times New Roman"/>
          <w:color w:val="222222"/>
          <w:szCs w:val="24"/>
          <w:shd w:val="clear" w:color="auto" w:fill="FFFFFF"/>
        </w:rPr>
        <w:t>Fertik, M. and Thompson, D., 2015. </w:t>
      </w:r>
      <w:r w:rsidRPr="00D175D1">
        <w:rPr>
          <w:rFonts w:cs="Times New Roman"/>
          <w:i/>
          <w:iCs/>
          <w:color w:val="222222"/>
          <w:szCs w:val="24"/>
          <w:shd w:val="clear" w:color="auto" w:fill="FFFFFF"/>
        </w:rPr>
        <w:t>The reputation economy: How to optimise your digital footprint in a world where your reputation is your most valuable asset</w:t>
      </w:r>
      <w:r w:rsidRPr="00D175D1">
        <w:rPr>
          <w:rFonts w:cs="Times New Roman"/>
          <w:color w:val="222222"/>
          <w:szCs w:val="24"/>
          <w:shd w:val="clear" w:color="auto" w:fill="FFFFFF"/>
        </w:rPr>
        <w:t>. Hachette UK.</w:t>
      </w:r>
    </w:p>
    <w:p w14:paraId="314913C9" w14:textId="77777777" w:rsidR="00184E25" w:rsidRDefault="00184E25" w:rsidP="00B01A9A">
      <w:pPr>
        <w:shd w:val="clear" w:color="auto" w:fill="FFFFFF"/>
        <w:spacing w:before="0" w:after="0" w:line="360" w:lineRule="auto"/>
        <w:ind w:left="0" w:firstLine="0"/>
        <w:jc w:val="both"/>
        <w:rPr>
          <w:rFonts w:cs="Times New Roman"/>
          <w:color w:val="222222"/>
          <w:szCs w:val="24"/>
          <w:shd w:val="clear" w:color="auto" w:fill="FFFFFF"/>
        </w:rPr>
      </w:pPr>
      <w:r w:rsidRPr="00B01A9A">
        <w:rPr>
          <w:rFonts w:cs="Times New Roman"/>
          <w:color w:val="222222"/>
          <w:szCs w:val="24"/>
          <w:shd w:val="clear" w:color="auto" w:fill="FFFFFF"/>
        </w:rPr>
        <w:t>Frehse, J., 2012. Innovative product development in hotel operations. In </w:t>
      </w:r>
      <w:r w:rsidRPr="00B01A9A">
        <w:rPr>
          <w:rFonts w:cs="Times New Roman"/>
          <w:i/>
          <w:iCs/>
          <w:color w:val="222222"/>
          <w:szCs w:val="24"/>
          <w:shd w:val="clear" w:color="auto" w:fill="FFFFFF"/>
        </w:rPr>
        <w:t>Innovation in hospitality and tourism</w:t>
      </w:r>
      <w:r w:rsidRPr="00B01A9A">
        <w:rPr>
          <w:rFonts w:cs="Times New Roman"/>
          <w:color w:val="222222"/>
          <w:szCs w:val="24"/>
          <w:shd w:val="clear" w:color="auto" w:fill="FFFFFF"/>
        </w:rPr>
        <w:t> (pp. 129-146). Routledge.</w:t>
      </w:r>
    </w:p>
    <w:p w14:paraId="5B88C6AE" w14:textId="77777777" w:rsidR="00184E25" w:rsidRDefault="00184E2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hyperlink r:id="rId7" w:history="1">
        <w:r w:rsidRPr="00B01A9A">
          <w:rPr>
            <w:rFonts w:eastAsia="Times New Roman" w:cs="Times New Roman"/>
            <w:color w:val="4472C4" w:themeColor="accent1"/>
            <w:kern w:val="0"/>
            <w:szCs w:val="24"/>
            <w:u w:val="single"/>
            <w:lang w:eastAsia="en-GB"/>
            <w14:ligatures w14:val="none"/>
          </w:rPr>
          <w:t>https://doi.org/10.1002/for.3980030406</w:t>
        </w:r>
      </w:hyperlink>
      <w:r>
        <w:rPr>
          <w:rFonts w:eastAsia="Times New Roman" w:cs="Times New Roman"/>
          <w:color w:val="4472C4" w:themeColor="accent1"/>
          <w:kern w:val="0"/>
          <w:szCs w:val="24"/>
          <w:lang w:eastAsia="en-GB"/>
          <w14:ligatures w14:val="none"/>
        </w:rPr>
        <w:t xml:space="preserve">. </w:t>
      </w:r>
    </w:p>
    <w:p w14:paraId="293AF80D" w14:textId="77777777" w:rsidR="00184E25" w:rsidRDefault="00184E25" w:rsidP="00B01A9A">
      <w:pPr>
        <w:shd w:val="clear" w:color="auto" w:fill="FFFFFF"/>
        <w:spacing w:before="0" w:after="0" w:line="360" w:lineRule="auto"/>
        <w:ind w:left="0" w:firstLine="0"/>
        <w:jc w:val="both"/>
        <w:rPr>
          <w:rFonts w:cs="Times New Roman"/>
          <w:color w:val="222222"/>
          <w:szCs w:val="24"/>
          <w:shd w:val="clear" w:color="auto" w:fill="FFFFFF"/>
        </w:rPr>
      </w:pPr>
      <w:r w:rsidRPr="00D175D1">
        <w:rPr>
          <w:rFonts w:cs="Times New Roman"/>
          <w:color w:val="222222"/>
          <w:szCs w:val="24"/>
          <w:shd w:val="clear" w:color="auto" w:fill="FFFFFF"/>
        </w:rPr>
        <w:t>Humphrey Jr, W.F., Laverie, D.A. and Rinaldo, S.B., 2016. </w:t>
      </w:r>
      <w:r w:rsidRPr="00D175D1">
        <w:rPr>
          <w:rFonts w:cs="Times New Roman"/>
          <w:i/>
          <w:iCs/>
          <w:color w:val="222222"/>
          <w:szCs w:val="24"/>
          <w:shd w:val="clear" w:color="auto" w:fill="FFFFFF"/>
        </w:rPr>
        <w:t>Fostering brand community through social media</w:t>
      </w:r>
      <w:r w:rsidRPr="00D175D1">
        <w:rPr>
          <w:rFonts w:cs="Times New Roman"/>
          <w:color w:val="222222"/>
          <w:szCs w:val="24"/>
          <w:shd w:val="clear" w:color="auto" w:fill="FFFFFF"/>
        </w:rPr>
        <w:t>. Business Expert Press.</w:t>
      </w:r>
    </w:p>
    <w:p w14:paraId="564AC158" w14:textId="77777777" w:rsidR="00184E25" w:rsidRDefault="00184E25" w:rsidP="0019225B">
      <w:pPr>
        <w:spacing w:line="360" w:lineRule="auto"/>
        <w:ind w:left="0" w:firstLine="0"/>
        <w:jc w:val="both"/>
        <w:rPr>
          <w:rFonts w:cs="Times New Roman"/>
          <w:color w:val="222222"/>
          <w:szCs w:val="24"/>
          <w:shd w:val="clear" w:color="auto" w:fill="FFFFFF"/>
        </w:rPr>
      </w:pPr>
      <w:r w:rsidRPr="002A266B">
        <w:rPr>
          <w:rFonts w:cs="Times New Roman"/>
          <w:color w:val="222222"/>
          <w:szCs w:val="24"/>
          <w:shd w:val="clear" w:color="auto" w:fill="FFFFFF"/>
        </w:rPr>
        <w:t>Kaplan, R.S. and Norton, D.P., 2006. </w:t>
      </w:r>
      <w:r w:rsidRPr="002A266B">
        <w:rPr>
          <w:rFonts w:cs="Times New Roman"/>
          <w:i/>
          <w:iCs/>
          <w:color w:val="222222"/>
          <w:szCs w:val="24"/>
          <w:shd w:val="clear" w:color="auto" w:fill="FFFFFF"/>
        </w:rPr>
        <w:t>Alignment: Using the balanced scorecard to create corporate synergies</w:t>
      </w:r>
      <w:r w:rsidRPr="002A266B">
        <w:rPr>
          <w:rFonts w:cs="Times New Roman"/>
          <w:color w:val="222222"/>
          <w:szCs w:val="24"/>
          <w:shd w:val="clear" w:color="auto" w:fill="FFFFFF"/>
        </w:rPr>
        <w:t>. Harvard Business Press.</w:t>
      </w:r>
    </w:p>
    <w:p w14:paraId="0CE836C5" w14:textId="77777777" w:rsidR="00184E25" w:rsidRDefault="00184E25" w:rsidP="0019225B">
      <w:pPr>
        <w:spacing w:line="360" w:lineRule="auto"/>
        <w:ind w:left="0" w:firstLine="0"/>
        <w:jc w:val="both"/>
        <w:rPr>
          <w:rFonts w:cs="Times New Roman"/>
          <w:color w:val="222222"/>
          <w:szCs w:val="24"/>
          <w:shd w:val="clear" w:color="auto" w:fill="FFFFFF"/>
        </w:rPr>
      </w:pPr>
      <w:r w:rsidRPr="002A266B">
        <w:rPr>
          <w:rFonts w:cs="Times New Roman"/>
          <w:color w:val="222222"/>
          <w:szCs w:val="24"/>
          <w:shd w:val="clear" w:color="auto" w:fill="FFFFFF"/>
        </w:rPr>
        <w:t>Kazanjian, K. and Telles, G., 2007. </w:t>
      </w:r>
      <w:r w:rsidRPr="002A266B">
        <w:rPr>
          <w:rFonts w:cs="Times New Roman"/>
          <w:i/>
          <w:iCs/>
          <w:color w:val="222222"/>
          <w:szCs w:val="24"/>
          <w:shd w:val="clear" w:color="auto" w:fill="FFFFFF"/>
        </w:rPr>
        <w:t>Exceeding customer expectations</w:t>
      </w:r>
      <w:r w:rsidRPr="002A266B">
        <w:rPr>
          <w:rFonts w:cs="Times New Roman"/>
          <w:color w:val="222222"/>
          <w:szCs w:val="24"/>
          <w:shd w:val="clear" w:color="auto" w:fill="FFFFFF"/>
        </w:rPr>
        <w:t>. Books on Tape.</w:t>
      </w:r>
    </w:p>
    <w:p w14:paraId="4389E953" w14:textId="77777777" w:rsidR="00184E25" w:rsidRDefault="00184E25" w:rsidP="00B01A9A">
      <w:pPr>
        <w:shd w:val="clear" w:color="auto" w:fill="FFFFFF"/>
        <w:spacing w:before="0" w:after="0" w:line="360" w:lineRule="auto"/>
        <w:ind w:left="0" w:firstLine="0"/>
        <w:jc w:val="both"/>
        <w:rPr>
          <w:rFonts w:cs="Times New Roman"/>
          <w:color w:val="222222"/>
          <w:szCs w:val="24"/>
          <w:shd w:val="clear" w:color="auto" w:fill="FFFFFF"/>
        </w:rPr>
      </w:pPr>
      <w:r w:rsidRPr="00D175D1">
        <w:rPr>
          <w:rFonts w:cs="Times New Roman"/>
          <w:color w:val="222222"/>
          <w:szCs w:val="24"/>
          <w:shd w:val="clear" w:color="auto" w:fill="FFFFFF"/>
        </w:rPr>
        <w:t>King, K., 2019. </w:t>
      </w:r>
      <w:r w:rsidRPr="00D175D1">
        <w:rPr>
          <w:rFonts w:cs="Times New Roman"/>
          <w:i/>
          <w:iCs/>
          <w:color w:val="222222"/>
          <w:szCs w:val="24"/>
          <w:shd w:val="clear" w:color="auto" w:fill="FFFFFF"/>
        </w:rPr>
        <w:t>Using Artificial Intelligence in Marketing: How to harness AI and maintain the competitive edge</w:t>
      </w:r>
      <w:r w:rsidRPr="00D175D1">
        <w:rPr>
          <w:rFonts w:cs="Times New Roman"/>
          <w:color w:val="222222"/>
          <w:szCs w:val="24"/>
          <w:shd w:val="clear" w:color="auto" w:fill="FFFFFF"/>
        </w:rPr>
        <w:t>. Kogan Page Publishers.</w:t>
      </w:r>
    </w:p>
    <w:p w14:paraId="1CC8F31D" w14:textId="77777777" w:rsidR="00184E25" w:rsidRDefault="00184E25" w:rsidP="00842E00">
      <w:pPr>
        <w:spacing w:line="360" w:lineRule="auto"/>
        <w:ind w:left="0" w:firstLine="0"/>
        <w:jc w:val="both"/>
        <w:rPr>
          <w:rFonts w:cs="Times New Roman"/>
          <w:color w:val="222222"/>
          <w:szCs w:val="24"/>
          <w:shd w:val="clear" w:color="auto" w:fill="FFFFFF"/>
        </w:rPr>
      </w:pPr>
      <w:r w:rsidRPr="0019225B">
        <w:rPr>
          <w:rFonts w:cs="Times New Roman"/>
          <w:color w:val="222222"/>
          <w:szCs w:val="24"/>
          <w:shd w:val="clear" w:color="auto" w:fill="FFFFFF"/>
        </w:rPr>
        <w:t>Kozak, M. and Baloglu, S., 2010. </w:t>
      </w:r>
      <w:r w:rsidRPr="0019225B">
        <w:rPr>
          <w:rFonts w:cs="Times New Roman"/>
          <w:i/>
          <w:iCs/>
          <w:color w:val="222222"/>
          <w:szCs w:val="24"/>
          <w:shd w:val="clear" w:color="auto" w:fill="FFFFFF"/>
        </w:rPr>
        <w:t>Managing and marketing tourist destinations: Strategies to gain a competitive edge</w:t>
      </w:r>
      <w:r w:rsidRPr="0019225B">
        <w:rPr>
          <w:rFonts w:cs="Times New Roman"/>
          <w:color w:val="222222"/>
          <w:szCs w:val="24"/>
          <w:shd w:val="clear" w:color="auto" w:fill="FFFFFF"/>
        </w:rPr>
        <w:t> (Vol. 21). Routledge.</w:t>
      </w:r>
    </w:p>
    <w:p w14:paraId="642370D5" w14:textId="77777777" w:rsidR="00184E25" w:rsidRDefault="00184E25" w:rsidP="00842E00">
      <w:pPr>
        <w:spacing w:line="360" w:lineRule="auto"/>
        <w:ind w:left="0" w:firstLine="0"/>
        <w:jc w:val="both"/>
        <w:rPr>
          <w:rFonts w:cs="Times New Roman"/>
          <w:color w:val="222222"/>
          <w:szCs w:val="24"/>
          <w:shd w:val="clear" w:color="auto" w:fill="FFFFFF"/>
        </w:rPr>
      </w:pPr>
      <w:r w:rsidRPr="0019225B">
        <w:rPr>
          <w:rFonts w:cs="Times New Roman"/>
          <w:color w:val="222222"/>
          <w:szCs w:val="24"/>
          <w:shd w:val="clear" w:color="auto" w:fill="FFFFFF"/>
        </w:rPr>
        <w:t>Liu, W., Guillet, B.D., Xiao, Q. and Law, R., 2014. Globalization or localization of consumer preferences: The case of hotel room booking. </w:t>
      </w:r>
      <w:r w:rsidRPr="0019225B">
        <w:rPr>
          <w:rFonts w:cs="Times New Roman"/>
          <w:i/>
          <w:iCs/>
          <w:color w:val="222222"/>
          <w:szCs w:val="24"/>
          <w:shd w:val="clear" w:color="auto" w:fill="FFFFFF"/>
        </w:rPr>
        <w:t>Tourism Management</w:t>
      </w:r>
      <w:r w:rsidRPr="0019225B">
        <w:rPr>
          <w:rFonts w:cs="Times New Roman"/>
          <w:color w:val="222222"/>
          <w:szCs w:val="24"/>
          <w:shd w:val="clear" w:color="auto" w:fill="FFFFFF"/>
        </w:rPr>
        <w:t>, </w:t>
      </w:r>
      <w:r w:rsidRPr="0019225B">
        <w:rPr>
          <w:rFonts w:cs="Times New Roman"/>
          <w:i/>
          <w:iCs/>
          <w:color w:val="222222"/>
          <w:szCs w:val="24"/>
          <w:shd w:val="clear" w:color="auto" w:fill="FFFFFF"/>
        </w:rPr>
        <w:t>41</w:t>
      </w:r>
      <w:r w:rsidRPr="0019225B">
        <w:rPr>
          <w:rFonts w:cs="Times New Roman"/>
          <w:color w:val="222222"/>
          <w:szCs w:val="24"/>
          <w:shd w:val="clear" w:color="auto" w:fill="FFFFFF"/>
        </w:rPr>
        <w:t>, pp.148-157.</w:t>
      </w:r>
    </w:p>
    <w:p w14:paraId="3EAC784A" w14:textId="77777777" w:rsidR="00184E25" w:rsidRDefault="00184E25" w:rsidP="00842E00">
      <w:pPr>
        <w:spacing w:line="360" w:lineRule="auto"/>
        <w:ind w:left="0" w:firstLine="0"/>
        <w:jc w:val="both"/>
        <w:rPr>
          <w:rFonts w:cs="Times New Roman"/>
          <w:color w:val="222222"/>
          <w:szCs w:val="24"/>
          <w:shd w:val="clear" w:color="auto" w:fill="FFFFFF"/>
        </w:rPr>
      </w:pPr>
      <w:r w:rsidRPr="0019225B">
        <w:rPr>
          <w:rFonts w:cs="Times New Roman"/>
          <w:color w:val="222222"/>
          <w:szCs w:val="24"/>
          <w:shd w:val="clear" w:color="auto" w:fill="FFFFFF"/>
        </w:rPr>
        <w:t>Mary, M., 2023. Developing a Marketing Communications Plan to Attract Target Customers.</w:t>
      </w:r>
    </w:p>
    <w:p w14:paraId="798F91B6" w14:textId="77777777" w:rsidR="00184E25" w:rsidRPr="00B33185" w:rsidRDefault="00184E25" w:rsidP="00B01A9A">
      <w:pPr>
        <w:shd w:val="clear" w:color="auto" w:fill="FFFFFF"/>
        <w:spacing w:before="0" w:after="0" w:line="360" w:lineRule="auto"/>
        <w:ind w:left="0" w:firstLine="0"/>
        <w:jc w:val="both"/>
        <w:rPr>
          <w:rFonts w:eastAsia="Times New Roman" w:cs="Times New Roman"/>
          <w:color w:val="4472C4" w:themeColor="accent1"/>
          <w:kern w:val="0"/>
          <w:sz w:val="48"/>
          <w:szCs w:val="48"/>
          <w:lang w:eastAsia="en-GB"/>
          <w14:ligatures w14:val="none"/>
        </w:rPr>
      </w:pPr>
      <w:r w:rsidRPr="00B33185">
        <w:rPr>
          <w:rFonts w:cs="Times New Roman"/>
          <w:color w:val="222222"/>
          <w:szCs w:val="24"/>
          <w:shd w:val="clear" w:color="auto" w:fill="FFFFFF"/>
        </w:rPr>
        <w:t>McDonald, M., Mouncey, P. and Maklan, S., 2014. </w:t>
      </w:r>
      <w:r w:rsidRPr="00B33185">
        <w:rPr>
          <w:rFonts w:cs="Times New Roman"/>
          <w:i/>
          <w:iCs/>
          <w:color w:val="222222"/>
          <w:szCs w:val="24"/>
          <w:shd w:val="clear" w:color="auto" w:fill="FFFFFF"/>
        </w:rPr>
        <w:t>Marketing value metrics: A new metrics model to measure marketing effectiveness</w:t>
      </w:r>
      <w:r w:rsidRPr="00B33185">
        <w:rPr>
          <w:rFonts w:cs="Times New Roman"/>
          <w:color w:val="222222"/>
          <w:szCs w:val="24"/>
          <w:shd w:val="clear" w:color="auto" w:fill="FFFFFF"/>
        </w:rPr>
        <w:t>. Kogan Page Publishers.</w:t>
      </w:r>
    </w:p>
    <w:p w14:paraId="13D5E35D" w14:textId="77777777" w:rsidR="00184E25" w:rsidRPr="00B01A9A" w:rsidRDefault="00184E25" w:rsidP="00B01A9A">
      <w:pPr>
        <w:ind w:left="0" w:firstLine="0"/>
        <w:jc w:val="both"/>
        <w:rPr>
          <w:rFonts w:eastAsia="Times New Roman" w:cs="Times New Roman"/>
          <w:kern w:val="0"/>
          <w:szCs w:val="24"/>
          <w:lang w:eastAsia="en-GB"/>
          <w14:ligatures w14:val="none"/>
        </w:rPr>
      </w:pPr>
      <w:r w:rsidRPr="00B01A9A">
        <w:rPr>
          <w:rFonts w:cs="Times New Roman"/>
          <w:color w:val="222222"/>
          <w:szCs w:val="24"/>
          <w:shd w:val="clear" w:color="auto" w:fill="FFFFFF"/>
        </w:rPr>
        <w:t>Meade, N., 1984. The use of growth curves in forecasting market development—a review and appraisal. </w:t>
      </w:r>
      <w:r w:rsidRPr="00B01A9A">
        <w:rPr>
          <w:rFonts w:cs="Times New Roman"/>
          <w:i/>
          <w:iCs/>
          <w:color w:val="222222"/>
          <w:szCs w:val="24"/>
          <w:shd w:val="clear" w:color="auto" w:fill="FFFFFF"/>
        </w:rPr>
        <w:t>Journal of Forecasting</w:t>
      </w:r>
      <w:r w:rsidRPr="00B01A9A">
        <w:rPr>
          <w:rFonts w:cs="Times New Roman"/>
          <w:color w:val="222222"/>
          <w:szCs w:val="24"/>
          <w:shd w:val="clear" w:color="auto" w:fill="FFFFFF"/>
        </w:rPr>
        <w:t>, </w:t>
      </w:r>
      <w:r w:rsidRPr="00B01A9A">
        <w:rPr>
          <w:rFonts w:cs="Times New Roman"/>
          <w:i/>
          <w:iCs/>
          <w:color w:val="222222"/>
          <w:szCs w:val="24"/>
          <w:shd w:val="clear" w:color="auto" w:fill="FFFFFF"/>
        </w:rPr>
        <w:t>3</w:t>
      </w:r>
      <w:r w:rsidRPr="00B01A9A">
        <w:rPr>
          <w:rFonts w:cs="Times New Roman"/>
          <w:color w:val="222222"/>
          <w:szCs w:val="24"/>
          <w:shd w:val="clear" w:color="auto" w:fill="FFFFFF"/>
        </w:rPr>
        <w:t>(4), pp.429-451.</w:t>
      </w:r>
      <w:r>
        <w:rPr>
          <w:rFonts w:cs="Times New Roman"/>
          <w:color w:val="222222"/>
          <w:szCs w:val="24"/>
          <w:shd w:val="clear" w:color="auto" w:fill="FFFFFF"/>
        </w:rPr>
        <w:t xml:space="preserve"> Available at: </w:t>
      </w:r>
      <w:r w:rsidRPr="00B01A9A">
        <w:rPr>
          <w:rFonts w:ascii="Open Sans" w:eastAsia="Times New Roman" w:hAnsi="Open Sans" w:cs="Open Sans"/>
          <w:color w:val="767676"/>
          <w:kern w:val="0"/>
          <w:sz w:val="21"/>
          <w:szCs w:val="21"/>
          <w:shd w:val="clear" w:color="auto" w:fill="FFFFFF"/>
          <w:lang w:eastAsia="en-GB"/>
          <w14:ligatures w14:val="none"/>
        </w:rPr>
        <w:t> </w:t>
      </w:r>
    </w:p>
    <w:p w14:paraId="0F801E29" w14:textId="77777777" w:rsidR="00184E25" w:rsidRDefault="00184E25" w:rsidP="00842E00">
      <w:pPr>
        <w:spacing w:line="360" w:lineRule="auto"/>
        <w:ind w:left="0" w:firstLine="0"/>
        <w:jc w:val="both"/>
        <w:rPr>
          <w:rFonts w:cs="Times New Roman"/>
          <w:color w:val="222222"/>
          <w:szCs w:val="24"/>
          <w:shd w:val="clear" w:color="auto" w:fill="FFFFFF"/>
        </w:rPr>
      </w:pPr>
      <w:r w:rsidRPr="0019225B">
        <w:rPr>
          <w:rFonts w:cs="Times New Roman"/>
          <w:color w:val="222222"/>
          <w:szCs w:val="24"/>
          <w:shd w:val="clear" w:color="auto" w:fill="FFFFFF"/>
        </w:rPr>
        <w:t>Morrison, A.M., 2022. </w:t>
      </w:r>
      <w:r w:rsidRPr="0019225B">
        <w:rPr>
          <w:rFonts w:cs="Times New Roman"/>
          <w:i/>
          <w:iCs/>
          <w:color w:val="222222"/>
          <w:szCs w:val="24"/>
          <w:shd w:val="clear" w:color="auto" w:fill="FFFFFF"/>
        </w:rPr>
        <w:t>Hospitality and travel marketing</w:t>
      </w:r>
      <w:r w:rsidRPr="0019225B">
        <w:rPr>
          <w:rFonts w:cs="Times New Roman"/>
          <w:color w:val="222222"/>
          <w:szCs w:val="24"/>
          <w:shd w:val="clear" w:color="auto" w:fill="FFFFFF"/>
        </w:rPr>
        <w:t>. Taylor &amp; Francis.</w:t>
      </w:r>
    </w:p>
    <w:p w14:paraId="4111C749" w14:textId="77777777" w:rsidR="00184E25" w:rsidRDefault="00184E25" w:rsidP="00B01A9A">
      <w:pPr>
        <w:shd w:val="clear" w:color="auto" w:fill="FFFFFF"/>
        <w:spacing w:before="0" w:after="0" w:line="360" w:lineRule="auto"/>
        <w:ind w:left="0" w:firstLine="0"/>
        <w:jc w:val="both"/>
        <w:rPr>
          <w:rFonts w:cs="Times New Roman"/>
          <w:color w:val="222222"/>
          <w:szCs w:val="24"/>
          <w:shd w:val="clear" w:color="auto" w:fill="FFFFFF"/>
        </w:rPr>
      </w:pPr>
      <w:r w:rsidRPr="00B33185">
        <w:rPr>
          <w:rFonts w:cs="Times New Roman"/>
          <w:color w:val="222222"/>
          <w:szCs w:val="24"/>
          <w:shd w:val="clear" w:color="auto" w:fill="FFFFFF"/>
        </w:rPr>
        <w:t>Piccoli, G., Lui, T.W. and Grün, B., 2017. The impact of IT-enabled customer service systems on service personalization, customer service perceptions, and hotel performance. </w:t>
      </w:r>
      <w:r w:rsidRPr="00B33185">
        <w:rPr>
          <w:rFonts w:cs="Times New Roman"/>
          <w:i/>
          <w:iCs/>
          <w:color w:val="222222"/>
          <w:szCs w:val="24"/>
          <w:shd w:val="clear" w:color="auto" w:fill="FFFFFF"/>
        </w:rPr>
        <w:t>Tourism Management</w:t>
      </w:r>
      <w:r w:rsidRPr="00B33185">
        <w:rPr>
          <w:rFonts w:cs="Times New Roman"/>
          <w:color w:val="222222"/>
          <w:szCs w:val="24"/>
          <w:shd w:val="clear" w:color="auto" w:fill="FFFFFF"/>
        </w:rPr>
        <w:t>, </w:t>
      </w:r>
      <w:r w:rsidRPr="00B33185">
        <w:rPr>
          <w:rFonts w:cs="Times New Roman"/>
          <w:i/>
          <w:iCs/>
          <w:color w:val="222222"/>
          <w:szCs w:val="24"/>
          <w:shd w:val="clear" w:color="auto" w:fill="FFFFFF"/>
        </w:rPr>
        <w:t>59</w:t>
      </w:r>
      <w:r w:rsidRPr="00B33185">
        <w:rPr>
          <w:rFonts w:cs="Times New Roman"/>
          <w:color w:val="222222"/>
          <w:szCs w:val="24"/>
          <w:shd w:val="clear" w:color="auto" w:fill="FFFFFF"/>
        </w:rPr>
        <w:t>, pp.349-362.</w:t>
      </w:r>
    </w:p>
    <w:p w14:paraId="621724CB" w14:textId="77777777" w:rsidR="00184E25" w:rsidRDefault="00184E25" w:rsidP="00B01A9A">
      <w:pPr>
        <w:shd w:val="clear" w:color="auto" w:fill="FFFFFF"/>
        <w:spacing w:before="0" w:after="0" w:line="360" w:lineRule="auto"/>
        <w:ind w:left="0" w:firstLine="0"/>
        <w:jc w:val="both"/>
        <w:rPr>
          <w:color w:val="4472C4" w:themeColor="accent1"/>
        </w:rPr>
      </w:pPr>
      <w:r w:rsidRPr="00D175D1">
        <w:rPr>
          <w:rFonts w:cs="Times New Roman"/>
          <w:color w:val="222222"/>
          <w:szCs w:val="24"/>
          <w:shd w:val="clear" w:color="auto" w:fill="FFFFFF"/>
        </w:rPr>
        <w:t>Porcu, L., del Barrio-García, S., Alcántara-Pilar, J.M. and Crespo-Almendros, E., 2019. Analyzing the influence of firm-wide integrated marketing communication on market performance in the hospitality industry. </w:t>
      </w:r>
      <w:r w:rsidRPr="00D175D1">
        <w:rPr>
          <w:rFonts w:cs="Times New Roman"/>
          <w:i/>
          <w:iCs/>
          <w:color w:val="222222"/>
          <w:szCs w:val="24"/>
          <w:shd w:val="clear" w:color="auto" w:fill="FFFFFF"/>
        </w:rPr>
        <w:t>International Journal of Hospitality Management</w:t>
      </w:r>
      <w:r w:rsidRPr="00D175D1">
        <w:rPr>
          <w:rFonts w:cs="Times New Roman"/>
          <w:color w:val="222222"/>
          <w:szCs w:val="24"/>
          <w:shd w:val="clear" w:color="auto" w:fill="FFFFFF"/>
        </w:rPr>
        <w:t>, </w:t>
      </w:r>
      <w:r w:rsidRPr="00D175D1">
        <w:rPr>
          <w:rFonts w:cs="Times New Roman"/>
          <w:i/>
          <w:iCs/>
          <w:color w:val="222222"/>
          <w:szCs w:val="24"/>
          <w:shd w:val="clear" w:color="auto" w:fill="FFFFFF"/>
        </w:rPr>
        <w:t>80</w:t>
      </w:r>
      <w:r w:rsidRPr="00D175D1">
        <w:rPr>
          <w:rFonts w:cs="Times New Roman"/>
          <w:color w:val="222222"/>
          <w:szCs w:val="24"/>
          <w:shd w:val="clear" w:color="auto" w:fill="FFFFFF"/>
        </w:rPr>
        <w:t>, pp.13-24.</w:t>
      </w:r>
      <w:r>
        <w:rPr>
          <w:rFonts w:cs="Times New Roman"/>
          <w:color w:val="222222"/>
          <w:szCs w:val="24"/>
          <w:shd w:val="clear" w:color="auto" w:fill="FFFFFF"/>
        </w:rPr>
        <w:t xml:space="preserve"> Available at: </w:t>
      </w:r>
      <w:hyperlink r:id="rId8" w:tgtFrame="_blank" w:tooltip="Persistent link using digital object identifier" w:history="1">
        <w:r w:rsidRPr="00D175D1">
          <w:rPr>
            <w:rStyle w:val="anchor-text"/>
            <w:rFonts w:ascii="Arial" w:hAnsi="Arial" w:cs="Arial"/>
            <w:color w:val="4472C4" w:themeColor="accent1"/>
            <w:sz w:val="21"/>
            <w:szCs w:val="21"/>
            <w:u w:val="single"/>
          </w:rPr>
          <w:t>https://doi.org/10.1016/j.ijhm.2019.01.008</w:t>
        </w:r>
      </w:hyperlink>
      <w:r w:rsidRPr="00D175D1">
        <w:rPr>
          <w:color w:val="4472C4" w:themeColor="accent1"/>
          <w:u w:val="single"/>
        </w:rPr>
        <w:t>.</w:t>
      </w:r>
      <w:r w:rsidRPr="00D175D1">
        <w:rPr>
          <w:color w:val="4472C4" w:themeColor="accent1"/>
        </w:rPr>
        <w:t xml:space="preserve"> </w:t>
      </w:r>
    </w:p>
    <w:p w14:paraId="2CEB6174" w14:textId="77777777" w:rsidR="00184E25" w:rsidRDefault="00184E25" w:rsidP="00B01A9A">
      <w:pPr>
        <w:shd w:val="clear" w:color="auto" w:fill="FFFFFF"/>
        <w:spacing w:before="0" w:after="0" w:line="360" w:lineRule="auto"/>
        <w:ind w:left="0" w:firstLine="0"/>
        <w:jc w:val="both"/>
      </w:pPr>
      <w:r w:rsidRPr="00B01A9A">
        <w:rPr>
          <w:rFonts w:cs="Times New Roman"/>
          <w:color w:val="222222"/>
          <w:szCs w:val="24"/>
          <w:shd w:val="clear" w:color="auto" w:fill="FFFFFF"/>
        </w:rPr>
        <w:t>Salman, D., Tawfik, Y., Samy, M. and Artal-Tur, A., 2017. A new marketing mix model to rescue the hospitality industry: Evidence from Egypt after the Arab Spring. </w:t>
      </w:r>
      <w:r w:rsidRPr="00B01A9A">
        <w:rPr>
          <w:rFonts w:cs="Times New Roman"/>
          <w:i/>
          <w:iCs/>
          <w:color w:val="222222"/>
          <w:szCs w:val="24"/>
          <w:shd w:val="clear" w:color="auto" w:fill="FFFFFF"/>
        </w:rPr>
        <w:t>Future Business Journal</w:t>
      </w:r>
      <w:r w:rsidRPr="00B01A9A">
        <w:rPr>
          <w:rFonts w:cs="Times New Roman"/>
          <w:color w:val="222222"/>
          <w:szCs w:val="24"/>
          <w:shd w:val="clear" w:color="auto" w:fill="FFFFFF"/>
        </w:rPr>
        <w:t>, </w:t>
      </w:r>
      <w:r w:rsidRPr="00B01A9A">
        <w:rPr>
          <w:rFonts w:cs="Times New Roman"/>
          <w:i/>
          <w:iCs/>
          <w:color w:val="222222"/>
          <w:szCs w:val="24"/>
          <w:shd w:val="clear" w:color="auto" w:fill="FFFFFF"/>
        </w:rPr>
        <w:t>3</w:t>
      </w:r>
      <w:r w:rsidRPr="00B01A9A">
        <w:rPr>
          <w:rFonts w:cs="Times New Roman"/>
          <w:color w:val="222222"/>
          <w:szCs w:val="24"/>
          <w:shd w:val="clear" w:color="auto" w:fill="FFFFFF"/>
        </w:rPr>
        <w:t>(1), pp.47-69.</w:t>
      </w:r>
      <w:r>
        <w:rPr>
          <w:rFonts w:cs="Times New Roman"/>
          <w:color w:val="222222"/>
          <w:szCs w:val="24"/>
          <w:shd w:val="clear" w:color="auto" w:fill="FFFFFF"/>
        </w:rPr>
        <w:t xml:space="preserve"> Available at: </w:t>
      </w:r>
      <w:hyperlink r:id="rId9" w:tgtFrame="_blank" w:tooltip="Persistent link using digital object identifier" w:history="1">
        <w:r w:rsidRPr="00B01A9A">
          <w:rPr>
            <w:rStyle w:val="anchor-text"/>
            <w:rFonts w:ascii="Arial" w:hAnsi="Arial" w:cs="Arial"/>
            <w:color w:val="4472C4" w:themeColor="accent1"/>
            <w:sz w:val="21"/>
            <w:szCs w:val="21"/>
            <w:u w:val="single"/>
          </w:rPr>
          <w:t>https://doi.org/10.1016/j.fbj.2017.01.004</w:t>
        </w:r>
      </w:hyperlink>
      <w:r w:rsidRPr="00B01A9A">
        <w:rPr>
          <w:color w:val="4472C4" w:themeColor="accent1"/>
        </w:rPr>
        <w:t>.</w:t>
      </w:r>
      <w:r>
        <w:t xml:space="preserve"> </w:t>
      </w:r>
    </w:p>
    <w:p w14:paraId="5D067395" w14:textId="77777777" w:rsidR="00184E25" w:rsidRDefault="00184E25" w:rsidP="0019225B">
      <w:pPr>
        <w:spacing w:line="360" w:lineRule="auto"/>
        <w:ind w:left="0" w:firstLine="0"/>
        <w:jc w:val="both"/>
        <w:rPr>
          <w:rFonts w:cs="Times New Roman"/>
          <w:color w:val="222222"/>
          <w:szCs w:val="24"/>
          <w:shd w:val="clear" w:color="auto" w:fill="FFFFFF"/>
        </w:rPr>
      </w:pPr>
      <w:r w:rsidRPr="0019225B">
        <w:rPr>
          <w:rFonts w:cs="Times New Roman"/>
          <w:color w:val="222222"/>
          <w:szCs w:val="24"/>
          <w:shd w:val="clear" w:color="auto" w:fill="FFFFFF"/>
        </w:rPr>
        <w:t>Siakalli, M., Masouras, A. and Papademetriou, C., 2017. e-Marketing in the hotel industry: marketing mix strategies. In </w:t>
      </w:r>
      <w:r w:rsidRPr="0019225B">
        <w:rPr>
          <w:rFonts w:cs="Times New Roman"/>
          <w:i/>
          <w:iCs/>
          <w:color w:val="222222"/>
          <w:szCs w:val="24"/>
          <w:shd w:val="clear" w:color="auto" w:fill="FFFFFF"/>
        </w:rPr>
        <w:t>Strategic Innovative Marketing: 4th IC-SIM, Mykonos, Greece 2015</w:t>
      </w:r>
      <w:r w:rsidRPr="0019225B">
        <w:rPr>
          <w:rFonts w:cs="Times New Roman"/>
          <w:color w:val="222222"/>
          <w:szCs w:val="24"/>
          <w:shd w:val="clear" w:color="auto" w:fill="FFFFFF"/>
        </w:rPr>
        <w:t> (pp. 123-129). Springer International Publishing.</w:t>
      </w:r>
    </w:p>
    <w:p w14:paraId="5B8D102A" w14:textId="77777777" w:rsidR="00184E25" w:rsidRDefault="00184E25" w:rsidP="00B01A9A">
      <w:pPr>
        <w:shd w:val="clear" w:color="auto" w:fill="FFFFFF"/>
        <w:spacing w:before="0" w:after="0" w:line="360" w:lineRule="auto"/>
        <w:ind w:left="0" w:firstLine="0"/>
        <w:jc w:val="both"/>
        <w:rPr>
          <w:rFonts w:cs="Times New Roman"/>
          <w:color w:val="222222"/>
          <w:szCs w:val="24"/>
          <w:shd w:val="clear" w:color="auto" w:fill="FFFFFF"/>
        </w:rPr>
      </w:pPr>
      <w:r w:rsidRPr="00B01A9A">
        <w:rPr>
          <w:rFonts w:cs="Times New Roman"/>
          <w:color w:val="222222"/>
          <w:szCs w:val="24"/>
          <w:shd w:val="clear" w:color="auto" w:fill="FFFFFF"/>
        </w:rPr>
        <w:t>Widardi, J., Syah, T.Y.R., Indradewa, R. and Pusaka, S., 2020. Marketing Mix Strategy Implementation for Business Plan at LH Hotel. </w:t>
      </w:r>
      <w:r w:rsidRPr="00B01A9A">
        <w:rPr>
          <w:rFonts w:cs="Times New Roman"/>
          <w:i/>
          <w:iCs/>
          <w:color w:val="222222"/>
          <w:szCs w:val="24"/>
          <w:shd w:val="clear" w:color="auto" w:fill="FFFFFF"/>
        </w:rPr>
        <w:t>Journal of Multidisciplinary Academic</w:t>
      </w:r>
      <w:r w:rsidRPr="00B01A9A">
        <w:rPr>
          <w:rFonts w:cs="Times New Roman"/>
          <w:color w:val="222222"/>
          <w:szCs w:val="24"/>
          <w:shd w:val="clear" w:color="auto" w:fill="FFFFFF"/>
        </w:rPr>
        <w:t>, </w:t>
      </w:r>
      <w:r w:rsidRPr="00B01A9A">
        <w:rPr>
          <w:rFonts w:cs="Times New Roman"/>
          <w:i/>
          <w:iCs/>
          <w:color w:val="222222"/>
          <w:szCs w:val="24"/>
          <w:shd w:val="clear" w:color="auto" w:fill="FFFFFF"/>
        </w:rPr>
        <w:t>3</w:t>
      </w:r>
      <w:r w:rsidRPr="00B01A9A">
        <w:rPr>
          <w:rFonts w:cs="Times New Roman"/>
          <w:color w:val="222222"/>
          <w:szCs w:val="24"/>
          <w:shd w:val="clear" w:color="auto" w:fill="FFFFFF"/>
        </w:rPr>
        <w:t>(5), pp.166-170.</w:t>
      </w:r>
      <w:r>
        <w:rPr>
          <w:rFonts w:cs="Times New Roman"/>
          <w:color w:val="222222"/>
          <w:szCs w:val="24"/>
          <w:shd w:val="clear" w:color="auto" w:fill="FFFFFF"/>
        </w:rPr>
        <w:t xml:space="preserve"> </w:t>
      </w:r>
    </w:p>
    <w:p w14:paraId="0F463FB8" w14:textId="77777777" w:rsidR="00B01A9A" w:rsidRDefault="00B01A9A"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07B5079B"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05E32407"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2527449F"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4BA37FD8"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0B7EA5C9"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784857B7"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3BC00C7E"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521B5351"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3D484A46"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1DF0C5F2"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0052E743"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1FA3BCAC"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2E9B001D"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028814ED"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00F70467"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3E00595D"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1B920BD7"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55678209" w14:textId="49D77B8A" w:rsidR="00B33185" w:rsidRDefault="00B33185" w:rsidP="00B33185">
      <w:pPr>
        <w:pStyle w:val="Heading1"/>
        <w:rPr>
          <w:rFonts w:eastAsia="Times New Roman"/>
          <w:lang w:eastAsia="en-GB"/>
        </w:rPr>
      </w:pPr>
      <w:r>
        <w:rPr>
          <w:rFonts w:eastAsia="Times New Roman"/>
          <w:lang w:eastAsia="en-GB"/>
        </w:rPr>
        <w:t>Presentation Slides</w:t>
      </w:r>
    </w:p>
    <w:p w14:paraId="30C21A14" w14:textId="77777777" w:rsidR="00184E25" w:rsidRDefault="00184E25" w:rsidP="00184E25">
      <w:pPr>
        <w:rPr>
          <w:lang w:eastAsia="en-GB"/>
        </w:rPr>
      </w:pPr>
    </w:p>
    <w:p w14:paraId="450BA335" w14:textId="77777777" w:rsidR="00184E25" w:rsidRPr="00184E25" w:rsidRDefault="00184E25" w:rsidP="00184E25">
      <w:pPr>
        <w:rPr>
          <w:lang w:eastAsia="en-GB"/>
        </w:rPr>
      </w:pPr>
    </w:p>
    <w:p w14:paraId="16A1FEB4" w14:textId="09235425" w:rsidR="00B33185" w:rsidRPr="00184E25" w:rsidRDefault="00B33185" w:rsidP="00184E25">
      <w:pPr>
        <w:rPr>
          <w:b/>
          <w:bCs/>
          <w:color w:val="4472C4" w:themeColor="accent1"/>
          <w:lang w:eastAsia="en-GB"/>
        </w:rPr>
      </w:pPr>
      <w:r w:rsidRPr="00184E25">
        <w:rPr>
          <w:b/>
          <w:bCs/>
          <w:color w:val="4472C4" w:themeColor="accent1"/>
          <w:lang w:eastAsia="en-GB"/>
        </w:rPr>
        <w:t>Cover page</w:t>
      </w:r>
    </w:p>
    <w:p w14:paraId="059CB3B9" w14:textId="77777777"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33D48371" w14:textId="4068B90E" w:rsidR="00B33185" w:rsidRDefault="00B33185"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r w:rsidRPr="00B33185">
        <w:rPr>
          <w:rFonts w:eastAsia="Times New Roman" w:cs="Times New Roman"/>
          <w:color w:val="4472C4" w:themeColor="accent1"/>
          <w:kern w:val="0"/>
          <w:szCs w:val="24"/>
          <w:lang w:eastAsia="en-GB"/>
          <w14:ligatures w14:val="none"/>
        </w:rPr>
        <w:drawing>
          <wp:inline distT="0" distB="0" distL="0" distR="0" wp14:anchorId="0C902814" wp14:editId="1B76F0ED">
            <wp:extent cx="5731510" cy="3217545"/>
            <wp:effectExtent l="0" t="0" r="2540" b="1905"/>
            <wp:docPr id="398102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102854" name=""/>
                    <pic:cNvPicPr/>
                  </pic:nvPicPr>
                  <pic:blipFill>
                    <a:blip r:embed="rId10"/>
                    <a:stretch>
                      <a:fillRect/>
                    </a:stretch>
                  </pic:blipFill>
                  <pic:spPr>
                    <a:xfrm>
                      <a:off x="0" y="0"/>
                      <a:ext cx="5731510" cy="3217545"/>
                    </a:xfrm>
                    <a:prstGeom prst="rect">
                      <a:avLst/>
                    </a:prstGeom>
                  </pic:spPr>
                </pic:pic>
              </a:graphicData>
            </a:graphic>
          </wp:inline>
        </w:drawing>
      </w:r>
    </w:p>
    <w:p w14:paraId="4D0E5460" w14:textId="77777777" w:rsidR="00B01A9A" w:rsidRDefault="00B01A9A"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4246DAFA" w14:textId="77777777" w:rsidR="00B01A9A" w:rsidRPr="00B01A9A" w:rsidRDefault="00B01A9A" w:rsidP="00B01A9A">
      <w:pPr>
        <w:shd w:val="clear" w:color="auto" w:fill="FFFFFF"/>
        <w:spacing w:before="0" w:after="0" w:line="240" w:lineRule="auto"/>
        <w:ind w:left="0" w:firstLine="0"/>
        <w:jc w:val="both"/>
        <w:rPr>
          <w:rFonts w:eastAsia="Times New Roman" w:cs="Times New Roman"/>
          <w:color w:val="4472C4" w:themeColor="accent1"/>
          <w:kern w:val="0"/>
          <w:szCs w:val="24"/>
          <w:lang w:eastAsia="en-GB"/>
          <w14:ligatures w14:val="none"/>
        </w:rPr>
      </w:pPr>
    </w:p>
    <w:p w14:paraId="6FC78095" w14:textId="77777777" w:rsidR="00184E25" w:rsidRDefault="00184E25" w:rsidP="00B33185">
      <w:pPr>
        <w:spacing w:line="360" w:lineRule="auto"/>
        <w:ind w:left="0" w:firstLine="0"/>
        <w:rPr>
          <w:rFonts w:cs="Times New Roman"/>
          <w:b/>
          <w:bCs/>
          <w:color w:val="4472C4" w:themeColor="accent1"/>
          <w:sz w:val="28"/>
          <w:szCs w:val="28"/>
        </w:rPr>
      </w:pPr>
    </w:p>
    <w:p w14:paraId="3F20B9F1" w14:textId="77777777" w:rsidR="00184E25" w:rsidRDefault="00184E25" w:rsidP="00B33185">
      <w:pPr>
        <w:spacing w:line="360" w:lineRule="auto"/>
        <w:ind w:left="0" w:firstLine="0"/>
        <w:rPr>
          <w:rFonts w:cs="Times New Roman"/>
          <w:b/>
          <w:bCs/>
          <w:color w:val="4472C4" w:themeColor="accent1"/>
          <w:sz w:val="28"/>
          <w:szCs w:val="28"/>
        </w:rPr>
      </w:pPr>
    </w:p>
    <w:p w14:paraId="7FD5F582" w14:textId="77777777" w:rsidR="00184E25" w:rsidRDefault="00184E25" w:rsidP="00B33185">
      <w:pPr>
        <w:spacing w:line="360" w:lineRule="auto"/>
        <w:ind w:left="0" w:firstLine="0"/>
        <w:rPr>
          <w:rFonts w:cs="Times New Roman"/>
          <w:b/>
          <w:bCs/>
          <w:color w:val="4472C4" w:themeColor="accent1"/>
          <w:sz w:val="28"/>
          <w:szCs w:val="28"/>
        </w:rPr>
      </w:pPr>
    </w:p>
    <w:p w14:paraId="65725781" w14:textId="77777777" w:rsidR="00184E25" w:rsidRDefault="00184E25" w:rsidP="00B33185">
      <w:pPr>
        <w:spacing w:line="360" w:lineRule="auto"/>
        <w:ind w:left="0" w:firstLine="0"/>
        <w:rPr>
          <w:rFonts w:cs="Times New Roman"/>
          <w:b/>
          <w:bCs/>
          <w:color w:val="4472C4" w:themeColor="accent1"/>
          <w:sz w:val="28"/>
          <w:szCs w:val="28"/>
        </w:rPr>
      </w:pPr>
    </w:p>
    <w:p w14:paraId="3B4B3AE9" w14:textId="77777777" w:rsidR="00184E25" w:rsidRDefault="00184E25" w:rsidP="00B33185">
      <w:pPr>
        <w:spacing w:line="360" w:lineRule="auto"/>
        <w:ind w:left="0" w:firstLine="0"/>
        <w:rPr>
          <w:rFonts w:cs="Times New Roman"/>
          <w:b/>
          <w:bCs/>
          <w:color w:val="4472C4" w:themeColor="accent1"/>
          <w:sz w:val="28"/>
          <w:szCs w:val="28"/>
        </w:rPr>
      </w:pPr>
    </w:p>
    <w:p w14:paraId="6F886F52" w14:textId="77777777" w:rsidR="00184E25" w:rsidRDefault="00184E25" w:rsidP="00B33185">
      <w:pPr>
        <w:spacing w:line="360" w:lineRule="auto"/>
        <w:ind w:left="0" w:firstLine="0"/>
        <w:rPr>
          <w:rFonts w:cs="Times New Roman"/>
          <w:b/>
          <w:bCs/>
          <w:color w:val="4472C4" w:themeColor="accent1"/>
          <w:sz w:val="28"/>
          <w:szCs w:val="28"/>
        </w:rPr>
      </w:pPr>
    </w:p>
    <w:p w14:paraId="501F9B78" w14:textId="77777777" w:rsidR="00184E25" w:rsidRDefault="00184E25" w:rsidP="00B33185">
      <w:pPr>
        <w:spacing w:line="360" w:lineRule="auto"/>
        <w:ind w:left="0" w:firstLine="0"/>
        <w:rPr>
          <w:rFonts w:cs="Times New Roman"/>
          <w:b/>
          <w:bCs/>
          <w:color w:val="4472C4" w:themeColor="accent1"/>
          <w:sz w:val="28"/>
          <w:szCs w:val="28"/>
        </w:rPr>
      </w:pPr>
    </w:p>
    <w:p w14:paraId="6E25915D" w14:textId="77777777" w:rsidR="00184E25" w:rsidRDefault="00184E25" w:rsidP="00B33185">
      <w:pPr>
        <w:spacing w:line="360" w:lineRule="auto"/>
        <w:ind w:left="0" w:firstLine="0"/>
        <w:rPr>
          <w:rFonts w:cs="Times New Roman"/>
          <w:b/>
          <w:bCs/>
          <w:color w:val="4472C4" w:themeColor="accent1"/>
          <w:sz w:val="28"/>
          <w:szCs w:val="28"/>
        </w:rPr>
      </w:pPr>
    </w:p>
    <w:p w14:paraId="442F9900" w14:textId="679C318B" w:rsidR="00B01A9A" w:rsidRDefault="00B33185" w:rsidP="00B33185">
      <w:pPr>
        <w:spacing w:line="360" w:lineRule="auto"/>
        <w:ind w:left="0" w:firstLine="0"/>
        <w:rPr>
          <w:rFonts w:cs="Times New Roman"/>
          <w:b/>
          <w:bCs/>
          <w:color w:val="4472C4" w:themeColor="accent1"/>
          <w:sz w:val="28"/>
          <w:szCs w:val="28"/>
        </w:rPr>
      </w:pPr>
      <w:r w:rsidRPr="00B33185">
        <w:rPr>
          <w:rFonts w:cs="Times New Roman"/>
          <w:b/>
          <w:bCs/>
          <w:color w:val="4472C4" w:themeColor="accent1"/>
          <w:sz w:val="28"/>
          <w:szCs w:val="28"/>
        </w:rPr>
        <w:t>Introduction</w:t>
      </w:r>
    </w:p>
    <w:p w14:paraId="279B530C" w14:textId="51165101" w:rsidR="00B33185" w:rsidRDefault="00CB77F5" w:rsidP="00B33185">
      <w:pPr>
        <w:spacing w:line="360" w:lineRule="auto"/>
        <w:ind w:left="0" w:firstLine="0"/>
        <w:jc w:val="both"/>
        <w:rPr>
          <w:rFonts w:cs="Times New Roman"/>
          <w:b/>
          <w:bCs/>
          <w:color w:val="4472C4" w:themeColor="accent1"/>
          <w:sz w:val="28"/>
          <w:szCs w:val="28"/>
        </w:rPr>
      </w:pPr>
      <w:r w:rsidRPr="00CB77F5">
        <w:rPr>
          <w:rFonts w:cs="Times New Roman"/>
          <w:b/>
          <w:bCs/>
          <w:color w:val="4472C4" w:themeColor="accent1"/>
          <w:sz w:val="28"/>
          <w:szCs w:val="28"/>
        </w:rPr>
        <w:drawing>
          <wp:inline distT="0" distB="0" distL="0" distR="0" wp14:anchorId="602E61F6" wp14:editId="127010AD">
            <wp:extent cx="5731510" cy="3016885"/>
            <wp:effectExtent l="0" t="0" r="2540" b="0"/>
            <wp:docPr id="358219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219127" name=""/>
                    <pic:cNvPicPr/>
                  </pic:nvPicPr>
                  <pic:blipFill>
                    <a:blip r:embed="rId11"/>
                    <a:stretch>
                      <a:fillRect/>
                    </a:stretch>
                  </pic:blipFill>
                  <pic:spPr>
                    <a:xfrm>
                      <a:off x="0" y="0"/>
                      <a:ext cx="5731510" cy="3016885"/>
                    </a:xfrm>
                    <a:prstGeom prst="rect">
                      <a:avLst/>
                    </a:prstGeom>
                  </pic:spPr>
                </pic:pic>
              </a:graphicData>
            </a:graphic>
          </wp:inline>
        </w:drawing>
      </w:r>
    </w:p>
    <w:p w14:paraId="5BF85771" w14:textId="77777777" w:rsidR="00CB77F5" w:rsidRDefault="00CB77F5" w:rsidP="00B33185">
      <w:pPr>
        <w:spacing w:line="360" w:lineRule="auto"/>
        <w:ind w:left="0" w:firstLine="0"/>
        <w:jc w:val="both"/>
        <w:rPr>
          <w:rFonts w:cs="Times New Roman"/>
          <w:b/>
          <w:bCs/>
          <w:color w:val="4472C4" w:themeColor="accent1"/>
          <w:sz w:val="28"/>
          <w:szCs w:val="28"/>
        </w:rPr>
      </w:pPr>
    </w:p>
    <w:p w14:paraId="5DE73E99" w14:textId="77777777" w:rsidR="00CB77F5" w:rsidRPr="00CB77F5" w:rsidRDefault="00CB77F5" w:rsidP="00CB77F5">
      <w:pPr>
        <w:rPr>
          <w:b/>
          <w:bCs/>
          <w:color w:val="4472C4" w:themeColor="accent1"/>
          <w:sz w:val="28"/>
          <w:szCs w:val="24"/>
        </w:rPr>
      </w:pPr>
      <w:r w:rsidRPr="00CB77F5">
        <w:rPr>
          <w:b/>
          <w:bCs/>
          <w:color w:val="4472C4" w:themeColor="accent1"/>
          <w:sz w:val="28"/>
          <w:szCs w:val="24"/>
        </w:rPr>
        <w:t xml:space="preserve">Situational Analysis </w:t>
      </w:r>
    </w:p>
    <w:p w14:paraId="585AEE53" w14:textId="21281266" w:rsidR="00CB77F5" w:rsidRDefault="00CB77F5" w:rsidP="00B33185">
      <w:pPr>
        <w:spacing w:line="360" w:lineRule="auto"/>
        <w:ind w:left="0" w:firstLine="0"/>
        <w:jc w:val="both"/>
        <w:rPr>
          <w:rFonts w:cs="Times New Roman"/>
          <w:b/>
          <w:bCs/>
          <w:color w:val="4472C4" w:themeColor="accent1"/>
          <w:sz w:val="28"/>
          <w:szCs w:val="28"/>
        </w:rPr>
      </w:pPr>
      <w:r w:rsidRPr="00CB77F5">
        <w:rPr>
          <w:rFonts w:cs="Times New Roman"/>
          <w:b/>
          <w:bCs/>
          <w:color w:val="4472C4" w:themeColor="accent1"/>
          <w:sz w:val="28"/>
          <w:szCs w:val="28"/>
        </w:rPr>
        <w:drawing>
          <wp:inline distT="0" distB="0" distL="0" distR="0" wp14:anchorId="1956A075" wp14:editId="6A7BF166">
            <wp:extent cx="5731510" cy="2952115"/>
            <wp:effectExtent l="0" t="0" r="2540" b="635"/>
            <wp:docPr id="935613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13883" name=""/>
                    <pic:cNvPicPr/>
                  </pic:nvPicPr>
                  <pic:blipFill>
                    <a:blip r:embed="rId12"/>
                    <a:stretch>
                      <a:fillRect/>
                    </a:stretch>
                  </pic:blipFill>
                  <pic:spPr>
                    <a:xfrm>
                      <a:off x="0" y="0"/>
                      <a:ext cx="5731510" cy="2952115"/>
                    </a:xfrm>
                    <a:prstGeom prst="rect">
                      <a:avLst/>
                    </a:prstGeom>
                  </pic:spPr>
                </pic:pic>
              </a:graphicData>
            </a:graphic>
          </wp:inline>
        </w:drawing>
      </w:r>
    </w:p>
    <w:p w14:paraId="33BE76EB" w14:textId="77777777" w:rsidR="00CB77F5" w:rsidRDefault="00CB77F5" w:rsidP="00B33185">
      <w:pPr>
        <w:spacing w:line="360" w:lineRule="auto"/>
        <w:ind w:left="0" w:firstLine="0"/>
        <w:jc w:val="both"/>
        <w:rPr>
          <w:rFonts w:cs="Times New Roman"/>
          <w:b/>
          <w:bCs/>
          <w:color w:val="4472C4" w:themeColor="accent1"/>
          <w:sz w:val="28"/>
          <w:szCs w:val="28"/>
        </w:rPr>
      </w:pPr>
      <w:r>
        <w:rPr>
          <w:rFonts w:cs="Times New Roman"/>
          <w:b/>
          <w:bCs/>
          <w:color w:val="4472C4" w:themeColor="accent1"/>
          <w:sz w:val="28"/>
          <w:szCs w:val="28"/>
        </w:rPr>
        <w:t xml:space="preserve"> </w:t>
      </w:r>
    </w:p>
    <w:p w14:paraId="55587D40" w14:textId="77777777" w:rsidR="00184E25" w:rsidRDefault="00184E25" w:rsidP="00B33185">
      <w:pPr>
        <w:spacing w:line="360" w:lineRule="auto"/>
        <w:ind w:left="0" w:firstLine="0"/>
        <w:jc w:val="both"/>
        <w:rPr>
          <w:rFonts w:cs="Times New Roman"/>
          <w:b/>
          <w:bCs/>
          <w:color w:val="4472C4" w:themeColor="accent1"/>
          <w:sz w:val="28"/>
          <w:szCs w:val="28"/>
        </w:rPr>
      </w:pPr>
    </w:p>
    <w:p w14:paraId="114860F9" w14:textId="67AB5A92" w:rsidR="00CB77F5" w:rsidRDefault="00CB77F5" w:rsidP="00CB77F5">
      <w:pPr>
        <w:spacing w:line="360" w:lineRule="auto"/>
        <w:ind w:left="0" w:firstLine="0"/>
        <w:rPr>
          <w:rFonts w:cs="Times New Roman"/>
          <w:b/>
          <w:bCs/>
          <w:color w:val="4472C4" w:themeColor="accent1"/>
          <w:sz w:val="28"/>
          <w:szCs w:val="28"/>
        </w:rPr>
      </w:pPr>
      <w:r>
        <w:rPr>
          <w:rFonts w:cs="Times New Roman"/>
          <w:b/>
          <w:bCs/>
          <w:color w:val="4472C4" w:themeColor="accent1"/>
          <w:sz w:val="28"/>
          <w:szCs w:val="28"/>
        </w:rPr>
        <w:t>Objectives</w:t>
      </w:r>
    </w:p>
    <w:p w14:paraId="667493E1" w14:textId="2BB34363" w:rsidR="00CB77F5" w:rsidRDefault="00CB77F5" w:rsidP="00CB77F5">
      <w:pPr>
        <w:spacing w:line="360" w:lineRule="auto"/>
        <w:ind w:left="0" w:firstLine="0"/>
        <w:jc w:val="both"/>
        <w:rPr>
          <w:rFonts w:cs="Times New Roman"/>
          <w:b/>
          <w:bCs/>
          <w:color w:val="4472C4" w:themeColor="accent1"/>
          <w:sz w:val="28"/>
          <w:szCs w:val="28"/>
        </w:rPr>
      </w:pPr>
      <w:r w:rsidRPr="00CB77F5">
        <w:rPr>
          <w:rFonts w:cs="Times New Roman"/>
          <w:b/>
          <w:bCs/>
          <w:color w:val="4472C4" w:themeColor="accent1"/>
          <w:sz w:val="28"/>
          <w:szCs w:val="28"/>
        </w:rPr>
        <w:drawing>
          <wp:inline distT="0" distB="0" distL="0" distR="0" wp14:anchorId="172CEDC8" wp14:editId="14BAC1A3">
            <wp:extent cx="5731510" cy="2706370"/>
            <wp:effectExtent l="0" t="0" r="2540" b="0"/>
            <wp:docPr id="59093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93494" name=""/>
                    <pic:cNvPicPr/>
                  </pic:nvPicPr>
                  <pic:blipFill>
                    <a:blip r:embed="rId13"/>
                    <a:stretch>
                      <a:fillRect/>
                    </a:stretch>
                  </pic:blipFill>
                  <pic:spPr>
                    <a:xfrm>
                      <a:off x="0" y="0"/>
                      <a:ext cx="5731510" cy="2706370"/>
                    </a:xfrm>
                    <a:prstGeom prst="rect">
                      <a:avLst/>
                    </a:prstGeom>
                  </pic:spPr>
                </pic:pic>
              </a:graphicData>
            </a:graphic>
          </wp:inline>
        </w:drawing>
      </w:r>
    </w:p>
    <w:p w14:paraId="22C1671C" w14:textId="77777777" w:rsidR="00CB77F5" w:rsidRDefault="00CB77F5" w:rsidP="00CB77F5">
      <w:pPr>
        <w:spacing w:line="360" w:lineRule="auto"/>
        <w:ind w:left="0" w:firstLine="0"/>
        <w:jc w:val="both"/>
        <w:rPr>
          <w:rFonts w:cs="Times New Roman"/>
          <w:b/>
          <w:bCs/>
          <w:color w:val="4472C4" w:themeColor="accent1"/>
          <w:sz w:val="28"/>
          <w:szCs w:val="28"/>
        </w:rPr>
      </w:pPr>
    </w:p>
    <w:p w14:paraId="6111609C" w14:textId="77777777" w:rsidR="00CB77F5" w:rsidRDefault="00CB77F5" w:rsidP="00CB77F5">
      <w:pPr>
        <w:spacing w:line="360" w:lineRule="auto"/>
        <w:ind w:left="0" w:firstLine="0"/>
        <w:jc w:val="both"/>
        <w:rPr>
          <w:rFonts w:cs="Times New Roman"/>
          <w:b/>
          <w:bCs/>
          <w:color w:val="4472C4" w:themeColor="accent1"/>
          <w:sz w:val="28"/>
          <w:szCs w:val="28"/>
        </w:rPr>
      </w:pPr>
    </w:p>
    <w:p w14:paraId="03FC5329" w14:textId="77777777" w:rsidR="00CB77F5" w:rsidRDefault="00CB77F5" w:rsidP="00CB77F5">
      <w:pPr>
        <w:spacing w:line="360" w:lineRule="auto"/>
        <w:ind w:left="0" w:firstLine="0"/>
        <w:jc w:val="both"/>
        <w:rPr>
          <w:rFonts w:cs="Times New Roman"/>
          <w:b/>
          <w:bCs/>
          <w:color w:val="4472C4" w:themeColor="accent1"/>
          <w:sz w:val="28"/>
          <w:szCs w:val="28"/>
        </w:rPr>
      </w:pPr>
    </w:p>
    <w:p w14:paraId="38200298" w14:textId="41E0A155" w:rsidR="00CB77F5" w:rsidRDefault="00CB77F5" w:rsidP="00CB77F5">
      <w:pPr>
        <w:spacing w:line="360" w:lineRule="auto"/>
        <w:ind w:left="0" w:firstLine="0"/>
        <w:rPr>
          <w:rFonts w:cs="Times New Roman"/>
          <w:b/>
          <w:bCs/>
          <w:color w:val="4472C4" w:themeColor="accent1"/>
          <w:sz w:val="28"/>
          <w:szCs w:val="28"/>
        </w:rPr>
      </w:pPr>
      <w:r>
        <w:rPr>
          <w:rFonts w:cs="Times New Roman"/>
          <w:b/>
          <w:bCs/>
          <w:color w:val="4472C4" w:themeColor="accent1"/>
          <w:sz w:val="28"/>
          <w:szCs w:val="28"/>
        </w:rPr>
        <w:t>Strategy</w:t>
      </w:r>
    </w:p>
    <w:p w14:paraId="3BB395C0" w14:textId="3EC9EFE5" w:rsidR="00CB77F5" w:rsidRDefault="00CB77F5" w:rsidP="00CB77F5">
      <w:pPr>
        <w:spacing w:line="360" w:lineRule="auto"/>
        <w:ind w:left="0" w:firstLine="0"/>
        <w:jc w:val="both"/>
        <w:rPr>
          <w:rFonts w:cs="Times New Roman"/>
          <w:b/>
          <w:bCs/>
          <w:color w:val="4472C4" w:themeColor="accent1"/>
          <w:sz w:val="28"/>
          <w:szCs w:val="28"/>
        </w:rPr>
      </w:pPr>
      <w:r w:rsidRPr="00CB77F5">
        <w:rPr>
          <w:rFonts w:cs="Times New Roman"/>
          <w:b/>
          <w:bCs/>
          <w:color w:val="4472C4" w:themeColor="accent1"/>
          <w:sz w:val="28"/>
          <w:szCs w:val="28"/>
        </w:rPr>
        <w:drawing>
          <wp:inline distT="0" distB="0" distL="0" distR="0" wp14:anchorId="3EF6C52B" wp14:editId="643C4FD2">
            <wp:extent cx="5731510" cy="3166745"/>
            <wp:effectExtent l="0" t="0" r="2540" b="0"/>
            <wp:docPr id="1963015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015279" name=""/>
                    <pic:cNvPicPr/>
                  </pic:nvPicPr>
                  <pic:blipFill>
                    <a:blip r:embed="rId14"/>
                    <a:stretch>
                      <a:fillRect/>
                    </a:stretch>
                  </pic:blipFill>
                  <pic:spPr>
                    <a:xfrm>
                      <a:off x="0" y="0"/>
                      <a:ext cx="5731510" cy="3166745"/>
                    </a:xfrm>
                    <a:prstGeom prst="rect">
                      <a:avLst/>
                    </a:prstGeom>
                  </pic:spPr>
                </pic:pic>
              </a:graphicData>
            </a:graphic>
          </wp:inline>
        </w:drawing>
      </w:r>
    </w:p>
    <w:p w14:paraId="48AEDD94" w14:textId="4C916560" w:rsidR="00CB77F5" w:rsidRDefault="00CB77F5" w:rsidP="00CB77F5">
      <w:pPr>
        <w:spacing w:line="360" w:lineRule="auto"/>
        <w:ind w:left="0" w:firstLine="0"/>
        <w:rPr>
          <w:rFonts w:cs="Times New Roman"/>
          <w:b/>
          <w:bCs/>
          <w:color w:val="4472C4" w:themeColor="accent1"/>
          <w:sz w:val="28"/>
          <w:szCs w:val="28"/>
        </w:rPr>
      </w:pPr>
      <w:r>
        <w:rPr>
          <w:rFonts w:cs="Times New Roman"/>
          <w:b/>
          <w:bCs/>
          <w:color w:val="4472C4" w:themeColor="accent1"/>
          <w:sz w:val="28"/>
          <w:szCs w:val="28"/>
        </w:rPr>
        <w:t>Tactics</w:t>
      </w:r>
    </w:p>
    <w:p w14:paraId="50357113" w14:textId="3DD08848" w:rsidR="00CB77F5" w:rsidRDefault="00CB77F5" w:rsidP="00CB77F5">
      <w:pPr>
        <w:spacing w:line="360" w:lineRule="auto"/>
        <w:ind w:left="0" w:firstLine="0"/>
        <w:jc w:val="both"/>
        <w:rPr>
          <w:rFonts w:cs="Times New Roman"/>
          <w:b/>
          <w:bCs/>
          <w:color w:val="4472C4" w:themeColor="accent1"/>
          <w:sz w:val="28"/>
          <w:szCs w:val="28"/>
        </w:rPr>
      </w:pPr>
      <w:r w:rsidRPr="00CB77F5">
        <w:rPr>
          <w:rFonts w:cs="Times New Roman"/>
          <w:b/>
          <w:bCs/>
          <w:color w:val="4472C4" w:themeColor="accent1"/>
          <w:sz w:val="28"/>
          <w:szCs w:val="28"/>
        </w:rPr>
        <w:drawing>
          <wp:inline distT="0" distB="0" distL="0" distR="0" wp14:anchorId="04090435" wp14:editId="45933481">
            <wp:extent cx="5731510" cy="2801620"/>
            <wp:effectExtent l="0" t="0" r="2540" b="0"/>
            <wp:docPr id="980725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725371" name=""/>
                    <pic:cNvPicPr/>
                  </pic:nvPicPr>
                  <pic:blipFill>
                    <a:blip r:embed="rId15"/>
                    <a:stretch>
                      <a:fillRect/>
                    </a:stretch>
                  </pic:blipFill>
                  <pic:spPr>
                    <a:xfrm>
                      <a:off x="0" y="0"/>
                      <a:ext cx="5731510" cy="2801620"/>
                    </a:xfrm>
                    <a:prstGeom prst="rect">
                      <a:avLst/>
                    </a:prstGeom>
                  </pic:spPr>
                </pic:pic>
              </a:graphicData>
            </a:graphic>
          </wp:inline>
        </w:drawing>
      </w:r>
    </w:p>
    <w:p w14:paraId="598433F4" w14:textId="77777777" w:rsidR="00CB77F5" w:rsidRDefault="00CB77F5" w:rsidP="00CB77F5">
      <w:pPr>
        <w:spacing w:line="360" w:lineRule="auto"/>
        <w:ind w:left="0" w:firstLine="0"/>
        <w:jc w:val="both"/>
        <w:rPr>
          <w:rFonts w:cs="Times New Roman"/>
          <w:b/>
          <w:bCs/>
          <w:color w:val="4472C4" w:themeColor="accent1"/>
          <w:sz w:val="28"/>
          <w:szCs w:val="28"/>
        </w:rPr>
      </w:pPr>
    </w:p>
    <w:p w14:paraId="44106D06" w14:textId="77777777" w:rsidR="00CB77F5" w:rsidRDefault="00CB77F5" w:rsidP="00CB77F5">
      <w:pPr>
        <w:spacing w:line="360" w:lineRule="auto"/>
        <w:ind w:left="0" w:firstLine="0"/>
        <w:jc w:val="both"/>
        <w:rPr>
          <w:rFonts w:cs="Times New Roman"/>
          <w:b/>
          <w:bCs/>
          <w:color w:val="4472C4" w:themeColor="accent1"/>
          <w:sz w:val="28"/>
          <w:szCs w:val="28"/>
        </w:rPr>
      </w:pPr>
    </w:p>
    <w:p w14:paraId="491E2E7C" w14:textId="53CE314E" w:rsidR="00CB77F5" w:rsidRDefault="00CB77F5" w:rsidP="00CB77F5">
      <w:pPr>
        <w:spacing w:line="360" w:lineRule="auto"/>
        <w:ind w:left="0" w:firstLine="0"/>
        <w:rPr>
          <w:rFonts w:cs="Times New Roman"/>
          <w:b/>
          <w:bCs/>
          <w:color w:val="4472C4" w:themeColor="accent1"/>
          <w:sz w:val="28"/>
          <w:szCs w:val="28"/>
        </w:rPr>
      </w:pPr>
      <w:r>
        <w:rPr>
          <w:rFonts w:cs="Times New Roman"/>
          <w:b/>
          <w:bCs/>
          <w:color w:val="4472C4" w:themeColor="accent1"/>
          <w:sz w:val="28"/>
          <w:szCs w:val="28"/>
        </w:rPr>
        <w:t>Actions</w:t>
      </w:r>
    </w:p>
    <w:p w14:paraId="2DEA06C1" w14:textId="21933C80" w:rsidR="00CB77F5" w:rsidRDefault="00CB77F5" w:rsidP="00CB77F5">
      <w:pPr>
        <w:spacing w:line="360" w:lineRule="auto"/>
        <w:ind w:left="0" w:firstLine="0"/>
        <w:jc w:val="both"/>
        <w:rPr>
          <w:rFonts w:cs="Times New Roman"/>
          <w:b/>
          <w:bCs/>
          <w:color w:val="4472C4" w:themeColor="accent1"/>
          <w:sz w:val="28"/>
          <w:szCs w:val="28"/>
        </w:rPr>
      </w:pPr>
      <w:r w:rsidRPr="00CB77F5">
        <w:rPr>
          <w:rFonts w:cs="Times New Roman"/>
          <w:b/>
          <w:bCs/>
          <w:color w:val="4472C4" w:themeColor="accent1"/>
          <w:sz w:val="28"/>
          <w:szCs w:val="28"/>
        </w:rPr>
        <w:drawing>
          <wp:inline distT="0" distB="0" distL="0" distR="0" wp14:anchorId="2884BACA" wp14:editId="3055C9F9">
            <wp:extent cx="5731510" cy="2757170"/>
            <wp:effectExtent l="0" t="0" r="2540" b="5080"/>
            <wp:docPr id="1918033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033585" name=""/>
                    <pic:cNvPicPr/>
                  </pic:nvPicPr>
                  <pic:blipFill>
                    <a:blip r:embed="rId16"/>
                    <a:stretch>
                      <a:fillRect/>
                    </a:stretch>
                  </pic:blipFill>
                  <pic:spPr>
                    <a:xfrm>
                      <a:off x="0" y="0"/>
                      <a:ext cx="5731510" cy="2757170"/>
                    </a:xfrm>
                    <a:prstGeom prst="rect">
                      <a:avLst/>
                    </a:prstGeom>
                  </pic:spPr>
                </pic:pic>
              </a:graphicData>
            </a:graphic>
          </wp:inline>
        </w:drawing>
      </w:r>
    </w:p>
    <w:p w14:paraId="2E27E9F7" w14:textId="77777777" w:rsidR="00CB77F5" w:rsidRDefault="00CB77F5" w:rsidP="00CB77F5">
      <w:pPr>
        <w:spacing w:line="360" w:lineRule="auto"/>
        <w:ind w:left="0" w:firstLine="0"/>
        <w:jc w:val="both"/>
        <w:rPr>
          <w:rFonts w:cs="Times New Roman"/>
          <w:b/>
          <w:bCs/>
          <w:color w:val="4472C4" w:themeColor="accent1"/>
          <w:sz w:val="28"/>
          <w:szCs w:val="28"/>
        </w:rPr>
      </w:pPr>
    </w:p>
    <w:p w14:paraId="2C87221E" w14:textId="77777777" w:rsidR="00184E25" w:rsidRDefault="00184E25" w:rsidP="00CB77F5">
      <w:pPr>
        <w:spacing w:line="360" w:lineRule="auto"/>
        <w:ind w:left="0" w:firstLine="0"/>
        <w:jc w:val="both"/>
        <w:rPr>
          <w:rFonts w:cs="Times New Roman"/>
          <w:b/>
          <w:bCs/>
          <w:color w:val="4472C4" w:themeColor="accent1"/>
          <w:sz w:val="28"/>
          <w:szCs w:val="28"/>
        </w:rPr>
      </w:pPr>
    </w:p>
    <w:p w14:paraId="6ADF7572" w14:textId="666ED5D0" w:rsidR="00CB77F5" w:rsidRDefault="00CB77F5" w:rsidP="00CB77F5">
      <w:pPr>
        <w:spacing w:line="360" w:lineRule="auto"/>
        <w:ind w:left="0" w:firstLine="0"/>
        <w:rPr>
          <w:rFonts w:cs="Times New Roman"/>
          <w:b/>
          <w:bCs/>
          <w:color w:val="4472C4" w:themeColor="accent1"/>
          <w:sz w:val="28"/>
          <w:szCs w:val="28"/>
        </w:rPr>
      </w:pPr>
      <w:r>
        <w:rPr>
          <w:rFonts w:cs="Times New Roman"/>
          <w:b/>
          <w:bCs/>
          <w:color w:val="4472C4" w:themeColor="accent1"/>
          <w:sz w:val="28"/>
          <w:szCs w:val="28"/>
        </w:rPr>
        <w:t>Control</w:t>
      </w:r>
    </w:p>
    <w:p w14:paraId="33CFAD86" w14:textId="782F61CF" w:rsidR="00CB77F5" w:rsidRDefault="00CB77F5" w:rsidP="00CB77F5">
      <w:pPr>
        <w:spacing w:line="360" w:lineRule="auto"/>
        <w:ind w:left="0" w:firstLine="0"/>
        <w:jc w:val="both"/>
        <w:rPr>
          <w:rFonts w:cs="Times New Roman"/>
          <w:b/>
          <w:bCs/>
          <w:color w:val="4472C4" w:themeColor="accent1"/>
          <w:sz w:val="28"/>
          <w:szCs w:val="28"/>
        </w:rPr>
      </w:pPr>
      <w:r w:rsidRPr="00CB77F5">
        <w:rPr>
          <w:rFonts w:cs="Times New Roman"/>
          <w:b/>
          <w:bCs/>
          <w:color w:val="4472C4" w:themeColor="accent1"/>
          <w:sz w:val="28"/>
          <w:szCs w:val="28"/>
        </w:rPr>
        <w:drawing>
          <wp:inline distT="0" distB="0" distL="0" distR="0" wp14:anchorId="4CC82D0C" wp14:editId="25C270DA">
            <wp:extent cx="5731510" cy="2987675"/>
            <wp:effectExtent l="0" t="0" r="2540" b="3175"/>
            <wp:docPr id="1461486984"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486984" name="Picture 1" descr="A diagram of a company&#10;&#10;Description automatically generated"/>
                    <pic:cNvPicPr/>
                  </pic:nvPicPr>
                  <pic:blipFill>
                    <a:blip r:embed="rId17"/>
                    <a:stretch>
                      <a:fillRect/>
                    </a:stretch>
                  </pic:blipFill>
                  <pic:spPr>
                    <a:xfrm>
                      <a:off x="0" y="0"/>
                      <a:ext cx="5731510" cy="2987675"/>
                    </a:xfrm>
                    <a:prstGeom prst="rect">
                      <a:avLst/>
                    </a:prstGeom>
                  </pic:spPr>
                </pic:pic>
              </a:graphicData>
            </a:graphic>
          </wp:inline>
        </w:drawing>
      </w:r>
    </w:p>
    <w:p w14:paraId="7C429EE0" w14:textId="77777777" w:rsidR="00CB77F5" w:rsidRDefault="00CB77F5" w:rsidP="00CB77F5">
      <w:pPr>
        <w:spacing w:line="360" w:lineRule="auto"/>
        <w:ind w:left="0" w:firstLine="0"/>
        <w:jc w:val="both"/>
        <w:rPr>
          <w:rFonts w:cs="Times New Roman"/>
          <w:b/>
          <w:bCs/>
          <w:color w:val="4472C4" w:themeColor="accent1"/>
          <w:sz w:val="28"/>
          <w:szCs w:val="28"/>
        </w:rPr>
      </w:pPr>
    </w:p>
    <w:p w14:paraId="05459D6A" w14:textId="77777777" w:rsidR="00CB77F5" w:rsidRPr="00B33185" w:rsidRDefault="00CB77F5" w:rsidP="00CB77F5">
      <w:pPr>
        <w:spacing w:line="360" w:lineRule="auto"/>
        <w:ind w:left="0" w:firstLine="0"/>
        <w:jc w:val="both"/>
        <w:rPr>
          <w:rFonts w:cs="Times New Roman"/>
          <w:b/>
          <w:bCs/>
          <w:color w:val="4472C4" w:themeColor="accent1"/>
          <w:sz w:val="28"/>
          <w:szCs w:val="28"/>
        </w:rPr>
      </w:pPr>
    </w:p>
    <w:sectPr w:rsidR="00CB77F5" w:rsidRPr="00B33185" w:rsidSect="003338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5315EF"/>
    <w:multiLevelType w:val="hybridMultilevel"/>
    <w:tmpl w:val="8528E28C"/>
    <w:lvl w:ilvl="0" w:tplc="2FA2D70A">
      <w:start w:val="1"/>
      <w:numFmt w:val="decimal"/>
      <w:pStyle w:val="Heading1"/>
      <w:lvlText w:val="%1."/>
      <w:lvlJc w:val="left"/>
      <w:pPr>
        <w:ind w:left="7448"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num w:numId="1" w16cid:durableId="310137220">
    <w:abstractNumId w:val="1"/>
  </w:num>
  <w:num w:numId="2" w16cid:durableId="553544507">
    <w:abstractNumId w:val="0"/>
  </w:num>
  <w:num w:numId="3" w16cid:durableId="126310612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C4C"/>
    <w:rsid w:val="00146851"/>
    <w:rsid w:val="00184E25"/>
    <w:rsid w:val="0019225B"/>
    <w:rsid w:val="001F104E"/>
    <w:rsid w:val="002107F6"/>
    <w:rsid w:val="002A266B"/>
    <w:rsid w:val="00333857"/>
    <w:rsid w:val="003904F5"/>
    <w:rsid w:val="00762C4C"/>
    <w:rsid w:val="00842E00"/>
    <w:rsid w:val="00A50D37"/>
    <w:rsid w:val="00A8252D"/>
    <w:rsid w:val="00B01A9A"/>
    <w:rsid w:val="00B25062"/>
    <w:rsid w:val="00B33185"/>
    <w:rsid w:val="00C022A3"/>
    <w:rsid w:val="00C43DEA"/>
    <w:rsid w:val="00C62B2D"/>
    <w:rsid w:val="00CB77F5"/>
    <w:rsid w:val="00CF4FE3"/>
    <w:rsid w:val="00D175D1"/>
    <w:rsid w:val="00D33AB6"/>
    <w:rsid w:val="00D95A67"/>
    <w:rsid w:val="00EE18F4"/>
    <w:rsid w:val="00F42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084FC"/>
  <w15:chartTrackingRefBased/>
  <w15:docId w15:val="{45EFCAE0-D531-4D5D-8C75-1C6FFF509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240" w:line="276" w:lineRule="auto"/>
        <w:ind w:left="714" w:hanging="35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D37"/>
    <w:rPr>
      <w:rFonts w:ascii="Times New Roman" w:hAnsi="Times New Roman"/>
      <w:sz w:val="24"/>
    </w:rPr>
  </w:style>
  <w:style w:type="paragraph" w:styleId="Heading1">
    <w:name w:val="heading 1"/>
    <w:basedOn w:val="Normal"/>
    <w:next w:val="Normal"/>
    <w:link w:val="Heading1Char"/>
    <w:autoRedefine/>
    <w:uiPriority w:val="9"/>
    <w:qFormat/>
    <w:rsid w:val="00B33185"/>
    <w:pPr>
      <w:keepNext/>
      <w:keepLines/>
      <w:numPr>
        <w:numId w:val="1"/>
      </w:numPr>
      <w:spacing w:after="0" w:line="360" w:lineRule="auto"/>
      <w:ind w:left="717"/>
      <w:outlineLvl w:val="0"/>
    </w:pPr>
    <w:rPr>
      <w:rFonts w:eastAsiaTheme="majorEastAsia" w:cs="Times New Roman"/>
      <w:b/>
      <w:color w:val="4472C4" w:themeColor="accent1"/>
      <w:sz w:val="28"/>
      <w:szCs w:val="28"/>
    </w:rPr>
  </w:style>
  <w:style w:type="paragraph" w:styleId="Heading2">
    <w:name w:val="heading 2"/>
    <w:basedOn w:val="Normal"/>
    <w:next w:val="Normal"/>
    <w:link w:val="Heading2Char"/>
    <w:autoRedefine/>
    <w:uiPriority w:val="9"/>
    <w:unhideWhenUsed/>
    <w:qFormat/>
    <w:rsid w:val="00B33185"/>
    <w:pPr>
      <w:keepNext/>
      <w:keepLines/>
      <w:spacing w:before="40" w:after="0" w:line="360" w:lineRule="auto"/>
      <w:jc w:val="left"/>
      <w:outlineLvl w:val="1"/>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185"/>
    <w:rPr>
      <w:rFonts w:ascii="Times New Roman" w:eastAsiaTheme="majorEastAsia" w:hAnsi="Times New Roman" w:cs="Times New Roman"/>
      <w:b/>
      <w:color w:val="4472C4" w:themeColor="accent1"/>
      <w:sz w:val="28"/>
      <w:szCs w:val="28"/>
    </w:rPr>
  </w:style>
  <w:style w:type="character" w:customStyle="1" w:styleId="Heading2Char">
    <w:name w:val="Heading 2 Char"/>
    <w:basedOn w:val="DefaultParagraphFont"/>
    <w:link w:val="Heading2"/>
    <w:uiPriority w:val="9"/>
    <w:rsid w:val="00B33185"/>
    <w:rPr>
      <w:rFonts w:ascii="Times New Roman" w:eastAsiaTheme="majorEastAsia" w:hAnsi="Times New Roman" w:cstheme="majorBidi"/>
      <w:b/>
      <w:color w:val="4472C4" w:themeColor="accent1"/>
      <w:sz w:val="24"/>
      <w:szCs w:val="24"/>
    </w:rPr>
  </w:style>
  <w:style w:type="paragraph" w:styleId="NoSpacing">
    <w:name w:val="No Spacing"/>
    <w:link w:val="NoSpacingChar"/>
    <w:uiPriority w:val="1"/>
    <w:qFormat/>
    <w:rsid w:val="00333857"/>
    <w:pPr>
      <w:spacing w:before="0" w:after="0" w:line="240" w:lineRule="auto"/>
      <w:ind w:left="0" w:firstLine="0"/>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333857"/>
    <w:rPr>
      <w:rFonts w:eastAsiaTheme="minorEastAsia"/>
      <w:kern w:val="0"/>
      <w:lang w:val="en-US"/>
      <w14:ligatures w14:val="none"/>
    </w:rPr>
  </w:style>
  <w:style w:type="paragraph" w:styleId="ListParagraph">
    <w:name w:val="List Paragraph"/>
    <w:basedOn w:val="Normal"/>
    <w:uiPriority w:val="34"/>
    <w:qFormat/>
    <w:rsid w:val="00333857"/>
    <w:pPr>
      <w:spacing w:before="0" w:after="0" w:line="240" w:lineRule="auto"/>
      <w:ind w:left="720" w:firstLine="0"/>
      <w:jc w:val="left"/>
    </w:pPr>
    <w:rPr>
      <w:rFonts w:ascii="Calibri" w:eastAsia="Calibri" w:hAnsi="Calibri" w:cs="Calibri"/>
      <w:kern w:val="0"/>
      <w:sz w:val="20"/>
      <w:szCs w:val="20"/>
      <w:lang w:eastAsia="en-GB"/>
      <w14:ligatures w14:val="none"/>
    </w:rPr>
  </w:style>
  <w:style w:type="paragraph" w:styleId="TOCHeading">
    <w:name w:val="TOC Heading"/>
    <w:basedOn w:val="Heading1"/>
    <w:next w:val="Normal"/>
    <w:uiPriority w:val="39"/>
    <w:unhideWhenUsed/>
    <w:qFormat/>
    <w:rsid w:val="00333857"/>
    <w:pPr>
      <w:spacing w:line="259" w:lineRule="auto"/>
      <w:ind w:left="0" w:firstLine="0"/>
      <w:jc w:val="left"/>
      <w:outlineLvl w:val="9"/>
    </w:pPr>
    <w:rPr>
      <w:rFonts w:asciiTheme="majorHAnsi" w:hAnsiTheme="majorHAnsi" w:cstheme="majorBid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33857"/>
    <w:pPr>
      <w:spacing w:after="100"/>
      <w:ind w:left="0"/>
    </w:pPr>
  </w:style>
  <w:style w:type="paragraph" w:styleId="TOC2">
    <w:name w:val="toc 2"/>
    <w:basedOn w:val="Normal"/>
    <w:next w:val="Normal"/>
    <w:autoRedefine/>
    <w:uiPriority w:val="39"/>
    <w:unhideWhenUsed/>
    <w:rsid w:val="00333857"/>
    <w:pPr>
      <w:spacing w:after="100"/>
      <w:ind w:left="240"/>
    </w:pPr>
  </w:style>
  <w:style w:type="character" w:styleId="Hyperlink">
    <w:name w:val="Hyperlink"/>
    <w:basedOn w:val="DefaultParagraphFont"/>
    <w:uiPriority w:val="99"/>
    <w:unhideWhenUsed/>
    <w:rsid w:val="00333857"/>
    <w:rPr>
      <w:color w:val="0563C1" w:themeColor="hyperlink"/>
      <w:u w:val="single"/>
    </w:rPr>
  </w:style>
  <w:style w:type="character" w:customStyle="1" w:styleId="anchor-text">
    <w:name w:val="anchor-text"/>
    <w:basedOn w:val="DefaultParagraphFont"/>
    <w:rsid w:val="00B01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109498">
      <w:bodyDiv w:val="1"/>
      <w:marLeft w:val="0"/>
      <w:marRight w:val="0"/>
      <w:marTop w:val="0"/>
      <w:marBottom w:val="0"/>
      <w:divBdr>
        <w:top w:val="none" w:sz="0" w:space="0" w:color="auto"/>
        <w:left w:val="none" w:sz="0" w:space="0" w:color="auto"/>
        <w:bottom w:val="none" w:sz="0" w:space="0" w:color="auto"/>
        <w:right w:val="none" w:sz="0" w:space="0" w:color="auto"/>
      </w:divBdr>
    </w:div>
    <w:div w:id="1447384794">
      <w:bodyDiv w:val="1"/>
      <w:marLeft w:val="0"/>
      <w:marRight w:val="0"/>
      <w:marTop w:val="0"/>
      <w:marBottom w:val="0"/>
      <w:divBdr>
        <w:top w:val="none" w:sz="0" w:space="0" w:color="auto"/>
        <w:left w:val="none" w:sz="0" w:space="0" w:color="auto"/>
        <w:bottom w:val="none" w:sz="0" w:space="0" w:color="auto"/>
        <w:right w:val="none" w:sz="0" w:space="0" w:color="auto"/>
      </w:divBdr>
      <w:divsChild>
        <w:div w:id="1094058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19.01.008"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02/for.3980030406"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fbj.2017.01.004"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F378A-7F7F-4579-B935-A4FC79354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1267</TotalTime>
  <Pages>15</Pages>
  <Words>2277</Words>
  <Characters>12982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Enache</dc:creator>
  <cp:keywords/>
  <dc:description/>
  <cp:lastModifiedBy>Madalina Enache</cp:lastModifiedBy>
  <cp:revision>1</cp:revision>
  <dcterms:created xsi:type="dcterms:W3CDTF">2023-11-19T00:57:00Z</dcterms:created>
  <dcterms:modified xsi:type="dcterms:W3CDTF">2023-11-19T23:23:00Z</dcterms:modified>
</cp:coreProperties>
</file>