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174F18" w14:textId="68F66E00" w:rsidR="00C6554A" w:rsidRPr="008B5277" w:rsidRDefault="0085557B" w:rsidP="00C6554A">
      <w:pPr>
        <w:pStyle w:val="Photo"/>
      </w:pPr>
      <w:bookmarkStart w:id="0" w:name="_Toc321147149"/>
      <w:bookmarkStart w:id="1" w:name="_Toc318188227"/>
      <w:bookmarkStart w:id="2" w:name="_Toc318188327"/>
      <w:bookmarkStart w:id="3" w:name="_Toc318189312"/>
      <w:bookmarkStart w:id="4" w:name="_Toc321147011"/>
      <w:r>
        <w:rPr>
          <w:noProof/>
        </w:rPr>
        <w:drawing>
          <wp:anchor distT="0" distB="0" distL="114300" distR="114300" simplePos="0" relativeHeight="251658240" behindDoc="0" locked="0" layoutInCell="1" allowOverlap="1" wp14:anchorId="0C066CC5" wp14:editId="6923B4D5">
            <wp:simplePos x="0" y="0"/>
            <wp:positionH relativeFrom="column">
              <wp:posOffset>904875</wp:posOffset>
            </wp:positionH>
            <wp:positionV relativeFrom="paragraph">
              <wp:posOffset>0</wp:posOffset>
            </wp:positionV>
            <wp:extent cx="3448050" cy="5124450"/>
            <wp:effectExtent l="0" t="0" r="0" b="0"/>
            <wp:wrapTopAndBottom/>
            <wp:docPr id="1" name="Picture 1" descr="Image result for u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f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48050" cy="5124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1D04">
        <w:t>(</w:t>
      </w:r>
      <w:r w:rsidR="00534E1C">
        <w:t xml:space="preserve">G </w:t>
      </w:r>
      <w:r w:rsidR="00001D04">
        <w:t>Stock, 1952)</w:t>
      </w:r>
    </w:p>
    <w:bookmarkEnd w:id="0"/>
    <w:bookmarkEnd w:id="1"/>
    <w:bookmarkEnd w:id="2"/>
    <w:bookmarkEnd w:id="3"/>
    <w:bookmarkEnd w:id="4"/>
    <w:p w14:paraId="481599BF" w14:textId="62CB91F6" w:rsidR="00C6554A" w:rsidRPr="00D5413C" w:rsidRDefault="004F1BD3" w:rsidP="00534E1C">
      <w:pPr>
        <w:pStyle w:val="Title"/>
      </w:pPr>
      <w:r>
        <w:t>Do films have an impact on UFO and Alien sightings?</w:t>
      </w:r>
    </w:p>
    <w:p w14:paraId="40751A2B" w14:textId="1FC0AE18" w:rsidR="00C6554A" w:rsidRPr="00514122" w:rsidRDefault="004F1BD3" w:rsidP="000C7CE1">
      <w:pPr>
        <w:pStyle w:val="ContactInfo"/>
      </w:pPr>
      <w:r>
        <w:t>Adam Price (1600704)</w:t>
      </w:r>
      <w:r w:rsidR="00C6554A">
        <w:t xml:space="preserve"> | </w:t>
      </w:r>
      <w:r>
        <w:t>Archaeology with Forensic Studies</w:t>
      </w:r>
      <w:r w:rsidR="00C6554A">
        <w:t xml:space="preserve"> |</w:t>
      </w:r>
      <w:r w:rsidR="00C6554A" w:rsidRPr="00D5413C">
        <w:t xml:space="preserve"> </w:t>
      </w:r>
      <w:r>
        <w:t>11/11/2018</w:t>
      </w:r>
      <w:r w:rsidR="00534E1C" w:rsidRPr="00534E1C">
        <w:rPr>
          <w:noProof/>
        </w:rPr>
        <w:drawing>
          <wp:inline distT="0" distB="0" distL="0" distR="0" wp14:anchorId="754EEE67" wp14:editId="21E17ED6">
            <wp:extent cx="2028825" cy="103470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048760" cy="1044868"/>
                    </a:xfrm>
                    <a:prstGeom prst="rect">
                      <a:avLst/>
                    </a:prstGeom>
                  </pic:spPr>
                </pic:pic>
              </a:graphicData>
            </a:graphic>
          </wp:inline>
        </w:drawing>
      </w:r>
      <w:r w:rsidR="00C6554A">
        <w:br w:type="page"/>
      </w:r>
    </w:p>
    <w:p w14:paraId="1093125B" w14:textId="3DE39274" w:rsidR="00195F22" w:rsidRDefault="00195F22" w:rsidP="00195F22">
      <w:pPr>
        <w:pStyle w:val="Heading1"/>
      </w:pPr>
      <w:r>
        <w:lastRenderedPageBreak/>
        <w:t>Contents</w:t>
      </w:r>
    </w:p>
    <w:p w14:paraId="5E764DC5" w14:textId="34F15B25" w:rsidR="000C7CE1" w:rsidRDefault="000C7CE1" w:rsidP="000C7CE1">
      <w:r>
        <w:t>Summary………………………………………………………………………………………………………………………………</w:t>
      </w:r>
      <w:r w:rsidR="00C83B0E">
        <w:t>1</w:t>
      </w:r>
    </w:p>
    <w:p w14:paraId="5DF86589" w14:textId="6F607842" w:rsidR="000C7CE1" w:rsidRDefault="000C7CE1" w:rsidP="000C7CE1">
      <w:pPr>
        <w:pStyle w:val="ListParagraph"/>
        <w:numPr>
          <w:ilvl w:val="0"/>
          <w:numId w:val="20"/>
        </w:numPr>
      </w:pPr>
      <w:r>
        <w:t>Introduction………………………………………………………………………………………………………………</w:t>
      </w:r>
      <w:proofErr w:type="gramStart"/>
      <w:r>
        <w:t>…</w:t>
      </w:r>
      <w:r w:rsidR="00CA22B3">
        <w:t>..</w:t>
      </w:r>
      <w:proofErr w:type="gramEnd"/>
      <w:r w:rsidR="00C83B0E">
        <w:t>2</w:t>
      </w:r>
    </w:p>
    <w:p w14:paraId="6AAECFD4" w14:textId="1DF6A0B8" w:rsidR="000C7CE1" w:rsidRDefault="000C7CE1" w:rsidP="000C7CE1">
      <w:pPr>
        <w:pStyle w:val="ListParagraph"/>
        <w:numPr>
          <w:ilvl w:val="1"/>
          <w:numId w:val="20"/>
        </w:numPr>
      </w:pPr>
      <w:r>
        <w:t>Purpose………………………………………………………………………………………………………………</w:t>
      </w:r>
      <w:proofErr w:type="gramStart"/>
      <w:r>
        <w:t>…</w:t>
      </w:r>
      <w:r w:rsidR="00CA22B3">
        <w:t>..</w:t>
      </w:r>
      <w:proofErr w:type="gramEnd"/>
      <w:r w:rsidR="00C83B0E">
        <w:t>2</w:t>
      </w:r>
    </w:p>
    <w:p w14:paraId="3D88281E" w14:textId="1D9B4A90" w:rsidR="000C7CE1" w:rsidRDefault="000C7CE1" w:rsidP="000C7CE1">
      <w:pPr>
        <w:pStyle w:val="ListParagraph"/>
        <w:numPr>
          <w:ilvl w:val="1"/>
          <w:numId w:val="20"/>
        </w:numPr>
      </w:pPr>
      <w:r>
        <w:t>Background…………………………………………………………………………………………………………….</w:t>
      </w:r>
      <w:r w:rsidR="00C83B0E">
        <w:t>2</w:t>
      </w:r>
    </w:p>
    <w:p w14:paraId="3E0E8B76" w14:textId="69882717" w:rsidR="000C7CE1" w:rsidRDefault="000C7CE1" w:rsidP="000C7CE1">
      <w:pPr>
        <w:pStyle w:val="ListParagraph"/>
        <w:numPr>
          <w:ilvl w:val="1"/>
          <w:numId w:val="20"/>
        </w:numPr>
      </w:pPr>
      <w:r>
        <w:t>Method of Investigation…………………………………………………………………………………………</w:t>
      </w:r>
      <w:r w:rsidR="00C83B0E">
        <w:t>2</w:t>
      </w:r>
    </w:p>
    <w:p w14:paraId="349C095A" w14:textId="30287976" w:rsidR="00C83B0E" w:rsidRDefault="00C83B0E" w:rsidP="000C7CE1">
      <w:pPr>
        <w:pStyle w:val="ListParagraph"/>
        <w:numPr>
          <w:ilvl w:val="1"/>
          <w:numId w:val="20"/>
        </w:numPr>
      </w:pPr>
      <w:r>
        <w:t>Scope………………………………………………………………………………………………………………………3</w:t>
      </w:r>
    </w:p>
    <w:p w14:paraId="2AE9D91F" w14:textId="62F270B7" w:rsidR="00C83B0E" w:rsidRDefault="00C83B0E" w:rsidP="00C83B0E">
      <w:pPr>
        <w:pStyle w:val="ListParagraph"/>
        <w:numPr>
          <w:ilvl w:val="0"/>
          <w:numId w:val="20"/>
        </w:numPr>
      </w:pPr>
      <w:r>
        <w:t>Aims and Methodology…………………………………………………………………………………………………</w:t>
      </w:r>
      <w:r w:rsidR="00CA22B3">
        <w:t>.</w:t>
      </w:r>
      <w:r>
        <w:t>3</w:t>
      </w:r>
    </w:p>
    <w:p w14:paraId="11FACBD3" w14:textId="7C9ADA83" w:rsidR="00C83B0E" w:rsidRDefault="00C83B0E" w:rsidP="00C83B0E">
      <w:pPr>
        <w:pStyle w:val="ListParagraph"/>
        <w:numPr>
          <w:ilvl w:val="1"/>
          <w:numId w:val="20"/>
        </w:numPr>
      </w:pPr>
      <w:r>
        <w:t>Aims……………………………………………………………………………………………………………………….3</w:t>
      </w:r>
    </w:p>
    <w:p w14:paraId="6FF9847E" w14:textId="1BC87D42" w:rsidR="00C83B0E" w:rsidRDefault="00C83B0E" w:rsidP="00C83B0E">
      <w:pPr>
        <w:pStyle w:val="ListParagraph"/>
        <w:numPr>
          <w:ilvl w:val="1"/>
          <w:numId w:val="20"/>
        </w:numPr>
      </w:pPr>
      <w:r>
        <w:t>Objectives………………………………………………………………………………………………………………</w:t>
      </w:r>
      <w:r w:rsidR="00CA22B3">
        <w:t>.</w:t>
      </w:r>
      <w:r>
        <w:t>3</w:t>
      </w:r>
    </w:p>
    <w:p w14:paraId="081A066A" w14:textId="5AF4961F" w:rsidR="00C83B0E" w:rsidRDefault="00C83B0E" w:rsidP="00C83B0E">
      <w:pPr>
        <w:pStyle w:val="ListParagraph"/>
        <w:numPr>
          <w:ilvl w:val="0"/>
          <w:numId w:val="20"/>
        </w:numPr>
      </w:pPr>
      <w:r>
        <w:t>Methodology………………………………………………………………………………………………………………</w:t>
      </w:r>
      <w:r w:rsidR="00CA22B3">
        <w:t>….</w:t>
      </w:r>
      <w:r>
        <w:t>3</w:t>
      </w:r>
    </w:p>
    <w:p w14:paraId="4CC0BC67" w14:textId="1BF02216" w:rsidR="00C83B0E" w:rsidRDefault="00C83B0E" w:rsidP="00C83B0E">
      <w:pPr>
        <w:pStyle w:val="ListParagraph"/>
        <w:numPr>
          <w:ilvl w:val="0"/>
          <w:numId w:val="20"/>
        </w:numPr>
      </w:pPr>
      <w:r>
        <w:t>Findings………………………………………………………………………………………………………………………</w:t>
      </w:r>
      <w:r w:rsidR="00CA22B3">
        <w:t>…</w:t>
      </w:r>
      <w:r>
        <w:t>4</w:t>
      </w:r>
    </w:p>
    <w:p w14:paraId="6AF3D25F" w14:textId="65CBA9DA" w:rsidR="00C83B0E" w:rsidRDefault="00C83B0E" w:rsidP="00C83B0E">
      <w:pPr>
        <w:pStyle w:val="ListParagraph"/>
        <w:numPr>
          <w:ilvl w:val="1"/>
          <w:numId w:val="20"/>
        </w:numPr>
      </w:pPr>
      <w:r>
        <w:t>1945………………………………………………………………………………………………………………………</w:t>
      </w:r>
      <w:r w:rsidR="00CA22B3">
        <w:t>…</w:t>
      </w:r>
      <w:r>
        <w:t>4</w:t>
      </w:r>
    </w:p>
    <w:p w14:paraId="35C12E45" w14:textId="71F16A08" w:rsidR="00C83B0E" w:rsidRDefault="00C83B0E" w:rsidP="00C83B0E">
      <w:pPr>
        <w:pStyle w:val="ListParagraph"/>
        <w:numPr>
          <w:ilvl w:val="1"/>
          <w:numId w:val="20"/>
        </w:numPr>
      </w:pPr>
      <w:r>
        <w:t>1946………………………………………………………………………………………………………………………</w:t>
      </w:r>
      <w:r w:rsidR="00CA22B3">
        <w:t>…</w:t>
      </w:r>
      <w:r>
        <w:t>5</w:t>
      </w:r>
    </w:p>
    <w:p w14:paraId="00F31DD2" w14:textId="6498F65E" w:rsidR="00C83B0E" w:rsidRDefault="00C83B0E" w:rsidP="00C83B0E">
      <w:pPr>
        <w:pStyle w:val="ListParagraph"/>
        <w:numPr>
          <w:ilvl w:val="1"/>
          <w:numId w:val="20"/>
        </w:numPr>
      </w:pPr>
      <w:r>
        <w:t>1947………………………………………………………………………………………………………………………</w:t>
      </w:r>
      <w:r w:rsidR="00CA22B3">
        <w:t>…</w:t>
      </w:r>
      <w:r>
        <w:t>5</w:t>
      </w:r>
    </w:p>
    <w:p w14:paraId="62186315" w14:textId="5473B90E" w:rsidR="00C83B0E" w:rsidRDefault="00C83B0E" w:rsidP="00C83B0E">
      <w:pPr>
        <w:pStyle w:val="ListParagraph"/>
        <w:numPr>
          <w:ilvl w:val="1"/>
          <w:numId w:val="20"/>
        </w:numPr>
      </w:pPr>
      <w:r>
        <w:t>1948………………………………………………………………………………………………………………………</w:t>
      </w:r>
      <w:r w:rsidR="00CA22B3">
        <w:t>…</w:t>
      </w:r>
      <w:r>
        <w:t>6</w:t>
      </w:r>
    </w:p>
    <w:p w14:paraId="2DD37B19" w14:textId="4299A782" w:rsidR="00C83B0E" w:rsidRDefault="00C83B0E" w:rsidP="00C83B0E">
      <w:pPr>
        <w:pStyle w:val="ListParagraph"/>
        <w:numPr>
          <w:ilvl w:val="1"/>
          <w:numId w:val="20"/>
        </w:numPr>
      </w:pPr>
      <w:r>
        <w:t>1949………………………………………………………………………………………………………………………</w:t>
      </w:r>
      <w:r w:rsidR="00CA22B3">
        <w:t>…</w:t>
      </w:r>
      <w:r>
        <w:t>6</w:t>
      </w:r>
    </w:p>
    <w:p w14:paraId="15C1F0AF" w14:textId="0A972B96" w:rsidR="00C83B0E" w:rsidRDefault="00C83B0E" w:rsidP="00C83B0E">
      <w:pPr>
        <w:pStyle w:val="ListParagraph"/>
        <w:numPr>
          <w:ilvl w:val="1"/>
          <w:numId w:val="20"/>
        </w:numPr>
      </w:pPr>
      <w:r>
        <w:t>1950………………………………………………………………………………………………………………………</w:t>
      </w:r>
      <w:r w:rsidR="00CA22B3">
        <w:t>…</w:t>
      </w:r>
      <w:r>
        <w:t>7</w:t>
      </w:r>
    </w:p>
    <w:p w14:paraId="5C93CEEF" w14:textId="2407855A" w:rsidR="00C83B0E" w:rsidRDefault="00C83B0E" w:rsidP="00C83B0E">
      <w:pPr>
        <w:pStyle w:val="ListParagraph"/>
        <w:numPr>
          <w:ilvl w:val="1"/>
          <w:numId w:val="20"/>
        </w:numPr>
      </w:pPr>
      <w:r>
        <w:t>1951………………………………………………………………………………………………………………………</w:t>
      </w:r>
      <w:r w:rsidR="00CA22B3">
        <w:t>….</w:t>
      </w:r>
      <w:r>
        <w:t>7</w:t>
      </w:r>
    </w:p>
    <w:p w14:paraId="1A2C8A09" w14:textId="63C747B4" w:rsidR="00C83B0E" w:rsidRDefault="00C83B0E" w:rsidP="00C83B0E">
      <w:pPr>
        <w:pStyle w:val="ListParagraph"/>
        <w:numPr>
          <w:ilvl w:val="1"/>
          <w:numId w:val="20"/>
        </w:numPr>
      </w:pPr>
      <w:r>
        <w:t>1952…………………………………………………………………………………………………………………………8</w:t>
      </w:r>
    </w:p>
    <w:p w14:paraId="6A34AF4C" w14:textId="573D12AC" w:rsidR="00C83B0E" w:rsidRDefault="00C83B0E" w:rsidP="00C83B0E">
      <w:pPr>
        <w:pStyle w:val="ListParagraph"/>
        <w:numPr>
          <w:ilvl w:val="1"/>
          <w:numId w:val="20"/>
        </w:numPr>
      </w:pPr>
      <w:r>
        <w:t>1953………………………………………………………………………………………………………………………</w:t>
      </w:r>
      <w:r w:rsidR="00CA22B3">
        <w:t>…</w:t>
      </w:r>
      <w:r>
        <w:t>8</w:t>
      </w:r>
    </w:p>
    <w:p w14:paraId="0A933360" w14:textId="5A13093E" w:rsidR="00C83B0E" w:rsidRDefault="00C83B0E" w:rsidP="00C83B0E">
      <w:pPr>
        <w:pStyle w:val="ListParagraph"/>
        <w:numPr>
          <w:ilvl w:val="1"/>
          <w:numId w:val="20"/>
        </w:numPr>
      </w:pPr>
      <w:r>
        <w:t>1954………………………………………………………………………………………………………………………</w:t>
      </w:r>
      <w:r w:rsidR="00CA22B3">
        <w:t>…</w:t>
      </w:r>
      <w:r>
        <w:t>9</w:t>
      </w:r>
    </w:p>
    <w:p w14:paraId="447709BB" w14:textId="27566804" w:rsidR="00C83B0E" w:rsidRDefault="00C83B0E" w:rsidP="00C83B0E">
      <w:pPr>
        <w:pStyle w:val="ListParagraph"/>
        <w:numPr>
          <w:ilvl w:val="1"/>
          <w:numId w:val="20"/>
        </w:numPr>
      </w:pPr>
      <w:r>
        <w:t>1955……………………………………………………………………………………………………………………</w:t>
      </w:r>
      <w:proofErr w:type="gramStart"/>
      <w:r>
        <w:t>….</w:t>
      </w:r>
      <w:r w:rsidR="00CA22B3">
        <w:t>.</w:t>
      </w:r>
      <w:proofErr w:type="gramEnd"/>
      <w:r>
        <w:t>10</w:t>
      </w:r>
    </w:p>
    <w:p w14:paraId="6A331B3E" w14:textId="13EC9664" w:rsidR="00C83B0E" w:rsidRDefault="00C83B0E" w:rsidP="00C83B0E">
      <w:pPr>
        <w:pStyle w:val="ListParagraph"/>
        <w:numPr>
          <w:ilvl w:val="0"/>
          <w:numId w:val="20"/>
        </w:numPr>
      </w:pPr>
      <w:r>
        <w:t>Discussion…………………………………………………………………………………………………………………….10</w:t>
      </w:r>
    </w:p>
    <w:p w14:paraId="2BF9FBFA" w14:textId="38E128C9" w:rsidR="00C83B0E" w:rsidRDefault="00C83B0E" w:rsidP="00C83B0E">
      <w:pPr>
        <w:pStyle w:val="ListParagraph"/>
        <w:numPr>
          <w:ilvl w:val="0"/>
          <w:numId w:val="20"/>
        </w:numPr>
      </w:pPr>
      <w:r>
        <w:t>Conclusion……………………………………………………………………………………………………………………</w:t>
      </w:r>
      <w:r w:rsidR="00CA22B3">
        <w:t>.11</w:t>
      </w:r>
    </w:p>
    <w:p w14:paraId="6BFDC5C4" w14:textId="30E67DDD" w:rsidR="00C83B0E" w:rsidRDefault="00C83B0E" w:rsidP="00C83B0E">
      <w:pPr>
        <w:pStyle w:val="ListParagraph"/>
        <w:numPr>
          <w:ilvl w:val="1"/>
          <w:numId w:val="20"/>
        </w:numPr>
      </w:pPr>
      <w:r>
        <w:t>Conclusion…………………………………………………………………………………………………………</w:t>
      </w:r>
      <w:proofErr w:type="gramStart"/>
      <w:r>
        <w:t>….</w:t>
      </w:r>
      <w:r w:rsidR="00CA22B3">
        <w:t>.</w:t>
      </w:r>
      <w:proofErr w:type="gramEnd"/>
      <w:r w:rsidR="00CA22B3">
        <w:t>11</w:t>
      </w:r>
    </w:p>
    <w:p w14:paraId="693534FB" w14:textId="3D933917" w:rsidR="00C83B0E" w:rsidRDefault="00C83B0E" w:rsidP="00C83B0E">
      <w:pPr>
        <w:pStyle w:val="ListParagraph"/>
        <w:numPr>
          <w:ilvl w:val="1"/>
          <w:numId w:val="20"/>
        </w:numPr>
      </w:pPr>
      <w:r>
        <w:t>Recommendations………………………………………………………………………………………………</w:t>
      </w:r>
      <w:r w:rsidR="00CA22B3">
        <w:t>...11</w:t>
      </w:r>
    </w:p>
    <w:p w14:paraId="6663D28A" w14:textId="5401FD26" w:rsidR="00C83B0E" w:rsidRDefault="00C83B0E" w:rsidP="00C83B0E">
      <w:pPr>
        <w:pStyle w:val="ListParagraph"/>
        <w:numPr>
          <w:ilvl w:val="0"/>
          <w:numId w:val="20"/>
        </w:numPr>
      </w:pPr>
      <w:r>
        <w:t>References……………………………………………………………………………………………………………………</w:t>
      </w:r>
      <w:r w:rsidR="00CA22B3">
        <w:t>.12</w:t>
      </w:r>
    </w:p>
    <w:p w14:paraId="71515F89" w14:textId="3F15B4D0" w:rsidR="00C83B0E" w:rsidRPr="000C7CE1" w:rsidRDefault="00C83B0E" w:rsidP="00C83B0E">
      <w:pPr>
        <w:pStyle w:val="ListParagraph"/>
        <w:numPr>
          <w:ilvl w:val="0"/>
          <w:numId w:val="20"/>
        </w:numPr>
      </w:pPr>
      <w:r>
        <w:t>Appendices………………………………………………………………………………………………………………….</w:t>
      </w:r>
      <w:r w:rsidR="00804C85">
        <w:t>.</w:t>
      </w:r>
      <w:bookmarkStart w:id="5" w:name="_GoBack"/>
      <w:bookmarkEnd w:id="5"/>
      <w:r>
        <w:t>.</w:t>
      </w:r>
      <w:r w:rsidR="00CA22B3">
        <w:t>13</w:t>
      </w:r>
    </w:p>
    <w:p w14:paraId="480BB77C" w14:textId="69FF6FA4" w:rsidR="00195F22" w:rsidRDefault="00195F22" w:rsidP="00195F22">
      <w:pPr>
        <w:pStyle w:val="Heading1"/>
      </w:pPr>
      <w:r w:rsidRPr="00195F22">
        <w:t>Summary</w:t>
      </w:r>
    </w:p>
    <w:p w14:paraId="442501AB" w14:textId="4A1EE80B" w:rsidR="009A0705" w:rsidRDefault="009A0705" w:rsidP="009A0705">
      <w:r>
        <w:t>This report provides an analysis and evaluation of the comparisons between films released between 1945 and 1955 which are themed around UFO’s and Alien Visitation. Methods included are creating graphs used to compare each year more easily for the eye to spot a pattern</w:t>
      </w:r>
      <w:r w:rsidR="00D063AD">
        <w:t xml:space="preserve">. All graphs can be found in the Appendices. Results from the data analysis show that films featuring UFO’s and alien visitation had little to no effect on reported UFO sightings between the years 1945 and 1955, with most years June being at the top with most reported sightings except for one year which June is tied with July. With June always </w:t>
      </w:r>
      <w:r w:rsidR="00D063AD">
        <w:lastRenderedPageBreak/>
        <w:t>having the most reported sightings, even in years without films, points to other causations.</w:t>
      </w:r>
    </w:p>
    <w:p w14:paraId="59E2DD9B" w14:textId="287D1933" w:rsidR="00D063AD" w:rsidRDefault="00D063AD" w:rsidP="00D063AD">
      <w:r>
        <w:t>The report finds that films did not have any direct correlation to reported sightings, and therefore need further investigation with possible non-film related causations. Recommendations discussed include:</w:t>
      </w:r>
    </w:p>
    <w:p w14:paraId="623C8128" w14:textId="0E040098" w:rsidR="00D063AD" w:rsidRDefault="00D063AD" w:rsidP="00D063AD">
      <w:pPr>
        <w:pStyle w:val="ListParagraph"/>
        <w:numPr>
          <w:ilvl w:val="0"/>
          <w:numId w:val="17"/>
        </w:numPr>
      </w:pPr>
      <w:r>
        <w:t>Other causations to examine, such as weather, time of year, boredom, stress, social influence.</w:t>
      </w:r>
    </w:p>
    <w:p w14:paraId="4A976EB5" w14:textId="3EA85D7B" w:rsidR="00D063AD" w:rsidRPr="009A0705" w:rsidRDefault="00D063AD" w:rsidP="00D063AD">
      <w:r>
        <w:t>The report</w:t>
      </w:r>
      <w:r w:rsidR="00170D0B">
        <w:t xml:space="preserve"> also points to the limitation of researching films, not all films will be recorded to have been existed. Other limitations would be the reported sightings themselves, the reports would have been submitted to nuforc.org years after they happened, possibly due to there not being a database to submit to in the 1940s. But this does mean there will be some amount of human error and some mischief from some people are to be expected as there have been deliberate </w:t>
      </w:r>
      <w:r w:rsidR="00351D61">
        <w:t>hoaxes</w:t>
      </w:r>
      <w:r w:rsidR="00170D0B">
        <w:t xml:space="preserve"> made public.</w:t>
      </w:r>
    </w:p>
    <w:p w14:paraId="2AF7BDF1" w14:textId="4D0A7506" w:rsidR="00195F22" w:rsidRDefault="00195F22" w:rsidP="00195F22">
      <w:pPr>
        <w:pStyle w:val="Heading1"/>
      </w:pPr>
      <w:r>
        <w:t>Introduction</w:t>
      </w:r>
    </w:p>
    <w:p w14:paraId="2538345C" w14:textId="05C4E5D1" w:rsidR="004103DF" w:rsidRPr="004103DF" w:rsidRDefault="004103DF" w:rsidP="004103DF">
      <w:r>
        <w:t>Purpose</w:t>
      </w:r>
    </w:p>
    <w:p w14:paraId="2FB9528F" w14:textId="49B7086E" w:rsidR="000C7CE1" w:rsidRDefault="006D1BB4" w:rsidP="00195F22">
      <w:r>
        <w:t xml:space="preserve">The </w:t>
      </w:r>
      <w:r w:rsidR="004103DF">
        <w:t>purpose</w:t>
      </w:r>
      <w:r>
        <w:t xml:space="preserve"> of this report will be to look at the question posed, ‘Do films have an impact on UFO and alien sightings?’. The aims to accomplish this will be to find film releases and how they compare to the dates of alien sightings. </w:t>
      </w:r>
    </w:p>
    <w:p w14:paraId="70F1FA2B" w14:textId="385EAC51" w:rsidR="00FB2BD4" w:rsidRDefault="00FB2BD4" w:rsidP="00195F22">
      <w:r>
        <w:t>Background</w:t>
      </w:r>
    </w:p>
    <w:p w14:paraId="23057153" w14:textId="7C9F52A4" w:rsidR="00FB2BD4" w:rsidRDefault="00FB2BD4" w:rsidP="00195F22">
      <w:r>
        <w:t>By looking at film releases it is quick to realise that there were scarce UFO or alien visitation films released before 1951. One film to be in fact released between 1923-1950, in 1945. It is well known that Notable UFO sightings took place in 1947 among other years such as the Roswell UFO incident and the Kenneth Arnold UFO sighting. The dates of these sightings and the start of the boom of UFO and Alien Visitation films gave rise to this report.</w:t>
      </w:r>
    </w:p>
    <w:p w14:paraId="07325099" w14:textId="20B0E99A" w:rsidR="00FB2BD4" w:rsidRDefault="00FB2BD4" w:rsidP="00195F22">
      <w:r>
        <w:t>Method of Investigation</w:t>
      </w:r>
    </w:p>
    <w:p w14:paraId="3DFE7EC7" w14:textId="2A42673F" w:rsidR="00FB2BD4" w:rsidRDefault="00FB2BD4" w:rsidP="00195F22">
      <w:r>
        <w:t>Websites were used to look at the range of UFO sightings in the USA</w:t>
      </w:r>
      <w:r w:rsidR="004119D1">
        <w:t xml:space="preserve">, to do this the website </w:t>
      </w:r>
      <w:hyperlink r:id="rId10" w:history="1">
        <w:r w:rsidR="004119D1" w:rsidRPr="00A62FCD">
          <w:rPr>
            <w:rStyle w:val="Hyperlink"/>
          </w:rPr>
          <w:t>www.nuforc.org</w:t>
        </w:r>
      </w:hyperlink>
      <w:r w:rsidR="004119D1">
        <w:t xml:space="preserve"> was used as this provides a report database dating back century’s and is a predominantly USA sightings database. To look at film releases, websites such as </w:t>
      </w:r>
      <w:hyperlink r:id="rId11" w:history="1">
        <w:r w:rsidR="004119D1" w:rsidRPr="00A62FCD">
          <w:rPr>
            <w:rStyle w:val="Hyperlink"/>
          </w:rPr>
          <w:t>www.imdb.com</w:t>
        </w:r>
      </w:hyperlink>
      <w:r w:rsidR="004119D1">
        <w:t xml:space="preserve"> were used as they provide a reliable and useful database of film releases.</w:t>
      </w:r>
    </w:p>
    <w:p w14:paraId="507F9655" w14:textId="0DCB3DBA" w:rsidR="00C83B0E" w:rsidRDefault="00C83B0E" w:rsidP="00195F22"/>
    <w:p w14:paraId="490BD346" w14:textId="77777777" w:rsidR="00C83B0E" w:rsidRDefault="00C83B0E" w:rsidP="00195F22"/>
    <w:p w14:paraId="016F8CA4" w14:textId="10615025" w:rsidR="004119D1" w:rsidRDefault="004119D1" w:rsidP="00195F22">
      <w:r>
        <w:lastRenderedPageBreak/>
        <w:t>Scope</w:t>
      </w:r>
    </w:p>
    <w:p w14:paraId="004C53A4" w14:textId="41454616" w:rsidR="004119D1" w:rsidRDefault="004119D1" w:rsidP="00195F22">
      <w:r>
        <w:t>Besides film releases, this report will also take into account other possible reasons for UFO and Alien visitation sightings: boredom, stress, weather, Societal influence, time of year.</w:t>
      </w:r>
    </w:p>
    <w:p w14:paraId="3B8ABE26" w14:textId="7C979685" w:rsidR="004119D1" w:rsidRDefault="004119D1" w:rsidP="004119D1">
      <w:pPr>
        <w:pStyle w:val="Heading1"/>
      </w:pPr>
      <w:r>
        <w:t>Aims and Objectives</w:t>
      </w:r>
    </w:p>
    <w:p w14:paraId="35C38D35" w14:textId="5D6A0F1B" w:rsidR="004119D1" w:rsidRDefault="004119D1" w:rsidP="004119D1">
      <w:r>
        <w:t>Aim</w:t>
      </w:r>
      <w:r w:rsidR="00C83B0E">
        <w:t>s</w:t>
      </w:r>
      <w:r w:rsidR="009364B9">
        <w:t>:</w:t>
      </w:r>
    </w:p>
    <w:p w14:paraId="143EC1F1" w14:textId="4F517E26" w:rsidR="009364B9" w:rsidRDefault="009364B9" w:rsidP="004119D1">
      <w:r>
        <w:t>To examine the nuforc.org sightings database.</w:t>
      </w:r>
    </w:p>
    <w:p w14:paraId="127B6302" w14:textId="61E3287A" w:rsidR="009364B9" w:rsidRDefault="009364B9" w:rsidP="004119D1">
      <w:r>
        <w:t>To examine the film history of UFO and Alien Visitation films.</w:t>
      </w:r>
    </w:p>
    <w:p w14:paraId="6294C6DB" w14:textId="735C6031" w:rsidR="00905E15" w:rsidRDefault="00905E15" w:rsidP="004119D1">
      <w:r>
        <w:t>To create graphs representing the combined values of both UFO reported sightings, and UFO and alien visitation film release dates.</w:t>
      </w:r>
    </w:p>
    <w:p w14:paraId="35FFCE07" w14:textId="611808FA" w:rsidR="009364B9" w:rsidRDefault="009364B9" w:rsidP="004119D1">
      <w:r>
        <w:t>Objectives:</w:t>
      </w:r>
    </w:p>
    <w:p w14:paraId="721D3669" w14:textId="2A4133A1" w:rsidR="009364B9" w:rsidRDefault="009364B9" w:rsidP="004119D1">
      <w:r>
        <w:t>To understand films impact of UFO and alien sightings in the USA.</w:t>
      </w:r>
    </w:p>
    <w:p w14:paraId="6F21C890" w14:textId="1D6441E8" w:rsidR="009364B9" w:rsidRPr="004119D1" w:rsidRDefault="009364B9" w:rsidP="004119D1">
      <w:r>
        <w:t>To understand the psychology behind UFO and Alien sightings in the USA.</w:t>
      </w:r>
    </w:p>
    <w:p w14:paraId="78336D4B" w14:textId="7EE7E88D" w:rsidR="00195F22" w:rsidRDefault="00195F22" w:rsidP="00195F22">
      <w:pPr>
        <w:pStyle w:val="Heading1"/>
      </w:pPr>
      <w:r>
        <w:t>Methodology</w:t>
      </w:r>
    </w:p>
    <w:p w14:paraId="5C6BA697" w14:textId="77777777" w:rsidR="00E73FC8" w:rsidRDefault="00A515A6" w:rsidP="00392898">
      <w:r>
        <w:t xml:space="preserve">To answer the research question ‘Do films have an impact on UFO and alien sightings?’, the examination of reported sightings was necessary. To do this, </w:t>
      </w:r>
      <w:r w:rsidR="0051521C">
        <w:t>I used to google</w:t>
      </w:r>
      <w:r>
        <w:t xml:space="preserve"> to identify ‘UFO reporting databases’, this led</w:t>
      </w:r>
      <w:r w:rsidR="0051521C">
        <w:t xml:space="preserve"> me</w:t>
      </w:r>
      <w:r>
        <w:t xml:space="preserve"> to useful websites such as </w:t>
      </w:r>
      <w:hyperlink r:id="rId12" w:history="1">
        <w:r w:rsidRPr="00A62FCD">
          <w:rPr>
            <w:rStyle w:val="Hyperlink"/>
          </w:rPr>
          <w:t>ufostalker.com</w:t>
        </w:r>
      </w:hyperlink>
      <w:r>
        <w:t xml:space="preserve"> but it did not list reports chronologically. Eventually,</w:t>
      </w:r>
      <w:r w:rsidR="0051521C">
        <w:t xml:space="preserve"> I settled on </w:t>
      </w:r>
      <w:r>
        <w:t xml:space="preserve">nuforc.org as it provides a very useful chronological report database dating back </w:t>
      </w:r>
      <w:r w:rsidR="0051521C">
        <w:t xml:space="preserve">centuries. </w:t>
      </w:r>
    </w:p>
    <w:p w14:paraId="20D533D8" w14:textId="69BD0412" w:rsidR="00E73FC8" w:rsidRDefault="0051521C" w:rsidP="00392898">
      <w:r>
        <w:t>That sorts the UFO and alien sighting database. Next was the film database, on google I searched for a UFO film database and came across numerous pages all of which were incomplete lists. This eventually led me to IMDB, on this website a user (bakalarnik) had created a list of UFO and Alien visitation movies, the most complete list I could find consisting of 275 titles</w:t>
      </w:r>
      <w:r w:rsidR="009B4353">
        <w:t xml:space="preserve"> dating back to the end of the 19</w:t>
      </w:r>
      <w:r w:rsidR="009B4353" w:rsidRPr="009B4353">
        <w:rPr>
          <w:vertAlign w:val="superscript"/>
        </w:rPr>
        <w:t>th</w:t>
      </w:r>
      <w:r w:rsidR="009B4353">
        <w:t xml:space="preserve"> century. I then </w:t>
      </w:r>
      <w:r w:rsidR="00E73FC8">
        <w:t>compared</w:t>
      </w:r>
      <w:r w:rsidR="009B4353">
        <w:t xml:space="preserve"> multiple websites and lists to come to a more complete understanding of films and their releases and found that bakalarnik’s list on IMDB was by far the best to use for this research and didn’t miss out any films that were going to be used for this research. </w:t>
      </w:r>
    </w:p>
    <w:p w14:paraId="2A988722" w14:textId="735F8846" w:rsidR="00E73FC8" w:rsidRDefault="00E857A1" w:rsidP="00392898">
      <w:r>
        <w:t>So,</w:t>
      </w:r>
      <w:r w:rsidR="009B4353">
        <w:t xml:space="preserve"> I have my two</w:t>
      </w:r>
      <w:r w:rsidR="008D102F">
        <w:t xml:space="preserve"> sources of information, I now had to decide on a timescale to use. I could see from film releases that there were rarely films about UFO and Alien Visitation before 1951, 1 film in the prior 29 years, the last film to come out before then was in 1945. Taking 1945 into account, I knew from history of the Roswell UFO incident that happened in 1947, but by using google to research notable UFO sightings I could see that in 1947 </w:t>
      </w:r>
      <w:r w:rsidR="008D102F">
        <w:lastRenderedPageBreak/>
        <w:t xml:space="preserve">another incident happened, the Kenneth Arnold UFO sighting. The Kenneth Arnold UFO sighting was brought to my attention when my lecturer pointed a website to me (Nationalarchives.gov.uk) that showed me the Kenneth Arnold incident. </w:t>
      </w:r>
    </w:p>
    <w:p w14:paraId="21D15678" w14:textId="16CBFC34" w:rsidR="00392898" w:rsidRPr="00392898" w:rsidRDefault="008D102F" w:rsidP="00392898">
      <w:r>
        <w:t>So</w:t>
      </w:r>
      <w:r w:rsidR="00E73FC8">
        <w:t>,</w:t>
      </w:r>
      <w:r>
        <w:t xml:space="preserve"> I have a first film in 23 years being released in 1945, and major UFO sightings, this gave me a starting point</w:t>
      </w:r>
      <w:r w:rsidR="00BF2ACE">
        <w:t>, and seeing that a whole host of UFO and Alien visitation films arriving in 1951 gave me an ending point as</w:t>
      </w:r>
      <w:r w:rsidR="00E73FC8">
        <w:t xml:space="preserve"> </w:t>
      </w:r>
      <w:r w:rsidR="00BF2ACE">
        <w:t>well. I had decided to settle on researching between 1945 and 19</w:t>
      </w:r>
      <w:r w:rsidR="00D821C9">
        <w:t>5</w:t>
      </w:r>
      <w:r w:rsidR="00BF2ACE">
        <w:t>5</w:t>
      </w:r>
      <w:r w:rsidR="00E73FC8">
        <w:t xml:space="preserve">, a </w:t>
      </w:r>
      <w:r w:rsidR="00E857A1">
        <w:t>ten-year</w:t>
      </w:r>
      <w:r w:rsidR="00E73FC8">
        <w:t xml:space="preserve"> point</w:t>
      </w:r>
      <w:r w:rsidR="00D821C9">
        <w:t xml:space="preserve"> which starts before yearly releases of UFO and Alien visitation film and a few years into the UFO film boom,</w:t>
      </w:r>
      <w:r w:rsidR="00E73FC8">
        <w:t xml:space="preserve"> to research sightings and how they correlate to film releases. The next point then was to graph them, I opened Microsoft Excel and made a table consisting of a year, and I made a graph that was most suited to this research </w:t>
      </w:r>
      <w:r w:rsidR="00534E1C">
        <w:t xml:space="preserve">in my opinion, </w:t>
      </w:r>
      <w:r w:rsidR="00E73FC8">
        <w:t>through trial and error</w:t>
      </w:r>
      <w:r w:rsidR="00534E1C">
        <w:t xml:space="preserve">. My table was made up of the year and each of its months, the </w:t>
      </w:r>
      <w:r w:rsidR="00351D61">
        <w:t>number</w:t>
      </w:r>
      <w:r w:rsidR="00534E1C">
        <w:t xml:space="preserve"> of sightings per month and the amount of films per month. This way we can see if there if any direct affect from a film on the </w:t>
      </w:r>
      <w:r w:rsidR="00351D61">
        <w:t>number</w:t>
      </w:r>
      <w:r w:rsidR="00534E1C">
        <w:t xml:space="preserve"> of sightings.</w:t>
      </w:r>
      <w:r w:rsidR="00500108">
        <w:t xml:space="preserve"> Therefore, I made </w:t>
      </w:r>
      <w:r w:rsidR="00D821C9">
        <w:t>ten</w:t>
      </w:r>
      <w:r w:rsidR="00500108">
        <w:t xml:space="preserve"> graphs, one for each year and carefully analysed them to see if a pattern emerged.</w:t>
      </w:r>
    </w:p>
    <w:p w14:paraId="40E80723" w14:textId="57FA9F5B" w:rsidR="00500108" w:rsidRDefault="004473B3" w:rsidP="00A105FE">
      <w:pPr>
        <w:pStyle w:val="Heading1"/>
      </w:pPr>
      <w:r>
        <w:t>F</w:t>
      </w:r>
      <w:r w:rsidR="00195F22">
        <w:t>indings</w:t>
      </w:r>
    </w:p>
    <w:p w14:paraId="44C04EF5" w14:textId="7FE19BA8" w:rsidR="00A105FE" w:rsidRDefault="00A105FE" w:rsidP="00A105FE">
      <w:pPr>
        <w:rPr>
          <w:noProof/>
        </w:rPr>
      </w:pPr>
      <w:r>
        <w:t>To answer the research question ‘Do films have an impact on UFO and alien sightings?’ I have made graphs which present the information that I have used from nuforc.org and imdb.com. Starting in 1945:</w:t>
      </w:r>
      <w:r w:rsidRPr="00A105FE">
        <w:rPr>
          <w:noProof/>
        </w:rPr>
        <w:t xml:space="preserve"> </w:t>
      </w:r>
      <w:r>
        <w:rPr>
          <w:noProof/>
        </w:rPr>
        <w:drawing>
          <wp:inline distT="0" distB="0" distL="0" distR="0" wp14:anchorId="25E2A6FB" wp14:editId="7EC0581A">
            <wp:extent cx="4610100" cy="2981325"/>
            <wp:effectExtent l="0" t="0" r="0" b="9525"/>
            <wp:docPr id="11" name="Chart 11">
              <a:extLst xmlns:a="http://schemas.openxmlformats.org/drawingml/2006/main">
                <a:ext uri="{FF2B5EF4-FFF2-40B4-BE49-F238E27FC236}">
                  <a16:creationId xmlns:a16="http://schemas.microsoft.com/office/drawing/2014/main" id="{61274D84-592D-4F8F-B31D-4833D85CCB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BBA6F35" w14:textId="677A6447" w:rsidR="00C45DAB" w:rsidRDefault="00C45DAB" w:rsidP="00A105FE">
      <w:r>
        <w:t>In the year 1945, there was only one film released (</w:t>
      </w:r>
      <w:r w:rsidR="00E857A1">
        <w:t>‘</w:t>
      </w:r>
      <w:r>
        <w:t>The Monster Strikes</w:t>
      </w:r>
      <w:r w:rsidR="00E857A1">
        <w:t>’)</w:t>
      </w:r>
      <w:r>
        <w:t xml:space="preserve">, and according to the research came out after </w:t>
      </w:r>
      <w:proofErr w:type="gramStart"/>
      <w:r>
        <w:t>the majority of</w:t>
      </w:r>
      <w:proofErr w:type="gramEnd"/>
      <w:r>
        <w:t xml:space="preserve"> sightings that year. We can see however that </w:t>
      </w:r>
      <w:r>
        <w:lastRenderedPageBreak/>
        <w:t>the month of June has more reported sightings than any other month, tripled that of July and August. As far as sightings go, things remain very much the same in 1946:</w:t>
      </w:r>
    </w:p>
    <w:p w14:paraId="30EBE48F" w14:textId="77777777" w:rsidR="00C45DAB" w:rsidRDefault="00C45DAB" w:rsidP="00A105FE">
      <w:pPr>
        <w:rPr>
          <w:noProof/>
        </w:rPr>
      </w:pPr>
      <w:r w:rsidRPr="00C45DAB">
        <w:rPr>
          <w:noProof/>
        </w:rPr>
        <w:t xml:space="preserve"> </w:t>
      </w:r>
      <w:r>
        <w:rPr>
          <w:noProof/>
        </w:rPr>
        <w:drawing>
          <wp:inline distT="0" distB="0" distL="0" distR="0" wp14:anchorId="27904865" wp14:editId="65361924">
            <wp:extent cx="4572000" cy="2743200"/>
            <wp:effectExtent l="0" t="0" r="0" b="0"/>
            <wp:docPr id="18" name="Chart 18">
              <a:extLst xmlns:a="http://schemas.openxmlformats.org/drawingml/2006/main">
                <a:ext uri="{FF2B5EF4-FFF2-40B4-BE49-F238E27FC236}">
                  <a16:creationId xmlns:a16="http://schemas.microsoft.com/office/drawing/2014/main" id="{33FA2D5E-5552-4C55-A8CE-6887F31D9A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80D70C7" w14:textId="088C94A4" w:rsidR="00A105FE" w:rsidRDefault="00C45DAB" w:rsidP="00A105FE">
      <w:pPr>
        <w:rPr>
          <w:noProof/>
        </w:rPr>
      </w:pPr>
      <w:r>
        <w:rPr>
          <w:noProof/>
        </w:rPr>
        <w:t>We know that there was no film released in 1946 that centred around UF</w:t>
      </w:r>
      <w:r w:rsidR="00351D61">
        <w:rPr>
          <w:noProof/>
        </w:rPr>
        <w:t>O</w:t>
      </w:r>
      <w:r>
        <w:rPr>
          <w:noProof/>
        </w:rPr>
        <w:t>s and alien invasions, but aside from films we can already see a pattern. June, again, is the month with the most sightings</w:t>
      </w:r>
      <w:r w:rsidR="00CC13E7">
        <w:rPr>
          <w:noProof/>
        </w:rPr>
        <w:t xml:space="preserve"> with twice as many reported than in September this time.</w:t>
      </w:r>
    </w:p>
    <w:p w14:paraId="3E88323B" w14:textId="11E9C033" w:rsidR="00CC13E7" w:rsidRDefault="00CC13E7" w:rsidP="00A105FE">
      <w:r>
        <w:t xml:space="preserve">With 1947, things change, as in that year there were nationwide reports of </w:t>
      </w:r>
      <w:r w:rsidR="00351D61">
        <w:t>UFOs</w:t>
      </w:r>
      <w:r>
        <w:t xml:space="preserve"> such as the Roswell UFO incident and the Kenneth Arnold sighting.</w:t>
      </w:r>
    </w:p>
    <w:p w14:paraId="7B697D61" w14:textId="75300979" w:rsidR="00CC13E7" w:rsidRDefault="00CC13E7" w:rsidP="00A105FE">
      <w:r>
        <w:rPr>
          <w:noProof/>
        </w:rPr>
        <w:drawing>
          <wp:inline distT="0" distB="0" distL="0" distR="0" wp14:anchorId="131DDB8F" wp14:editId="7B7CB870">
            <wp:extent cx="4572000" cy="2743200"/>
            <wp:effectExtent l="0" t="0" r="0" b="0"/>
            <wp:docPr id="12" name="Chart 12">
              <a:extLst xmlns:a="http://schemas.openxmlformats.org/drawingml/2006/main">
                <a:ext uri="{FF2B5EF4-FFF2-40B4-BE49-F238E27FC236}">
                  <a16:creationId xmlns:a16="http://schemas.microsoft.com/office/drawing/2014/main" id="{A2252B12-C966-4F6F-A381-19614466EB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EE85BB2" w14:textId="1CFAC636" w:rsidR="00CC13E7" w:rsidRDefault="00CC13E7" w:rsidP="00A105FE">
      <w:r>
        <w:t xml:space="preserve">As it can be seen in this graph, compared to the previous two years there was massive jump in reported sightings that year, mainly in June/July. This year it is July that has the most sightings. It is also worth noting that there was again, no film </w:t>
      </w:r>
      <w:r w:rsidR="00E857A1">
        <w:t>releases</w:t>
      </w:r>
      <w:r>
        <w:t xml:space="preserve"> this year.</w:t>
      </w:r>
      <w:r w:rsidR="00B80A6E">
        <w:t xml:space="preserve"> </w:t>
      </w:r>
      <w:r w:rsidR="00E857A1">
        <w:t>Plus,</w:t>
      </w:r>
      <w:r w:rsidR="00C83B3B">
        <w:t xml:space="preserve"> </w:t>
      </w:r>
      <w:r w:rsidR="00C83B3B">
        <w:lastRenderedPageBreak/>
        <w:t xml:space="preserve">if we are to look at the notable sightings that happened that year, both the </w:t>
      </w:r>
      <w:r w:rsidR="00E857A1">
        <w:t>Roswell</w:t>
      </w:r>
      <w:r w:rsidR="00C83B3B">
        <w:t xml:space="preserve"> UFO incident and the Kenneth Arnold UFO sighting happened in June.</w:t>
      </w:r>
    </w:p>
    <w:p w14:paraId="7EBF0BF6" w14:textId="6A438BEC" w:rsidR="00C83B3B" w:rsidRDefault="00C83B3B" w:rsidP="00A105FE">
      <w:r>
        <w:rPr>
          <w:noProof/>
        </w:rPr>
        <w:drawing>
          <wp:inline distT="0" distB="0" distL="0" distR="0" wp14:anchorId="6E7A072C" wp14:editId="5A7225CF">
            <wp:extent cx="4572000" cy="2743200"/>
            <wp:effectExtent l="0" t="0" r="0" b="0"/>
            <wp:docPr id="13" name="Chart 13">
              <a:extLst xmlns:a="http://schemas.openxmlformats.org/drawingml/2006/main">
                <a:ext uri="{FF2B5EF4-FFF2-40B4-BE49-F238E27FC236}">
                  <a16:creationId xmlns:a16="http://schemas.microsoft.com/office/drawing/2014/main" id="{B4E6D758-3297-4604-8078-06BBA2AB84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C5BCD21" w14:textId="5C0193FB" w:rsidR="00C83B3B" w:rsidRDefault="00C83B3B" w:rsidP="00A105FE">
      <w:r>
        <w:t xml:space="preserve">In 1948, we are back with a similar pattern to the years 1945 and 1946, in which there is a huge spike in sightings in June compared to other times of the year. Seven in June dwarfs that of the next highest being 2 in August. Again, there is no film release this year, and there </w:t>
      </w:r>
      <w:r w:rsidR="00E857A1">
        <w:t>won’t</w:t>
      </w:r>
      <w:r>
        <w:t xml:space="preserve"> be until 1951.</w:t>
      </w:r>
    </w:p>
    <w:p w14:paraId="0B3A6C17" w14:textId="628FA26B" w:rsidR="00C83B3B" w:rsidRDefault="00C83B3B" w:rsidP="00A105FE">
      <w:r>
        <w:rPr>
          <w:noProof/>
        </w:rPr>
        <w:drawing>
          <wp:inline distT="0" distB="0" distL="0" distR="0" wp14:anchorId="224C5354" wp14:editId="652583DF">
            <wp:extent cx="4572000" cy="2743200"/>
            <wp:effectExtent l="0" t="0" r="0" b="0"/>
            <wp:docPr id="14" name="Chart 14">
              <a:extLst xmlns:a="http://schemas.openxmlformats.org/drawingml/2006/main">
                <a:ext uri="{FF2B5EF4-FFF2-40B4-BE49-F238E27FC236}">
                  <a16:creationId xmlns:a16="http://schemas.microsoft.com/office/drawing/2014/main" id="{BB420AB7-98C1-4495-BCE0-36920D8A61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B56CE18" w14:textId="7CBBC225" w:rsidR="00C83B3B" w:rsidRDefault="00C83B3B" w:rsidP="00A105FE">
      <w:r>
        <w:t>The year of 1949 has the UFO sightings a lot more spread out through out the year. This time June is still the highest but its not a landslide as June has five sightings and the next highest being August has four. No film release in 1949.</w:t>
      </w:r>
    </w:p>
    <w:p w14:paraId="4A13F6A8" w14:textId="3179632F" w:rsidR="00C83B3B" w:rsidRDefault="00C83B3B" w:rsidP="00A105FE">
      <w:r>
        <w:rPr>
          <w:noProof/>
        </w:rPr>
        <w:lastRenderedPageBreak/>
        <w:drawing>
          <wp:inline distT="0" distB="0" distL="0" distR="0" wp14:anchorId="18DEBCD2" wp14:editId="33FE875A">
            <wp:extent cx="4572000" cy="2743200"/>
            <wp:effectExtent l="0" t="0" r="0" b="0"/>
            <wp:docPr id="15" name="Chart 15">
              <a:extLst xmlns:a="http://schemas.openxmlformats.org/drawingml/2006/main">
                <a:ext uri="{FF2B5EF4-FFF2-40B4-BE49-F238E27FC236}">
                  <a16:creationId xmlns:a16="http://schemas.microsoft.com/office/drawing/2014/main" id="{60C9E081-0855-4E6D-9133-98ACE76632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828DBBA" w14:textId="0DB0BF47" w:rsidR="00C83B3B" w:rsidRDefault="00C83B3B" w:rsidP="00A105FE">
      <w:r>
        <w:t xml:space="preserve">Similar to 1947, there is a huge spike of UFO sightings in </w:t>
      </w:r>
      <w:r w:rsidR="00E857A1">
        <w:t>June</w:t>
      </w:r>
      <w:r>
        <w:t xml:space="preserve"> seventeen to be exact</w:t>
      </w:r>
      <w:r w:rsidR="00AD1A12">
        <w:t>. As there is no film release this year then films are not a factor in this spike. The only notable UFO sightings in this year were the McMinnville UFO photographs which, today, are still heavily debated about, and this sighting took place in May, not June.</w:t>
      </w:r>
    </w:p>
    <w:p w14:paraId="3F850F13" w14:textId="38A0203C" w:rsidR="00AD1A12" w:rsidRDefault="00AD1A12" w:rsidP="00A105FE">
      <w:r>
        <w:rPr>
          <w:noProof/>
        </w:rPr>
        <w:drawing>
          <wp:inline distT="0" distB="0" distL="0" distR="0" wp14:anchorId="5DA3397C" wp14:editId="59E14142">
            <wp:extent cx="4572000" cy="2743200"/>
            <wp:effectExtent l="0" t="0" r="0" b="0"/>
            <wp:docPr id="16" name="Chart 16">
              <a:extLst xmlns:a="http://schemas.openxmlformats.org/drawingml/2006/main">
                <a:ext uri="{FF2B5EF4-FFF2-40B4-BE49-F238E27FC236}">
                  <a16:creationId xmlns:a16="http://schemas.microsoft.com/office/drawing/2014/main" id="{4D18E07A-B767-4465-83DC-F3B5EFEDE8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201607B" w14:textId="73A81935" w:rsidR="00AD1A12" w:rsidRDefault="00AD1A12" w:rsidP="00A105FE">
      <w:r>
        <w:t xml:space="preserve">In 1951, we start getting the releases of UFO and Alien visitation films. Our reported sightings still follow their usual pattern, having a spike in June, although this time there were the same </w:t>
      </w:r>
      <w:r w:rsidR="00E857A1">
        <w:t>number</w:t>
      </w:r>
      <w:r>
        <w:t xml:space="preserve"> of sightings reported in July which is a first. This year there were three film releases. </w:t>
      </w:r>
      <w:r w:rsidR="00E857A1">
        <w:t>‘</w:t>
      </w:r>
      <w:r>
        <w:t xml:space="preserve">The </w:t>
      </w:r>
      <w:r w:rsidR="00E857A1">
        <w:t>M</w:t>
      </w:r>
      <w:r>
        <w:t xml:space="preserve">an </w:t>
      </w:r>
      <w:proofErr w:type="gramStart"/>
      <w:r w:rsidR="00E857A1">
        <w:t>F</w:t>
      </w:r>
      <w:r>
        <w:t>rom</w:t>
      </w:r>
      <w:proofErr w:type="gramEnd"/>
      <w:r>
        <w:t xml:space="preserve"> Planet X</w:t>
      </w:r>
      <w:r w:rsidR="00E857A1">
        <w:t>’</w:t>
      </w:r>
      <w:r>
        <w:t xml:space="preserve"> was released in April and did not seem to have any impact on reported sightings. In July, </w:t>
      </w:r>
      <w:r w:rsidR="00351D61">
        <w:t>‘</w:t>
      </w:r>
      <w:r>
        <w:t xml:space="preserve">The Thing </w:t>
      </w:r>
      <w:r w:rsidR="00E857A1">
        <w:t>from</w:t>
      </w:r>
      <w:r>
        <w:t xml:space="preserve"> Another World</w:t>
      </w:r>
      <w:r w:rsidR="00351D61">
        <w:t>’</w:t>
      </w:r>
      <w:r>
        <w:t xml:space="preserve"> was released, this is also the first year that has been researched and found that July has the </w:t>
      </w:r>
      <w:r>
        <w:lastRenderedPageBreak/>
        <w:t xml:space="preserve">same </w:t>
      </w:r>
      <w:r w:rsidR="00E857A1">
        <w:t>number</w:t>
      </w:r>
      <w:r>
        <w:t xml:space="preserve"> of sightings as June</w:t>
      </w:r>
      <w:r w:rsidR="00DD5EAC">
        <w:t xml:space="preserve">. At the end of the year The Day the Earth Stood Still was released, but it looks to have had no </w:t>
      </w:r>
      <w:r w:rsidR="00351D61">
        <w:t>e</w:t>
      </w:r>
      <w:r w:rsidR="00DD5EAC">
        <w:t>ffect on sightings.</w:t>
      </w:r>
    </w:p>
    <w:p w14:paraId="02AE58EE" w14:textId="012F1BF4" w:rsidR="00DD5EAC" w:rsidRDefault="00DD5EAC" w:rsidP="00A105FE">
      <w:r>
        <w:rPr>
          <w:noProof/>
        </w:rPr>
        <w:drawing>
          <wp:inline distT="0" distB="0" distL="0" distR="0" wp14:anchorId="5D3C2470" wp14:editId="674EB301">
            <wp:extent cx="4572000" cy="2743200"/>
            <wp:effectExtent l="0" t="0" r="0" b="0"/>
            <wp:docPr id="17" name="Chart 17">
              <a:extLst xmlns:a="http://schemas.openxmlformats.org/drawingml/2006/main">
                <a:ext uri="{FF2B5EF4-FFF2-40B4-BE49-F238E27FC236}">
                  <a16:creationId xmlns:a16="http://schemas.microsoft.com/office/drawing/2014/main" id="{024D6740-F501-41E5-A047-D11EE741A1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750227B" w14:textId="1633D21F" w:rsidR="00DD5EAC" w:rsidRDefault="00DD5EAC" w:rsidP="00A105FE">
      <w:r>
        <w:t>1952 featured a similar pattern again, June being the month with the most reported sightings</w:t>
      </w:r>
      <w:r w:rsidR="00E15782">
        <w:t xml:space="preserve"> with over twenty this year</w:t>
      </w:r>
      <w:r w:rsidR="00522DD4">
        <w:t xml:space="preserve"> which is more than double from last year</w:t>
      </w:r>
      <w:r w:rsidR="00D821C9">
        <w:t>. Similarly</w:t>
      </w:r>
      <w:r w:rsidR="00351D61">
        <w:t>,</w:t>
      </w:r>
      <w:r w:rsidR="00D821C9">
        <w:t xml:space="preserve"> there were also three films released in 1952. In January there was </w:t>
      </w:r>
      <w:r w:rsidR="00E857A1">
        <w:t>‘</w:t>
      </w:r>
      <w:r w:rsidR="00D821C9">
        <w:t xml:space="preserve">Radar Men </w:t>
      </w:r>
      <w:proofErr w:type="gramStart"/>
      <w:r w:rsidR="00E857A1">
        <w:t>F</w:t>
      </w:r>
      <w:r w:rsidR="00D821C9">
        <w:t>rom</w:t>
      </w:r>
      <w:proofErr w:type="gramEnd"/>
      <w:r w:rsidR="00D821C9">
        <w:t xml:space="preserve"> the Moon</w:t>
      </w:r>
      <w:r w:rsidR="00E857A1">
        <w:t>’</w:t>
      </w:r>
      <w:r w:rsidR="00D821C9">
        <w:t xml:space="preserve"> released and for the research, made little to no difference on reported sightings. Later in the year, </w:t>
      </w:r>
      <w:r w:rsidR="00E857A1">
        <w:t>‘</w:t>
      </w:r>
      <w:r w:rsidR="00D821C9">
        <w:t>Red Planet Mars</w:t>
      </w:r>
      <w:r w:rsidR="00E857A1">
        <w:t>’</w:t>
      </w:r>
      <w:r w:rsidR="00D821C9">
        <w:t xml:space="preserve"> was released in May, as the reported sightings in June follow every year previously it would be pointless to surmise that this film had an impact June’s reported sightings. The third film of that year was </w:t>
      </w:r>
      <w:r w:rsidR="00E857A1">
        <w:t>‘</w:t>
      </w:r>
      <w:r w:rsidR="00D821C9">
        <w:t>Zombies of the Stratosphere</w:t>
      </w:r>
      <w:r w:rsidR="00E857A1">
        <w:t>’</w:t>
      </w:r>
      <w:r w:rsidR="00D821C9">
        <w:t xml:space="preserve"> which was released in July, the reported sightings of that year are already falling at this </w:t>
      </w:r>
      <w:r w:rsidR="00351D61">
        <w:t>point,</w:t>
      </w:r>
      <w:r w:rsidR="00D821C9">
        <w:t xml:space="preserve"> so the reported sightings would seem to indicate that the film made no difference.</w:t>
      </w:r>
    </w:p>
    <w:p w14:paraId="126CFB21" w14:textId="4C22E689" w:rsidR="00D821C9" w:rsidRDefault="00D821C9" w:rsidP="00A105FE">
      <w:r>
        <w:rPr>
          <w:noProof/>
        </w:rPr>
        <w:drawing>
          <wp:inline distT="0" distB="0" distL="0" distR="0" wp14:anchorId="41B78176" wp14:editId="37EE6B67">
            <wp:extent cx="4572000" cy="2743200"/>
            <wp:effectExtent l="0" t="0" r="0" b="0"/>
            <wp:docPr id="3" name="Chart 3">
              <a:extLst xmlns:a="http://schemas.openxmlformats.org/drawingml/2006/main">
                <a:ext uri="{FF2B5EF4-FFF2-40B4-BE49-F238E27FC236}">
                  <a16:creationId xmlns:a16="http://schemas.microsoft.com/office/drawing/2014/main" id="{11D44B60-EC84-42DF-A3AF-00703DB262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1F2F287" w14:textId="59983BFA" w:rsidR="00D821C9" w:rsidRDefault="00D821C9" w:rsidP="00A105FE">
      <w:r>
        <w:lastRenderedPageBreak/>
        <w:t xml:space="preserve">In 1953, we </w:t>
      </w:r>
      <w:r w:rsidR="00522DD4">
        <w:t>saw</w:t>
      </w:r>
      <w:r>
        <w:t xml:space="preserve"> a decrease in UFO sightings</w:t>
      </w:r>
      <w:r w:rsidR="00522DD4">
        <w:t xml:space="preserve"> compared to last year. June is still the month with the highest </w:t>
      </w:r>
      <w:r w:rsidR="00351D61">
        <w:t>number</w:t>
      </w:r>
      <w:r w:rsidR="00522DD4">
        <w:t xml:space="preserve"> of sightings, but with only nine sightings is well below what has been seen in the last year. There were however, more film releases this year, with one being released in April (Invaders From Mars), one in May (Phantom From Space), and two being released in June (It Came From Outer Space, Robot Monster), This is the first time we see two films being released in the same month about UFO’s or Alien Visitation. The Last film of the year to be released was in August (The War of the Worlds). A look at this graph without looking at the others and it may be misleading as it can appear to suggest that the film released follow the pattern of sightings slightly. But we have a similar pattern With June having the most sightings and that familiar pattern of less and less sightings afterword’s, although this year there is a high number of sightings in April compared to the rest of the yearly patterns.</w:t>
      </w:r>
    </w:p>
    <w:p w14:paraId="7177465E" w14:textId="65A29560" w:rsidR="004C7433" w:rsidRDefault="004C7433" w:rsidP="00A105FE">
      <w:r>
        <w:rPr>
          <w:noProof/>
        </w:rPr>
        <w:drawing>
          <wp:inline distT="0" distB="0" distL="0" distR="0" wp14:anchorId="694365DE" wp14:editId="59A7E3B8">
            <wp:extent cx="4572000" cy="2743200"/>
            <wp:effectExtent l="0" t="0" r="0" b="0"/>
            <wp:docPr id="19" name="Chart 19">
              <a:extLst xmlns:a="http://schemas.openxmlformats.org/drawingml/2006/main">
                <a:ext uri="{FF2B5EF4-FFF2-40B4-BE49-F238E27FC236}">
                  <a16:creationId xmlns:a16="http://schemas.microsoft.com/office/drawing/2014/main" id="{2DBCFE87-7CB8-49AC-BEB9-B38C064F3C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294964FC" w14:textId="72406FAB" w:rsidR="004C7433" w:rsidRDefault="004C7433" w:rsidP="00A105FE">
      <w:r>
        <w:t xml:space="preserve">In this year, 1954, there were an abnormally large </w:t>
      </w:r>
      <w:r w:rsidR="00E857A1">
        <w:t>number</w:t>
      </w:r>
      <w:r>
        <w:t xml:space="preserve"> of sightings in June when compared to previous years</w:t>
      </w:r>
      <w:r w:rsidR="00C64F8E">
        <w:t xml:space="preserve"> and very little sightings elsewhere. It is also the first time we have more than three films about UFOs. First film was released in January (Killers from Space) which had no effect on sightings. The next (The Rocket Man) was released in April which gave no usual change to the </w:t>
      </w:r>
      <w:r w:rsidR="00E857A1">
        <w:t>number</w:t>
      </w:r>
      <w:r w:rsidR="00C64F8E">
        <w:t xml:space="preserve"> of reported sightings. In May the film (Devil Girls From Mars) made no change to the expected graph, maybe added a few sightings but from previous graphs, unlikely. The second to last film that year (Stranger From Venus) was released in October and again, made no change to the graph. The last film of that year (Target Earth) was released in November with no change to the expected </w:t>
      </w:r>
      <w:r w:rsidR="00351D61">
        <w:t>number</w:t>
      </w:r>
      <w:r w:rsidR="00C64F8E">
        <w:t xml:space="preserve"> of sightings.</w:t>
      </w:r>
    </w:p>
    <w:p w14:paraId="20D33050" w14:textId="5FCFB528" w:rsidR="00C64F8E" w:rsidRDefault="000B14C1" w:rsidP="00A105FE">
      <w:r>
        <w:rPr>
          <w:noProof/>
        </w:rPr>
        <w:lastRenderedPageBreak/>
        <w:drawing>
          <wp:inline distT="0" distB="0" distL="0" distR="0" wp14:anchorId="0B16E193" wp14:editId="07D878B5">
            <wp:extent cx="4572000" cy="2743200"/>
            <wp:effectExtent l="0" t="0" r="0" b="0"/>
            <wp:docPr id="20" name="Chart 20">
              <a:extLst xmlns:a="http://schemas.openxmlformats.org/drawingml/2006/main">
                <a:ext uri="{FF2B5EF4-FFF2-40B4-BE49-F238E27FC236}">
                  <a16:creationId xmlns:a16="http://schemas.microsoft.com/office/drawing/2014/main" id="{C48566BA-6AEF-4606-A0DE-BA3640E0DF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6623119" w14:textId="1C4F624A" w:rsidR="00D821C9" w:rsidRDefault="000B14C1" w:rsidP="00A105FE">
      <w:r>
        <w:t xml:space="preserve">The Last year to be looked at will be 1955, and again, June is by far the month with </w:t>
      </w:r>
      <w:r w:rsidR="00E857A1">
        <w:t>the greatest</w:t>
      </w:r>
      <w:r>
        <w:t xml:space="preserve"> </w:t>
      </w:r>
      <w:r w:rsidR="00351D61">
        <w:t>number</w:t>
      </w:r>
      <w:r>
        <w:t xml:space="preserve"> of reported sightings, putting the rest of the months to shame. This year there were two films released in June this year (The Island Earth, The Beast with a million Eyes) which would look to support the research question. The other film released that year (The Quatermass Xperiment) Released in November and clearly had no impact on reported sightings, with November and December having a total of zero reported sightings.</w:t>
      </w:r>
    </w:p>
    <w:p w14:paraId="6683D4E8" w14:textId="2EA2836A" w:rsidR="000B14C1" w:rsidRPr="00A105FE" w:rsidRDefault="00E857A1" w:rsidP="00A105FE">
      <w:r>
        <w:t>So,</w:t>
      </w:r>
      <w:r w:rsidR="000B14C1">
        <w:t xml:space="preserve"> to answer the research question, </w:t>
      </w:r>
      <w:r>
        <w:t>‘</w:t>
      </w:r>
      <w:r w:rsidR="000B14C1">
        <w:t xml:space="preserve">Do films have any impact on UFO and Alien </w:t>
      </w:r>
      <w:r w:rsidR="009A0705">
        <w:t>sightings?</w:t>
      </w:r>
      <w:r>
        <w:t>’</w:t>
      </w:r>
      <w:r w:rsidR="009A0705">
        <w:t>, from the research and the comparing and looking for patterns. It seems that films had little to no impact on reported sightings. June was consistently, every year, the month with the most reported sightings in it, only once drawing with July. This shouts other causations, but not one of films.</w:t>
      </w:r>
      <w:r w:rsidR="000B14C1">
        <w:t xml:space="preserve"> </w:t>
      </w:r>
    </w:p>
    <w:p w14:paraId="06FC5506" w14:textId="5F30489E" w:rsidR="00195F22" w:rsidRDefault="00195F22" w:rsidP="00195F22">
      <w:pPr>
        <w:pStyle w:val="Heading1"/>
      </w:pPr>
      <w:r>
        <w:t>Discussion</w:t>
      </w:r>
    </w:p>
    <w:p w14:paraId="5A5EBDB3" w14:textId="73FDBDD9" w:rsidR="009A0705" w:rsidRPr="009A0705" w:rsidRDefault="00EA6ACB" w:rsidP="009A0705">
      <w:r>
        <w:t xml:space="preserve">Every year researched has a similar pattern, with June either having the most or one year being joint with the most reported sightings. To answer the research question, looking at the years and how their reported sightings change was important. In some years </w:t>
      </w:r>
      <w:r w:rsidR="00563887">
        <w:t>April</w:t>
      </w:r>
      <w:r>
        <w:t xml:space="preserve"> had an unusual </w:t>
      </w:r>
      <w:r w:rsidR="00563887">
        <w:t>number</w:t>
      </w:r>
      <w:r>
        <w:t xml:space="preserve"> of sightings compared to its normal amount, and some years September, but it is not so unusual as to be called an anomaly</w:t>
      </w:r>
      <w:r w:rsidR="00563887">
        <w:t xml:space="preserve">. From the graphs created to see the direct correlation between film releases and reported sightings, the line graph representing the reported sightings follows a similar pattern each year, and the films do not. For example, the year 1953 on graph, looks like it might well answer the research question, but this is a false correlation, this year it is coincidental that the film </w:t>
      </w:r>
      <w:r w:rsidR="00E857A1">
        <w:t>was</w:t>
      </w:r>
      <w:r w:rsidR="00563887">
        <w:t xml:space="preserve"> released then as the reported sightings pattern follows the normal and expected route. The hypothesis posed, films have an impact on UFO sightings, has proven incorrect. The </w:t>
      </w:r>
      <w:r w:rsidR="00563887">
        <w:lastRenderedPageBreak/>
        <w:t xml:space="preserve">understanding on the situation of reported UFO sightings has changed. There has to be a reason why June sees such an increase in reported UFO sightings. There </w:t>
      </w:r>
      <w:r w:rsidR="00E857A1">
        <w:t>are</w:t>
      </w:r>
      <w:r w:rsidR="00563887">
        <w:t xml:space="preserve"> a few causations that spring to mind, Weather, Time of Year, Boredom, Stress, Societal situations. But we can see clearly when looking at all the years combined</w:t>
      </w:r>
      <w:r w:rsidR="00905E15">
        <w:t>, films were not a main reason for reported sightings.</w:t>
      </w:r>
    </w:p>
    <w:sdt>
      <w:sdtPr>
        <w:rPr>
          <w:rFonts w:asciiTheme="minorHAnsi" w:eastAsiaTheme="minorHAnsi" w:hAnsiTheme="minorHAnsi" w:cstheme="minorBidi"/>
          <w:color w:val="595959" w:themeColor="text1" w:themeTint="A6"/>
          <w:sz w:val="22"/>
        </w:rPr>
        <w:id w:val="-258224137"/>
        <w:docPartObj>
          <w:docPartGallery w:val="Bibliographies"/>
          <w:docPartUnique/>
        </w:docPartObj>
      </w:sdtPr>
      <w:sdtEndPr/>
      <w:sdtContent>
        <w:p w14:paraId="42D1390B" w14:textId="66B1EE53" w:rsidR="00EA6ACB" w:rsidRDefault="00EA6ACB" w:rsidP="00EA6ACB">
          <w:pPr>
            <w:pStyle w:val="Heading1"/>
          </w:pPr>
          <w:r>
            <w:t>Conclusions and recommendations</w:t>
          </w:r>
        </w:p>
        <w:p w14:paraId="5310DD10" w14:textId="1E63E61E" w:rsidR="00FB7344" w:rsidRDefault="00FB7344" w:rsidP="00FB7344">
          <w:r>
            <w:t>Conclusions</w:t>
          </w:r>
        </w:p>
        <w:p w14:paraId="797FD5A7" w14:textId="381BE49D" w:rsidR="00FB7344" w:rsidRPr="00FB7344" w:rsidRDefault="00FB7344" w:rsidP="00FB7344">
          <w:r>
            <w:t>The conclusion for this research is not the one sought for, films do not have any direct influence on UFO sightings. A few of the years look like they provide answers, but when compared t</w:t>
          </w:r>
          <w:r w:rsidR="00F443AE">
            <w:t>o</w:t>
          </w:r>
          <w:r>
            <w:t xml:space="preserve"> the other years the months with more reported sightings are the same each year, therefore give a false correlation to the viewer</w:t>
          </w:r>
          <w:r w:rsidR="00F443AE">
            <w:t>. What we have found out is that the beginning of the year (up to May) and the end of the year (starting in September) in most years have very little number of sightings, whereas in the summer months of June, July, August, there is a spike in sightings. This is interesting as it was not something that was expected to be seen. This would be interesting to research in future works.</w:t>
          </w:r>
        </w:p>
        <w:p w14:paraId="087DE040" w14:textId="52CA27A0" w:rsidR="00EA6ACB" w:rsidRDefault="00F749CF" w:rsidP="00EA6ACB">
          <w:r>
            <w:t xml:space="preserve">The nuforc.org website proved vital for the research and can be researched easily with details for each reported sighting, there can be issues however. People can be mischievous and make fake reports, also there may be errors to the reports such as that the reports can be made some of which up to sixty years after the sightings occurred, and they may have put the wrong month or year. Human error is to be expected. </w:t>
          </w:r>
        </w:p>
        <w:p w14:paraId="305F15BE" w14:textId="3EC61AC9" w:rsidR="00F749CF" w:rsidRDefault="00F749CF" w:rsidP="00EA6ACB">
          <w:r>
            <w:t>The imdb.com website provides accurate and reliable information about films, they provide the release date and when they were released in other countries, very reliable. There may be movies missing of off the database that simply have not been added</w:t>
          </w:r>
          <w:r w:rsidR="00FB7344">
            <w:t>.</w:t>
          </w:r>
        </w:p>
        <w:p w14:paraId="50FE6F94" w14:textId="00D0957C" w:rsidR="00FB7344" w:rsidRDefault="00FB7344" w:rsidP="00EA6ACB">
          <w:r>
            <w:t>Recommendations</w:t>
          </w:r>
        </w:p>
        <w:p w14:paraId="5D0367CC" w14:textId="268ADE35" w:rsidR="00FB7344" w:rsidRDefault="00FB7344" w:rsidP="00EA6ACB">
          <w:r>
            <w:t>In future work it might be beneficial to look at another period of sightings, perhaps later in the 20</w:t>
          </w:r>
          <w:r w:rsidRPr="00FB7344">
            <w:rPr>
              <w:vertAlign w:val="superscript"/>
            </w:rPr>
            <w:t>th</w:t>
          </w:r>
          <w:r>
            <w:t xml:space="preserve"> century. In other future works it would be beneficial to look at other causations for the spike of sightings in June, some of which can be looked at in future may be: boredom, Societal situations, weather, time of year, stress, children not in school, more people on holiday (more planes). All of these may provide a pivotal insight into why there is a growth of reported sightings in June and would be an interesting research project to see if there are an </w:t>
          </w:r>
          <w:r w:rsidR="00F443AE">
            <w:t>influence</w:t>
          </w:r>
          <w:r>
            <w:t xml:space="preserve"> there.</w:t>
          </w:r>
        </w:p>
        <w:p w14:paraId="387B65EE" w14:textId="28E4BA54" w:rsidR="00F443AE" w:rsidRPr="00EA6ACB" w:rsidRDefault="00F443AE" w:rsidP="002B7600">
          <w:pPr>
            <w:ind w:left="720" w:hanging="720"/>
          </w:pPr>
          <w:r w:rsidRPr="002B7600">
            <w:t>The significance of this report is highlighted in the summer months, apparently you are</w:t>
          </w:r>
          <w:r w:rsidR="002B7600">
            <w:t xml:space="preserve"> </w:t>
          </w:r>
          <w:r w:rsidRPr="002B7600">
            <w:t>more likely to see a UFO in July/June than at any other time of year</w:t>
          </w:r>
          <w:r w:rsidR="002B7600" w:rsidRPr="002B7600">
            <w:t>, which can be useful</w:t>
          </w:r>
          <w:r w:rsidR="002B7600">
            <w:t xml:space="preserve"> for anybody who really wants to up their chances of seeing a UFO.</w:t>
          </w:r>
        </w:p>
        <w:p w14:paraId="3C745F03" w14:textId="43DCA751" w:rsidR="00EA6ACB" w:rsidRDefault="00EA6ACB" w:rsidP="00EA6ACB">
          <w:pPr>
            <w:pStyle w:val="Heading1"/>
          </w:pPr>
          <w:r>
            <w:lastRenderedPageBreak/>
            <w:t>References</w:t>
          </w:r>
        </w:p>
        <w:p w14:paraId="030BACEA" w14:textId="5BD28719" w:rsidR="000C7CE1" w:rsidRPr="000C7CE1" w:rsidRDefault="000C7CE1" w:rsidP="000C7CE1">
          <w:r w:rsidRPr="000C7CE1">
            <w:t>Bakalarnik. 2012. UFO &amp; alien visitation movies. [Online]. [19 November 2018]. Available from: https://www.imdb.com/list/ls055028710/?sort=release_date,desc&amp;st_dt=&amp;mode=detail&amp;page=1</w:t>
          </w:r>
        </w:p>
        <w:p w14:paraId="032082AA" w14:textId="5F9EF655" w:rsidR="00E857A1" w:rsidRDefault="00E857A1" w:rsidP="00E857A1">
          <w:r w:rsidRPr="000C7CE1">
            <w:t>National</w:t>
          </w:r>
          <w:r w:rsidR="000C7CE1">
            <w:t xml:space="preserve"> Archives</w:t>
          </w:r>
          <w:r w:rsidRPr="000C7CE1">
            <w:t xml:space="preserve">. 2018. The National Archive. [Online]. [19 November 2018]. Available from: </w:t>
          </w:r>
          <w:hyperlink r:id="rId24" w:history="1">
            <w:r w:rsidR="000C7CE1" w:rsidRPr="00A62FCD">
              <w:rPr>
                <w:rStyle w:val="Hyperlink"/>
              </w:rPr>
              <w:t>http://www.nationalarchives.gov.uk/help-with-your-research/research-guides/ufos/</w:t>
            </w:r>
          </w:hyperlink>
        </w:p>
        <w:p w14:paraId="4D7D0193" w14:textId="5710A031" w:rsidR="000C7CE1" w:rsidRPr="000C7CE1" w:rsidRDefault="000C7CE1" w:rsidP="000C7CE1">
          <w:r w:rsidRPr="000C7CE1">
            <w:t>Nuforc</w:t>
          </w:r>
          <w:r>
            <w:t>.</w:t>
          </w:r>
          <w:r w:rsidRPr="000C7CE1">
            <w:t>org. 2018. Nuforc</w:t>
          </w:r>
          <w:r>
            <w:t>.</w:t>
          </w:r>
          <w:r w:rsidRPr="000C7CE1">
            <w:t>org. [Online]. [19 November 2018]. Available from: http://www.nuforc.org/</w:t>
          </w:r>
        </w:p>
        <w:p w14:paraId="18586268" w14:textId="496CAE4D" w:rsidR="000C7CE1" w:rsidRPr="00E857A1" w:rsidRDefault="000C7CE1" w:rsidP="000C7CE1"/>
        <w:sdt>
          <w:sdtPr>
            <w:id w:val="111145805"/>
            <w:bibliography/>
          </w:sdtPr>
          <w:sdtEndPr/>
          <w:sdtContent>
            <w:p w14:paraId="576DD685" w14:textId="77777777" w:rsidR="00EA6ACB" w:rsidRDefault="00EA6ACB" w:rsidP="00EA6ACB">
              <w:pPr>
                <w:pStyle w:val="Bibliography"/>
                <w:ind w:left="720" w:hanging="720"/>
                <w:rPr>
                  <w:noProof/>
                  <w:sz w:val="24"/>
                  <w:szCs w:val="24"/>
                </w:rPr>
              </w:pPr>
              <w:r>
                <w:t>Stock, G., 1952. Grainy B&amp;W image of supposed UFO. [Image online] Available at: &lt;</w:t>
              </w:r>
              <w:r w:rsidRPr="00001D04">
                <w:t>https://www.cia.gov/library/center-for-the-study-of-intelligence/csi-publications/csi-studies/studies/97unclass/p69.gif/image.gif</w:t>
              </w:r>
              <w:r>
                <w:t>&gt; [Accessed 04 November 2018]</w:t>
              </w:r>
              <w:r>
                <w:fldChar w:fldCharType="begin"/>
              </w:r>
              <w:r>
                <w:instrText xml:space="preserve"> BIBLIOGRAPHY </w:instrText>
              </w:r>
              <w:r>
                <w:fldChar w:fldCharType="separate"/>
              </w:r>
            </w:p>
            <w:p w14:paraId="2BCBA3C1" w14:textId="77777777" w:rsidR="00EA6ACB" w:rsidRDefault="00EA6ACB" w:rsidP="00EA6ACB">
              <w:r>
                <w:rPr>
                  <w:b/>
                  <w:bCs/>
                  <w:noProof/>
                </w:rPr>
                <w:fldChar w:fldCharType="end"/>
              </w:r>
            </w:p>
          </w:sdtContent>
        </w:sdt>
      </w:sdtContent>
    </w:sdt>
    <w:p w14:paraId="4CDABE90" w14:textId="2FF2DECB" w:rsidR="00195F22" w:rsidRPr="00195F22" w:rsidRDefault="00195F22" w:rsidP="00195F22">
      <w:pPr>
        <w:pStyle w:val="Heading1"/>
      </w:pPr>
      <w:r>
        <w:lastRenderedPageBreak/>
        <w:t>Appendices</w:t>
      </w:r>
    </w:p>
    <w:p w14:paraId="55E33A47" w14:textId="229D709F" w:rsidR="004F1BD3" w:rsidRDefault="00F749CF" w:rsidP="004F1BD3">
      <w:r>
        <w:rPr>
          <w:noProof/>
        </w:rPr>
        <w:drawing>
          <wp:inline distT="0" distB="0" distL="0" distR="0" wp14:anchorId="015E9CA2" wp14:editId="25AB9EB0">
            <wp:extent cx="4572000" cy="2743200"/>
            <wp:effectExtent l="0" t="0" r="0" b="0"/>
            <wp:docPr id="4" name="Chart 4">
              <a:extLst xmlns:a="http://schemas.openxmlformats.org/drawingml/2006/main">
                <a:ext uri="{FF2B5EF4-FFF2-40B4-BE49-F238E27FC236}">
                  <a16:creationId xmlns:a16="http://schemas.microsoft.com/office/drawing/2014/main" id="{61274D84-592D-4F8F-B31D-4833D85CCB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r>
        <w:rPr>
          <w:noProof/>
        </w:rPr>
        <w:drawing>
          <wp:inline distT="0" distB="0" distL="0" distR="0" wp14:anchorId="27229757" wp14:editId="7514BCF1">
            <wp:extent cx="4572000" cy="2743200"/>
            <wp:effectExtent l="0" t="0" r="0" b="0"/>
            <wp:docPr id="5" name="Chart 5">
              <a:extLst xmlns:a="http://schemas.openxmlformats.org/drawingml/2006/main">
                <a:ext uri="{FF2B5EF4-FFF2-40B4-BE49-F238E27FC236}">
                  <a16:creationId xmlns:a16="http://schemas.microsoft.com/office/drawing/2014/main" id="{33FA2D5E-5552-4C55-A8CE-6887F31D9A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r>
        <w:rPr>
          <w:noProof/>
        </w:rPr>
        <w:lastRenderedPageBreak/>
        <w:drawing>
          <wp:inline distT="0" distB="0" distL="0" distR="0" wp14:anchorId="2738A0AC" wp14:editId="42789B02">
            <wp:extent cx="4572000" cy="2743200"/>
            <wp:effectExtent l="0" t="0" r="0" b="0"/>
            <wp:docPr id="6" name="Chart 6">
              <a:extLst xmlns:a="http://schemas.openxmlformats.org/drawingml/2006/main">
                <a:ext uri="{FF2B5EF4-FFF2-40B4-BE49-F238E27FC236}">
                  <a16:creationId xmlns:a16="http://schemas.microsoft.com/office/drawing/2014/main" id="{A2252B12-C966-4F6F-A381-19614466EB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r>
        <w:rPr>
          <w:noProof/>
        </w:rPr>
        <w:drawing>
          <wp:inline distT="0" distB="0" distL="0" distR="0" wp14:anchorId="0C012323" wp14:editId="22ADBDB9">
            <wp:extent cx="4572000" cy="2743200"/>
            <wp:effectExtent l="0" t="0" r="0" b="0"/>
            <wp:docPr id="7" name="Chart 7">
              <a:extLst xmlns:a="http://schemas.openxmlformats.org/drawingml/2006/main">
                <a:ext uri="{FF2B5EF4-FFF2-40B4-BE49-F238E27FC236}">
                  <a16:creationId xmlns:a16="http://schemas.microsoft.com/office/drawing/2014/main" id="{B4E6D758-3297-4604-8078-06BBA2AB84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r>
        <w:rPr>
          <w:noProof/>
        </w:rPr>
        <w:lastRenderedPageBreak/>
        <w:drawing>
          <wp:inline distT="0" distB="0" distL="0" distR="0" wp14:anchorId="279C4458" wp14:editId="30F6AE99">
            <wp:extent cx="4572000" cy="2743200"/>
            <wp:effectExtent l="0" t="0" r="0" b="0"/>
            <wp:docPr id="8" name="Chart 8">
              <a:extLst xmlns:a="http://schemas.openxmlformats.org/drawingml/2006/main">
                <a:ext uri="{FF2B5EF4-FFF2-40B4-BE49-F238E27FC236}">
                  <a16:creationId xmlns:a16="http://schemas.microsoft.com/office/drawing/2014/main" id="{BB420AB7-98C1-4495-BCE0-36920D8A61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r>
        <w:rPr>
          <w:noProof/>
        </w:rPr>
        <w:drawing>
          <wp:inline distT="0" distB="0" distL="0" distR="0" wp14:anchorId="220A6D5D" wp14:editId="05124F99">
            <wp:extent cx="4572000" cy="2743200"/>
            <wp:effectExtent l="0" t="0" r="0" b="0"/>
            <wp:docPr id="9" name="Chart 9">
              <a:extLst xmlns:a="http://schemas.openxmlformats.org/drawingml/2006/main">
                <a:ext uri="{FF2B5EF4-FFF2-40B4-BE49-F238E27FC236}">
                  <a16:creationId xmlns:a16="http://schemas.microsoft.com/office/drawing/2014/main" id="{60C9E081-0855-4E6D-9133-98ACE76632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r>
        <w:rPr>
          <w:noProof/>
        </w:rPr>
        <w:lastRenderedPageBreak/>
        <w:drawing>
          <wp:inline distT="0" distB="0" distL="0" distR="0" wp14:anchorId="1B436D84" wp14:editId="04CD2691">
            <wp:extent cx="4572000" cy="2743200"/>
            <wp:effectExtent l="0" t="0" r="0" b="0"/>
            <wp:docPr id="10" name="Chart 10">
              <a:extLst xmlns:a="http://schemas.openxmlformats.org/drawingml/2006/main">
                <a:ext uri="{FF2B5EF4-FFF2-40B4-BE49-F238E27FC236}">
                  <a16:creationId xmlns:a16="http://schemas.microsoft.com/office/drawing/2014/main" id="{4D18E07A-B767-4465-83DC-F3B5EFEDE8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r>
        <w:rPr>
          <w:noProof/>
        </w:rPr>
        <w:drawing>
          <wp:inline distT="0" distB="0" distL="0" distR="0" wp14:anchorId="194BC99C" wp14:editId="0B822FDB">
            <wp:extent cx="4572000" cy="2743200"/>
            <wp:effectExtent l="0" t="0" r="0" b="0"/>
            <wp:docPr id="21" name="Chart 21">
              <a:extLst xmlns:a="http://schemas.openxmlformats.org/drawingml/2006/main">
                <a:ext uri="{FF2B5EF4-FFF2-40B4-BE49-F238E27FC236}">
                  <a16:creationId xmlns:a16="http://schemas.microsoft.com/office/drawing/2014/main" id="{024D6740-F501-41E5-A047-D11EE741A1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r>
        <w:rPr>
          <w:noProof/>
        </w:rPr>
        <w:lastRenderedPageBreak/>
        <w:drawing>
          <wp:inline distT="0" distB="0" distL="0" distR="0" wp14:anchorId="5020F25A" wp14:editId="1AFE55BE">
            <wp:extent cx="4572000" cy="2743200"/>
            <wp:effectExtent l="0" t="0" r="0" b="0"/>
            <wp:docPr id="22" name="Chart 22">
              <a:extLst xmlns:a="http://schemas.openxmlformats.org/drawingml/2006/main">
                <a:ext uri="{FF2B5EF4-FFF2-40B4-BE49-F238E27FC236}">
                  <a16:creationId xmlns:a16="http://schemas.microsoft.com/office/drawing/2014/main" id="{11D44B60-EC84-42DF-A3AF-00703DB262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r>
        <w:rPr>
          <w:noProof/>
        </w:rPr>
        <w:drawing>
          <wp:inline distT="0" distB="0" distL="0" distR="0" wp14:anchorId="610FC8C8" wp14:editId="35967ED8">
            <wp:extent cx="4572000" cy="2743200"/>
            <wp:effectExtent l="0" t="0" r="0" b="0"/>
            <wp:docPr id="23" name="Chart 23">
              <a:extLst xmlns:a="http://schemas.openxmlformats.org/drawingml/2006/main">
                <a:ext uri="{FF2B5EF4-FFF2-40B4-BE49-F238E27FC236}">
                  <a16:creationId xmlns:a16="http://schemas.microsoft.com/office/drawing/2014/main" id="{2DBCFE87-7CB8-49AC-BEB9-B38C064F3C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r>
        <w:rPr>
          <w:noProof/>
        </w:rPr>
        <w:lastRenderedPageBreak/>
        <w:drawing>
          <wp:inline distT="0" distB="0" distL="0" distR="0" wp14:anchorId="0CF65669" wp14:editId="615DBB08">
            <wp:extent cx="4572000" cy="2743200"/>
            <wp:effectExtent l="0" t="0" r="0" b="0"/>
            <wp:docPr id="24" name="Chart 24">
              <a:extLst xmlns:a="http://schemas.openxmlformats.org/drawingml/2006/main">
                <a:ext uri="{FF2B5EF4-FFF2-40B4-BE49-F238E27FC236}">
                  <a16:creationId xmlns:a16="http://schemas.microsoft.com/office/drawing/2014/main" id="{C48566BA-6AEF-4606-A0DE-BA3640E0DF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519A4AC9" w14:textId="47ECED0E" w:rsidR="000C7CE1" w:rsidRDefault="000C7CE1"/>
    <w:sectPr w:rsidR="000C7CE1">
      <w:footerReference w:type="default" r:id="rId36"/>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E13BC6" w14:textId="77777777" w:rsidR="005C2646" w:rsidRDefault="005C2646" w:rsidP="00C6554A">
      <w:pPr>
        <w:spacing w:before="0" w:after="0" w:line="240" w:lineRule="auto"/>
      </w:pPr>
      <w:r>
        <w:separator/>
      </w:r>
    </w:p>
  </w:endnote>
  <w:endnote w:type="continuationSeparator" w:id="0">
    <w:p w14:paraId="0B968B39" w14:textId="77777777" w:rsidR="005C2646" w:rsidRDefault="005C2646"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C53611" w14:textId="77777777" w:rsidR="00C83B0E" w:rsidRDefault="00C83B0E">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AD3E34" w14:textId="77777777" w:rsidR="005C2646" w:rsidRDefault="005C2646" w:rsidP="00C6554A">
      <w:pPr>
        <w:spacing w:before="0" w:after="0" w:line="240" w:lineRule="auto"/>
      </w:pPr>
      <w:r>
        <w:separator/>
      </w:r>
    </w:p>
  </w:footnote>
  <w:footnote w:type="continuationSeparator" w:id="0">
    <w:p w14:paraId="4B9756F3" w14:textId="77777777" w:rsidR="005C2646" w:rsidRDefault="005C2646"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40D253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A26730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46334C7B"/>
    <w:multiLevelType w:val="hybridMultilevel"/>
    <w:tmpl w:val="A30CA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8871762"/>
    <w:multiLevelType w:val="hybridMultilevel"/>
    <w:tmpl w:val="90BCF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913C3B"/>
    <w:multiLevelType w:val="hybridMultilevel"/>
    <w:tmpl w:val="BC1296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15"/>
  </w:num>
  <w:num w:numId="6">
    <w:abstractNumId w:val="10"/>
  </w:num>
  <w:num w:numId="7">
    <w:abstractNumId w:val="13"/>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6"/>
  </w:num>
  <w:num w:numId="17">
    <w:abstractNumId w:val="14"/>
  </w:num>
  <w:num w:numId="18">
    <w:abstractNumId w:val="17"/>
  </w:num>
  <w:num w:numId="19">
    <w:abstractNumId w:val="11"/>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BD3"/>
    <w:rsid w:val="00001D04"/>
    <w:rsid w:val="000B14C1"/>
    <w:rsid w:val="000C7CE1"/>
    <w:rsid w:val="00170D0B"/>
    <w:rsid w:val="00195F22"/>
    <w:rsid w:val="002554CD"/>
    <w:rsid w:val="002850B6"/>
    <w:rsid w:val="00293B83"/>
    <w:rsid w:val="002B4294"/>
    <w:rsid w:val="002B7600"/>
    <w:rsid w:val="00333D0D"/>
    <w:rsid w:val="00351D61"/>
    <w:rsid w:val="00392898"/>
    <w:rsid w:val="004103DF"/>
    <w:rsid w:val="004119D1"/>
    <w:rsid w:val="004473B3"/>
    <w:rsid w:val="004C049F"/>
    <w:rsid w:val="004C7433"/>
    <w:rsid w:val="004F1BD3"/>
    <w:rsid w:val="005000E2"/>
    <w:rsid w:val="00500108"/>
    <w:rsid w:val="0051521C"/>
    <w:rsid w:val="00522DD4"/>
    <w:rsid w:val="00534E1C"/>
    <w:rsid w:val="00563887"/>
    <w:rsid w:val="005C2646"/>
    <w:rsid w:val="006A3CE7"/>
    <w:rsid w:val="006D1BB4"/>
    <w:rsid w:val="00804C85"/>
    <w:rsid w:val="0085557B"/>
    <w:rsid w:val="008D102F"/>
    <w:rsid w:val="00905E15"/>
    <w:rsid w:val="0091485E"/>
    <w:rsid w:val="009364B9"/>
    <w:rsid w:val="009A0705"/>
    <w:rsid w:val="009B4353"/>
    <w:rsid w:val="00A105FE"/>
    <w:rsid w:val="00A515A6"/>
    <w:rsid w:val="00AD1A12"/>
    <w:rsid w:val="00B80A6E"/>
    <w:rsid w:val="00BF2ACE"/>
    <w:rsid w:val="00C45DAB"/>
    <w:rsid w:val="00C64F8E"/>
    <w:rsid w:val="00C6554A"/>
    <w:rsid w:val="00C704E3"/>
    <w:rsid w:val="00C83B0E"/>
    <w:rsid w:val="00C83B3B"/>
    <w:rsid w:val="00CA22B3"/>
    <w:rsid w:val="00CC13E7"/>
    <w:rsid w:val="00CD3389"/>
    <w:rsid w:val="00D063AD"/>
    <w:rsid w:val="00D821C9"/>
    <w:rsid w:val="00DD5EAC"/>
    <w:rsid w:val="00E15782"/>
    <w:rsid w:val="00E73FC8"/>
    <w:rsid w:val="00E857A1"/>
    <w:rsid w:val="00EA6ACB"/>
    <w:rsid w:val="00ED7C44"/>
    <w:rsid w:val="00F443AE"/>
    <w:rsid w:val="00F749CF"/>
    <w:rsid w:val="00FB2BD4"/>
    <w:rsid w:val="00FB7344"/>
    <w:rsid w:val="00FF32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7190E1"/>
  <w15:chartTrackingRefBased/>
  <w15:docId w15:val="{473B6E18-812E-4A1C-B795-5EEF27100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Bibliography">
    <w:name w:val="Bibliography"/>
    <w:basedOn w:val="Normal"/>
    <w:next w:val="Normal"/>
    <w:uiPriority w:val="37"/>
    <w:unhideWhenUsed/>
    <w:rsid w:val="004F1BD3"/>
  </w:style>
  <w:style w:type="character" w:styleId="UnresolvedMention">
    <w:name w:val="Unresolved Mention"/>
    <w:basedOn w:val="DefaultParagraphFont"/>
    <w:uiPriority w:val="99"/>
    <w:semiHidden/>
    <w:unhideWhenUsed/>
    <w:rsid w:val="00001D04"/>
    <w:rPr>
      <w:color w:val="605E5C"/>
      <w:shd w:val="clear" w:color="auto" w:fill="E1DFDD"/>
    </w:rPr>
  </w:style>
  <w:style w:type="paragraph" w:styleId="ListParagraph">
    <w:name w:val="List Paragraph"/>
    <w:basedOn w:val="Normal"/>
    <w:uiPriority w:val="34"/>
    <w:unhideWhenUsed/>
    <w:qFormat/>
    <w:rsid w:val="00D063AD"/>
    <w:pPr>
      <w:ind w:left="720"/>
      <w:contextualSpacing/>
    </w:pPr>
  </w:style>
  <w:style w:type="paragraph" w:styleId="NormalWeb">
    <w:name w:val="Normal (Web)"/>
    <w:basedOn w:val="Normal"/>
    <w:uiPriority w:val="99"/>
    <w:semiHidden/>
    <w:unhideWhenUsed/>
    <w:rsid w:val="00E857A1"/>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btn">
    <w:name w:val="btn"/>
    <w:basedOn w:val="DefaultParagraphFont"/>
    <w:rsid w:val="00E857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149637">
      <w:bodyDiv w:val="1"/>
      <w:marLeft w:val="0"/>
      <w:marRight w:val="0"/>
      <w:marTop w:val="0"/>
      <w:marBottom w:val="0"/>
      <w:divBdr>
        <w:top w:val="none" w:sz="0" w:space="0" w:color="auto"/>
        <w:left w:val="none" w:sz="0" w:space="0" w:color="auto"/>
        <w:bottom w:val="none" w:sz="0" w:space="0" w:color="auto"/>
        <w:right w:val="none" w:sz="0" w:space="0" w:color="auto"/>
      </w:divBdr>
    </w:div>
    <w:div w:id="688718784">
      <w:bodyDiv w:val="1"/>
      <w:marLeft w:val="0"/>
      <w:marRight w:val="0"/>
      <w:marTop w:val="0"/>
      <w:marBottom w:val="0"/>
      <w:divBdr>
        <w:top w:val="none" w:sz="0" w:space="0" w:color="auto"/>
        <w:left w:val="none" w:sz="0" w:space="0" w:color="auto"/>
        <w:bottom w:val="none" w:sz="0" w:space="0" w:color="auto"/>
        <w:right w:val="none" w:sz="0" w:space="0" w:color="auto"/>
      </w:divBdr>
    </w:div>
    <w:div w:id="736710653">
      <w:bodyDiv w:val="1"/>
      <w:marLeft w:val="0"/>
      <w:marRight w:val="0"/>
      <w:marTop w:val="0"/>
      <w:marBottom w:val="0"/>
      <w:divBdr>
        <w:top w:val="none" w:sz="0" w:space="0" w:color="auto"/>
        <w:left w:val="none" w:sz="0" w:space="0" w:color="auto"/>
        <w:bottom w:val="none" w:sz="0" w:space="0" w:color="auto"/>
        <w:right w:val="none" w:sz="0" w:space="0" w:color="auto"/>
      </w:divBdr>
    </w:div>
    <w:div w:id="755832240">
      <w:bodyDiv w:val="1"/>
      <w:marLeft w:val="0"/>
      <w:marRight w:val="0"/>
      <w:marTop w:val="0"/>
      <w:marBottom w:val="0"/>
      <w:divBdr>
        <w:top w:val="none" w:sz="0" w:space="0" w:color="auto"/>
        <w:left w:val="none" w:sz="0" w:space="0" w:color="auto"/>
        <w:bottom w:val="none" w:sz="0" w:space="0" w:color="auto"/>
        <w:right w:val="none" w:sz="0" w:space="0" w:color="auto"/>
      </w:divBdr>
    </w:div>
    <w:div w:id="1957250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chart" Target="charts/chart13.xml"/><Relationship Id="rId3" Type="http://schemas.openxmlformats.org/officeDocument/2006/relationships/styles" Target="styles.xml"/><Relationship Id="rId21" Type="http://schemas.openxmlformats.org/officeDocument/2006/relationships/chart" Target="charts/chart9.xml"/><Relationship Id="rId34" Type="http://schemas.openxmlformats.org/officeDocument/2006/relationships/chart" Target="charts/chart21.xml"/><Relationship Id="rId7" Type="http://schemas.openxmlformats.org/officeDocument/2006/relationships/endnotes" Target="endnotes.xml"/><Relationship Id="rId12" Type="http://schemas.openxmlformats.org/officeDocument/2006/relationships/hyperlink" Target="http://www.ufostalker.com" TargetMode="External"/><Relationship Id="rId17" Type="http://schemas.openxmlformats.org/officeDocument/2006/relationships/chart" Target="charts/chart5.xml"/><Relationship Id="rId25" Type="http://schemas.openxmlformats.org/officeDocument/2006/relationships/chart" Target="charts/chart12.xml"/><Relationship Id="rId33" Type="http://schemas.openxmlformats.org/officeDocument/2006/relationships/chart" Target="charts/chart20.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29" Type="http://schemas.openxmlformats.org/officeDocument/2006/relationships/chart" Target="charts/chart1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mdb.com" TargetMode="External"/><Relationship Id="rId24" Type="http://schemas.openxmlformats.org/officeDocument/2006/relationships/hyperlink" Target="http://www.nationalarchives.gov.uk/help-with-your-research/research-guides/ufos/" TargetMode="External"/><Relationship Id="rId32" Type="http://schemas.openxmlformats.org/officeDocument/2006/relationships/chart" Target="charts/chart19.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1.xml"/><Relationship Id="rId28" Type="http://schemas.openxmlformats.org/officeDocument/2006/relationships/chart" Target="charts/chart15.xml"/><Relationship Id="rId36" Type="http://schemas.openxmlformats.org/officeDocument/2006/relationships/footer" Target="footer1.xml"/><Relationship Id="rId10" Type="http://schemas.openxmlformats.org/officeDocument/2006/relationships/hyperlink" Target="http://www.nuforc.org" TargetMode="External"/><Relationship Id="rId19" Type="http://schemas.openxmlformats.org/officeDocument/2006/relationships/chart" Target="charts/chart7.xml"/><Relationship Id="rId31" Type="http://schemas.openxmlformats.org/officeDocument/2006/relationships/chart" Target="charts/chart18.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chart" Target="charts/chart10.xml"/><Relationship Id="rId27" Type="http://schemas.openxmlformats.org/officeDocument/2006/relationships/chart" Target="charts/chart14.xml"/><Relationship Id="rId30" Type="http://schemas.openxmlformats.org/officeDocument/2006/relationships/chart" Target="charts/chart17.xml"/><Relationship Id="rId35" Type="http://schemas.openxmlformats.org/officeDocument/2006/relationships/chart" Target="charts/chart2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amd\AppData\Roaming\Microsoft\Templates\Student%20report%20with%20cover%20photo.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2.xml"/><Relationship Id="rId1" Type="http://schemas.microsoft.com/office/2011/relationships/chartStyle" Target="style2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1945</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Sheet4!$C$1</c:f>
              <c:strCache>
                <c:ptCount val="1"/>
                <c:pt idx="0">
                  <c:v>Film</c:v>
                </c:pt>
              </c:strCache>
            </c:strRef>
          </c:tx>
          <c:spPr>
            <a:solidFill>
              <a:schemeClr val="accent2"/>
            </a:solidFill>
            <a:ln>
              <a:noFill/>
            </a:ln>
            <a:effectLst/>
          </c:spPr>
          <c:invertIfNegative val="0"/>
          <c:cat>
            <c:strRef>
              <c:f>Sheet4!$A$2:$A$13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Sheet4!$C$2:$C$13</c:f>
              <c:numCache>
                <c:formatCode>General</c:formatCode>
                <c:ptCount val="12"/>
                <c:pt idx="0">
                  <c:v>0</c:v>
                </c:pt>
                <c:pt idx="1">
                  <c:v>0</c:v>
                </c:pt>
                <c:pt idx="2">
                  <c:v>0</c:v>
                </c:pt>
                <c:pt idx="3">
                  <c:v>0</c:v>
                </c:pt>
                <c:pt idx="4">
                  <c:v>0</c:v>
                </c:pt>
                <c:pt idx="5">
                  <c:v>0</c:v>
                </c:pt>
                <c:pt idx="6">
                  <c:v>0</c:v>
                </c:pt>
                <c:pt idx="7">
                  <c:v>1</c:v>
                </c:pt>
                <c:pt idx="8">
                  <c:v>0</c:v>
                </c:pt>
                <c:pt idx="9">
                  <c:v>0</c:v>
                </c:pt>
                <c:pt idx="10">
                  <c:v>0</c:v>
                </c:pt>
                <c:pt idx="11">
                  <c:v>0</c:v>
                </c:pt>
              </c:numCache>
            </c:numRef>
          </c:val>
          <c:extLst>
            <c:ext xmlns:c16="http://schemas.microsoft.com/office/drawing/2014/chart" uri="{C3380CC4-5D6E-409C-BE32-E72D297353CC}">
              <c16:uniqueId val="{00000000-D2FA-423F-A5A5-15C208AC16C3}"/>
            </c:ext>
          </c:extLst>
        </c:ser>
        <c:dLbls>
          <c:showLegendKey val="0"/>
          <c:showVal val="0"/>
          <c:showCatName val="0"/>
          <c:showSerName val="0"/>
          <c:showPercent val="0"/>
          <c:showBubbleSize val="0"/>
        </c:dLbls>
        <c:gapWidth val="219"/>
        <c:axId val="480250400"/>
        <c:axId val="480249416"/>
      </c:barChart>
      <c:lineChart>
        <c:grouping val="standard"/>
        <c:varyColors val="0"/>
        <c:ser>
          <c:idx val="0"/>
          <c:order val="0"/>
          <c:tx>
            <c:strRef>
              <c:f>Sheet4!$B$1</c:f>
              <c:strCache>
                <c:ptCount val="1"/>
                <c:pt idx="0">
                  <c:v>Sighting</c:v>
                </c:pt>
              </c:strCache>
            </c:strRef>
          </c:tx>
          <c:spPr>
            <a:ln w="28575" cap="rnd">
              <a:solidFill>
                <a:schemeClr val="accent1"/>
              </a:solidFill>
              <a:round/>
            </a:ln>
            <a:effectLst/>
          </c:spPr>
          <c:marker>
            <c:symbol val="none"/>
          </c:marker>
          <c:cat>
            <c:strRef>
              <c:f>Sheet4!$A$2:$A$13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Sheet4!$B$2:$B$13</c:f>
              <c:numCache>
                <c:formatCode>General</c:formatCode>
                <c:ptCount val="12"/>
                <c:pt idx="0">
                  <c:v>1</c:v>
                </c:pt>
                <c:pt idx="1">
                  <c:v>0</c:v>
                </c:pt>
                <c:pt idx="2">
                  <c:v>0</c:v>
                </c:pt>
                <c:pt idx="3">
                  <c:v>1</c:v>
                </c:pt>
                <c:pt idx="4">
                  <c:v>1</c:v>
                </c:pt>
                <c:pt idx="5">
                  <c:v>6</c:v>
                </c:pt>
                <c:pt idx="6">
                  <c:v>2</c:v>
                </c:pt>
                <c:pt idx="7">
                  <c:v>2</c:v>
                </c:pt>
                <c:pt idx="8">
                  <c:v>0</c:v>
                </c:pt>
                <c:pt idx="9">
                  <c:v>0</c:v>
                </c:pt>
                <c:pt idx="10">
                  <c:v>0</c:v>
                </c:pt>
                <c:pt idx="11">
                  <c:v>1</c:v>
                </c:pt>
              </c:numCache>
            </c:numRef>
          </c:val>
          <c:smooth val="0"/>
          <c:extLst>
            <c:ext xmlns:c16="http://schemas.microsoft.com/office/drawing/2014/chart" uri="{C3380CC4-5D6E-409C-BE32-E72D297353CC}">
              <c16:uniqueId val="{00000001-D2FA-423F-A5A5-15C208AC16C3}"/>
            </c:ext>
          </c:extLst>
        </c:ser>
        <c:dLbls>
          <c:showLegendKey val="0"/>
          <c:showVal val="0"/>
          <c:showCatName val="0"/>
          <c:showSerName val="0"/>
          <c:showPercent val="0"/>
          <c:showBubbleSize val="0"/>
        </c:dLbls>
        <c:marker val="1"/>
        <c:smooth val="0"/>
        <c:axId val="362789352"/>
        <c:axId val="362788040"/>
      </c:lineChart>
      <c:catAx>
        <c:axId val="362789352"/>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2788040"/>
        <c:crosses val="autoZero"/>
        <c:auto val="1"/>
        <c:lblAlgn val="ctr"/>
        <c:lblOffset val="100"/>
        <c:noMultiLvlLbl val="0"/>
      </c:catAx>
      <c:valAx>
        <c:axId val="3627880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Sightings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2789352"/>
        <c:crosses val="autoZero"/>
        <c:crossBetween val="between"/>
      </c:valAx>
      <c:valAx>
        <c:axId val="480249416"/>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FIlms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0250400"/>
        <c:crosses val="max"/>
        <c:crossBetween val="between"/>
      </c:valAx>
      <c:catAx>
        <c:axId val="480250400"/>
        <c:scaling>
          <c:orientation val="minMax"/>
        </c:scaling>
        <c:delete val="1"/>
        <c:axPos val="b"/>
        <c:numFmt formatCode="General" sourceLinked="1"/>
        <c:majorTickMark val="out"/>
        <c:minorTickMark val="none"/>
        <c:tickLblPos val="nextTo"/>
        <c:crossAx val="48024941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lgn="just">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1946</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Sheet12!$C$1</c:f>
              <c:strCache>
                <c:ptCount val="1"/>
                <c:pt idx="0">
                  <c:v>Films</c:v>
                </c:pt>
              </c:strCache>
            </c:strRef>
          </c:tx>
          <c:spPr>
            <a:solidFill>
              <a:schemeClr val="accent2"/>
            </a:solidFill>
            <a:ln>
              <a:noFill/>
            </a:ln>
            <a:effectLst/>
          </c:spPr>
          <c:invertIfNegative val="0"/>
          <c:cat>
            <c:strRef>
              <c:f>Sheet12!$A$2:$A$13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Sheet12!$C$2:$C$13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0-5459-482D-95EC-82CFD5CF89E3}"/>
            </c:ext>
          </c:extLst>
        </c:ser>
        <c:dLbls>
          <c:showLegendKey val="0"/>
          <c:showVal val="0"/>
          <c:showCatName val="0"/>
          <c:showSerName val="0"/>
          <c:showPercent val="0"/>
          <c:showBubbleSize val="0"/>
        </c:dLbls>
        <c:gapWidth val="219"/>
        <c:axId val="362524120"/>
        <c:axId val="362526088"/>
      </c:barChart>
      <c:lineChart>
        <c:grouping val="standard"/>
        <c:varyColors val="0"/>
        <c:ser>
          <c:idx val="0"/>
          <c:order val="0"/>
          <c:tx>
            <c:strRef>
              <c:f>Sheet12!$B$1</c:f>
              <c:strCache>
                <c:ptCount val="1"/>
                <c:pt idx="0">
                  <c:v>Sightings</c:v>
                </c:pt>
              </c:strCache>
            </c:strRef>
          </c:tx>
          <c:spPr>
            <a:ln w="28575" cap="rnd">
              <a:solidFill>
                <a:schemeClr val="accent1"/>
              </a:solidFill>
              <a:round/>
            </a:ln>
            <a:effectLst/>
          </c:spPr>
          <c:marker>
            <c:symbol val="none"/>
          </c:marker>
          <c:cat>
            <c:strRef>
              <c:f>Sheet12!$A$2:$A$13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Sheet12!$B$2:$B$13</c:f>
              <c:numCache>
                <c:formatCode>General</c:formatCode>
                <c:ptCount val="12"/>
                <c:pt idx="0">
                  <c:v>1</c:v>
                </c:pt>
                <c:pt idx="1">
                  <c:v>1</c:v>
                </c:pt>
                <c:pt idx="2">
                  <c:v>1</c:v>
                </c:pt>
                <c:pt idx="3">
                  <c:v>0</c:v>
                </c:pt>
                <c:pt idx="4">
                  <c:v>1</c:v>
                </c:pt>
                <c:pt idx="5">
                  <c:v>4</c:v>
                </c:pt>
                <c:pt idx="6">
                  <c:v>1</c:v>
                </c:pt>
                <c:pt idx="7">
                  <c:v>0</c:v>
                </c:pt>
                <c:pt idx="8">
                  <c:v>2</c:v>
                </c:pt>
                <c:pt idx="9">
                  <c:v>0</c:v>
                </c:pt>
                <c:pt idx="10">
                  <c:v>0</c:v>
                </c:pt>
                <c:pt idx="11">
                  <c:v>1</c:v>
                </c:pt>
              </c:numCache>
            </c:numRef>
          </c:val>
          <c:smooth val="0"/>
          <c:extLst>
            <c:ext xmlns:c16="http://schemas.microsoft.com/office/drawing/2014/chart" uri="{C3380CC4-5D6E-409C-BE32-E72D297353CC}">
              <c16:uniqueId val="{00000001-5459-482D-95EC-82CFD5CF89E3}"/>
            </c:ext>
          </c:extLst>
        </c:ser>
        <c:dLbls>
          <c:showLegendKey val="0"/>
          <c:showVal val="0"/>
          <c:showCatName val="0"/>
          <c:showSerName val="0"/>
          <c:showPercent val="0"/>
          <c:showBubbleSize val="0"/>
        </c:dLbls>
        <c:marker val="1"/>
        <c:smooth val="0"/>
        <c:axId val="493731952"/>
        <c:axId val="493734576"/>
      </c:lineChart>
      <c:catAx>
        <c:axId val="493731952"/>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3734576"/>
        <c:crosses val="autoZero"/>
        <c:auto val="1"/>
        <c:lblAlgn val="ctr"/>
        <c:lblOffset val="100"/>
        <c:noMultiLvlLbl val="0"/>
      </c:catAx>
      <c:valAx>
        <c:axId val="4937345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Sightings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3731952"/>
        <c:crosses val="autoZero"/>
        <c:crossBetween val="between"/>
      </c:valAx>
      <c:valAx>
        <c:axId val="362526088"/>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films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2524120"/>
        <c:crosses val="max"/>
        <c:crossBetween val="between"/>
      </c:valAx>
      <c:catAx>
        <c:axId val="362524120"/>
        <c:scaling>
          <c:orientation val="minMax"/>
        </c:scaling>
        <c:delete val="1"/>
        <c:axPos val="b"/>
        <c:numFmt formatCode="General" sourceLinked="1"/>
        <c:majorTickMark val="out"/>
        <c:minorTickMark val="none"/>
        <c:tickLblPos val="nextTo"/>
        <c:crossAx val="36252608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1947</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Sheet5!$C$1</c:f>
              <c:strCache>
                <c:ptCount val="1"/>
                <c:pt idx="0">
                  <c:v>Films</c:v>
                </c:pt>
              </c:strCache>
            </c:strRef>
          </c:tx>
          <c:spPr>
            <a:solidFill>
              <a:schemeClr val="accent2"/>
            </a:solidFill>
            <a:ln>
              <a:noFill/>
            </a:ln>
            <a:effectLst/>
          </c:spPr>
          <c:invertIfNegative val="0"/>
          <c:cat>
            <c:strRef>
              <c:f>Sheet5!$A$2:$A$13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Sheet5!$C$2:$C$13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0-1235-4DDF-B3B1-3761E690270F}"/>
            </c:ext>
          </c:extLst>
        </c:ser>
        <c:dLbls>
          <c:showLegendKey val="0"/>
          <c:showVal val="0"/>
          <c:showCatName val="0"/>
          <c:showSerName val="0"/>
          <c:showPercent val="0"/>
          <c:showBubbleSize val="0"/>
        </c:dLbls>
        <c:gapWidth val="219"/>
        <c:axId val="373450712"/>
        <c:axId val="496228736"/>
      </c:barChart>
      <c:lineChart>
        <c:grouping val="standard"/>
        <c:varyColors val="0"/>
        <c:ser>
          <c:idx val="0"/>
          <c:order val="0"/>
          <c:tx>
            <c:strRef>
              <c:f>Sheet5!$B$1</c:f>
              <c:strCache>
                <c:ptCount val="1"/>
                <c:pt idx="0">
                  <c:v>Sightings</c:v>
                </c:pt>
              </c:strCache>
            </c:strRef>
          </c:tx>
          <c:spPr>
            <a:ln w="28575" cap="rnd">
              <a:solidFill>
                <a:schemeClr val="accent1"/>
              </a:solidFill>
              <a:round/>
            </a:ln>
            <a:effectLst/>
          </c:spPr>
          <c:marker>
            <c:symbol val="none"/>
          </c:marker>
          <c:cat>
            <c:strRef>
              <c:f>Sheet5!$A$2:$A$13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Sheet5!$B$2:$B$13</c:f>
              <c:numCache>
                <c:formatCode>General</c:formatCode>
                <c:ptCount val="12"/>
                <c:pt idx="0">
                  <c:v>3</c:v>
                </c:pt>
                <c:pt idx="1">
                  <c:v>1</c:v>
                </c:pt>
                <c:pt idx="2">
                  <c:v>0</c:v>
                </c:pt>
                <c:pt idx="3">
                  <c:v>2</c:v>
                </c:pt>
                <c:pt idx="4">
                  <c:v>0</c:v>
                </c:pt>
                <c:pt idx="5">
                  <c:v>12</c:v>
                </c:pt>
                <c:pt idx="6">
                  <c:v>22</c:v>
                </c:pt>
                <c:pt idx="7">
                  <c:v>5</c:v>
                </c:pt>
                <c:pt idx="8">
                  <c:v>0</c:v>
                </c:pt>
                <c:pt idx="9">
                  <c:v>3</c:v>
                </c:pt>
                <c:pt idx="10">
                  <c:v>0</c:v>
                </c:pt>
                <c:pt idx="11">
                  <c:v>1</c:v>
                </c:pt>
              </c:numCache>
            </c:numRef>
          </c:val>
          <c:smooth val="0"/>
          <c:extLst>
            <c:ext xmlns:c16="http://schemas.microsoft.com/office/drawing/2014/chart" uri="{C3380CC4-5D6E-409C-BE32-E72D297353CC}">
              <c16:uniqueId val="{00000001-1235-4DDF-B3B1-3761E690270F}"/>
            </c:ext>
          </c:extLst>
        </c:ser>
        <c:dLbls>
          <c:showLegendKey val="0"/>
          <c:showVal val="0"/>
          <c:showCatName val="0"/>
          <c:showSerName val="0"/>
          <c:showPercent val="0"/>
          <c:showBubbleSize val="0"/>
        </c:dLbls>
        <c:marker val="1"/>
        <c:smooth val="0"/>
        <c:axId val="364183880"/>
        <c:axId val="364184208"/>
      </c:lineChart>
      <c:catAx>
        <c:axId val="364183880"/>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4184208"/>
        <c:crosses val="autoZero"/>
        <c:auto val="1"/>
        <c:lblAlgn val="ctr"/>
        <c:lblOffset val="100"/>
        <c:noMultiLvlLbl val="0"/>
      </c:catAx>
      <c:valAx>
        <c:axId val="3641842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sightiings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4183880"/>
        <c:crosses val="autoZero"/>
        <c:crossBetween val="between"/>
      </c:valAx>
      <c:valAx>
        <c:axId val="496228736"/>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Films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3450712"/>
        <c:crosses val="max"/>
        <c:crossBetween val="between"/>
      </c:valAx>
      <c:catAx>
        <c:axId val="373450712"/>
        <c:scaling>
          <c:orientation val="minMax"/>
        </c:scaling>
        <c:delete val="1"/>
        <c:axPos val="b"/>
        <c:numFmt formatCode="General" sourceLinked="1"/>
        <c:majorTickMark val="out"/>
        <c:minorTickMark val="none"/>
        <c:tickLblPos val="nextTo"/>
        <c:crossAx val="49622873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1948</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Sheet6!$C$1</c:f>
              <c:strCache>
                <c:ptCount val="1"/>
                <c:pt idx="0">
                  <c:v>Films</c:v>
                </c:pt>
              </c:strCache>
            </c:strRef>
          </c:tx>
          <c:spPr>
            <a:solidFill>
              <a:schemeClr val="accent2"/>
            </a:solidFill>
            <a:ln>
              <a:noFill/>
            </a:ln>
            <a:effectLst/>
          </c:spPr>
          <c:invertIfNegative val="0"/>
          <c:cat>
            <c:strRef>
              <c:f>Sheet6!$A$2:$A$13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Sheet6!$C$2:$C$13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0-9FAE-47C3-A5E4-4EBAE01EF373}"/>
            </c:ext>
          </c:extLst>
        </c:ser>
        <c:dLbls>
          <c:showLegendKey val="0"/>
          <c:showVal val="0"/>
          <c:showCatName val="0"/>
          <c:showSerName val="0"/>
          <c:showPercent val="0"/>
          <c:showBubbleSize val="0"/>
        </c:dLbls>
        <c:gapWidth val="219"/>
        <c:axId val="482681280"/>
        <c:axId val="482678984"/>
      </c:barChart>
      <c:lineChart>
        <c:grouping val="standard"/>
        <c:varyColors val="0"/>
        <c:ser>
          <c:idx val="0"/>
          <c:order val="0"/>
          <c:tx>
            <c:strRef>
              <c:f>Sheet6!$B$1</c:f>
              <c:strCache>
                <c:ptCount val="1"/>
                <c:pt idx="0">
                  <c:v>Sightings</c:v>
                </c:pt>
              </c:strCache>
            </c:strRef>
          </c:tx>
          <c:spPr>
            <a:ln w="28575" cap="rnd">
              <a:solidFill>
                <a:schemeClr val="accent1"/>
              </a:solidFill>
              <a:round/>
            </a:ln>
            <a:effectLst/>
          </c:spPr>
          <c:marker>
            <c:symbol val="none"/>
          </c:marker>
          <c:cat>
            <c:strRef>
              <c:f>Sheet6!$A$2:$A$13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Sheet6!$B$2:$B$13</c:f>
              <c:numCache>
                <c:formatCode>General</c:formatCode>
                <c:ptCount val="12"/>
                <c:pt idx="0">
                  <c:v>0</c:v>
                </c:pt>
                <c:pt idx="1">
                  <c:v>0</c:v>
                </c:pt>
                <c:pt idx="2">
                  <c:v>0</c:v>
                </c:pt>
                <c:pt idx="3">
                  <c:v>1</c:v>
                </c:pt>
                <c:pt idx="4">
                  <c:v>1</c:v>
                </c:pt>
                <c:pt idx="5">
                  <c:v>7</c:v>
                </c:pt>
                <c:pt idx="6">
                  <c:v>1</c:v>
                </c:pt>
                <c:pt idx="7">
                  <c:v>2</c:v>
                </c:pt>
                <c:pt idx="8">
                  <c:v>0</c:v>
                </c:pt>
                <c:pt idx="9">
                  <c:v>1</c:v>
                </c:pt>
                <c:pt idx="10">
                  <c:v>1</c:v>
                </c:pt>
                <c:pt idx="11">
                  <c:v>1</c:v>
                </c:pt>
              </c:numCache>
            </c:numRef>
          </c:val>
          <c:smooth val="0"/>
          <c:extLst>
            <c:ext xmlns:c16="http://schemas.microsoft.com/office/drawing/2014/chart" uri="{C3380CC4-5D6E-409C-BE32-E72D297353CC}">
              <c16:uniqueId val="{00000001-9FAE-47C3-A5E4-4EBAE01EF373}"/>
            </c:ext>
          </c:extLst>
        </c:ser>
        <c:dLbls>
          <c:showLegendKey val="0"/>
          <c:showVal val="0"/>
          <c:showCatName val="0"/>
          <c:showSerName val="0"/>
          <c:showPercent val="0"/>
          <c:showBubbleSize val="0"/>
        </c:dLbls>
        <c:marker val="1"/>
        <c:smooth val="0"/>
        <c:axId val="363619040"/>
        <c:axId val="363620024"/>
      </c:lineChart>
      <c:catAx>
        <c:axId val="363619040"/>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3620024"/>
        <c:crosses val="autoZero"/>
        <c:auto val="1"/>
        <c:lblAlgn val="ctr"/>
        <c:lblOffset val="100"/>
        <c:noMultiLvlLbl val="0"/>
      </c:catAx>
      <c:valAx>
        <c:axId val="3636200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Sightings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3619040"/>
        <c:crosses val="autoZero"/>
        <c:crossBetween val="between"/>
      </c:valAx>
      <c:valAx>
        <c:axId val="482678984"/>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films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2681280"/>
        <c:crosses val="max"/>
        <c:crossBetween val="between"/>
      </c:valAx>
      <c:catAx>
        <c:axId val="482681280"/>
        <c:scaling>
          <c:orientation val="minMax"/>
        </c:scaling>
        <c:delete val="1"/>
        <c:axPos val="b"/>
        <c:numFmt formatCode="General" sourceLinked="1"/>
        <c:majorTickMark val="out"/>
        <c:minorTickMark val="none"/>
        <c:tickLblPos val="nextTo"/>
        <c:crossAx val="48267898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1949</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Sheet7!$C$1</c:f>
              <c:strCache>
                <c:ptCount val="1"/>
                <c:pt idx="0">
                  <c:v>Films</c:v>
                </c:pt>
              </c:strCache>
            </c:strRef>
          </c:tx>
          <c:spPr>
            <a:solidFill>
              <a:schemeClr val="accent2"/>
            </a:solidFill>
            <a:ln>
              <a:noFill/>
            </a:ln>
            <a:effectLst/>
          </c:spPr>
          <c:invertIfNegative val="0"/>
          <c:cat>
            <c:strRef>
              <c:f>Sheet7!$A$2:$A$13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Sheet7!$C$2:$C$13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0-55FD-4375-BF36-93FBD68F520E}"/>
            </c:ext>
          </c:extLst>
        </c:ser>
        <c:dLbls>
          <c:showLegendKey val="0"/>
          <c:showVal val="0"/>
          <c:showCatName val="0"/>
          <c:showSerName val="0"/>
          <c:showPercent val="0"/>
          <c:showBubbleSize val="0"/>
        </c:dLbls>
        <c:gapWidth val="219"/>
        <c:axId val="362333440"/>
        <c:axId val="362332456"/>
      </c:barChart>
      <c:lineChart>
        <c:grouping val="standard"/>
        <c:varyColors val="0"/>
        <c:ser>
          <c:idx val="0"/>
          <c:order val="0"/>
          <c:tx>
            <c:strRef>
              <c:f>Sheet7!$B$1</c:f>
              <c:strCache>
                <c:ptCount val="1"/>
                <c:pt idx="0">
                  <c:v>Sightings</c:v>
                </c:pt>
              </c:strCache>
            </c:strRef>
          </c:tx>
          <c:spPr>
            <a:ln w="28575" cap="rnd">
              <a:solidFill>
                <a:schemeClr val="accent1"/>
              </a:solidFill>
              <a:round/>
            </a:ln>
            <a:effectLst/>
          </c:spPr>
          <c:marker>
            <c:symbol val="none"/>
          </c:marker>
          <c:cat>
            <c:strRef>
              <c:f>Sheet7!$A$2:$A$13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Sheet7!$B$2:$B$13</c:f>
              <c:numCache>
                <c:formatCode>General</c:formatCode>
                <c:ptCount val="12"/>
                <c:pt idx="0">
                  <c:v>0</c:v>
                </c:pt>
                <c:pt idx="1">
                  <c:v>0</c:v>
                </c:pt>
                <c:pt idx="2">
                  <c:v>0</c:v>
                </c:pt>
                <c:pt idx="3">
                  <c:v>1</c:v>
                </c:pt>
                <c:pt idx="4">
                  <c:v>2</c:v>
                </c:pt>
                <c:pt idx="5">
                  <c:v>5</c:v>
                </c:pt>
                <c:pt idx="6">
                  <c:v>3</c:v>
                </c:pt>
                <c:pt idx="7">
                  <c:v>4</c:v>
                </c:pt>
                <c:pt idx="8">
                  <c:v>2</c:v>
                </c:pt>
                <c:pt idx="9">
                  <c:v>3</c:v>
                </c:pt>
                <c:pt idx="10">
                  <c:v>0</c:v>
                </c:pt>
                <c:pt idx="11">
                  <c:v>1</c:v>
                </c:pt>
              </c:numCache>
            </c:numRef>
          </c:val>
          <c:smooth val="0"/>
          <c:extLst>
            <c:ext xmlns:c16="http://schemas.microsoft.com/office/drawing/2014/chart" uri="{C3380CC4-5D6E-409C-BE32-E72D297353CC}">
              <c16:uniqueId val="{00000001-55FD-4375-BF36-93FBD68F520E}"/>
            </c:ext>
          </c:extLst>
        </c:ser>
        <c:dLbls>
          <c:showLegendKey val="0"/>
          <c:showVal val="0"/>
          <c:showCatName val="0"/>
          <c:showSerName val="0"/>
          <c:showPercent val="0"/>
          <c:showBubbleSize val="0"/>
        </c:dLbls>
        <c:marker val="1"/>
        <c:smooth val="0"/>
        <c:axId val="494719432"/>
        <c:axId val="494726320"/>
      </c:lineChart>
      <c:catAx>
        <c:axId val="494719432"/>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4726320"/>
        <c:crosses val="autoZero"/>
        <c:auto val="1"/>
        <c:lblAlgn val="ctr"/>
        <c:lblOffset val="100"/>
        <c:noMultiLvlLbl val="0"/>
      </c:catAx>
      <c:valAx>
        <c:axId val="4947263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sightings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4719432"/>
        <c:crosses val="autoZero"/>
        <c:crossBetween val="between"/>
      </c:valAx>
      <c:valAx>
        <c:axId val="362332456"/>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films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2333440"/>
        <c:crosses val="max"/>
        <c:crossBetween val="between"/>
      </c:valAx>
      <c:catAx>
        <c:axId val="362333440"/>
        <c:scaling>
          <c:orientation val="minMax"/>
        </c:scaling>
        <c:delete val="1"/>
        <c:axPos val="b"/>
        <c:numFmt formatCode="General" sourceLinked="1"/>
        <c:majorTickMark val="out"/>
        <c:minorTickMark val="none"/>
        <c:tickLblPos val="nextTo"/>
        <c:crossAx val="36233245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1950</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Sheet8!$C$1</c:f>
              <c:strCache>
                <c:ptCount val="1"/>
                <c:pt idx="0">
                  <c:v>Films</c:v>
                </c:pt>
              </c:strCache>
            </c:strRef>
          </c:tx>
          <c:spPr>
            <a:solidFill>
              <a:schemeClr val="accent2"/>
            </a:solidFill>
            <a:ln>
              <a:noFill/>
            </a:ln>
            <a:effectLst/>
          </c:spPr>
          <c:invertIfNegative val="0"/>
          <c:cat>
            <c:strRef>
              <c:f>Sheet8!$A$2:$A$13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Sheet8!$C$2:$C$13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0-9B94-400B-B013-91C96E41CFDB}"/>
            </c:ext>
          </c:extLst>
        </c:ser>
        <c:dLbls>
          <c:showLegendKey val="0"/>
          <c:showVal val="0"/>
          <c:showCatName val="0"/>
          <c:showSerName val="0"/>
          <c:showPercent val="0"/>
          <c:showBubbleSize val="0"/>
        </c:dLbls>
        <c:gapWidth val="219"/>
        <c:axId val="493958208"/>
        <c:axId val="493959192"/>
      </c:barChart>
      <c:lineChart>
        <c:grouping val="standard"/>
        <c:varyColors val="0"/>
        <c:ser>
          <c:idx val="0"/>
          <c:order val="0"/>
          <c:tx>
            <c:strRef>
              <c:f>Sheet8!$B$1</c:f>
              <c:strCache>
                <c:ptCount val="1"/>
                <c:pt idx="0">
                  <c:v>Sightings</c:v>
                </c:pt>
              </c:strCache>
            </c:strRef>
          </c:tx>
          <c:spPr>
            <a:ln w="28575" cap="rnd">
              <a:solidFill>
                <a:schemeClr val="accent1"/>
              </a:solidFill>
              <a:round/>
            </a:ln>
            <a:effectLst/>
          </c:spPr>
          <c:marker>
            <c:symbol val="none"/>
          </c:marker>
          <c:cat>
            <c:strRef>
              <c:f>Sheet8!$A$2:$A$13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Sheet8!$B$2:$B$13</c:f>
              <c:numCache>
                <c:formatCode>General</c:formatCode>
                <c:ptCount val="12"/>
                <c:pt idx="0">
                  <c:v>2</c:v>
                </c:pt>
                <c:pt idx="1">
                  <c:v>0</c:v>
                </c:pt>
                <c:pt idx="2">
                  <c:v>1</c:v>
                </c:pt>
                <c:pt idx="3">
                  <c:v>2</c:v>
                </c:pt>
                <c:pt idx="4">
                  <c:v>1</c:v>
                </c:pt>
                <c:pt idx="5">
                  <c:v>17</c:v>
                </c:pt>
                <c:pt idx="6">
                  <c:v>8</c:v>
                </c:pt>
                <c:pt idx="7">
                  <c:v>3</c:v>
                </c:pt>
                <c:pt idx="8">
                  <c:v>1</c:v>
                </c:pt>
                <c:pt idx="9">
                  <c:v>2</c:v>
                </c:pt>
                <c:pt idx="10">
                  <c:v>0</c:v>
                </c:pt>
                <c:pt idx="11">
                  <c:v>1</c:v>
                </c:pt>
              </c:numCache>
            </c:numRef>
          </c:val>
          <c:smooth val="0"/>
          <c:extLst>
            <c:ext xmlns:c16="http://schemas.microsoft.com/office/drawing/2014/chart" uri="{C3380CC4-5D6E-409C-BE32-E72D297353CC}">
              <c16:uniqueId val="{00000001-9B94-400B-B013-91C96E41CFDB}"/>
            </c:ext>
          </c:extLst>
        </c:ser>
        <c:dLbls>
          <c:showLegendKey val="0"/>
          <c:showVal val="0"/>
          <c:showCatName val="0"/>
          <c:showSerName val="0"/>
          <c:showPercent val="0"/>
          <c:showBubbleSize val="0"/>
        </c:dLbls>
        <c:marker val="1"/>
        <c:smooth val="0"/>
        <c:axId val="370488168"/>
        <c:axId val="370489152"/>
      </c:lineChart>
      <c:catAx>
        <c:axId val="370488168"/>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489152"/>
        <c:crosses val="autoZero"/>
        <c:auto val="1"/>
        <c:lblAlgn val="ctr"/>
        <c:lblOffset val="100"/>
        <c:noMultiLvlLbl val="0"/>
      </c:catAx>
      <c:valAx>
        <c:axId val="3704891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Sightings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488168"/>
        <c:crosses val="autoZero"/>
        <c:crossBetween val="between"/>
      </c:valAx>
      <c:valAx>
        <c:axId val="493959192"/>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films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3958208"/>
        <c:crosses val="max"/>
        <c:crossBetween val="between"/>
      </c:valAx>
      <c:catAx>
        <c:axId val="493958208"/>
        <c:scaling>
          <c:orientation val="minMax"/>
        </c:scaling>
        <c:delete val="1"/>
        <c:axPos val="b"/>
        <c:numFmt formatCode="General" sourceLinked="1"/>
        <c:majorTickMark val="out"/>
        <c:minorTickMark val="none"/>
        <c:tickLblPos val="nextTo"/>
        <c:crossAx val="49395919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1951</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Sheet9!$C$1</c:f>
              <c:strCache>
                <c:ptCount val="1"/>
                <c:pt idx="0">
                  <c:v>Films</c:v>
                </c:pt>
              </c:strCache>
            </c:strRef>
          </c:tx>
          <c:spPr>
            <a:solidFill>
              <a:schemeClr val="accent2"/>
            </a:solidFill>
            <a:ln>
              <a:noFill/>
            </a:ln>
            <a:effectLst/>
          </c:spPr>
          <c:invertIfNegative val="0"/>
          <c:cat>
            <c:strRef>
              <c:f>Sheet9!$A$2:$A$13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Sheet9!$C$2:$C$13</c:f>
              <c:numCache>
                <c:formatCode>General</c:formatCode>
                <c:ptCount val="12"/>
                <c:pt idx="0">
                  <c:v>0</c:v>
                </c:pt>
                <c:pt idx="1">
                  <c:v>0</c:v>
                </c:pt>
                <c:pt idx="2">
                  <c:v>0</c:v>
                </c:pt>
                <c:pt idx="3">
                  <c:v>1</c:v>
                </c:pt>
                <c:pt idx="4">
                  <c:v>0</c:v>
                </c:pt>
                <c:pt idx="5">
                  <c:v>0</c:v>
                </c:pt>
                <c:pt idx="6">
                  <c:v>1</c:v>
                </c:pt>
                <c:pt idx="7">
                  <c:v>0</c:v>
                </c:pt>
                <c:pt idx="8">
                  <c:v>0</c:v>
                </c:pt>
                <c:pt idx="9">
                  <c:v>0</c:v>
                </c:pt>
                <c:pt idx="10">
                  <c:v>0</c:v>
                </c:pt>
                <c:pt idx="11">
                  <c:v>1</c:v>
                </c:pt>
              </c:numCache>
            </c:numRef>
          </c:val>
          <c:extLst>
            <c:ext xmlns:c16="http://schemas.microsoft.com/office/drawing/2014/chart" uri="{C3380CC4-5D6E-409C-BE32-E72D297353CC}">
              <c16:uniqueId val="{00000000-F89F-426C-BA55-0B37B27DAD00}"/>
            </c:ext>
          </c:extLst>
        </c:ser>
        <c:dLbls>
          <c:showLegendKey val="0"/>
          <c:showVal val="0"/>
          <c:showCatName val="0"/>
          <c:showSerName val="0"/>
          <c:showPercent val="0"/>
          <c:showBubbleSize val="0"/>
        </c:dLbls>
        <c:gapWidth val="219"/>
        <c:axId val="482931152"/>
        <c:axId val="482934432"/>
      </c:barChart>
      <c:lineChart>
        <c:grouping val="standard"/>
        <c:varyColors val="0"/>
        <c:ser>
          <c:idx val="0"/>
          <c:order val="0"/>
          <c:tx>
            <c:strRef>
              <c:f>Sheet9!$B$1</c:f>
              <c:strCache>
                <c:ptCount val="1"/>
                <c:pt idx="0">
                  <c:v>Sightings</c:v>
                </c:pt>
              </c:strCache>
            </c:strRef>
          </c:tx>
          <c:spPr>
            <a:ln w="28575" cap="rnd">
              <a:solidFill>
                <a:schemeClr val="accent1"/>
              </a:solidFill>
              <a:round/>
            </a:ln>
            <a:effectLst/>
          </c:spPr>
          <c:marker>
            <c:symbol val="none"/>
          </c:marker>
          <c:cat>
            <c:strRef>
              <c:f>Sheet9!$A$2:$A$13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Sheet9!$B$2:$B$13</c:f>
              <c:numCache>
                <c:formatCode>General</c:formatCode>
                <c:ptCount val="12"/>
                <c:pt idx="0">
                  <c:v>1</c:v>
                </c:pt>
                <c:pt idx="1">
                  <c:v>3</c:v>
                </c:pt>
                <c:pt idx="2">
                  <c:v>1</c:v>
                </c:pt>
                <c:pt idx="3">
                  <c:v>1</c:v>
                </c:pt>
                <c:pt idx="4">
                  <c:v>1</c:v>
                </c:pt>
                <c:pt idx="5">
                  <c:v>8</c:v>
                </c:pt>
                <c:pt idx="6">
                  <c:v>8</c:v>
                </c:pt>
                <c:pt idx="7">
                  <c:v>2</c:v>
                </c:pt>
                <c:pt idx="8">
                  <c:v>0</c:v>
                </c:pt>
                <c:pt idx="9">
                  <c:v>1</c:v>
                </c:pt>
                <c:pt idx="10">
                  <c:v>1</c:v>
                </c:pt>
                <c:pt idx="11">
                  <c:v>1</c:v>
                </c:pt>
              </c:numCache>
            </c:numRef>
          </c:val>
          <c:smooth val="0"/>
          <c:extLst>
            <c:ext xmlns:c16="http://schemas.microsoft.com/office/drawing/2014/chart" uri="{C3380CC4-5D6E-409C-BE32-E72D297353CC}">
              <c16:uniqueId val="{00000001-F89F-426C-BA55-0B37B27DAD00}"/>
            </c:ext>
          </c:extLst>
        </c:ser>
        <c:dLbls>
          <c:showLegendKey val="0"/>
          <c:showVal val="0"/>
          <c:showCatName val="0"/>
          <c:showSerName val="0"/>
          <c:showPercent val="0"/>
          <c:showBubbleSize val="0"/>
        </c:dLbls>
        <c:marker val="1"/>
        <c:smooth val="0"/>
        <c:axId val="292920424"/>
        <c:axId val="292924360"/>
      </c:lineChart>
      <c:catAx>
        <c:axId val="292920424"/>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2924360"/>
        <c:crosses val="autoZero"/>
        <c:auto val="1"/>
        <c:lblAlgn val="ctr"/>
        <c:lblOffset val="100"/>
        <c:noMultiLvlLbl val="0"/>
      </c:catAx>
      <c:valAx>
        <c:axId val="2929243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Sightings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2920424"/>
        <c:crosses val="autoZero"/>
        <c:crossBetween val="between"/>
      </c:valAx>
      <c:valAx>
        <c:axId val="482934432"/>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films</a:t>
                </a:r>
                <a:endParaRPr lang="en-GB"/>
              </a:p>
            </c:rich>
          </c:tx>
          <c:layout>
            <c:manualLayout>
              <c:xMode val="edge"/>
              <c:yMode val="edge"/>
              <c:x val="0.9383193350831146"/>
              <c:y val="0.25950459317585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2931152"/>
        <c:crosses val="max"/>
        <c:crossBetween val="between"/>
      </c:valAx>
      <c:catAx>
        <c:axId val="482931152"/>
        <c:scaling>
          <c:orientation val="minMax"/>
        </c:scaling>
        <c:delete val="1"/>
        <c:axPos val="b"/>
        <c:numFmt formatCode="General" sourceLinked="1"/>
        <c:majorTickMark val="out"/>
        <c:minorTickMark val="none"/>
        <c:tickLblPos val="nextTo"/>
        <c:crossAx val="48293443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1952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Sheet10!$C$1</c:f>
              <c:strCache>
                <c:ptCount val="1"/>
                <c:pt idx="0">
                  <c:v>Films</c:v>
                </c:pt>
              </c:strCache>
            </c:strRef>
          </c:tx>
          <c:spPr>
            <a:solidFill>
              <a:schemeClr val="accent2"/>
            </a:solidFill>
            <a:ln>
              <a:noFill/>
            </a:ln>
            <a:effectLst/>
          </c:spPr>
          <c:invertIfNegative val="0"/>
          <c:cat>
            <c:strRef>
              <c:f>Sheet10!$A$2:$A$13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Sheet10!$C$2:$C$13</c:f>
              <c:numCache>
                <c:formatCode>General</c:formatCode>
                <c:ptCount val="12"/>
                <c:pt idx="0">
                  <c:v>1</c:v>
                </c:pt>
                <c:pt idx="1">
                  <c:v>0</c:v>
                </c:pt>
                <c:pt idx="2">
                  <c:v>0</c:v>
                </c:pt>
                <c:pt idx="3">
                  <c:v>0</c:v>
                </c:pt>
                <c:pt idx="4">
                  <c:v>1</c:v>
                </c:pt>
                <c:pt idx="5">
                  <c:v>0</c:v>
                </c:pt>
                <c:pt idx="6">
                  <c:v>1</c:v>
                </c:pt>
                <c:pt idx="7">
                  <c:v>0</c:v>
                </c:pt>
                <c:pt idx="8">
                  <c:v>0</c:v>
                </c:pt>
                <c:pt idx="9">
                  <c:v>0</c:v>
                </c:pt>
                <c:pt idx="10">
                  <c:v>0</c:v>
                </c:pt>
                <c:pt idx="11">
                  <c:v>0</c:v>
                </c:pt>
              </c:numCache>
            </c:numRef>
          </c:val>
          <c:extLst>
            <c:ext xmlns:c16="http://schemas.microsoft.com/office/drawing/2014/chart" uri="{C3380CC4-5D6E-409C-BE32-E72D297353CC}">
              <c16:uniqueId val="{00000000-2091-470B-983A-46C13BA5CE6D}"/>
            </c:ext>
          </c:extLst>
        </c:ser>
        <c:dLbls>
          <c:showLegendKey val="0"/>
          <c:showVal val="0"/>
          <c:showCatName val="0"/>
          <c:showSerName val="0"/>
          <c:showPercent val="0"/>
          <c:showBubbleSize val="0"/>
        </c:dLbls>
        <c:gapWidth val="219"/>
        <c:axId val="543054800"/>
        <c:axId val="490892880"/>
      </c:barChart>
      <c:lineChart>
        <c:grouping val="standard"/>
        <c:varyColors val="0"/>
        <c:ser>
          <c:idx val="0"/>
          <c:order val="0"/>
          <c:tx>
            <c:strRef>
              <c:f>Sheet10!$B$1</c:f>
              <c:strCache>
                <c:ptCount val="1"/>
                <c:pt idx="0">
                  <c:v>Sightings</c:v>
                </c:pt>
              </c:strCache>
            </c:strRef>
          </c:tx>
          <c:spPr>
            <a:ln w="28575" cap="rnd">
              <a:solidFill>
                <a:schemeClr val="accent1"/>
              </a:solidFill>
              <a:round/>
            </a:ln>
            <a:effectLst/>
          </c:spPr>
          <c:marker>
            <c:symbol val="none"/>
          </c:marker>
          <c:cat>
            <c:strRef>
              <c:f>Sheet10!$A$2:$A$13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Sheet10!$B$2:$B$13</c:f>
              <c:numCache>
                <c:formatCode>General</c:formatCode>
                <c:ptCount val="12"/>
                <c:pt idx="0">
                  <c:v>1</c:v>
                </c:pt>
                <c:pt idx="1">
                  <c:v>2</c:v>
                </c:pt>
                <c:pt idx="2">
                  <c:v>0</c:v>
                </c:pt>
                <c:pt idx="3">
                  <c:v>2</c:v>
                </c:pt>
                <c:pt idx="4">
                  <c:v>2</c:v>
                </c:pt>
                <c:pt idx="5">
                  <c:v>23</c:v>
                </c:pt>
                <c:pt idx="6">
                  <c:v>17</c:v>
                </c:pt>
                <c:pt idx="7">
                  <c:v>5</c:v>
                </c:pt>
                <c:pt idx="8">
                  <c:v>3</c:v>
                </c:pt>
                <c:pt idx="9">
                  <c:v>5</c:v>
                </c:pt>
                <c:pt idx="10">
                  <c:v>0</c:v>
                </c:pt>
                <c:pt idx="11">
                  <c:v>2</c:v>
                </c:pt>
              </c:numCache>
            </c:numRef>
          </c:val>
          <c:smooth val="0"/>
          <c:extLst>
            <c:ext xmlns:c16="http://schemas.microsoft.com/office/drawing/2014/chart" uri="{C3380CC4-5D6E-409C-BE32-E72D297353CC}">
              <c16:uniqueId val="{00000001-2091-470B-983A-46C13BA5CE6D}"/>
            </c:ext>
          </c:extLst>
        </c:ser>
        <c:dLbls>
          <c:showLegendKey val="0"/>
          <c:showVal val="0"/>
          <c:showCatName val="0"/>
          <c:showSerName val="0"/>
          <c:showPercent val="0"/>
          <c:showBubbleSize val="0"/>
        </c:dLbls>
        <c:marker val="1"/>
        <c:smooth val="0"/>
        <c:axId val="367715520"/>
        <c:axId val="367710600"/>
      </c:lineChart>
      <c:catAx>
        <c:axId val="367715520"/>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710600"/>
        <c:crosses val="autoZero"/>
        <c:auto val="1"/>
        <c:lblAlgn val="ctr"/>
        <c:lblOffset val="100"/>
        <c:noMultiLvlLbl val="0"/>
      </c:catAx>
      <c:valAx>
        <c:axId val="3677106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Sightings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715520"/>
        <c:crosses val="autoZero"/>
        <c:crossBetween val="between"/>
      </c:valAx>
      <c:valAx>
        <c:axId val="490892880"/>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films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054800"/>
        <c:crosses val="max"/>
        <c:crossBetween val="between"/>
      </c:valAx>
      <c:catAx>
        <c:axId val="543054800"/>
        <c:scaling>
          <c:orientation val="minMax"/>
        </c:scaling>
        <c:delete val="1"/>
        <c:axPos val="b"/>
        <c:numFmt formatCode="General" sourceLinked="1"/>
        <c:majorTickMark val="out"/>
        <c:minorTickMark val="none"/>
        <c:tickLblPos val="nextTo"/>
        <c:crossAx val="49089288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1953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Sheet11!$C$1</c:f>
              <c:strCache>
                <c:ptCount val="1"/>
                <c:pt idx="0">
                  <c:v>Films</c:v>
                </c:pt>
              </c:strCache>
            </c:strRef>
          </c:tx>
          <c:spPr>
            <a:solidFill>
              <a:schemeClr val="accent2"/>
            </a:solidFill>
            <a:ln>
              <a:noFill/>
            </a:ln>
            <a:effectLst/>
          </c:spPr>
          <c:invertIfNegative val="0"/>
          <c:cat>
            <c:strRef>
              <c:f>Sheet11!$A$2:$A$13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Sheet11!$C$2:$C$13</c:f>
              <c:numCache>
                <c:formatCode>General</c:formatCode>
                <c:ptCount val="12"/>
                <c:pt idx="0">
                  <c:v>0</c:v>
                </c:pt>
                <c:pt idx="1">
                  <c:v>0</c:v>
                </c:pt>
                <c:pt idx="2">
                  <c:v>0</c:v>
                </c:pt>
                <c:pt idx="3">
                  <c:v>1</c:v>
                </c:pt>
                <c:pt idx="4">
                  <c:v>1</c:v>
                </c:pt>
                <c:pt idx="5">
                  <c:v>2</c:v>
                </c:pt>
                <c:pt idx="6">
                  <c:v>0</c:v>
                </c:pt>
                <c:pt idx="7">
                  <c:v>1</c:v>
                </c:pt>
                <c:pt idx="8">
                  <c:v>0</c:v>
                </c:pt>
                <c:pt idx="9">
                  <c:v>0</c:v>
                </c:pt>
                <c:pt idx="10">
                  <c:v>0</c:v>
                </c:pt>
                <c:pt idx="11">
                  <c:v>0</c:v>
                </c:pt>
              </c:numCache>
            </c:numRef>
          </c:val>
          <c:extLst>
            <c:ext xmlns:c16="http://schemas.microsoft.com/office/drawing/2014/chart" uri="{C3380CC4-5D6E-409C-BE32-E72D297353CC}">
              <c16:uniqueId val="{00000000-983F-425D-A0BB-41819A6D185D}"/>
            </c:ext>
          </c:extLst>
        </c:ser>
        <c:dLbls>
          <c:showLegendKey val="0"/>
          <c:showVal val="0"/>
          <c:showCatName val="0"/>
          <c:showSerName val="0"/>
          <c:showPercent val="0"/>
          <c:showBubbleSize val="0"/>
        </c:dLbls>
        <c:gapWidth val="219"/>
        <c:overlap val="-27"/>
        <c:axId val="494721728"/>
        <c:axId val="494724352"/>
      </c:barChart>
      <c:lineChart>
        <c:grouping val="standard"/>
        <c:varyColors val="0"/>
        <c:ser>
          <c:idx val="0"/>
          <c:order val="0"/>
          <c:tx>
            <c:strRef>
              <c:f>Sheet11!$B$1</c:f>
              <c:strCache>
                <c:ptCount val="1"/>
                <c:pt idx="0">
                  <c:v>Sightings</c:v>
                </c:pt>
              </c:strCache>
            </c:strRef>
          </c:tx>
          <c:spPr>
            <a:ln w="28575" cap="rnd">
              <a:solidFill>
                <a:schemeClr val="accent1"/>
              </a:solidFill>
              <a:round/>
            </a:ln>
            <a:effectLst/>
          </c:spPr>
          <c:marker>
            <c:symbol val="none"/>
          </c:marker>
          <c:cat>
            <c:strRef>
              <c:f>Sheet11!$A$2:$A$13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Sheet11!$B$2:$B$13</c:f>
              <c:numCache>
                <c:formatCode>General</c:formatCode>
                <c:ptCount val="12"/>
                <c:pt idx="0">
                  <c:v>2</c:v>
                </c:pt>
                <c:pt idx="1">
                  <c:v>0</c:v>
                </c:pt>
                <c:pt idx="2">
                  <c:v>1</c:v>
                </c:pt>
                <c:pt idx="3">
                  <c:v>6</c:v>
                </c:pt>
                <c:pt idx="4">
                  <c:v>2</c:v>
                </c:pt>
                <c:pt idx="5">
                  <c:v>10</c:v>
                </c:pt>
                <c:pt idx="6">
                  <c:v>6</c:v>
                </c:pt>
                <c:pt idx="7">
                  <c:v>6</c:v>
                </c:pt>
                <c:pt idx="8">
                  <c:v>2</c:v>
                </c:pt>
                <c:pt idx="9">
                  <c:v>2</c:v>
                </c:pt>
                <c:pt idx="10">
                  <c:v>4</c:v>
                </c:pt>
                <c:pt idx="11">
                  <c:v>0</c:v>
                </c:pt>
              </c:numCache>
            </c:numRef>
          </c:val>
          <c:smooth val="0"/>
          <c:extLst>
            <c:ext xmlns:c16="http://schemas.microsoft.com/office/drawing/2014/chart" uri="{C3380CC4-5D6E-409C-BE32-E72D297353CC}">
              <c16:uniqueId val="{00000001-983F-425D-A0BB-41819A6D185D}"/>
            </c:ext>
          </c:extLst>
        </c:ser>
        <c:dLbls>
          <c:showLegendKey val="0"/>
          <c:showVal val="0"/>
          <c:showCatName val="0"/>
          <c:showSerName val="0"/>
          <c:showPercent val="0"/>
          <c:showBubbleSize val="0"/>
        </c:dLbls>
        <c:marker val="1"/>
        <c:smooth val="0"/>
        <c:axId val="492508960"/>
        <c:axId val="492509616"/>
      </c:lineChart>
      <c:catAx>
        <c:axId val="4925089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2509616"/>
        <c:crosses val="autoZero"/>
        <c:auto val="1"/>
        <c:lblAlgn val="ctr"/>
        <c:lblOffset val="100"/>
        <c:noMultiLvlLbl val="0"/>
      </c:catAx>
      <c:valAx>
        <c:axId val="4925096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2508960"/>
        <c:crosses val="autoZero"/>
        <c:crossBetween val="between"/>
      </c:valAx>
      <c:valAx>
        <c:axId val="494724352"/>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4721728"/>
        <c:crosses val="max"/>
        <c:crossBetween val="between"/>
      </c:valAx>
      <c:catAx>
        <c:axId val="494721728"/>
        <c:scaling>
          <c:orientation val="minMax"/>
        </c:scaling>
        <c:delete val="1"/>
        <c:axPos val="b"/>
        <c:numFmt formatCode="General" sourceLinked="1"/>
        <c:majorTickMark val="out"/>
        <c:minorTickMark val="none"/>
        <c:tickLblPos val="nextTo"/>
        <c:crossAx val="49472435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1954</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Sheet13!$C$1</c:f>
              <c:strCache>
                <c:ptCount val="1"/>
                <c:pt idx="0">
                  <c:v>films</c:v>
                </c:pt>
              </c:strCache>
            </c:strRef>
          </c:tx>
          <c:spPr>
            <a:solidFill>
              <a:schemeClr val="accent2"/>
            </a:solidFill>
            <a:ln>
              <a:noFill/>
            </a:ln>
            <a:effectLst/>
          </c:spPr>
          <c:invertIfNegative val="0"/>
          <c:cat>
            <c:strRef>
              <c:f>Sheet13!$A$2:$A$13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Sheet13!$C$2:$C$13</c:f>
              <c:numCache>
                <c:formatCode>General</c:formatCode>
                <c:ptCount val="12"/>
                <c:pt idx="0">
                  <c:v>1</c:v>
                </c:pt>
                <c:pt idx="1">
                  <c:v>0</c:v>
                </c:pt>
                <c:pt idx="2">
                  <c:v>0</c:v>
                </c:pt>
                <c:pt idx="3">
                  <c:v>1</c:v>
                </c:pt>
                <c:pt idx="4">
                  <c:v>1</c:v>
                </c:pt>
                <c:pt idx="5">
                  <c:v>0</c:v>
                </c:pt>
                <c:pt idx="6">
                  <c:v>0</c:v>
                </c:pt>
                <c:pt idx="7">
                  <c:v>0</c:v>
                </c:pt>
                <c:pt idx="8">
                  <c:v>0</c:v>
                </c:pt>
                <c:pt idx="9">
                  <c:v>1</c:v>
                </c:pt>
                <c:pt idx="10">
                  <c:v>1</c:v>
                </c:pt>
                <c:pt idx="11">
                  <c:v>0</c:v>
                </c:pt>
              </c:numCache>
            </c:numRef>
          </c:val>
          <c:extLst>
            <c:ext xmlns:c16="http://schemas.microsoft.com/office/drawing/2014/chart" uri="{C3380CC4-5D6E-409C-BE32-E72D297353CC}">
              <c16:uniqueId val="{00000000-59CD-465D-8F40-36F2222335B4}"/>
            </c:ext>
          </c:extLst>
        </c:ser>
        <c:dLbls>
          <c:showLegendKey val="0"/>
          <c:showVal val="0"/>
          <c:showCatName val="0"/>
          <c:showSerName val="0"/>
          <c:showPercent val="0"/>
          <c:showBubbleSize val="0"/>
        </c:dLbls>
        <c:gapWidth val="219"/>
        <c:axId val="364183552"/>
        <c:axId val="364180928"/>
      </c:barChart>
      <c:lineChart>
        <c:grouping val="standard"/>
        <c:varyColors val="0"/>
        <c:ser>
          <c:idx val="0"/>
          <c:order val="0"/>
          <c:tx>
            <c:strRef>
              <c:f>Sheet13!$B$1</c:f>
              <c:strCache>
                <c:ptCount val="1"/>
                <c:pt idx="0">
                  <c:v>Sightings</c:v>
                </c:pt>
              </c:strCache>
            </c:strRef>
          </c:tx>
          <c:spPr>
            <a:ln w="28575" cap="rnd">
              <a:solidFill>
                <a:schemeClr val="accent1"/>
              </a:solidFill>
              <a:round/>
            </a:ln>
            <a:effectLst/>
          </c:spPr>
          <c:marker>
            <c:symbol val="none"/>
          </c:marker>
          <c:cat>
            <c:strRef>
              <c:f>Sheet13!$A$2:$A$13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Sheet13!$B$2:$B$13</c:f>
              <c:numCache>
                <c:formatCode>General</c:formatCode>
                <c:ptCount val="12"/>
                <c:pt idx="0">
                  <c:v>4</c:v>
                </c:pt>
                <c:pt idx="1">
                  <c:v>3</c:v>
                </c:pt>
                <c:pt idx="2">
                  <c:v>0</c:v>
                </c:pt>
                <c:pt idx="3">
                  <c:v>1</c:v>
                </c:pt>
                <c:pt idx="4">
                  <c:v>2</c:v>
                </c:pt>
                <c:pt idx="5">
                  <c:v>26</c:v>
                </c:pt>
                <c:pt idx="6">
                  <c:v>12</c:v>
                </c:pt>
                <c:pt idx="7">
                  <c:v>7</c:v>
                </c:pt>
                <c:pt idx="8">
                  <c:v>3</c:v>
                </c:pt>
                <c:pt idx="9">
                  <c:v>3</c:v>
                </c:pt>
                <c:pt idx="10">
                  <c:v>2</c:v>
                </c:pt>
                <c:pt idx="11">
                  <c:v>2</c:v>
                </c:pt>
              </c:numCache>
            </c:numRef>
          </c:val>
          <c:smooth val="0"/>
          <c:extLst>
            <c:ext xmlns:c16="http://schemas.microsoft.com/office/drawing/2014/chart" uri="{C3380CC4-5D6E-409C-BE32-E72D297353CC}">
              <c16:uniqueId val="{00000001-59CD-465D-8F40-36F2222335B4}"/>
            </c:ext>
          </c:extLst>
        </c:ser>
        <c:dLbls>
          <c:showLegendKey val="0"/>
          <c:showVal val="0"/>
          <c:showCatName val="0"/>
          <c:showSerName val="0"/>
          <c:showPercent val="0"/>
          <c:showBubbleSize val="0"/>
        </c:dLbls>
        <c:marker val="1"/>
        <c:smooth val="0"/>
        <c:axId val="368198592"/>
        <c:axId val="368198920"/>
      </c:lineChart>
      <c:catAx>
        <c:axId val="368198592"/>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8198920"/>
        <c:crosses val="autoZero"/>
        <c:auto val="1"/>
        <c:lblAlgn val="ctr"/>
        <c:lblOffset val="100"/>
        <c:noMultiLvlLbl val="0"/>
      </c:catAx>
      <c:valAx>
        <c:axId val="3681989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 of sightings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8198592"/>
        <c:crosses val="autoZero"/>
        <c:crossBetween val="between"/>
      </c:valAx>
      <c:valAx>
        <c:axId val="364180928"/>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Films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4183552"/>
        <c:crosses val="max"/>
        <c:crossBetween val="between"/>
      </c:valAx>
      <c:catAx>
        <c:axId val="364183552"/>
        <c:scaling>
          <c:orientation val="minMax"/>
        </c:scaling>
        <c:delete val="1"/>
        <c:axPos val="b"/>
        <c:numFmt formatCode="General" sourceLinked="1"/>
        <c:majorTickMark val="out"/>
        <c:minorTickMark val="none"/>
        <c:tickLblPos val="nextTo"/>
        <c:crossAx val="36418092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1955</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Sheet14!$C$1</c:f>
              <c:strCache>
                <c:ptCount val="1"/>
                <c:pt idx="0">
                  <c:v>Films</c:v>
                </c:pt>
              </c:strCache>
            </c:strRef>
          </c:tx>
          <c:spPr>
            <a:solidFill>
              <a:schemeClr val="accent2"/>
            </a:solidFill>
            <a:ln>
              <a:noFill/>
            </a:ln>
            <a:effectLst/>
          </c:spPr>
          <c:invertIfNegative val="0"/>
          <c:cat>
            <c:strRef>
              <c:f>Sheet14!$A$2:$A$13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Sheet14!$C$2:$C$13</c:f>
              <c:numCache>
                <c:formatCode>General</c:formatCode>
                <c:ptCount val="12"/>
                <c:pt idx="0">
                  <c:v>0</c:v>
                </c:pt>
                <c:pt idx="1">
                  <c:v>0</c:v>
                </c:pt>
                <c:pt idx="2">
                  <c:v>0</c:v>
                </c:pt>
                <c:pt idx="3">
                  <c:v>0</c:v>
                </c:pt>
                <c:pt idx="4">
                  <c:v>0</c:v>
                </c:pt>
                <c:pt idx="5">
                  <c:v>2</c:v>
                </c:pt>
                <c:pt idx="6">
                  <c:v>0</c:v>
                </c:pt>
                <c:pt idx="7">
                  <c:v>0</c:v>
                </c:pt>
                <c:pt idx="8">
                  <c:v>0</c:v>
                </c:pt>
                <c:pt idx="9">
                  <c:v>0</c:v>
                </c:pt>
                <c:pt idx="10">
                  <c:v>1</c:v>
                </c:pt>
                <c:pt idx="11">
                  <c:v>0</c:v>
                </c:pt>
              </c:numCache>
            </c:numRef>
          </c:val>
          <c:extLst>
            <c:ext xmlns:c16="http://schemas.microsoft.com/office/drawing/2014/chart" uri="{C3380CC4-5D6E-409C-BE32-E72D297353CC}">
              <c16:uniqueId val="{00000000-CBB6-4419-BB3A-2CDF2F8422B3}"/>
            </c:ext>
          </c:extLst>
        </c:ser>
        <c:dLbls>
          <c:showLegendKey val="0"/>
          <c:showVal val="0"/>
          <c:showCatName val="0"/>
          <c:showSerName val="0"/>
          <c:showPercent val="0"/>
          <c:showBubbleSize val="0"/>
        </c:dLbls>
        <c:gapWidth val="219"/>
        <c:axId val="543059064"/>
        <c:axId val="543058736"/>
      </c:barChart>
      <c:lineChart>
        <c:grouping val="standard"/>
        <c:varyColors val="0"/>
        <c:ser>
          <c:idx val="0"/>
          <c:order val="0"/>
          <c:tx>
            <c:strRef>
              <c:f>Sheet14!$B$1</c:f>
              <c:strCache>
                <c:ptCount val="1"/>
                <c:pt idx="0">
                  <c:v>Sightings</c:v>
                </c:pt>
              </c:strCache>
            </c:strRef>
          </c:tx>
          <c:spPr>
            <a:ln w="28575" cap="rnd">
              <a:solidFill>
                <a:schemeClr val="accent1"/>
              </a:solidFill>
              <a:round/>
            </a:ln>
            <a:effectLst/>
          </c:spPr>
          <c:marker>
            <c:symbol val="none"/>
          </c:marker>
          <c:cat>
            <c:strRef>
              <c:f>Sheet14!$A$2:$A$13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Sheet14!$B$2:$B$13</c:f>
              <c:numCache>
                <c:formatCode>General</c:formatCode>
                <c:ptCount val="12"/>
                <c:pt idx="0">
                  <c:v>1</c:v>
                </c:pt>
                <c:pt idx="1">
                  <c:v>2</c:v>
                </c:pt>
                <c:pt idx="2">
                  <c:v>1</c:v>
                </c:pt>
                <c:pt idx="3">
                  <c:v>0</c:v>
                </c:pt>
                <c:pt idx="4">
                  <c:v>2</c:v>
                </c:pt>
                <c:pt idx="5">
                  <c:v>20</c:v>
                </c:pt>
                <c:pt idx="6">
                  <c:v>6</c:v>
                </c:pt>
                <c:pt idx="7">
                  <c:v>6</c:v>
                </c:pt>
                <c:pt idx="8">
                  <c:v>1</c:v>
                </c:pt>
                <c:pt idx="9">
                  <c:v>5</c:v>
                </c:pt>
                <c:pt idx="10">
                  <c:v>0</c:v>
                </c:pt>
                <c:pt idx="11">
                  <c:v>0</c:v>
                </c:pt>
              </c:numCache>
            </c:numRef>
          </c:val>
          <c:smooth val="0"/>
          <c:extLst>
            <c:ext xmlns:c16="http://schemas.microsoft.com/office/drawing/2014/chart" uri="{C3380CC4-5D6E-409C-BE32-E72D297353CC}">
              <c16:uniqueId val="{00000001-CBB6-4419-BB3A-2CDF2F8422B3}"/>
            </c:ext>
          </c:extLst>
        </c:ser>
        <c:dLbls>
          <c:showLegendKey val="0"/>
          <c:showVal val="0"/>
          <c:showCatName val="0"/>
          <c:showSerName val="0"/>
          <c:showPercent val="0"/>
          <c:showBubbleSize val="0"/>
        </c:dLbls>
        <c:marker val="1"/>
        <c:smooth val="0"/>
        <c:axId val="543052176"/>
        <c:axId val="543050208"/>
      </c:lineChart>
      <c:catAx>
        <c:axId val="543052176"/>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050208"/>
        <c:crosses val="autoZero"/>
        <c:auto val="1"/>
        <c:lblAlgn val="ctr"/>
        <c:lblOffset val="100"/>
        <c:noMultiLvlLbl val="0"/>
      </c:catAx>
      <c:valAx>
        <c:axId val="5430502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sightings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052176"/>
        <c:crosses val="autoZero"/>
        <c:crossBetween val="between"/>
      </c:valAx>
      <c:valAx>
        <c:axId val="543058736"/>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films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059064"/>
        <c:crosses val="max"/>
        <c:crossBetween val="between"/>
      </c:valAx>
      <c:catAx>
        <c:axId val="543059064"/>
        <c:scaling>
          <c:orientation val="minMax"/>
        </c:scaling>
        <c:delete val="1"/>
        <c:axPos val="b"/>
        <c:numFmt formatCode="General" sourceLinked="1"/>
        <c:majorTickMark val="out"/>
        <c:minorTickMark val="none"/>
        <c:tickLblPos val="nextTo"/>
        <c:crossAx val="54305873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1945</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Sheet4!$C$1</c:f>
              <c:strCache>
                <c:ptCount val="1"/>
                <c:pt idx="0">
                  <c:v>Film</c:v>
                </c:pt>
              </c:strCache>
            </c:strRef>
          </c:tx>
          <c:spPr>
            <a:solidFill>
              <a:schemeClr val="accent2"/>
            </a:solidFill>
            <a:ln>
              <a:noFill/>
            </a:ln>
            <a:effectLst/>
          </c:spPr>
          <c:invertIfNegative val="0"/>
          <c:cat>
            <c:strRef>
              <c:f>Sheet4!$A$2:$A$13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Sheet4!$C$2:$C$13</c:f>
              <c:numCache>
                <c:formatCode>General</c:formatCode>
                <c:ptCount val="12"/>
                <c:pt idx="0">
                  <c:v>0</c:v>
                </c:pt>
                <c:pt idx="1">
                  <c:v>0</c:v>
                </c:pt>
                <c:pt idx="2">
                  <c:v>0</c:v>
                </c:pt>
                <c:pt idx="3">
                  <c:v>0</c:v>
                </c:pt>
                <c:pt idx="4">
                  <c:v>0</c:v>
                </c:pt>
                <c:pt idx="5">
                  <c:v>0</c:v>
                </c:pt>
                <c:pt idx="6">
                  <c:v>0</c:v>
                </c:pt>
                <c:pt idx="7">
                  <c:v>1</c:v>
                </c:pt>
                <c:pt idx="8">
                  <c:v>0</c:v>
                </c:pt>
                <c:pt idx="9">
                  <c:v>0</c:v>
                </c:pt>
                <c:pt idx="10">
                  <c:v>0</c:v>
                </c:pt>
                <c:pt idx="11">
                  <c:v>0</c:v>
                </c:pt>
              </c:numCache>
            </c:numRef>
          </c:val>
          <c:extLst>
            <c:ext xmlns:c16="http://schemas.microsoft.com/office/drawing/2014/chart" uri="{C3380CC4-5D6E-409C-BE32-E72D297353CC}">
              <c16:uniqueId val="{00000000-975F-4BEB-9F09-330B11688630}"/>
            </c:ext>
          </c:extLst>
        </c:ser>
        <c:dLbls>
          <c:showLegendKey val="0"/>
          <c:showVal val="0"/>
          <c:showCatName val="0"/>
          <c:showSerName val="0"/>
          <c:showPercent val="0"/>
          <c:showBubbleSize val="0"/>
        </c:dLbls>
        <c:gapWidth val="219"/>
        <c:axId val="480250400"/>
        <c:axId val="480249416"/>
      </c:barChart>
      <c:lineChart>
        <c:grouping val="standard"/>
        <c:varyColors val="0"/>
        <c:ser>
          <c:idx val="0"/>
          <c:order val="0"/>
          <c:tx>
            <c:strRef>
              <c:f>Sheet4!$B$1</c:f>
              <c:strCache>
                <c:ptCount val="1"/>
                <c:pt idx="0">
                  <c:v>Sighting</c:v>
                </c:pt>
              </c:strCache>
            </c:strRef>
          </c:tx>
          <c:spPr>
            <a:ln w="28575" cap="rnd">
              <a:solidFill>
                <a:schemeClr val="accent1"/>
              </a:solidFill>
              <a:round/>
            </a:ln>
            <a:effectLst/>
          </c:spPr>
          <c:marker>
            <c:symbol val="none"/>
          </c:marker>
          <c:cat>
            <c:strRef>
              <c:f>Sheet4!$A$2:$A$13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Sheet4!$B$2:$B$13</c:f>
              <c:numCache>
                <c:formatCode>General</c:formatCode>
                <c:ptCount val="12"/>
                <c:pt idx="0">
                  <c:v>1</c:v>
                </c:pt>
                <c:pt idx="1">
                  <c:v>0</c:v>
                </c:pt>
                <c:pt idx="2">
                  <c:v>0</c:v>
                </c:pt>
                <c:pt idx="3">
                  <c:v>1</c:v>
                </c:pt>
                <c:pt idx="4">
                  <c:v>1</c:v>
                </c:pt>
                <c:pt idx="5">
                  <c:v>6</c:v>
                </c:pt>
                <c:pt idx="6">
                  <c:v>2</c:v>
                </c:pt>
                <c:pt idx="7">
                  <c:v>2</c:v>
                </c:pt>
                <c:pt idx="8">
                  <c:v>0</c:v>
                </c:pt>
                <c:pt idx="9">
                  <c:v>0</c:v>
                </c:pt>
                <c:pt idx="10">
                  <c:v>0</c:v>
                </c:pt>
                <c:pt idx="11">
                  <c:v>1</c:v>
                </c:pt>
              </c:numCache>
            </c:numRef>
          </c:val>
          <c:smooth val="0"/>
          <c:extLst>
            <c:ext xmlns:c16="http://schemas.microsoft.com/office/drawing/2014/chart" uri="{C3380CC4-5D6E-409C-BE32-E72D297353CC}">
              <c16:uniqueId val="{00000001-975F-4BEB-9F09-330B11688630}"/>
            </c:ext>
          </c:extLst>
        </c:ser>
        <c:dLbls>
          <c:showLegendKey val="0"/>
          <c:showVal val="0"/>
          <c:showCatName val="0"/>
          <c:showSerName val="0"/>
          <c:showPercent val="0"/>
          <c:showBubbleSize val="0"/>
        </c:dLbls>
        <c:marker val="1"/>
        <c:smooth val="0"/>
        <c:axId val="362789352"/>
        <c:axId val="362788040"/>
      </c:lineChart>
      <c:catAx>
        <c:axId val="362789352"/>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2788040"/>
        <c:crosses val="autoZero"/>
        <c:auto val="1"/>
        <c:lblAlgn val="ctr"/>
        <c:lblOffset val="100"/>
        <c:noMultiLvlLbl val="0"/>
      </c:catAx>
      <c:valAx>
        <c:axId val="3627880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Sightings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2789352"/>
        <c:crosses val="autoZero"/>
        <c:crossBetween val="between"/>
      </c:valAx>
      <c:valAx>
        <c:axId val="480249416"/>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FIlms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0250400"/>
        <c:crosses val="max"/>
        <c:crossBetween val="between"/>
      </c:valAx>
      <c:catAx>
        <c:axId val="480250400"/>
        <c:scaling>
          <c:orientation val="minMax"/>
        </c:scaling>
        <c:delete val="1"/>
        <c:axPos val="b"/>
        <c:numFmt formatCode="General" sourceLinked="1"/>
        <c:majorTickMark val="out"/>
        <c:minorTickMark val="none"/>
        <c:tickLblPos val="nextTo"/>
        <c:crossAx val="48024941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1946</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Sheet12!$C$1</c:f>
              <c:strCache>
                <c:ptCount val="1"/>
                <c:pt idx="0">
                  <c:v>Films</c:v>
                </c:pt>
              </c:strCache>
            </c:strRef>
          </c:tx>
          <c:spPr>
            <a:solidFill>
              <a:schemeClr val="accent2"/>
            </a:solidFill>
            <a:ln>
              <a:noFill/>
            </a:ln>
            <a:effectLst/>
          </c:spPr>
          <c:invertIfNegative val="0"/>
          <c:cat>
            <c:strRef>
              <c:f>Sheet12!$A$2:$A$13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Sheet12!$C$2:$C$13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0-4A9A-4290-988E-AE17A78A85D9}"/>
            </c:ext>
          </c:extLst>
        </c:ser>
        <c:dLbls>
          <c:showLegendKey val="0"/>
          <c:showVal val="0"/>
          <c:showCatName val="0"/>
          <c:showSerName val="0"/>
          <c:showPercent val="0"/>
          <c:showBubbleSize val="0"/>
        </c:dLbls>
        <c:gapWidth val="219"/>
        <c:axId val="362524120"/>
        <c:axId val="362526088"/>
      </c:barChart>
      <c:lineChart>
        <c:grouping val="standard"/>
        <c:varyColors val="0"/>
        <c:ser>
          <c:idx val="0"/>
          <c:order val="0"/>
          <c:tx>
            <c:strRef>
              <c:f>Sheet12!$B$1</c:f>
              <c:strCache>
                <c:ptCount val="1"/>
                <c:pt idx="0">
                  <c:v>Sightings</c:v>
                </c:pt>
              </c:strCache>
            </c:strRef>
          </c:tx>
          <c:spPr>
            <a:ln w="28575" cap="rnd">
              <a:solidFill>
                <a:schemeClr val="accent1"/>
              </a:solidFill>
              <a:round/>
            </a:ln>
            <a:effectLst/>
          </c:spPr>
          <c:marker>
            <c:symbol val="none"/>
          </c:marker>
          <c:cat>
            <c:strRef>
              <c:f>Sheet12!$A$2:$A$13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Sheet12!$B$2:$B$13</c:f>
              <c:numCache>
                <c:formatCode>General</c:formatCode>
                <c:ptCount val="12"/>
                <c:pt idx="0">
                  <c:v>1</c:v>
                </c:pt>
                <c:pt idx="1">
                  <c:v>1</c:v>
                </c:pt>
                <c:pt idx="2">
                  <c:v>1</c:v>
                </c:pt>
                <c:pt idx="3">
                  <c:v>0</c:v>
                </c:pt>
                <c:pt idx="4">
                  <c:v>1</c:v>
                </c:pt>
                <c:pt idx="5">
                  <c:v>4</c:v>
                </c:pt>
                <c:pt idx="6">
                  <c:v>1</c:v>
                </c:pt>
                <c:pt idx="7">
                  <c:v>0</c:v>
                </c:pt>
                <c:pt idx="8">
                  <c:v>2</c:v>
                </c:pt>
                <c:pt idx="9">
                  <c:v>0</c:v>
                </c:pt>
                <c:pt idx="10">
                  <c:v>0</c:v>
                </c:pt>
                <c:pt idx="11">
                  <c:v>1</c:v>
                </c:pt>
              </c:numCache>
            </c:numRef>
          </c:val>
          <c:smooth val="0"/>
          <c:extLst>
            <c:ext xmlns:c16="http://schemas.microsoft.com/office/drawing/2014/chart" uri="{C3380CC4-5D6E-409C-BE32-E72D297353CC}">
              <c16:uniqueId val="{00000001-4A9A-4290-988E-AE17A78A85D9}"/>
            </c:ext>
          </c:extLst>
        </c:ser>
        <c:dLbls>
          <c:showLegendKey val="0"/>
          <c:showVal val="0"/>
          <c:showCatName val="0"/>
          <c:showSerName val="0"/>
          <c:showPercent val="0"/>
          <c:showBubbleSize val="0"/>
        </c:dLbls>
        <c:marker val="1"/>
        <c:smooth val="0"/>
        <c:axId val="493731952"/>
        <c:axId val="493734576"/>
      </c:lineChart>
      <c:catAx>
        <c:axId val="493731952"/>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3734576"/>
        <c:crosses val="autoZero"/>
        <c:auto val="1"/>
        <c:lblAlgn val="ctr"/>
        <c:lblOffset val="100"/>
        <c:noMultiLvlLbl val="0"/>
      </c:catAx>
      <c:valAx>
        <c:axId val="4937345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Sightings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3731952"/>
        <c:crosses val="autoZero"/>
        <c:crossBetween val="between"/>
      </c:valAx>
      <c:valAx>
        <c:axId val="362526088"/>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films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2524120"/>
        <c:crosses val="max"/>
        <c:crossBetween val="between"/>
      </c:valAx>
      <c:catAx>
        <c:axId val="362524120"/>
        <c:scaling>
          <c:orientation val="minMax"/>
        </c:scaling>
        <c:delete val="1"/>
        <c:axPos val="b"/>
        <c:numFmt formatCode="General" sourceLinked="1"/>
        <c:majorTickMark val="out"/>
        <c:minorTickMark val="none"/>
        <c:tickLblPos val="nextTo"/>
        <c:crossAx val="36252608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1947</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Sheet5!$C$1</c:f>
              <c:strCache>
                <c:ptCount val="1"/>
                <c:pt idx="0">
                  <c:v>Films</c:v>
                </c:pt>
              </c:strCache>
            </c:strRef>
          </c:tx>
          <c:spPr>
            <a:solidFill>
              <a:schemeClr val="accent2"/>
            </a:solidFill>
            <a:ln>
              <a:noFill/>
            </a:ln>
            <a:effectLst/>
          </c:spPr>
          <c:invertIfNegative val="0"/>
          <c:cat>
            <c:strRef>
              <c:f>Sheet5!$A$2:$A$13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Sheet5!$C$2:$C$13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0-EC36-491B-A835-ECB3E84E1527}"/>
            </c:ext>
          </c:extLst>
        </c:ser>
        <c:dLbls>
          <c:showLegendKey val="0"/>
          <c:showVal val="0"/>
          <c:showCatName val="0"/>
          <c:showSerName val="0"/>
          <c:showPercent val="0"/>
          <c:showBubbleSize val="0"/>
        </c:dLbls>
        <c:gapWidth val="219"/>
        <c:axId val="373450712"/>
        <c:axId val="496228736"/>
      </c:barChart>
      <c:lineChart>
        <c:grouping val="standard"/>
        <c:varyColors val="0"/>
        <c:ser>
          <c:idx val="0"/>
          <c:order val="0"/>
          <c:tx>
            <c:strRef>
              <c:f>Sheet5!$B$1</c:f>
              <c:strCache>
                <c:ptCount val="1"/>
                <c:pt idx="0">
                  <c:v>Sightings</c:v>
                </c:pt>
              </c:strCache>
            </c:strRef>
          </c:tx>
          <c:spPr>
            <a:ln w="28575" cap="rnd">
              <a:solidFill>
                <a:schemeClr val="accent1"/>
              </a:solidFill>
              <a:round/>
            </a:ln>
            <a:effectLst/>
          </c:spPr>
          <c:marker>
            <c:symbol val="none"/>
          </c:marker>
          <c:cat>
            <c:strRef>
              <c:f>Sheet5!$A$2:$A$13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Sheet5!$B$2:$B$13</c:f>
              <c:numCache>
                <c:formatCode>General</c:formatCode>
                <c:ptCount val="12"/>
                <c:pt idx="0">
                  <c:v>3</c:v>
                </c:pt>
                <c:pt idx="1">
                  <c:v>1</c:v>
                </c:pt>
                <c:pt idx="2">
                  <c:v>0</c:v>
                </c:pt>
                <c:pt idx="3">
                  <c:v>2</c:v>
                </c:pt>
                <c:pt idx="4">
                  <c:v>0</c:v>
                </c:pt>
                <c:pt idx="5">
                  <c:v>12</c:v>
                </c:pt>
                <c:pt idx="6">
                  <c:v>22</c:v>
                </c:pt>
                <c:pt idx="7">
                  <c:v>5</c:v>
                </c:pt>
                <c:pt idx="8">
                  <c:v>0</c:v>
                </c:pt>
                <c:pt idx="9">
                  <c:v>3</c:v>
                </c:pt>
                <c:pt idx="10">
                  <c:v>0</c:v>
                </c:pt>
                <c:pt idx="11">
                  <c:v>1</c:v>
                </c:pt>
              </c:numCache>
            </c:numRef>
          </c:val>
          <c:smooth val="0"/>
          <c:extLst>
            <c:ext xmlns:c16="http://schemas.microsoft.com/office/drawing/2014/chart" uri="{C3380CC4-5D6E-409C-BE32-E72D297353CC}">
              <c16:uniqueId val="{00000001-EC36-491B-A835-ECB3E84E1527}"/>
            </c:ext>
          </c:extLst>
        </c:ser>
        <c:dLbls>
          <c:showLegendKey val="0"/>
          <c:showVal val="0"/>
          <c:showCatName val="0"/>
          <c:showSerName val="0"/>
          <c:showPercent val="0"/>
          <c:showBubbleSize val="0"/>
        </c:dLbls>
        <c:marker val="1"/>
        <c:smooth val="0"/>
        <c:axId val="364183880"/>
        <c:axId val="364184208"/>
      </c:lineChart>
      <c:catAx>
        <c:axId val="364183880"/>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4184208"/>
        <c:crosses val="autoZero"/>
        <c:auto val="1"/>
        <c:lblAlgn val="ctr"/>
        <c:lblOffset val="100"/>
        <c:noMultiLvlLbl val="0"/>
      </c:catAx>
      <c:valAx>
        <c:axId val="3641842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sightiings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4183880"/>
        <c:crosses val="autoZero"/>
        <c:crossBetween val="between"/>
      </c:valAx>
      <c:valAx>
        <c:axId val="496228736"/>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Films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3450712"/>
        <c:crosses val="max"/>
        <c:crossBetween val="between"/>
      </c:valAx>
      <c:catAx>
        <c:axId val="373450712"/>
        <c:scaling>
          <c:orientation val="minMax"/>
        </c:scaling>
        <c:delete val="1"/>
        <c:axPos val="b"/>
        <c:numFmt formatCode="General" sourceLinked="1"/>
        <c:majorTickMark val="out"/>
        <c:minorTickMark val="none"/>
        <c:tickLblPos val="nextTo"/>
        <c:crossAx val="49622873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1948</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Sheet6!$C$1</c:f>
              <c:strCache>
                <c:ptCount val="1"/>
                <c:pt idx="0">
                  <c:v>Films</c:v>
                </c:pt>
              </c:strCache>
            </c:strRef>
          </c:tx>
          <c:spPr>
            <a:solidFill>
              <a:schemeClr val="accent2"/>
            </a:solidFill>
            <a:ln>
              <a:noFill/>
            </a:ln>
            <a:effectLst/>
          </c:spPr>
          <c:invertIfNegative val="0"/>
          <c:cat>
            <c:strRef>
              <c:f>Sheet6!$A$2:$A$13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Sheet6!$C$2:$C$13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0-3403-46B5-945F-C95A8DEEB271}"/>
            </c:ext>
          </c:extLst>
        </c:ser>
        <c:dLbls>
          <c:showLegendKey val="0"/>
          <c:showVal val="0"/>
          <c:showCatName val="0"/>
          <c:showSerName val="0"/>
          <c:showPercent val="0"/>
          <c:showBubbleSize val="0"/>
        </c:dLbls>
        <c:gapWidth val="219"/>
        <c:axId val="482681280"/>
        <c:axId val="482678984"/>
      </c:barChart>
      <c:lineChart>
        <c:grouping val="standard"/>
        <c:varyColors val="0"/>
        <c:ser>
          <c:idx val="0"/>
          <c:order val="0"/>
          <c:tx>
            <c:strRef>
              <c:f>Sheet6!$B$1</c:f>
              <c:strCache>
                <c:ptCount val="1"/>
                <c:pt idx="0">
                  <c:v>Sightings</c:v>
                </c:pt>
              </c:strCache>
            </c:strRef>
          </c:tx>
          <c:spPr>
            <a:ln w="28575" cap="rnd">
              <a:solidFill>
                <a:schemeClr val="accent1"/>
              </a:solidFill>
              <a:round/>
            </a:ln>
            <a:effectLst/>
          </c:spPr>
          <c:marker>
            <c:symbol val="none"/>
          </c:marker>
          <c:cat>
            <c:strRef>
              <c:f>Sheet6!$A$2:$A$13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Sheet6!$B$2:$B$13</c:f>
              <c:numCache>
                <c:formatCode>General</c:formatCode>
                <c:ptCount val="12"/>
                <c:pt idx="0">
                  <c:v>0</c:v>
                </c:pt>
                <c:pt idx="1">
                  <c:v>0</c:v>
                </c:pt>
                <c:pt idx="2">
                  <c:v>0</c:v>
                </c:pt>
                <c:pt idx="3">
                  <c:v>1</c:v>
                </c:pt>
                <c:pt idx="4">
                  <c:v>1</c:v>
                </c:pt>
                <c:pt idx="5">
                  <c:v>7</c:v>
                </c:pt>
                <c:pt idx="6">
                  <c:v>1</c:v>
                </c:pt>
                <c:pt idx="7">
                  <c:v>2</c:v>
                </c:pt>
                <c:pt idx="8">
                  <c:v>0</c:v>
                </c:pt>
                <c:pt idx="9">
                  <c:v>1</c:v>
                </c:pt>
                <c:pt idx="10">
                  <c:v>1</c:v>
                </c:pt>
                <c:pt idx="11">
                  <c:v>1</c:v>
                </c:pt>
              </c:numCache>
            </c:numRef>
          </c:val>
          <c:smooth val="0"/>
          <c:extLst>
            <c:ext xmlns:c16="http://schemas.microsoft.com/office/drawing/2014/chart" uri="{C3380CC4-5D6E-409C-BE32-E72D297353CC}">
              <c16:uniqueId val="{00000001-3403-46B5-945F-C95A8DEEB271}"/>
            </c:ext>
          </c:extLst>
        </c:ser>
        <c:dLbls>
          <c:showLegendKey val="0"/>
          <c:showVal val="0"/>
          <c:showCatName val="0"/>
          <c:showSerName val="0"/>
          <c:showPercent val="0"/>
          <c:showBubbleSize val="0"/>
        </c:dLbls>
        <c:marker val="1"/>
        <c:smooth val="0"/>
        <c:axId val="363619040"/>
        <c:axId val="363620024"/>
      </c:lineChart>
      <c:catAx>
        <c:axId val="363619040"/>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3620024"/>
        <c:crosses val="autoZero"/>
        <c:auto val="1"/>
        <c:lblAlgn val="ctr"/>
        <c:lblOffset val="100"/>
        <c:noMultiLvlLbl val="0"/>
      </c:catAx>
      <c:valAx>
        <c:axId val="3636200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Sightings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3619040"/>
        <c:crosses val="autoZero"/>
        <c:crossBetween val="between"/>
      </c:valAx>
      <c:valAx>
        <c:axId val="482678984"/>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films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2681280"/>
        <c:crosses val="max"/>
        <c:crossBetween val="between"/>
      </c:valAx>
      <c:catAx>
        <c:axId val="482681280"/>
        <c:scaling>
          <c:orientation val="minMax"/>
        </c:scaling>
        <c:delete val="1"/>
        <c:axPos val="b"/>
        <c:numFmt formatCode="General" sourceLinked="1"/>
        <c:majorTickMark val="out"/>
        <c:minorTickMark val="none"/>
        <c:tickLblPos val="nextTo"/>
        <c:crossAx val="48267898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1949</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Sheet7!$C$1</c:f>
              <c:strCache>
                <c:ptCount val="1"/>
                <c:pt idx="0">
                  <c:v>Films</c:v>
                </c:pt>
              </c:strCache>
            </c:strRef>
          </c:tx>
          <c:spPr>
            <a:solidFill>
              <a:schemeClr val="accent2"/>
            </a:solidFill>
            <a:ln>
              <a:noFill/>
            </a:ln>
            <a:effectLst/>
          </c:spPr>
          <c:invertIfNegative val="0"/>
          <c:cat>
            <c:strRef>
              <c:f>Sheet7!$A$2:$A$13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Sheet7!$C$2:$C$13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0-CD48-4F1C-8EB8-18F171BC02C6}"/>
            </c:ext>
          </c:extLst>
        </c:ser>
        <c:dLbls>
          <c:showLegendKey val="0"/>
          <c:showVal val="0"/>
          <c:showCatName val="0"/>
          <c:showSerName val="0"/>
          <c:showPercent val="0"/>
          <c:showBubbleSize val="0"/>
        </c:dLbls>
        <c:gapWidth val="219"/>
        <c:axId val="362333440"/>
        <c:axId val="362332456"/>
      </c:barChart>
      <c:lineChart>
        <c:grouping val="standard"/>
        <c:varyColors val="0"/>
        <c:ser>
          <c:idx val="0"/>
          <c:order val="0"/>
          <c:tx>
            <c:strRef>
              <c:f>Sheet7!$B$1</c:f>
              <c:strCache>
                <c:ptCount val="1"/>
                <c:pt idx="0">
                  <c:v>Sightings</c:v>
                </c:pt>
              </c:strCache>
            </c:strRef>
          </c:tx>
          <c:spPr>
            <a:ln w="28575" cap="rnd">
              <a:solidFill>
                <a:schemeClr val="accent1"/>
              </a:solidFill>
              <a:round/>
            </a:ln>
            <a:effectLst/>
          </c:spPr>
          <c:marker>
            <c:symbol val="none"/>
          </c:marker>
          <c:cat>
            <c:strRef>
              <c:f>Sheet7!$A$2:$A$13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Sheet7!$B$2:$B$13</c:f>
              <c:numCache>
                <c:formatCode>General</c:formatCode>
                <c:ptCount val="12"/>
                <c:pt idx="0">
                  <c:v>0</c:v>
                </c:pt>
                <c:pt idx="1">
                  <c:v>0</c:v>
                </c:pt>
                <c:pt idx="2">
                  <c:v>0</c:v>
                </c:pt>
                <c:pt idx="3">
                  <c:v>1</c:v>
                </c:pt>
                <c:pt idx="4">
                  <c:v>2</c:v>
                </c:pt>
                <c:pt idx="5">
                  <c:v>5</c:v>
                </c:pt>
                <c:pt idx="6">
                  <c:v>3</c:v>
                </c:pt>
                <c:pt idx="7">
                  <c:v>4</c:v>
                </c:pt>
                <c:pt idx="8">
                  <c:v>2</c:v>
                </c:pt>
                <c:pt idx="9">
                  <c:v>3</c:v>
                </c:pt>
                <c:pt idx="10">
                  <c:v>0</c:v>
                </c:pt>
                <c:pt idx="11">
                  <c:v>1</c:v>
                </c:pt>
              </c:numCache>
            </c:numRef>
          </c:val>
          <c:smooth val="0"/>
          <c:extLst>
            <c:ext xmlns:c16="http://schemas.microsoft.com/office/drawing/2014/chart" uri="{C3380CC4-5D6E-409C-BE32-E72D297353CC}">
              <c16:uniqueId val="{00000001-CD48-4F1C-8EB8-18F171BC02C6}"/>
            </c:ext>
          </c:extLst>
        </c:ser>
        <c:dLbls>
          <c:showLegendKey val="0"/>
          <c:showVal val="0"/>
          <c:showCatName val="0"/>
          <c:showSerName val="0"/>
          <c:showPercent val="0"/>
          <c:showBubbleSize val="0"/>
        </c:dLbls>
        <c:marker val="1"/>
        <c:smooth val="0"/>
        <c:axId val="494719432"/>
        <c:axId val="494726320"/>
      </c:lineChart>
      <c:catAx>
        <c:axId val="494719432"/>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4726320"/>
        <c:crosses val="autoZero"/>
        <c:auto val="1"/>
        <c:lblAlgn val="ctr"/>
        <c:lblOffset val="100"/>
        <c:noMultiLvlLbl val="0"/>
      </c:catAx>
      <c:valAx>
        <c:axId val="4947263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sightings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4719432"/>
        <c:crosses val="autoZero"/>
        <c:crossBetween val="between"/>
      </c:valAx>
      <c:valAx>
        <c:axId val="362332456"/>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films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2333440"/>
        <c:crosses val="max"/>
        <c:crossBetween val="between"/>
      </c:valAx>
      <c:catAx>
        <c:axId val="362333440"/>
        <c:scaling>
          <c:orientation val="minMax"/>
        </c:scaling>
        <c:delete val="1"/>
        <c:axPos val="b"/>
        <c:numFmt formatCode="General" sourceLinked="1"/>
        <c:majorTickMark val="out"/>
        <c:minorTickMark val="none"/>
        <c:tickLblPos val="nextTo"/>
        <c:crossAx val="36233245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1950</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Sheet8!$C$1</c:f>
              <c:strCache>
                <c:ptCount val="1"/>
                <c:pt idx="0">
                  <c:v>Films</c:v>
                </c:pt>
              </c:strCache>
            </c:strRef>
          </c:tx>
          <c:spPr>
            <a:solidFill>
              <a:schemeClr val="accent2"/>
            </a:solidFill>
            <a:ln>
              <a:noFill/>
            </a:ln>
            <a:effectLst/>
          </c:spPr>
          <c:invertIfNegative val="0"/>
          <c:cat>
            <c:strRef>
              <c:f>Sheet8!$A$2:$A$13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Sheet8!$C$2:$C$13</c:f>
              <c:numCache>
                <c:formatCode>General</c:formatCode>
                <c:ptCount val="12"/>
                <c:pt idx="0">
                  <c:v>0</c:v>
                </c:pt>
                <c:pt idx="1">
                  <c:v>0</c:v>
                </c:pt>
                <c:pt idx="2">
                  <c:v>0</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0-2DB7-4715-A07F-BFDBFA90AA31}"/>
            </c:ext>
          </c:extLst>
        </c:ser>
        <c:dLbls>
          <c:showLegendKey val="0"/>
          <c:showVal val="0"/>
          <c:showCatName val="0"/>
          <c:showSerName val="0"/>
          <c:showPercent val="0"/>
          <c:showBubbleSize val="0"/>
        </c:dLbls>
        <c:gapWidth val="219"/>
        <c:axId val="493958208"/>
        <c:axId val="493959192"/>
      </c:barChart>
      <c:lineChart>
        <c:grouping val="standard"/>
        <c:varyColors val="0"/>
        <c:ser>
          <c:idx val="0"/>
          <c:order val="0"/>
          <c:tx>
            <c:strRef>
              <c:f>Sheet8!$B$1</c:f>
              <c:strCache>
                <c:ptCount val="1"/>
                <c:pt idx="0">
                  <c:v>Sightings</c:v>
                </c:pt>
              </c:strCache>
            </c:strRef>
          </c:tx>
          <c:spPr>
            <a:ln w="28575" cap="rnd">
              <a:solidFill>
                <a:schemeClr val="accent1"/>
              </a:solidFill>
              <a:round/>
            </a:ln>
            <a:effectLst/>
          </c:spPr>
          <c:marker>
            <c:symbol val="none"/>
          </c:marker>
          <c:cat>
            <c:strRef>
              <c:f>Sheet8!$A$2:$A$13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Sheet8!$B$2:$B$13</c:f>
              <c:numCache>
                <c:formatCode>General</c:formatCode>
                <c:ptCount val="12"/>
                <c:pt idx="0">
                  <c:v>2</c:v>
                </c:pt>
                <c:pt idx="1">
                  <c:v>0</c:v>
                </c:pt>
                <c:pt idx="2">
                  <c:v>1</c:v>
                </c:pt>
                <c:pt idx="3">
                  <c:v>2</c:v>
                </c:pt>
                <c:pt idx="4">
                  <c:v>1</c:v>
                </c:pt>
                <c:pt idx="5">
                  <c:v>17</c:v>
                </c:pt>
                <c:pt idx="6">
                  <c:v>8</c:v>
                </c:pt>
                <c:pt idx="7">
                  <c:v>3</c:v>
                </c:pt>
                <c:pt idx="8">
                  <c:v>1</c:v>
                </c:pt>
                <c:pt idx="9">
                  <c:v>2</c:v>
                </c:pt>
                <c:pt idx="10">
                  <c:v>0</c:v>
                </c:pt>
                <c:pt idx="11">
                  <c:v>1</c:v>
                </c:pt>
              </c:numCache>
            </c:numRef>
          </c:val>
          <c:smooth val="0"/>
          <c:extLst>
            <c:ext xmlns:c16="http://schemas.microsoft.com/office/drawing/2014/chart" uri="{C3380CC4-5D6E-409C-BE32-E72D297353CC}">
              <c16:uniqueId val="{00000001-2DB7-4715-A07F-BFDBFA90AA31}"/>
            </c:ext>
          </c:extLst>
        </c:ser>
        <c:dLbls>
          <c:showLegendKey val="0"/>
          <c:showVal val="0"/>
          <c:showCatName val="0"/>
          <c:showSerName val="0"/>
          <c:showPercent val="0"/>
          <c:showBubbleSize val="0"/>
        </c:dLbls>
        <c:marker val="1"/>
        <c:smooth val="0"/>
        <c:axId val="370488168"/>
        <c:axId val="370489152"/>
      </c:lineChart>
      <c:catAx>
        <c:axId val="370488168"/>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489152"/>
        <c:crosses val="autoZero"/>
        <c:auto val="1"/>
        <c:lblAlgn val="ctr"/>
        <c:lblOffset val="100"/>
        <c:noMultiLvlLbl val="0"/>
      </c:catAx>
      <c:valAx>
        <c:axId val="3704891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Sightings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488168"/>
        <c:crosses val="autoZero"/>
        <c:crossBetween val="between"/>
      </c:valAx>
      <c:valAx>
        <c:axId val="493959192"/>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films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3958208"/>
        <c:crosses val="max"/>
        <c:crossBetween val="between"/>
      </c:valAx>
      <c:catAx>
        <c:axId val="493958208"/>
        <c:scaling>
          <c:orientation val="minMax"/>
        </c:scaling>
        <c:delete val="1"/>
        <c:axPos val="b"/>
        <c:numFmt formatCode="General" sourceLinked="1"/>
        <c:majorTickMark val="out"/>
        <c:minorTickMark val="none"/>
        <c:tickLblPos val="nextTo"/>
        <c:crossAx val="49395919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1951</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Sheet9!$C$1</c:f>
              <c:strCache>
                <c:ptCount val="1"/>
                <c:pt idx="0">
                  <c:v>Films</c:v>
                </c:pt>
              </c:strCache>
            </c:strRef>
          </c:tx>
          <c:spPr>
            <a:solidFill>
              <a:schemeClr val="accent2"/>
            </a:solidFill>
            <a:ln>
              <a:noFill/>
            </a:ln>
            <a:effectLst/>
          </c:spPr>
          <c:invertIfNegative val="0"/>
          <c:cat>
            <c:strRef>
              <c:f>Sheet9!$A$2:$A$13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Sheet9!$C$2:$C$13</c:f>
              <c:numCache>
                <c:formatCode>General</c:formatCode>
                <c:ptCount val="12"/>
                <c:pt idx="0">
                  <c:v>0</c:v>
                </c:pt>
                <c:pt idx="1">
                  <c:v>0</c:v>
                </c:pt>
                <c:pt idx="2">
                  <c:v>0</c:v>
                </c:pt>
                <c:pt idx="3">
                  <c:v>1</c:v>
                </c:pt>
                <c:pt idx="4">
                  <c:v>0</c:v>
                </c:pt>
                <c:pt idx="5">
                  <c:v>0</c:v>
                </c:pt>
                <c:pt idx="6">
                  <c:v>1</c:v>
                </c:pt>
                <c:pt idx="7">
                  <c:v>0</c:v>
                </c:pt>
                <c:pt idx="8">
                  <c:v>0</c:v>
                </c:pt>
                <c:pt idx="9">
                  <c:v>0</c:v>
                </c:pt>
                <c:pt idx="10">
                  <c:v>0</c:v>
                </c:pt>
                <c:pt idx="11">
                  <c:v>1</c:v>
                </c:pt>
              </c:numCache>
            </c:numRef>
          </c:val>
          <c:extLst>
            <c:ext xmlns:c16="http://schemas.microsoft.com/office/drawing/2014/chart" uri="{C3380CC4-5D6E-409C-BE32-E72D297353CC}">
              <c16:uniqueId val="{00000000-3B67-4B88-AFDB-121166CB30ED}"/>
            </c:ext>
          </c:extLst>
        </c:ser>
        <c:dLbls>
          <c:showLegendKey val="0"/>
          <c:showVal val="0"/>
          <c:showCatName val="0"/>
          <c:showSerName val="0"/>
          <c:showPercent val="0"/>
          <c:showBubbleSize val="0"/>
        </c:dLbls>
        <c:gapWidth val="219"/>
        <c:axId val="482931152"/>
        <c:axId val="482934432"/>
      </c:barChart>
      <c:lineChart>
        <c:grouping val="standard"/>
        <c:varyColors val="0"/>
        <c:ser>
          <c:idx val="0"/>
          <c:order val="0"/>
          <c:tx>
            <c:strRef>
              <c:f>Sheet9!$B$1</c:f>
              <c:strCache>
                <c:ptCount val="1"/>
                <c:pt idx="0">
                  <c:v>Sightings</c:v>
                </c:pt>
              </c:strCache>
            </c:strRef>
          </c:tx>
          <c:spPr>
            <a:ln w="28575" cap="rnd">
              <a:solidFill>
                <a:schemeClr val="accent1"/>
              </a:solidFill>
              <a:round/>
            </a:ln>
            <a:effectLst/>
          </c:spPr>
          <c:marker>
            <c:symbol val="none"/>
          </c:marker>
          <c:cat>
            <c:strRef>
              <c:f>Sheet9!$A$2:$A$13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Sheet9!$B$2:$B$13</c:f>
              <c:numCache>
                <c:formatCode>General</c:formatCode>
                <c:ptCount val="12"/>
                <c:pt idx="0">
                  <c:v>1</c:v>
                </c:pt>
                <c:pt idx="1">
                  <c:v>3</c:v>
                </c:pt>
                <c:pt idx="2">
                  <c:v>1</c:v>
                </c:pt>
                <c:pt idx="3">
                  <c:v>1</c:v>
                </c:pt>
                <c:pt idx="4">
                  <c:v>1</c:v>
                </c:pt>
                <c:pt idx="5">
                  <c:v>8</c:v>
                </c:pt>
                <c:pt idx="6">
                  <c:v>8</c:v>
                </c:pt>
                <c:pt idx="7">
                  <c:v>2</c:v>
                </c:pt>
                <c:pt idx="8">
                  <c:v>0</c:v>
                </c:pt>
                <c:pt idx="9">
                  <c:v>1</c:v>
                </c:pt>
                <c:pt idx="10">
                  <c:v>1</c:v>
                </c:pt>
                <c:pt idx="11">
                  <c:v>1</c:v>
                </c:pt>
              </c:numCache>
            </c:numRef>
          </c:val>
          <c:smooth val="0"/>
          <c:extLst>
            <c:ext xmlns:c16="http://schemas.microsoft.com/office/drawing/2014/chart" uri="{C3380CC4-5D6E-409C-BE32-E72D297353CC}">
              <c16:uniqueId val="{00000001-3B67-4B88-AFDB-121166CB30ED}"/>
            </c:ext>
          </c:extLst>
        </c:ser>
        <c:dLbls>
          <c:showLegendKey val="0"/>
          <c:showVal val="0"/>
          <c:showCatName val="0"/>
          <c:showSerName val="0"/>
          <c:showPercent val="0"/>
          <c:showBubbleSize val="0"/>
        </c:dLbls>
        <c:marker val="1"/>
        <c:smooth val="0"/>
        <c:axId val="292920424"/>
        <c:axId val="292924360"/>
      </c:lineChart>
      <c:catAx>
        <c:axId val="292920424"/>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2924360"/>
        <c:crosses val="autoZero"/>
        <c:auto val="1"/>
        <c:lblAlgn val="ctr"/>
        <c:lblOffset val="100"/>
        <c:noMultiLvlLbl val="0"/>
      </c:catAx>
      <c:valAx>
        <c:axId val="2929243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Sightings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2920424"/>
        <c:crosses val="autoZero"/>
        <c:crossBetween val="between"/>
      </c:valAx>
      <c:valAx>
        <c:axId val="482934432"/>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films</a:t>
                </a:r>
                <a:endParaRPr lang="en-GB"/>
              </a:p>
            </c:rich>
          </c:tx>
          <c:layout>
            <c:manualLayout>
              <c:xMode val="edge"/>
              <c:yMode val="edge"/>
              <c:x val="0.9383193350831146"/>
              <c:y val="0.25950459317585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2931152"/>
        <c:crosses val="max"/>
        <c:crossBetween val="between"/>
      </c:valAx>
      <c:catAx>
        <c:axId val="482931152"/>
        <c:scaling>
          <c:orientation val="minMax"/>
        </c:scaling>
        <c:delete val="1"/>
        <c:axPos val="b"/>
        <c:numFmt formatCode="General" sourceLinked="1"/>
        <c:majorTickMark val="out"/>
        <c:minorTickMark val="none"/>
        <c:tickLblPos val="nextTo"/>
        <c:crossAx val="48293443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1952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Sheet10!$C$1</c:f>
              <c:strCache>
                <c:ptCount val="1"/>
                <c:pt idx="0">
                  <c:v>Films</c:v>
                </c:pt>
              </c:strCache>
            </c:strRef>
          </c:tx>
          <c:spPr>
            <a:solidFill>
              <a:schemeClr val="accent2"/>
            </a:solidFill>
            <a:ln>
              <a:noFill/>
            </a:ln>
            <a:effectLst/>
          </c:spPr>
          <c:invertIfNegative val="0"/>
          <c:cat>
            <c:strRef>
              <c:f>Sheet10!$A$2:$A$13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Sheet10!$C$2:$C$13</c:f>
              <c:numCache>
                <c:formatCode>General</c:formatCode>
                <c:ptCount val="12"/>
                <c:pt idx="0">
                  <c:v>1</c:v>
                </c:pt>
                <c:pt idx="1">
                  <c:v>0</c:v>
                </c:pt>
                <c:pt idx="2">
                  <c:v>0</c:v>
                </c:pt>
                <c:pt idx="3">
                  <c:v>0</c:v>
                </c:pt>
                <c:pt idx="4">
                  <c:v>1</c:v>
                </c:pt>
                <c:pt idx="5">
                  <c:v>0</c:v>
                </c:pt>
                <c:pt idx="6">
                  <c:v>1</c:v>
                </c:pt>
                <c:pt idx="7">
                  <c:v>0</c:v>
                </c:pt>
                <c:pt idx="8">
                  <c:v>0</c:v>
                </c:pt>
                <c:pt idx="9">
                  <c:v>0</c:v>
                </c:pt>
                <c:pt idx="10">
                  <c:v>0</c:v>
                </c:pt>
                <c:pt idx="11">
                  <c:v>0</c:v>
                </c:pt>
              </c:numCache>
            </c:numRef>
          </c:val>
          <c:extLst>
            <c:ext xmlns:c16="http://schemas.microsoft.com/office/drawing/2014/chart" uri="{C3380CC4-5D6E-409C-BE32-E72D297353CC}">
              <c16:uniqueId val="{00000000-0989-4BEA-BD15-FBF998072322}"/>
            </c:ext>
          </c:extLst>
        </c:ser>
        <c:dLbls>
          <c:showLegendKey val="0"/>
          <c:showVal val="0"/>
          <c:showCatName val="0"/>
          <c:showSerName val="0"/>
          <c:showPercent val="0"/>
          <c:showBubbleSize val="0"/>
        </c:dLbls>
        <c:gapWidth val="219"/>
        <c:axId val="543054800"/>
        <c:axId val="490892880"/>
      </c:barChart>
      <c:lineChart>
        <c:grouping val="standard"/>
        <c:varyColors val="0"/>
        <c:ser>
          <c:idx val="0"/>
          <c:order val="0"/>
          <c:tx>
            <c:strRef>
              <c:f>Sheet10!$B$1</c:f>
              <c:strCache>
                <c:ptCount val="1"/>
                <c:pt idx="0">
                  <c:v>Sightings</c:v>
                </c:pt>
              </c:strCache>
            </c:strRef>
          </c:tx>
          <c:spPr>
            <a:ln w="28575" cap="rnd">
              <a:solidFill>
                <a:schemeClr val="accent1"/>
              </a:solidFill>
              <a:round/>
            </a:ln>
            <a:effectLst/>
          </c:spPr>
          <c:marker>
            <c:symbol val="none"/>
          </c:marker>
          <c:cat>
            <c:strRef>
              <c:f>Sheet10!$A$2:$A$13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Sheet10!$B$2:$B$13</c:f>
              <c:numCache>
                <c:formatCode>General</c:formatCode>
                <c:ptCount val="12"/>
                <c:pt idx="0">
                  <c:v>1</c:v>
                </c:pt>
                <c:pt idx="1">
                  <c:v>2</c:v>
                </c:pt>
                <c:pt idx="2">
                  <c:v>0</c:v>
                </c:pt>
                <c:pt idx="3">
                  <c:v>2</c:v>
                </c:pt>
                <c:pt idx="4">
                  <c:v>2</c:v>
                </c:pt>
                <c:pt idx="5">
                  <c:v>23</c:v>
                </c:pt>
                <c:pt idx="6">
                  <c:v>17</c:v>
                </c:pt>
                <c:pt idx="7">
                  <c:v>5</c:v>
                </c:pt>
                <c:pt idx="8">
                  <c:v>3</c:v>
                </c:pt>
                <c:pt idx="9">
                  <c:v>5</c:v>
                </c:pt>
                <c:pt idx="10">
                  <c:v>0</c:v>
                </c:pt>
                <c:pt idx="11">
                  <c:v>2</c:v>
                </c:pt>
              </c:numCache>
            </c:numRef>
          </c:val>
          <c:smooth val="0"/>
          <c:extLst>
            <c:ext xmlns:c16="http://schemas.microsoft.com/office/drawing/2014/chart" uri="{C3380CC4-5D6E-409C-BE32-E72D297353CC}">
              <c16:uniqueId val="{00000001-0989-4BEA-BD15-FBF998072322}"/>
            </c:ext>
          </c:extLst>
        </c:ser>
        <c:dLbls>
          <c:showLegendKey val="0"/>
          <c:showVal val="0"/>
          <c:showCatName val="0"/>
          <c:showSerName val="0"/>
          <c:showPercent val="0"/>
          <c:showBubbleSize val="0"/>
        </c:dLbls>
        <c:marker val="1"/>
        <c:smooth val="0"/>
        <c:axId val="367715520"/>
        <c:axId val="367710600"/>
      </c:lineChart>
      <c:catAx>
        <c:axId val="367715520"/>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710600"/>
        <c:crosses val="autoZero"/>
        <c:auto val="1"/>
        <c:lblAlgn val="ctr"/>
        <c:lblOffset val="100"/>
        <c:noMultiLvlLbl val="0"/>
      </c:catAx>
      <c:valAx>
        <c:axId val="3677106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Sightings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715520"/>
        <c:crosses val="autoZero"/>
        <c:crossBetween val="between"/>
      </c:valAx>
      <c:valAx>
        <c:axId val="490892880"/>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films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054800"/>
        <c:crosses val="max"/>
        <c:crossBetween val="between"/>
      </c:valAx>
      <c:catAx>
        <c:axId val="543054800"/>
        <c:scaling>
          <c:orientation val="minMax"/>
        </c:scaling>
        <c:delete val="1"/>
        <c:axPos val="b"/>
        <c:numFmt formatCode="General" sourceLinked="1"/>
        <c:majorTickMark val="out"/>
        <c:minorTickMark val="none"/>
        <c:tickLblPos val="nextTo"/>
        <c:crossAx val="49089288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1953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Sheet11!$C$1</c:f>
              <c:strCache>
                <c:ptCount val="1"/>
                <c:pt idx="0">
                  <c:v>Films</c:v>
                </c:pt>
              </c:strCache>
            </c:strRef>
          </c:tx>
          <c:spPr>
            <a:solidFill>
              <a:schemeClr val="accent2"/>
            </a:solidFill>
            <a:ln>
              <a:noFill/>
            </a:ln>
            <a:effectLst/>
          </c:spPr>
          <c:invertIfNegative val="0"/>
          <c:cat>
            <c:strRef>
              <c:f>Sheet11!$A$2:$A$13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Sheet11!$C$2:$C$13</c:f>
              <c:numCache>
                <c:formatCode>General</c:formatCode>
                <c:ptCount val="12"/>
                <c:pt idx="0">
                  <c:v>0</c:v>
                </c:pt>
                <c:pt idx="1">
                  <c:v>0</c:v>
                </c:pt>
                <c:pt idx="2">
                  <c:v>0</c:v>
                </c:pt>
                <c:pt idx="3">
                  <c:v>1</c:v>
                </c:pt>
                <c:pt idx="4">
                  <c:v>1</c:v>
                </c:pt>
                <c:pt idx="5">
                  <c:v>2</c:v>
                </c:pt>
                <c:pt idx="6">
                  <c:v>0</c:v>
                </c:pt>
                <c:pt idx="7">
                  <c:v>1</c:v>
                </c:pt>
                <c:pt idx="8">
                  <c:v>0</c:v>
                </c:pt>
                <c:pt idx="9">
                  <c:v>0</c:v>
                </c:pt>
                <c:pt idx="10">
                  <c:v>0</c:v>
                </c:pt>
                <c:pt idx="11">
                  <c:v>0</c:v>
                </c:pt>
              </c:numCache>
            </c:numRef>
          </c:val>
          <c:extLst>
            <c:ext xmlns:c16="http://schemas.microsoft.com/office/drawing/2014/chart" uri="{C3380CC4-5D6E-409C-BE32-E72D297353CC}">
              <c16:uniqueId val="{00000000-E219-4362-A77C-3FB01F5F5B3D}"/>
            </c:ext>
          </c:extLst>
        </c:ser>
        <c:dLbls>
          <c:showLegendKey val="0"/>
          <c:showVal val="0"/>
          <c:showCatName val="0"/>
          <c:showSerName val="0"/>
          <c:showPercent val="0"/>
          <c:showBubbleSize val="0"/>
        </c:dLbls>
        <c:gapWidth val="219"/>
        <c:overlap val="-27"/>
        <c:axId val="494721728"/>
        <c:axId val="494724352"/>
      </c:barChart>
      <c:lineChart>
        <c:grouping val="standard"/>
        <c:varyColors val="0"/>
        <c:ser>
          <c:idx val="0"/>
          <c:order val="0"/>
          <c:tx>
            <c:strRef>
              <c:f>Sheet11!$B$1</c:f>
              <c:strCache>
                <c:ptCount val="1"/>
                <c:pt idx="0">
                  <c:v>Sightings</c:v>
                </c:pt>
              </c:strCache>
            </c:strRef>
          </c:tx>
          <c:spPr>
            <a:ln w="28575" cap="rnd">
              <a:solidFill>
                <a:schemeClr val="accent1"/>
              </a:solidFill>
              <a:round/>
            </a:ln>
            <a:effectLst/>
          </c:spPr>
          <c:marker>
            <c:symbol val="none"/>
          </c:marker>
          <c:cat>
            <c:strRef>
              <c:f>Sheet11!$A$2:$A$13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Sheet11!$B$2:$B$13</c:f>
              <c:numCache>
                <c:formatCode>General</c:formatCode>
                <c:ptCount val="12"/>
                <c:pt idx="0">
                  <c:v>2</c:v>
                </c:pt>
                <c:pt idx="1">
                  <c:v>0</c:v>
                </c:pt>
                <c:pt idx="2">
                  <c:v>1</c:v>
                </c:pt>
                <c:pt idx="3">
                  <c:v>6</c:v>
                </c:pt>
                <c:pt idx="4">
                  <c:v>2</c:v>
                </c:pt>
                <c:pt idx="5">
                  <c:v>10</c:v>
                </c:pt>
                <c:pt idx="6">
                  <c:v>6</c:v>
                </c:pt>
                <c:pt idx="7">
                  <c:v>6</c:v>
                </c:pt>
                <c:pt idx="8">
                  <c:v>2</c:v>
                </c:pt>
                <c:pt idx="9">
                  <c:v>2</c:v>
                </c:pt>
                <c:pt idx="10">
                  <c:v>4</c:v>
                </c:pt>
                <c:pt idx="11">
                  <c:v>0</c:v>
                </c:pt>
              </c:numCache>
            </c:numRef>
          </c:val>
          <c:smooth val="0"/>
          <c:extLst>
            <c:ext xmlns:c16="http://schemas.microsoft.com/office/drawing/2014/chart" uri="{C3380CC4-5D6E-409C-BE32-E72D297353CC}">
              <c16:uniqueId val="{00000001-E219-4362-A77C-3FB01F5F5B3D}"/>
            </c:ext>
          </c:extLst>
        </c:ser>
        <c:dLbls>
          <c:showLegendKey val="0"/>
          <c:showVal val="0"/>
          <c:showCatName val="0"/>
          <c:showSerName val="0"/>
          <c:showPercent val="0"/>
          <c:showBubbleSize val="0"/>
        </c:dLbls>
        <c:marker val="1"/>
        <c:smooth val="0"/>
        <c:axId val="492508960"/>
        <c:axId val="492509616"/>
      </c:lineChart>
      <c:catAx>
        <c:axId val="4925089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2509616"/>
        <c:crosses val="autoZero"/>
        <c:auto val="1"/>
        <c:lblAlgn val="ctr"/>
        <c:lblOffset val="100"/>
        <c:noMultiLvlLbl val="0"/>
      </c:catAx>
      <c:valAx>
        <c:axId val="4925096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2508960"/>
        <c:crosses val="autoZero"/>
        <c:crossBetween val="between"/>
      </c:valAx>
      <c:valAx>
        <c:axId val="494724352"/>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4721728"/>
        <c:crosses val="max"/>
        <c:crossBetween val="between"/>
      </c:valAx>
      <c:catAx>
        <c:axId val="494721728"/>
        <c:scaling>
          <c:orientation val="minMax"/>
        </c:scaling>
        <c:delete val="1"/>
        <c:axPos val="b"/>
        <c:numFmt formatCode="General" sourceLinked="1"/>
        <c:majorTickMark val="out"/>
        <c:minorTickMark val="none"/>
        <c:tickLblPos val="nextTo"/>
        <c:crossAx val="494724352"/>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1954</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Sheet13!$C$1</c:f>
              <c:strCache>
                <c:ptCount val="1"/>
                <c:pt idx="0">
                  <c:v>films</c:v>
                </c:pt>
              </c:strCache>
            </c:strRef>
          </c:tx>
          <c:spPr>
            <a:solidFill>
              <a:schemeClr val="accent2"/>
            </a:solidFill>
            <a:ln>
              <a:noFill/>
            </a:ln>
            <a:effectLst/>
          </c:spPr>
          <c:invertIfNegative val="0"/>
          <c:cat>
            <c:strRef>
              <c:f>Sheet13!$A$2:$A$13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Sheet13!$C$2:$C$13</c:f>
              <c:numCache>
                <c:formatCode>General</c:formatCode>
                <c:ptCount val="12"/>
                <c:pt idx="0">
                  <c:v>1</c:v>
                </c:pt>
                <c:pt idx="1">
                  <c:v>0</c:v>
                </c:pt>
                <c:pt idx="2">
                  <c:v>0</c:v>
                </c:pt>
                <c:pt idx="3">
                  <c:v>1</c:v>
                </c:pt>
                <c:pt idx="4">
                  <c:v>1</c:v>
                </c:pt>
                <c:pt idx="5">
                  <c:v>0</c:v>
                </c:pt>
                <c:pt idx="6">
                  <c:v>0</c:v>
                </c:pt>
                <c:pt idx="7">
                  <c:v>0</c:v>
                </c:pt>
                <c:pt idx="8">
                  <c:v>0</c:v>
                </c:pt>
                <c:pt idx="9">
                  <c:v>1</c:v>
                </c:pt>
                <c:pt idx="10">
                  <c:v>1</c:v>
                </c:pt>
                <c:pt idx="11">
                  <c:v>0</c:v>
                </c:pt>
              </c:numCache>
            </c:numRef>
          </c:val>
          <c:extLst>
            <c:ext xmlns:c16="http://schemas.microsoft.com/office/drawing/2014/chart" uri="{C3380CC4-5D6E-409C-BE32-E72D297353CC}">
              <c16:uniqueId val="{00000000-0B07-43EA-8B66-65E5BE6C4153}"/>
            </c:ext>
          </c:extLst>
        </c:ser>
        <c:dLbls>
          <c:showLegendKey val="0"/>
          <c:showVal val="0"/>
          <c:showCatName val="0"/>
          <c:showSerName val="0"/>
          <c:showPercent val="0"/>
          <c:showBubbleSize val="0"/>
        </c:dLbls>
        <c:gapWidth val="219"/>
        <c:axId val="364183552"/>
        <c:axId val="364180928"/>
      </c:barChart>
      <c:lineChart>
        <c:grouping val="standard"/>
        <c:varyColors val="0"/>
        <c:ser>
          <c:idx val="0"/>
          <c:order val="0"/>
          <c:tx>
            <c:strRef>
              <c:f>Sheet13!$B$1</c:f>
              <c:strCache>
                <c:ptCount val="1"/>
                <c:pt idx="0">
                  <c:v>Sightings</c:v>
                </c:pt>
              </c:strCache>
            </c:strRef>
          </c:tx>
          <c:spPr>
            <a:ln w="28575" cap="rnd">
              <a:solidFill>
                <a:schemeClr val="accent1"/>
              </a:solidFill>
              <a:round/>
            </a:ln>
            <a:effectLst/>
          </c:spPr>
          <c:marker>
            <c:symbol val="none"/>
          </c:marker>
          <c:cat>
            <c:strRef>
              <c:f>Sheet13!$A$2:$A$13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Sheet13!$B$2:$B$13</c:f>
              <c:numCache>
                <c:formatCode>General</c:formatCode>
                <c:ptCount val="12"/>
                <c:pt idx="0">
                  <c:v>4</c:v>
                </c:pt>
                <c:pt idx="1">
                  <c:v>3</c:v>
                </c:pt>
                <c:pt idx="2">
                  <c:v>0</c:v>
                </c:pt>
                <c:pt idx="3">
                  <c:v>1</c:v>
                </c:pt>
                <c:pt idx="4">
                  <c:v>2</c:v>
                </c:pt>
                <c:pt idx="5">
                  <c:v>26</c:v>
                </c:pt>
                <c:pt idx="6">
                  <c:v>12</c:v>
                </c:pt>
                <c:pt idx="7">
                  <c:v>7</c:v>
                </c:pt>
                <c:pt idx="8">
                  <c:v>3</c:v>
                </c:pt>
                <c:pt idx="9">
                  <c:v>3</c:v>
                </c:pt>
                <c:pt idx="10">
                  <c:v>2</c:v>
                </c:pt>
                <c:pt idx="11">
                  <c:v>2</c:v>
                </c:pt>
              </c:numCache>
            </c:numRef>
          </c:val>
          <c:smooth val="0"/>
          <c:extLst>
            <c:ext xmlns:c16="http://schemas.microsoft.com/office/drawing/2014/chart" uri="{C3380CC4-5D6E-409C-BE32-E72D297353CC}">
              <c16:uniqueId val="{00000001-0B07-43EA-8B66-65E5BE6C4153}"/>
            </c:ext>
          </c:extLst>
        </c:ser>
        <c:dLbls>
          <c:showLegendKey val="0"/>
          <c:showVal val="0"/>
          <c:showCatName val="0"/>
          <c:showSerName val="0"/>
          <c:showPercent val="0"/>
          <c:showBubbleSize val="0"/>
        </c:dLbls>
        <c:marker val="1"/>
        <c:smooth val="0"/>
        <c:axId val="368198592"/>
        <c:axId val="368198920"/>
      </c:lineChart>
      <c:catAx>
        <c:axId val="368198592"/>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8198920"/>
        <c:crosses val="autoZero"/>
        <c:auto val="1"/>
        <c:lblAlgn val="ctr"/>
        <c:lblOffset val="100"/>
        <c:noMultiLvlLbl val="0"/>
      </c:catAx>
      <c:valAx>
        <c:axId val="3681989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 of sightings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8198592"/>
        <c:crosses val="autoZero"/>
        <c:crossBetween val="between"/>
      </c:valAx>
      <c:valAx>
        <c:axId val="364180928"/>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Films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4183552"/>
        <c:crosses val="max"/>
        <c:crossBetween val="between"/>
      </c:valAx>
      <c:catAx>
        <c:axId val="364183552"/>
        <c:scaling>
          <c:orientation val="minMax"/>
        </c:scaling>
        <c:delete val="1"/>
        <c:axPos val="b"/>
        <c:numFmt formatCode="General" sourceLinked="1"/>
        <c:majorTickMark val="out"/>
        <c:minorTickMark val="none"/>
        <c:tickLblPos val="nextTo"/>
        <c:crossAx val="364180928"/>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1955</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1"/>
          <c:order val="1"/>
          <c:tx>
            <c:strRef>
              <c:f>Sheet14!$C$1</c:f>
              <c:strCache>
                <c:ptCount val="1"/>
                <c:pt idx="0">
                  <c:v>Films</c:v>
                </c:pt>
              </c:strCache>
            </c:strRef>
          </c:tx>
          <c:spPr>
            <a:solidFill>
              <a:schemeClr val="accent2"/>
            </a:solidFill>
            <a:ln>
              <a:noFill/>
            </a:ln>
            <a:effectLst/>
          </c:spPr>
          <c:invertIfNegative val="0"/>
          <c:cat>
            <c:strRef>
              <c:f>Sheet14!$A$2:$A$13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Sheet14!$C$2:$C$13</c:f>
              <c:numCache>
                <c:formatCode>General</c:formatCode>
                <c:ptCount val="12"/>
                <c:pt idx="0">
                  <c:v>0</c:v>
                </c:pt>
                <c:pt idx="1">
                  <c:v>0</c:v>
                </c:pt>
                <c:pt idx="2">
                  <c:v>0</c:v>
                </c:pt>
                <c:pt idx="3">
                  <c:v>0</c:v>
                </c:pt>
                <c:pt idx="4">
                  <c:v>0</c:v>
                </c:pt>
                <c:pt idx="5">
                  <c:v>2</c:v>
                </c:pt>
                <c:pt idx="6">
                  <c:v>0</c:v>
                </c:pt>
                <c:pt idx="7">
                  <c:v>0</c:v>
                </c:pt>
                <c:pt idx="8">
                  <c:v>0</c:v>
                </c:pt>
                <c:pt idx="9">
                  <c:v>0</c:v>
                </c:pt>
                <c:pt idx="10">
                  <c:v>1</c:v>
                </c:pt>
                <c:pt idx="11">
                  <c:v>0</c:v>
                </c:pt>
              </c:numCache>
            </c:numRef>
          </c:val>
          <c:extLst>
            <c:ext xmlns:c16="http://schemas.microsoft.com/office/drawing/2014/chart" uri="{C3380CC4-5D6E-409C-BE32-E72D297353CC}">
              <c16:uniqueId val="{00000000-AC10-44B2-9CC0-B68B686E3824}"/>
            </c:ext>
          </c:extLst>
        </c:ser>
        <c:dLbls>
          <c:showLegendKey val="0"/>
          <c:showVal val="0"/>
          <c:showCatName val="0"/>
          <c:showSerName val="0"/>
          <c:showPercent val="0"/>
          <c:showBubbleSize val="0"/>
        </c:dLbls>
        <c:gapWidth val="219"/>
        <c:axId val="543059064"/>
        <c:axId val="543058736"/>
      </c:barChart>
      <c:lineChart>
        <c:grouping val="standard"/>
        <c:varyColors val="0"/>
        <c:ser>
          <c:idx val="0"/>
          <c:order val="0"/>
          <c:tx>
            <c:strRef>
              <c:f>Sheet14!$B$1</c:f>
              <c:strCache>
                <c:ptCount val="1"/>
                <c:pt idx="0">
                  <c:v>Sightings</c:v>
                </c:pt>
              </c:strCache>
            </c:strRef>
          </c:tx>
          <c:spPr>
            <a:ln w="28575" cap="rnd">
              <a:solidFill>
                <a:schemeClr val="accent1"/>
              </a:solidFill>
              <a:round/>
            </a:ln>
            <a:effectLst/>
          </c:spPr>
          <c:marker>
            <c:symbol val="none"/>
          </c:marker>
          <c:cat>
            <c:strRef>
              <c:f>Sheet14!$A$2:$A$13</c:f>
              <c:strCache>
                <c:ptCount val="12"/>
                <c:pt idx="0">
                  <c:v>January</c:v>
                </c:pt>
                <c:pt idx="1">
                  <c:v>Febuary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Sheet14!$B$2:$B$13</c:f>
              <c:numCache>
                <c:formatCode>General</c:formatCode>
                <c:ptCount val="12"/>
                <c:pt idx="0">
                  <c:v>1</c:v>
                </c:pt>
                <c:pt idx="1">
                  <c:v>2</c:v>
                </c:pt>
                <c:pt idx="2">
                  <c:v>1</c:v>
                </c:pt>
                <c:pt idx="3">
                  <c:v>0</c:v>
                </c:pt>
                <c:pt idx="4">
                  <c:v>2</c:v>
                </c:pt>
                <c:pt idx="5">
                  <c:v>20</c:v>
                </c:pt>
                <c:pt idx="6">
                  <c:v>6</c:v>
                </c:pt>
                <c:pt idx="7">
                  <c:v>6</c:v>
                </c:pt>
                <c:pt idx="8">
                  <c:v>1</c:v>
                </c:pt>
                <c:pt idx="9">
                  <c:v>5</c:v>
                </c:pt>
                <c:pt idx="10">
                  <c:v>0</c:v>
                </c:pt>
                <c:pt idx="11">
                  <c:v>0</c:v>
                </c:pt>
              </c:numCache>
            </c:numRef>
          </c:val>
          <c:smooth val="0"/>
          <c:extLst>
            <c:ext xmlns:c16="http://schemas.microsoft.com/office/drawing/2014/chart" uri="{C3380CC4-5D6E-409C-BE32-E72D297353CC}">
              <c16:uniqueId val="{00000001-AC10-44B2-9CC0-B68B686E3824}"/>
            </c:ext>
          </c:extLst>
        </c:ser>
        <c:dLbls>
          <c:showLegendKey val="0"/>
          <c:showVal val="0"/>
          <c:showCatName val="0"/>
          <c:showSerName val="0"/>
          <c:showPercent val="0"/>
          <c:showBubbleSize val="0"/>
        </c:dLbls>
        <c:marker val="1"/>
        <c:smooth val="0"/>
        <c:axId val="543052176"/>
        <c:axId val="543050208"/>
      </c:lineChart>
      <c:catAx>
        <c:axId val="543052176"/>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050208"/>
        <c:crosses val="autoZero"/>
        <c:auto val="1"/>
        <c:lblAlgn val="ctr"/>
        <c:lblOffset val="100"/>
        <c:noMultiLvlLbl val="0"/>
      </c:catAx>
      <c:valAx>
        <c:axId val="5430502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sightings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052176"/>
        <c:crosses val="autoZero"/>
        <c:crossBetween val="between"/>
      </c:valAx>
      <c:valAx>
        <c:axId val="543058736"/>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films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3059064"/>
        <c:crosses val="max"/>
        <c:crossBetween val="between"/>
      </c:valAx>
      <c:catAx>
        <c:axId val="543059064"/>
        <c:scaling>
          <c:orientation val="minMax"/>
        </c:scaling>
        <c:delete val="1"/>
        <c:axPos val="b"/>
        <c:numFmt formatCode="General" sourceLinked="1"/>
        <c:majorTickMark val="out"/>
        <c:minorTickMark val="none"/>
        <c:tickLblPos val="nextTo"/>
        <c:crossAx val="54305873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Sch96</b:Tag>
    <b:SourceType>JournalArticle</b:SourceType>
    <b:Guid>{A3861257-7B02-4233-9800-89A24375CD54}</b:Guid>
    <b:Author>
      <b:Author>
        <b:NameList xmlns:msxsl="urn:schemas-microsoft-com:xslt" xmlns:b="http://schemas.openxmlformats.org/officeDocument/2006/bibliography">
          <b:Person>
            <b:Last>Schuyler</b:Last>
            <b:First>Robert</b:First>
            <b:Middle>L.</b:Middle>
          </b:Person>
        </b:NameList>
      </b:Author>
    </b:Author>
    <b:Title>An Archaeology of Capitalism. Matthew Johnson</b:Title>
    <b:JournalName>American Anthropologist</b:JournalName>
    <b:City/>
    <b:Year>1996</b:Year>
    <b:Month/>
    <b:Day/>
    <b:Pages>929-930</b:Pages>
    <b:Publisher/>
    <b:Volume>98</b:Volume>
    <b:Issue>4</b:Issue>
    <b:ShortTitle/>
    <b:StandardNumber/>
    <b:Comments/>
    <b:Medium/>
    <b:YearAccessed>2018</b:YearAccessed>
    <b:MonthAccessed>11</b:MonthAccessed>
    <b:DayAccessed>4</b:DayAccessed>
    <b:URL>http://onlinelibrary.wiley.com/doi/10.1525/aa.1996.98.4.02a00760/pdf</b:URL>
    <b:DOI/>
    <b:RefOrder>1</b:RefOrder>
  </b:Source>
</b:Sources>
</file>

<file path=customXml/itemProps1.xml><?xml version="1.0" encoding="utf-8"?>
<ds:datastoreItem xmlns:ds="http://schemas.openxmlformats.org/officeDocument/2006/customXml" ds:itemID="{68D954D3-E295-47D8-B19A-AEDD6B9E43EA}">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Student report with cover photo</Template>
  <TotalTime>993</TotalTime>
  <Pages>19</Pages>
  <Words>2803</Words>
  <Characters>15983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price</dc:creator>
  <cp:keywords/>
  <dc:description/>
  <cp:lastModifiedBy>Adam Price (1600704)</cp:lastModifiedBy>
  <cp:revision>13</cp:revision>
  <dcterms:created xsi:type="dcterms:W3CDTF">2018-11-04T18:28:00Z</dcterms:created>
  <dcterms:modified xsi:type="dcterms:W3CDTF">2018-11-19T21:37:00Z</dcterms:modified>
</cp:coreProperties>
</file>