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9009F53" wp14:paraId="015512CA" wp14:textId="454AF33A">
      <w:pPr>
        <w:spacing w:before="240" w:beforeAutospacing="off" w:after="240" w:afterAutospacing="off"/>
        <w:jc w:val="center"/>
      </w:pPr>
    </w:p>
    <w:p xmlns:wp14="http://schemas.microsoft.com/office/word/2010/wordml" w:rsidP="69009F53" wp14:paraId="79BD3CF3" wp14:textId="056A5C2B">
      <w:pPr>
        <w:spacing w:before="240" w:beforeAutospacing="off" w:after="240" w:afterAutospacing="off"/>
      </w:pPr>
    </w:p>
    <w:p xmlns:wp14="http://schemas.microsoft.com/office/word/2010/wordml" w:rsidP="69009F53" wp14:paraId="0E2A1ECE" wp14:textId="6EE5C2B1">
      <w:pPr>
        <w:spacing w:before="240" w:beforeAutospacing="off" w:after="240" w:afterAutospacing="off"/>
        <w:jc w:val="center"/>
      </w:pPr>
      <w:r w:rsidRPr="69009F53" w:rsidR="07BC0206">
        <w:rPr>
          <w:rFonts w:ascii="Arial-BoldMT" w:hAnsi="Arial-BoldMT" w:eastAsia="Arial-BoldMT" w:cs="Arial-BoldMT"/>
          <w:b w:val="1"/>
          <w:bCs w:val="1"/>
          <w:i w:val="0"/>
          <w:iCs w:val="0"/>
          <w:noProof w:val="0"/>
          <w:sz w:val="24"/>
          <w:szCs w:val="24"/>
          <w:lang w:val="en-US"/>
        </w:rPr>
        <w:t>ECPS6001: Psychology Empirical Project</w:t>
      </w:r>
    </w:p>
    <w:p xmlns:wp14="http://schemas.microsoft.com/office/word/2010/wordml" w:rsidP="69009F53" wp14:paraId="23432CE4" wp14:textId="24F72204">
      <w:pPr>
        <w:spacing w:before="240" w:beforeAutospacing="off" w:after="240" w:afterAutospacing="off"/>
        <w:jc w:val="center"/>
      </w:pPr>
      <w:r w:rsidRPr="69009F53" w:rsidR="07BC0206">
        <w:rPr>
          <w:rFonts w:ascii="Arial-BoldMT" w:hAnsi="Arial-BoldMT" w:eastAsia="Arial-BoldMT" w:cs="Arial-BoldMT"/>
          <w:b w:val="1"/>
          <w:bCs w:val="1"/>
          <w:i w:val="0"/>
          <w:iCs w:val="0"/>
          <w:noProof w:val="0"/>
          <w:sz w:val="24"/>
          <w:szCs w:val="24"/>
          <w:lang w:val="en-US"/>
        </w:rPr>
        <w:t>Research Proposal</w:t>
      </w:r>
    </w:p>
    <w:p xmlns:wp14="http://schemas.microsoft.com/office/word/2010/wordml" w:rsidP="69009F53" wp14:paraId="17BE4FAB" wp14:textId="7FEF5E5A">
      <w:pPr>
        <w:spacing w:before="240" w:beforeAutospacing="off" w:after="240" w:afterAutospacing="off"/>
      </w:pPr>
    </w:p>
    <w:p xmlns:wp14="http://schemas.microsoft.com/office/word/2010/wordml" w:rsidP="69009F53" wp14:paraId="3FF8DA66" wp14:textId="084DE2D7">
      <w:pPr>
        <w:spacing w:before="240" w:beforeAutospacing="off" w:after="240" w:afterAutospacing="off"/>
      </w:pPr>
      <w:r w:rsidRPr="69009F53" w:rsidR="07BC0206">
        <w:rPr>
          <w:rFonts w:ascii="Arial" w:hAnsi="Arial" w:eastAsia="Arial" w:cs="Arial"/>
          <w:i w:val="0"/>
          <w:iCs w:val="0"/>
          <w:noProof w:val="0"/>
          <w:sz w:val="24"/>
          <w:szCs w:val="24"/>
          <w:lang w:val="en-US"/>
        </w:rPr>
        <w:t xml:space="preserve">Assessment Component 1: Research proposal (1,000 words) worth 10% of the overall module mark for the Psychology Empirical Project. The proposal form will be marked in line with the Level Six Grading Rubric. The boxes below will expand as you type.  </w:t>
      </w:r>
    </w:p>
    <w:tbl>
      <w:tblPr>
        <w:tblStyle w:val="TableNormal"/>
        <w:tblW w:w="0" w:type="auto"/>
        <w:tblLayout w:type="fixed"/>
        <w:tblLook w:val="06A0" w:firstRow="1" w:lastRow="0" w:firstColumn="1" w:lastColumn="0" w:noHBand="1" w:noVBand="1"/>
      </w:tblPr>
      <w:tblGrid>
        <w:gridCol w:w="2146"/>
        <w:gridCol w:w="7214"/>
      </w:tblGrid>
      <w:tr w:rsidR="69009F53" w:rsidTr="69009F53" w14:paraId="72286DC1">
        <w:trPr>
          <w:trHeight w:val="300"/>
        </w:trPr>
        <w:tc>
          <w:tcPr>
            <w:tcW w:w="2146" w:type="dxa"/>
            <w:tcBorders>
              <w:top w:val="single" w:color="000000" w:themeColor="text1" w:sz="3"/>
              <w:left w:val="single" w:color="000000" w:themeColor="text1" w:sz="3"/>
              <w:bottom w:val="single" w:color="000000" w:themeColor="text1" w:sz="3"/>
              <w:right w:val="single" w:color="000000" w:themeColor="text1" w:sz="3"/>
            </w:tcBorders>
            <w:shd w:val="clear" w:color="auto" w:fill="E0E0E0"/>
            <w:tcMar>
              <w:left w:w="116" w:type="dxa"/>
              <w:right w:w="116" w:type="dxa"/>
            </w:tcMar>
            <w:vAlign w:val="top"/>
          </w:tcPr>
          <w:p w:rsidR="69009F53" w:rsidP="69009F53" w:rsidRDefault="69009F53" w14:paraId="637199D1" w14:textId="08FF12F4">
            <w:pPr>
              <w:spacing w:before="220" w:beforeAutospacing="off" w:after="220" w:afterAutospacing="off"/>
            </w:pPr>
            <w:r w:rsidRPr="69009F53" w:rsidR="69009F53">
              <w:rPr>
                <w:rFonts w:ascii="Arial" w:hAnsi="Arial" w:eastAsia="Arial" w:cs="Arial"/>
                <w:i w:val="0"/>
                <w:iCs w:val="0"/>
                <w:sz w:val="22"/>
                <w:szCs w:val="22"/>
              </w:rPr>
              <w:t>Student Name and University ID number:</w:t>
            </w:r>
          </w:p>
        </w:tc>
        <w:tc>
          <w:tcPr>
            <w:tcW w:w="7214" w:type="dxa"/>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046618EA" w14:textId="2315C298">
            <w:pPr>
              <w:spacing w:before="281" w:beforeAutospacing="off" w:after="281" w:afterAutospacing="off"/>
            </w:pPr>
            <w:r w:rsidRPr="69009F53" w:rsidR="69009F53">
              <w:rPr>
                <w:rFonts w:ascii="Times New Roman" w:hAnsi="Times New Roman" w:eastAsia="Times New Roman" w:cs="Times New Roman"/>
                <w:i w:val="0"/>
                <w:iCs w:val="0"/>
                <w:sz w:val="28"/>
                <w:szCs w:val="28"/>
              </w:rPr>
              <w:t>Faith Thomas - 2204564</w:t>
            </w:r>
          </w:p>
        </w:tc>
      </w:tr>
      <w:tr w:rsidR="69009F53" w:rsidTr="69009F53" w14:paraId="265464EA">
        <w:trPr>
          <w:trHeight w:val="300"/>
        </w:trPr>
        <w:tc>
          <w:tcPr>
            <w:tcW w:w="2146" w:type="dxa"/>
            <w:tcBorders>
              <w:top w:val="single" w:color="000000" w:themeColor="text1" w:sz="3"/>
              <w:left w:val="single" w:color="000000" w:themeColor="text1" w:sz="3"/>
              <w:bottom w:val="single" w:color="000000" w:themeColor="text1" w:sz="3"/>
              <w:right w:val="single" w:color="000000" w:themeColor="text1" w:sz="3"/>
            </w:tcBorders>
            <w:shd w:val="clear" w:color="auto" w:fill="E0E0E0"/>
            <w:tcMar>
              <w:left w:w="116" w:type="dxa"/>
              <w:right w:w="116" w:type="dxa"/>
            </w:tcMar>
            <w:vAlign w:val="top"/>
          </w:tcPr>
          <w:p w:rsidR="69009F53" w:rsidP="69009F53" w:rsidRDefault="69009F53" w14:paraId="7E436BAC" w14:textId="1FF137D7">
            <w:pPr>
              <w:spacing w:before="220" w:beforeAutospacing="off" w:after="220" w:afterAutospacing="off"/>
            </w:pPr>
            <w:r w:rsidRPr="69009F53" w:rsidR="69009F53">
              <w:rPr>
                <w:rFonts w:ascii="Arial" w:hAnsi="Arial" w:eastAsia="Arial" w:cs="Arial"/>
                <w:i w:val="0"/>
                <w:iCs w:val="0"/>
                <w:sz w:val="22"/>
                <w:szCs w:val="22"/>
              </w:rPr>
              <w:t>Proposed Supervisor’s name:</w:t>
            </w:r>
          </w:p>
        </w:tc>
        <w:tc>
          <w:tcPr>
            <w:tcW w:w="7214" w:type="dxa"/>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03A1CCF2" w14:textId="19A1C414">
            <w:pPr>
              <w:spacing w:before="200" w:beforeAutospacing="off" w:after="200" w:afterAutospacing="off"/>
            </w:pPr>
            <w:r w:rsidRPr="69009F53" w:rsidR="69009F53">
              <w:rPr>
                <w:rFonts w:ascii="TimesNewRomanPS-ItalicMT" w:hAnsi="TimesNewRomanPS-ItalicMT" w:eastAsia="TimesNewRomanPS-ItalicMT" w:cs="TimesNewRomanPS-ItalicMT"/>
                <w:i w:val="1"/>
                <w:iCs w:val="1"/>
                <w:sz w:val="19"/>
                <w:szCs w:val="19"/>
              </w:rPr>
              <w:t>Stacy Coleman</w:t>
            </w:r>
          </w:p>
          <w:p w:rsidR="69009F53" w:rsidP="69009F53" w:rsidRDefault="69009F53" w14:paraId="4BF863C8" w14:textId="20199B13">
            <w:pPr>
              <w:spacing w:before="240" w:beforeAutospacing="off" w:after="240" w:afterAutospacing="off"/>
            </w:pPr>
          </w:p>
          <w:p w:rsidR="69009F53" w:rsidP="69009F53" w:rsidRDefault="69009F53" w14:paraId="18F0C604" w14:textId="2B626E9D">
            <w:pPr>
              <w:spacing w:before="240" w:beforeAutospacing="off" w:after="240" w:afterAutospacing="off"/>
            </w:pPr>
          </w:p>
        </w:tc>
      </w:tr>
    </w:tbl>
    <w:p xmlns:wp14="http://schemas.microsoft.com/office/word/2010/wordml" w:rsidP="69009F53" wp14:paraId="57738051" wp14:textId="52335FAC">
      <w:pPr>
        <w:spacing w:before="240" w:beforeAutospacing="off" w:after="240" w:afterAutospacing="off"/>
      </w:pPr>
    </w:p>
    <w:p xmlns:wp14="http://schemas.microsoft.com/office/word/2010/wordml" w:rsidP="69009F53" wp14:paraId="1776015B" wp14:textId="3A7FE742">
      <w:pPr>
        <w:spacing w:before="200" w:beforeAutospacing="off" w:after="200" w:afterAutospacing="off"/>
      </w:pPr>
      <w:r w:rsidRPr="69009F53" w:rsidR="07BC0206">
        <w:rPr>
          <w:rFonts w:ascii="Arial-BoldMT" w:hAnsi="Arial-BoldMT" w:eastAsia="Arial-BoldMT" w:cs="Arial-BoldMT"/>
          <w:b w:val="1"/>
          <w:bCs w:val="1"/>
          <w:i w:val="0"/>
          <w:iCs w:val="0"/>
          <w:noProof w:val="0"/>
          <w:sz w:val="19"/>
          <w:szCs w:val="19"/>
          <w:lang w:val="en-US"/>
        </w:rPr>
        <w:t xml:space="preserve">Psychology Research Area (tick all that apply) </w:t>
      </w:r>
    </w:p>
    <w:p xmlns:wp14="http://schemas.microsoft.com/office/word/2010/wordml" w:rsidP="69009F53" wp14:paraId="13F93EB0" wp14:textId="430A59EC">
      <w:pPr>
        <w:spacing w:before="240" w:beforeAutospacing="off" w:after="240" w:afterAutospacing="off"/>
      </w:pPr>
    </w:p>
    <w:p xmlns:wp14="http://schemas.microsoft.com/office/word/2010/wordml" w:rsidP="69009F53" wp14:paraId="2E3C4E01" wp14:textId="01FB9AB1">
      <w:pPr>
        <w:spacing w:before="240" w:beforeAutospacing="off" w:after="240" w:afterAutospacing="off"/>
      </w:pPr>
    </w:p>
    <w:tbl>
      <w:tblPr>
        <w:tblStyle w:val="TableNormal"/>
        <w:tblW w:w="0" w:type="auto"/>
        <w:tblLayout w:type="fixed"/>
        <w:tblLook w:val="06A0" w:firstRow="1" w:lastRow="0" w:firstColumn="1" w:lastColumn="0" w:noHBand="1" w:noVBand="1"/>
      </w:tblPr>
      <w:tblGrid>
        <w:gridCol w:w="2340"/>
        <w:gridCol w:w="2340"/>
        <w:gridCol w:w="2340"/>
        <w:gridCol w:w="2340"/>
      </w:tblGrid>
      <w:tr w:rsidR="69009F53" w:rsidTr="69009F53" w14:paraId="0A57A387">
        <w:trPr>
          <w:trHeight w:val="300"/>
        </w:trPr>
        <w:tc>
          <w:tcPr>
            <w:tcW w:w="2340" w:type="dxa"/>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209544C3" w14:textId="13B9610F">
            <w:pPr>
              <w:spacing w:before="200" w:beforeAutospacing="off" w:after="200" w:afterAutospacing="off"/>
            </w:pPr>
            <w:r w:rsidRPr="69009F53" w:rsidR="69009F53">
              <w:rPr>
                <w:rFonts w:ascii="Arial" w:hAnsi="Arial" w:eastAsia="Arial" w:cs="Arial"/>
                <w:i w:val="0"/>
                <w:iCs w:val="0"/>
                <w:sz w:val="19"/>
                <w:szCs w:val="19"/>
              </w:rPr>
              <w:t>Social Psychology ✔️</w:t>
            </w:r>
          </w:p>
          <w:p w:rsidR="69009F53" w:rsidP="69009F53" w:rsidRDefault="69009F53" w14:paraId="53FA91AB" w14:textId="10B52A3D">
            <w:pPr>
              <w:spacing w:before="240" w:beforeAutospacing="off" w:after="240" w:afterAutospacing="off"/>
            </w:pPr>
          </w:p>
        </w:tc>
        <w:tc>
          <w:tcPr>
            <w:tcW w:w="2340" w:type="dxa"/>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34567ECA" w14:textId="46A52E54">
            <w:pPr>
              <w:spacing w:before="200" w:beforeAutospacing="off" w:after="200" w:afterAutospacing="off"/>
            </w:pPr>
            <w:r w:rsidRPr="69009F53" w:rsidR="69009F53">
              <w:rPr>
                <w:rFonts w:ascii="Arial" w:hAnsi="Arial" w:eastAsia="Arial" w:cs="Arial"/>
                <w:i w:val="0"/>
                <w:iCs w:val="0"/>
                <w:sz w:val="19"/>
                <w:szCs w:val="19"/>
              </w:rPr>
              <w:t xml:space="preserve">Developmental Psychology </w:t>
            </w:r>
          </w:p>
          <w:p w:rsidR="69009F53" w:rsidP="69009F53" w:rsidRDefault="69009F53" w14:paraId="6E948602" w14:textId="22D91FD6">
            <w:pPr>
              <w:spacing w:before="240" w:beforeAutospacing="off" w:after="240" w:afterAutospacing="off"/>
            </w:pPr>
          </w:p>
        </w:tc>
        <w:tc>
          <w:tcPr>
            <w:tcW w:w="2340" w:type="dxa"/>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08326C8E" w14:textId="774F5A78">
            <w:pPr>
              <w:spacing w:before="200" w:beforeAutospacing="off" w:after="200" w:afterAutospacing="off"/>
            </w:pPr>
            <w:r w:rsidRPr="69009F53" w:rsidR="69009F53">
              <w:rPr>
                <w:rFonts w:ascii="Arial" w:hAnsi="Arial" w:eastAsia="Arial" w:cs="Arial"/>
                <w:i w:val="0"/>
                <w:iCs w:val="0"/>
                <w:sz w:val="19"/>
                <w:szCs w:val="19"/>
              </w:rPr>
              <w:t xml:space="preserve">Biological Psychology </w:t>
            </w:r>
          </w:p>
        </w:tc>
        <w:tc>
          <w:tcPr>
            <w:tcW w:w="2340" w:type="dxa"/>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4B217DA3" w14:textId="04D1C6ED">
            <w:pPr>
              <w:spacing w:before="200" w:beforeAutospacing="off" w:after="200" w:afterAutospacing="off"/>
            </w:pPr>
            <w:r w:rsidRPr="69009F53" w:rsidR="69009F53">
              <w:rPr>
                <w:rFonts w:ascii="Arial" w:hAnsi="Arial" w:eastAsia="Arial" w:cs="Arial"/>
                <w:i w:val="0"/>
                <w:iCs w:val="0"/>
                <w:sz w:val="19"/>
                <w:szCs w:val="19"/>
              </w:rPr>
              <w:t xml:space="preserve">Forensic Psychology </w:t>
            </w:r>
          </w:p>
        </w:tc>
      </w:tr>
      <w:tr w:rsidR="69009F53" w:rsidTr="69009F53" w14:paraId="3C045243">
        <w:trPr>
          <w:trHeight w:val="300"/>
        </w:trPr>
        <w:tc>
          <w:tcPr>
            <w:tcW w:w="2340" w:type="dxa"/>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3E1F7615" w14:textId="32D7ACCF">
            <w:pPr>
              <w:spacing w:before="200" w:beforeAutospacing="off" w:after="200" w:afterAutospacing="off"/>
            </w:pPr>
            <w:r w:rsidRPr="69009F53" w:rsidR="69009F53">
              <w:rPr>
                <w:rFonts w:ascii="Arial" w:hAnsi="Arial" w:eastAsia="Arial" w:cs="Arial"/>
                <w:i w:val="0"/>
                <w:iCs w:val="0"/>
                <w:sz w:val="19"/>
                <w:szCs w:val="19"/>
              </w:rPr>
              <w:t>Health Psychology ✔️</w:t>
            </w:r>
          </w:p>
          <w:p w:rsidR="69009F53" w:rsidP="69009F53" w:rsidRDefault="69009F53" w14:paraId="42E8308B" w14:textId="053CF1DE">
            <w:pPr>
              <w:spacing w:before="240" w:beforeAutospacing="off" w:after="240" w:afterAutospacing="off"/>
            </w:pPr>
          </w:p>
        </w:tc>
        <w:tc>
          <w:tcPr>
            <w:tcW w:w="2340" w:type="dxa"/>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6770AEFB" w14:textId="021B7982">
            <w:pPr>
              <w:spacing w:before="200" w:beforeAutospacing="off" w:after="200" w:afterAutospacing="off"/>
            </w:pPr>
            <w:r w:rsidRPr="69009F53" w:rsidR="69009F53">
              <w:rPr>
                <w:rFonts w:ascii="Arial" w:hAnsi="Arial" w:eastAsia="Arial" w:cs="Arial"/>
                <w:i w:val="0"/>
                <w:iCs w:val="0"/>
                <w:sz w:val="19"/>
                <w:szCs w:val="19"/>
              </w:rPr>
              <w:t xml:space="preserve">Individual Differences </w:t>
            </w:r>
          </w:p>
          <w:p w:rsidR="69009F53" w:rsidP="69009F53" w:rsidRDefault="69009F53" w14:paraId="7E4EB72B" w14:textId="378C2C0D">
            <w:pPr>
              <w:spacing w:before="240" w:beforeAutospacing="off" w:after="240" w:afterAutospacing="off"/>
            </w:pPr>
          </w:p>
        </w:tc>
        <w:tc>
          <w:tcPr>
            <w:tcW w:w="2340" w:type="dxa"/>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1392523D" w14:textId="6B4C1E77">
            <w:pPr>
              <w:spacing w:before="200" w:beforeAutospacing="off" w:after="200" w:afterAutospacing="off"/>
            </w:pPr>
            <w:r w:rsidRPr="69009F53" w:rsidR="69009F53">
              <w:rPr>
                <w:rFonts w:ascii="Arial" w:hAnsi="Arial" w:eastAsia="Arial" w:cs="Arial"/>
                <w:i w:val="0"/>
                <w:iCs w:val="0"/>
                <w:sz w:val="19"/>
                <w:szCs w:val="19"/>
              </w:rPr>
              <w:t xml:space="preserve">Educational Psychology </w:t>
            </w:r>
          </w:p>
        </w:tc>
        <w:tc>
          <w:tcPr>
            <w:tcW w:w="2340" w:type="dxa"/>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5F4AAF7D" w14:textId="71D6BCCF">
            <w:pPr>
              <w:spacing w:before="200" w:beforeAutospacing="off" w:after="200" w:afterAutospacing="off"/>
            </w:pPr>
            <w:r w:rsidRPr="69009F53" w:rsidR="69009F53">
              <w:rPr>
                <w:rFonts w:ascii="Arial" w:hAnsi="Arial" w:eastAsia="Arial" w:cs="Arial"/>
                <w:i w:val="0"/>
                <w:iCs w:val="0"/>
                <w:sz w:val="19"/>
                <w:szCs w:val="19"/>
              </w:rPr>
              <w:t xml:space="preserve">Political Psychology </w:t>
            </w:r>
          </w:p>
        </w:tc>
      </w:tr>
      <w:tr w:rsidR="69009F53" w:rsidTr="69009F53" w14:paraId="082E2F52">
        <w:trPr>
          <w:trHeight w:val="300"/>
        </w:trPr>
        <w:tc>
          <w:tcPr>
            <w:tcW w:w="2340" w:type="dxa"/>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4C8102AA" w14:textId="1F3D85BD">
            <w:pPr>
              <w:spacing w:before="200" w:beforeAutospacing="off" w:after="200" w:afterAutospacing="off"/>
            </w:pPr>
            <w:r w:rsidRPr="69009F53" w:rsidR="69009F53">
              <w:rPr>
                <w:rFonts w:ascii="Arial" w:hAnsi="Arial" w:eastAsia="Arial" w:cs="Arial"/>
                <w:i w:val="0"/>
                <w:iCs w:val="0"/>
                <w:sz w:val="19"/>
                <w:szCs w:val="19"/>
              </w:rPr>
              <w:t xml:space="preserve">Cognitive Psychology </w:t>
            </w:r>
          </w:p>
          <w:p w:rsidR="69009F53" w:rsidP="69009F53" w:rsidRDefault="69009F53" w14:paraId="6B58EF75" w14:textId="255236A1">
            <w:pPr>
              <w:spacing w:before="240" w:beforeAutospacing="off" w:after="240" w:afterAutospacing="off"/>
            </w:pPr>
          </w:p>
        </w:tc>
        <w:tc>
          <w:tcPr>
            <w:tcW w:w="2340" w:type="dxa"/>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7889520E" w14:textId="018C6343">
            <w:pPr>
              <w:spacing w:before="200" w:beforeAutospacing="off" w:after="200" w:afterAutospacing="off"/>
            </w:pPr>
            <w:r w:rsidRPr="69009F53" w:rsidR="69009F53">
              <w:rPr>
                <w:rFonts w:ascii="Arial" w:hAnsi="Arial" w:eastAsia="Arial" w:cs="Arial"/>
                <w:i w:val="0"/>
                <w:iCs w:val="0"/>
                <w:sz w:val="19"/>
                <w:szCs w:val="19"/>
              </w:rPr>
              <w:t xml:space="preserve">Clinical Psychology </w:t>
            </w:r>
          </w:p>
        </w:tc>
        <w:tc>
          <w:tcPr>
            <w:tcW w:w="2340" w:type="dxa"/>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5482D80C" w14:textId="74BE1A57">
            <w:pPr>
              <w:spacing w:before="200" w:beforeAutospacing="off" w:after="200" w:afterAutospacing="off"/>
            </w:pPr>
            <w:r w:rsidRPr="69009F53" w:rsidR="69009F53">
              <w:rPr>
                <w:rFonts w:ascii="Arial" w:hAnsi="Arial" w:eastAsia="Arial" w:cs="Arial"/>
                <w:i w:val="0"/>
                <w:iCs w:val="0"/>
                <w:sz w:val="19"/>
                <w:szCs w:val="19"/>
              </w:rPr>
              <w:t xml:space="preserve">Counselling Psychology </w:t>
            </w:r>
          </w:p>
        </w:tc>
        <w:tc>
          <w:tcPr>
            <w:tcW w:w="2340" w:type="dxa"/>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3A846C4F" w14:textId="088162B0">
            <w:pPr>
              <w:spacing w:before="200" w:beforeAutospacing="off" w:after="200" w:afterAutospacing="off"/>
            </w:pPr>
            <w:r w:rsidRPr="69009F53" w:rsidR="69009F53">
              <w:rPr>
                <w:rFonts w:ascii="Arial" w:hAnsi="Arial" w:eastAsia="Arial" w:cs="Arial"/>
                <w:i w:val="0"/>
                <w:iCs w:val="0"/>
                <w:sz w:val="19"/>
                <w:szCs w:val="19"/>
              </w:rPr>
              <w:t xml:space="preserve">Occupational Psychology </w:t>
            </w:r>
          </w:p>
        </w:tc>
      </w:tr>
      <w:tr w:rsidR="69009F53" w:rsidTr="69009F53" w14:paraId="6D0171A5">
        <w:trPr>
          <w:trHeight w:val="300"/>
        </w:trPr>
        <w:tc>
          <w:tcPr>
            <w:tcW w:w="9360" w:type="dxa"/>
            <w:gridSpan w:val="4"/>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3F5C990E" w14:textId="02294F54">
            <w:pPr>
              <w:spacing w:before="200" w:beforeAutospacing="off" w:after="200" w:afterAutospacing="off"/>
            </w:pPr>
            <w:r w:rsidRPr="69009F53" w:rsidR="69009F53">
              <w:rPr>
                <w:rFonts w:ascii="Arial-ItalicMT" w:hAnsi="Arial-ItalicMT" w:eastAsia="Arial-ItalicMT" w:cs="Arial-ItalicMT"/>
                <w:i w:val="1"/>
                <w:iCs w:val="1"/>
                <w:sz w:val="19"/>
                <w:szCs w:val="19"/>
              </w:rPr>
              <w:t>Other:  indicate briefly (not included in word count)</w:t>
            </w:r>
          </w:p>
          <w:p w:rsidR="69009F53" w:rsidP="69009F53" w:rsidRDefault="69009F53" w14:paraId="40E04A81" w14:textId="1FBE45CC">
            <w:pPr>
              <w:spacing w:before="240" w:beforeAutospacing="off" w:after="240" w:afterAutospacing="off"/>
            </w:pPr>
          </w:p>
        </w:tc>
      </w:tr>
    </w:tbl>
    <w:p xmlns:wp14="http://schemas.microsoft.com/office/word/2010/wordml" w:rsidP="69009F53" wp14:paraId="4643A5B9" wp14:textId="6C8E815A">
      <w:pPr>
        <w:spacing w:before="240" w:beforeAutospacing="off" w:after="240" w:afterAutospacing="off"/>
      </w:pPr>
    </w:p>
    <w:p xmlns:wp14="http://schemas.microsoft.com/office/word/2010/wordml" w:rsidP="69009F53" wp14:paraId="289B4B06" wp14:textId="6E1C4E7D">
      <w:pPr>
        <w:spacing w:before="200" w:beforeAutospacing="off" w:after="200" w:afterAutospacing="off"/>
      </w:pPr>
      <w:r w:rsidRPr="69009F53" w:rsidR="07BC0206">
        <w:rPr>
          <w:rFonts w:ascii="Arial-BoldMT" w:hAnsi="Arial-BoldMT" w:eastAsia="Arial-BoldMT" w:cs="Arial-BoldMT"/>
          <w:b w:val="1"/>
          <w:bCs w:val="1"/>
          <w:i w:val="0"/>
          <w:iCs w:val="0"/>
          <w:noProof w:val="0"/>
          <w:sz w:val="19"/>
          <w:szCs w:val="19"/>
          <w:lang w:val="en-US"/>
        </w:rPr>
        <w:t xml:space="preserve">Proposed Study Design (tick all that apply) </w:t>
      </w:r>
    </w:p>
    <w:p xmlns:wp14="http://schemas.microsoft.com/office/word/2010/wordml" w:rsidP="69009F53" wp14:paraId="3C41AAC9" wp14:textId="0DD0B31F">
      <w:pPr>
        <w:spacing w:before="240" w:beforeAutospacing="off" w:after="240" w:afterAutospacing="off"/>
      </w:pPr>
    </w:p>
    <w:p xmlns:wp14="http://schemas.microsoft.com/office/word/2010/wordml" w:rsidP="69009F53" wp14:paraId="626C5334" wp14:textId="41973C3B">
      <w:pPr>
        <w:spacing w:before="240" w:beforeAutospacing="off" w:after="240" w:afterAutospacing="off"/>
      </w:pPr>
    </w:p>
    <w:tbl>
      <w:tblPr>
        <w:tblStyle w:val="TableNormal"/>
        <w:tblW w:w="0" w:type="auto"/>
        <w:tblLayout w:type="fixed"/>
        <w:tblLook w:val="06A0" w:firstRow="1" w:lastRow="0" w:firstColumn="1" w:lastColumn="0" w:noHBand="1" w:noVBand="1"/>
      </w:tblPr>
      <w:tblGrid>
        <w:gridCol w:w="2340"/>
        <w:gridCol w:w="2340"/>
        <w:gridCol w:w="2340"/>
        <w:gridCol w:w="2340"/>
      </w:tblGrid>
      <w:tr w:rsidR="69009F53" w:rsidTr="69009F53" w14:paraId="7C5A0ADA">
        <w:trPr>
          <w:trHeight w:val="300"/>
        </w:trPr>
        <w:tc>
          <w:tcPr>
            <w:tcW w:w="2340" w:type="dxa"/>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4D4814E1" w14:textId="33638F10">
            <w:pPr>
              <w:spacing w:before="200" w:beforeAutospacing="off" w:after="200" w:afterAutospacing="off"/>
            </w:pPr>
            <w:r w:rsidRPr="69009F53" w:rsidR="69009F53">
              <w:rPr>
                <w:rFonts w:ascii="Arial" w:hAnsi="Arial" w:eastAsia="Arial" w:cs="Arial"/>
                <w:i w:val="0"/>
                <w:iCs w:val="0"/>
                <w:sz w:val="19"/>
                <w:szCs w:val="19"/>
              </w:rPr>
              <w:t xml:space="preserve">Quantitative </w:t>
            </w:r>
          </w:p>
          <w:p w:rsidR="69009F53" w:rsidP="69009F53" w:rsidRDefault="69009F53" w14:paraId="03989516" w14:textId="1803B379">
            <w:pPr>
              <w:spacing w:before="240" w:beforeAutospacing="off" w:after="240" w:afterAutospacing="off"/>
            </w:pPr>
          </w:p>
        </w:tc>
        <w:tc>
          <w:tcPr>
            <w:tcW w:w="2340" w:type="dxa"/>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525BD7EC" w14:textId="53FF7EBB">
            <w:pPr>
              <w:spacing w:before="200" w:beforeAutospacing="off" w:after="200" w:afterAutospacing="off"/>
            </w:pPr>
            <w:r w:rsidRPr="69009F53" w:rsidR="69009F53">
              <w:rPr>
                <w:rFonts w:ascii="Arial" w:hAnsi="Arial" w:eastAsia="Arial" w:cs="Arial"/>
                <w:i w:val="0"/>
                <w:iCs w:val="0"/>
                <w:sz w:val="19"/>
                <w:szCs w:val="19"/>
              </w:rPr>
              <w:t xml:space="preserve">Experimental </w:t>
            </w:r>
          </w:p>
        </w:tc>
        <w:tc>
          <w:tcPr>
            <w:tcW w:w="2340" w:type="dxa"/>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599A0202" w14:textId="760F16A8">
            <w:pPr>
              <w:spacing w:before="200" w:beforeAutospacing="off" w:after="200" w:afterAutospacing="off"/>
            </w:pPr>
            <w:r w:rsidRPr="69009F53" w:rsidR="69009F53">
              <w:rPr>
                <w:rFonts w:ascii="Arial" w:hAnsi="Arial" w:eastAsia="Arial" w:cs="Arial"/>
                <w:i w:val="0"/>
                <w:iCs w:val="0"/>
                <w:sz w:val="19"/>
                <w:szCs w:val="19"/>
              </w:rPr>
              <w:t xml:space="preserve">Applied (with UWTSD students </w:t>
            </w:r>
          </w:p>
          <w:p w:rsidR="69009F53" w:rsidP="69009F53" w:rsidRDefault="69009F53" w14:paraId="073DD9F3" w14:textId="7210F517">
            <w:pPr>
              <w:spacing w:before="240" w:beforeAutospacing="off" w:after="240" w:afterAutospacing="off"/>
            </w:pPr>
          </w:p>
        </w:tc>
        <w:tc>
          <w:tcPr>
            <w:tcW w:w="2340" w:type="dxa"/>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3FD07550" w14:textId="1A5190BA">
            <w:pPr>
              <w:spacing w:before="200" w:beforeAutospacing="off" w:after="200" w:afterAutospacing="off"/>
            </w:pPr>
            <w:r w:rsidRPr="69009F53" w:rsidR="69009F53">
              <w:rPr>
                <w:rFonts w:ascii="Arial" w:hAnsi="Arial" w:eastAsia="Arial" w:cs="Arial"/>
                <w:i w:val="0"/>
                <w:iCs w:val="0"/>
                <w:sz w:val="19"/>
                <w:szCs w:val="19"/>
              </w:rPr>
              <w:t>Online Questionnaire Survey ✔️</w:t>
            </w:r>
          </w:p>
        </w:tc>
      </w:tr>
      <w:tr w:rsidR="69009F53" w:rsidTr="69009F53" w14:paraId="242BD433">
        <w:trPr>
          <w:trHeight w:val="300"/>
        </w:trPr>
        <w:tc>
          <w:tcPr>
            <w:tcW w:w="2340" w:type="dxa"/>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02B77B4B" w14:textId="09E6B22E">
            <w:pPr>
              <w:spacing w:before="200" w:beforeAutospacing="off" w:after="200" w:afterAutospacing="off"/>
            </w:pPr>
            <w:r w:rsidRPr="69009F53" w:rsidR="69009F53">
              <w:rPr>
                <w:rFonts w:ascii="Arial" w:hAnsi="Arial" w:eastAsia="Arial" w:cs="Arial"/>
                <w:i w:val="0"/>
                <w:iCs w:val="0"/>
                <w:sz w:val="19"/>
                <w:szCs w:val="19"/>
              </w:rPr>
              <w:t xml:space="preserve">Qualitative </w:t>
            </w:r>
          </w:p>
          <w:p w:rsidR="69009F53" w:rsidP="69009F53" w:rsidRDefault="69009F53" w14:paraId="59C479BD" w14:textId="26637926">
            <w:pPr>
              <w:spacing w:before="240" w:beforeAutospacing="off" w:after="240" w:afterAutospacing="off"/>
            </w:pPr>
          </w:p>
        </w:tc>
        <w:tc>
          <w:tcPr>
            <w:tcW w:w="2340" w:type="dxa"/>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4CCBBB66" w14:textId="310350FD">
            <w:pPr>
              <w:spacing w:before="200" w:beforeAutospacing="off" w:after="200" w:afterAutospacing="off"/>
            </w:pPr>
            <w:r w:rsidRPr="69009F53" w:rsidR="69009F53">
              <w:rPr>
                <w:rFonts w:ascii="Arial" w:hAnsi="Arial" w:eastAsia="Arial" w:cs="Arial"/>
                <w:i w:val="0"/>
                <w:iCs w:val="0"/>
                <w:sz w:val="19"/>
                <w:szCs w:val="19"/>
              </w:rPr>
              <w:t xml:space="preserve">Quasi Experimental </w:t>
            </w:r>
          </w:p>
          <w:p w:rsidR="69009F53" w:rsidP="69009F53" w:rsidRDefault="69009F53" w14:paraId="769ABD9D" w14:textId="47B2B4CE">
            <w:pPr>
              <w:spacing w:before="240" w:beforeAutospacing="off" w:after="240" w:afterAutospacing="off"/>
            </w:pPr>
          </w:p>
          <w:p w:rsidR="69009F53" w:rsidP="69009F53" w:rsidRDefault="69009F53" w14:paraId="523203E0" w14:textId="4BC77E22">
            <w:pPr>
              <w:spacing w:before="240" w:beforeAutospacing="off" w:after="240" w:afterAutospacing="off"/>
            </w:pPr>
          </w:p>
        </w:tc>
        <w:tc>
          <w:tcPr>
            <w:tcW w:w="2340" w:type="dxa"/>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038A1A29" w14:textId="5557B166">
            <w:pPr>
              <w:spacing w:before="200" w:beforeAutospacing="off" w:after="200" w:afterAutospacing="off"/>
            </w:pPr>
            <w:r w:rsidRPr="69009F53" w:rsidR="69009F53">
              <w:rPr>
                <w:rFonts w:ascii="Arial" w:hAnsi="Arial" w:eastAsia="Arial" w:cs="Arial"/>
                <w:i w:val="0"/>
                <w:iCs w:val="0"/>
                <w:sz w:val="19"/>
                <w:szCs w:val="19"/>
              </w:rPr>
              <w:t>Focus Groups</w:t>
            </w:r>
          </w:p>
        </w:tc>
        <w:tc>
          <w:tcPr>
            <w:tcW w:w="2340" w:type="dxa"/>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2E00E142" w14:textId="6D24A216">
            <w:pPr>
              <w:spacing w:before="200" w:beforeAutospacing="off" w:after="200" w:afterAutospacing="off"/>
            </w:pPr>
            <w:r w:rsidRPr="69009F53" w:rsidR="69009F53">
              <w:rPr>
                <w:rFonts w:ascii="Arial" w:hAnsi="Arial" w:eastAsia="Arial" w:cs="Arial"/>
                <w:i w:val="0"/>
                <w:iCs w:val="0"/>
                <w:sz w:val="19"/>
                <w:szCs w:val="19"/>
              </w:rPr>
              <w:t>Online  ✔️</w:t>
            </w:r>
          </w:p>
          <w:p w:rsidR="69009F53" w:rsidP="69009F53" w:rsidRDefault="69009F53" w14:paraId="7EEE7B64" w14:textId="1D705170">
            <w:pPr>
              <w:spacing w:before="240" w:beforeAutospacing="off" w:after="240" w:afterAutospacing="off"/>
            </w:pPr>
          </w:p>
        </w:tc>
      </w:tr>
      <w:tr w:rsidR="69009F53" w:rsidTr="69009F53" w14:paraId="046B204D">
        <w:trPr>
          <w:trHeight w:val="300"/>
        </w:trPr>
        <w:tc>
          <w:tcPr>
            <w:tcW w:w="2340" w:type="dxa"/>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355BED03" w14:textId="65B616A7">
            <w:pPr>
              <w:spacing w:before="200" w:beforeAutospacing="off" w:after="200" w:afterAutospacing="off"/>
            </w:pPr>
            <w:r w:rsidRPr="69009F53" w:rsidR="69009F53">
              <w:rPr>
                <w:rFonts w:ascii="Arial" w:hAnsi="Arial" w:eastAsia="Arial" w:cs="Arial"/>
                <w:i w:val="0"/>
                <w:iCs w:val="0"/>
                <w:sz w:val="19"/>
                <w:szCs w:val="19"/>
              </w:rPr>
              <w:t xml:space="preserve">Mixed Methods </w:t>
            </w:r>
          </w:p>
          <w:p w:rsidR="69009F53" w:rsidP="69009F53" w:rsidRDefault="69009F53" w14:paraId="783E3C74" w14:textId="10F8C9B7">
            <w:pPr>
              <w:spacing w:before="240" w:beforeAutospacing="off" w:after="240" w:afterAutospacing="off"/>
            </w:pPr>
          </w:p>
        </w:tc>
        <w:tc>
          <w:tcPr>
            <w:tcW w:w="2340" w:type="dxa"/>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27D4732F" w14:textId="78BBEBED">
            <w:pPr>
              <w:spacing w:before="200" w:beforeAutospacing="off" w:after="200" w:afterAutospacing="off"/>
            </w:pPr>
            <w:r w:rsidRPr="69009F53" w:rsidR="69009F53">
              <w:rPr>
                <w:rFonts w:ascii="Arial" w:hAnsi="Arial" w:eastAsia="Arial" w:cs="Arial"/>
                <w:i w:val="0"/>
                <w:iCs w:val="0"/>
                <w:sz w:val="19"/>
                <w:szCs w:val="19"/>
              </w:rPr>
              <w:t xml:space="preserve">Applied (with external organisation) </w:t>
            </w:r>
          </w:p>
        </w:tc>
        <w:tc>
          <w:tcPr>
            <w:tcW w:w="2340" w:type="dxa"/>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5632AD4B" w14:textId="68B5574F">
            <w:pPr>
              <w:spacing w:before="200" w:beforeAutospacing="off" w:after="200" w:afterAutospacing="off"/>
            </w:pPr>
            <w:r w:rsidRPr="69009F53" w:rsidR="69009F53">
              <w:rPr>
                <w:rFonts w:ascii="Arial" w:hAnsi="Arial" w:eastAsia="Arial" w:cs="Arial"/>
                <w:i w:val="0"/>
                <w:iCs w:val="0"/>
                <w:sz w:val="19"/>
                <w:szCs w:val="19"/>
              </w:rPr>
              <w:t xml:space="preserve">Interviews </w:t>
            </w:r>
          </w:p>
          <w:p w:rsidR="69009F53" w:rsidP="69009F53" w:rsidRDefault="69009F53" w14:paraId="257B8B00" w14:textId="64284BED">
            <w:pPr>
              <w:spacing w:before="240" w:beforeAutospacing="off" w:after="240" w:afterAutospacing="off"/>
            </w:pPr>
          </w:p>
          <w:p w:rsidR="69009F53" w:rsidP="69009F53" w:rsidRDefault="69009F53" w14:paraId="31D674DE" w14:textId="61B5A02E">
            <w:pPr>
              <w:spacing w:before="240" w:beforeAutospacing="off" w:after="240" w:afterAutospacing="off"/>
            </w:pPr>
          </w:p>
          <w:p w:rsidR="69009F53" w:rsidP="69009F53" w:rsidRDefault="69009F53" w14:paraId="7EFB794B" w14:textId="232A6C08">
            <w:pPr>
              <w:spacing w:before="240" w:beforeAutospacing="off" w:after="240" w:afterAutospacing="off"/>
            </w:pPr>
          </w:p>
        </w:tc>
        <w:tc>
          <w:tcPr>
            <w:tcW w:w="2340" w:type="dxa"/>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5353B0D8" w14:textId="7A26E1D1">
            <w:pPr>
              <w:spacing w:before="200" w:beforeAutospacing="off" w:after="200" w:afterAutospacing="off"/>
            </w:pPr>
            <w:r w:rsidRPr="69009F53" w:rsidR="69009F53">
              <w:rPr>
                <w:rFonts w:ascii="Arial" w:hAnsi="Arial" w:eastAsia="Arial" w:cs="Arial"/>
                <w:i w:val="0"/>
                <w:iCs w:val="0"/>
                <w:sz w:val="19"/>
                <w:szCs w:val="19"/>
              </w:rPr>
              <w:t xml:space="preserve">Lab-based study </w:t>
            </w:r>
          </w:p>
        </w:tc>
      </w:tr>
      <w:tr w:rsidR="69009F53" w:rsidTr="69009F53" w14:paraId="489D8515">
        <w:trPr>
          <w:trHeight w:val="300"/>
        </w:trPr>
        <w:tc>
          <w:tcPr>
            <w:tcW w:w="4680" w:type="dxa"/>
            <w:gridSpan w:val="2"/>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2E881206" w14:textId="227831B3">
            <w:pPr>
              <w:spacing w:before="200" w:beforeAutospacing="off" w:after="200" w:afterAutospacing="off"/>
            </w:pPr>
            <w:r w:rsidRPr="69009F53" w:rsidR="69009F53">
              <w:rPr>
                <w:rFonts w:ascii="Arial-ItalicMT" w:hAnsi="Arial-ItalicMT" w:eastAsia="Arial-ItalicMT" w:cs="Arial-ItalicMT"/>
                <w:i w:val="1"/>
                <w:iCs w:val="1"/>
                <w:sz w:val="19"/>
                <w:szCs w:val="19"/>
              </w:rPr>
              <w:t xml:space="preserve">If </w:t>
            </w:r>
            <w:r w:rsidRPr="69009F53" w:rsidR="69009F53">
              <w:rPr>
                <w:rFonts w:ascii="Arial-ItalicMT" w:hAnsi="Arial-ItalicMT" w:eastAsia="Arial-ItalicMT" w:cs="Arial-ItalicMT"/>
                <w:i w:val="1"/>
                <w:iCs w:val="1"/>
                <w:sz w:val="19"/>
                <w:szCs w:val="19"/>
              </w:rPr>
              <w:t>Applied</w:t>
            </w:r>
            <w:r w:rsidRPr="69009F53" w:rsidR="69009F53">
              <w:rPr>
                <w:rFonts w:ascii="Arial-ItalicMT" w:hAnsi="Arial-ItalicMT" w:eastAsia="Arial-ItalicMT" w:cs="Arial-ItalicMT"/>
                <w:i w:val="1"/>
                <w:iCs w:val="1"/>
                <w:sz w:val="19"/>
                <w:szCs w:val="19"/>
              </w:rPr>
              <w:t xml:space="preserve">, and involving an external </w:t>
            </w:r>
            <w:r w:rsidRPr="69009F53" w:rsidR="19EC05E2">
              <w:rPr>
                <w:rFonts w:ascii="Arial-ItalicMT" w:hAnsi="Arial-ItalicMT" w:eastAsia="Arial-ItalicMT" w:cs="Arial-ItalicMT"/>
                <w:i w:val="1"/>
                <w:iCs w:val="1"/>
                <w:sz w:val="19"/>
                <w:szCs w:val="19"/>
              </w:rPr>
              <w:t>organization</w:t>
            </w:r>
            <w:r w:rsidRPr="69009F53" w:rsidR="69009F53">
              <w:rPr>
                <w:rFonts w:ascii="Arial-ItalicMT" w:hAnsi="Arial-ItalicMT" w:eastAsia="Arial-ItalicMT" w:cs="Arial-ItalicMT"/>
                <w:i w:val="1"/>
                <w:iCs w:val="1"/>
                <w:sz w:val="19"/>
                <w:szCs w:val="19"/>
              </w:rPr>
              <w:t xml:space="preserve">, please </w:t>
            </w:r>
            <w:r w:rsidRPr="69009F53" w:rsidR="69009F53">
              <w:rPr>
                <w:rFonts w:ascii="Arial-ItalicMT" w:hAnsi="Arial-ItalicMT" w:eastAsia="Arial-ItalicMT" w:cs="Arial-ItalicMT"/>
                <w:i w:val="1"/>
                <w:iCs w:val="1"/>
                <w:sz w:val="19"/>
                <w:szCs w:val="19"/>
              </w:rPr>
              <w:t>indicate</w:t>
            </w:r>
            <w:r w:rsidRPr="69009F53" w:rsidR="69009F53">
              <w:rPr>
                <w:rFonts w:ascii="Arial-ItalicMT" w:hAnsi="Arial-ItalicMT" w:eastAsia="Arial-ItalicMT" w:cs="Arial-ItalicMT"/>
                <w:i w:val="1"/>
                <w:iCs w:val="1"/>
                <w:sz w:val="19"/>
                <w:szCs w:val="19"/>
              </w:rPr>
              <w:t xml:space="preserve"> your plans for gaining </w:t>
            </w:r>
            <w:r w:rsidRPr="69009F53" w:rsidR="69009F53">
              <w:rPr>
                <w:rFonts w:ascii="Arial-ItalicMT" w:hAnsi="Arial-ItalicMT" w:eastAsia="Arial-ItalicMT" w:cs="Arial-ItalicMT"/>
                <w:i w:val="1"/>
                <w:iCs w:val="1"/>
                <w:sz w:val="19"/>
                <w:szCs w:val="19"/>
              </w:rPr>
              <w:t>appropriate approvals</w:t>
            </w:r>
            <w:r w:rsidRPr="69009F53" w:rsidR="69009F53">
              <w:rPr>
                <w:rFonts w:ascii="Arial-ItalicMT" w:hAnsi="Arial-ItalicMT" w:eastAsia="Arial-ItalicMT" w:cs="Arial-ItalicMT"/>
                <w:i w:val="1"/>
                <w:iCs w:val="1"/>
                <w:sz w:val="19"/>
                <w:szCs w:val="19"/>
              </w:rPr>
              <w:t xml:space="preserve"> from the </w:t>
            </w:r>
            <w:r w:rsidRPr="69009F53" w:rsidR="22FEF2F1">
              <w:rPr>
                <w:rFonts w:ascii="Arial-ItalicMT" w:hAnsi="Arial-ItalicMT" w:eastAsia="Arial-ItalicMT" w:cs="Arial-ItalicMT"/>
                <w:i w:val="1"/>
                <w:iCs w:val="1"/>
                <w:sz w:val="19"/>
                <w:szCs w:val="19"/>
              </w:rPr>
              <w:t>organization</w:t>
            </w:r>
            <w:r w:rsidRPr="69009F53" w:rsidR="69009F53">
              <w:rPr>
                <w:rFonts w:ascii="Arial-ItalicMT" w:hAnsi="Arial-ItalicMT" w:eastAsia="Arial-ItalicMT" w:cs="Arial-ItalicMT"/>
                <w:i w:val="1"/>
                <w:iCs w:val="1"/>
                <w:sz w:val="19"/>
                <w:szCs w:val="19"/>
              </w:rPr>
              <w:t>: (not included in the word count)</w:t>
            </w:r>
          </w:p>
          <w:p w:rsidR="69009F53" w:rsidP="69009F53" w:rsidRDefault="69009F53" w14:paraId="21E11584" w14:textId="46CBCE7A">
            <w:pPr>
              <w:spacing w:before="240" w:beforeAutospacing="off" w:after="240" w:afterAutospacing="off"/>
            </w:pPr>
          </w:p>
          <w:p w:rsidR="69009F53" w:rsidP="69009F53" w:rsidRDefault="69009F53" w14:paraId="2BEE66C6" w14:textId="5B4B9764">
            <w:pPr>
              <w:spacing w:before="240" w:beforeAutospacing="off" w:after="240" w:afterAutospacing="off"/>
            </w:pPr>
          </w:p>
          <w:p w:rsidR="69009F53" w:rsidP="69009F53" w:rsidRDefault="69009F53" w14:paraId="22AF0C98" w14:textId="035AE28B">
            <w:pPr>
              <w:spacing w:before="240" w:beforeAutospacing="off" w:after="240" w:afterAutospacing="off"/>
            </w:pPr>
          </w:p>
          <w:p w:rsidR="69009F53" w:rsidP="69009F53" w:rsidRDefault="69009F53" w14:paraId="0D1A3147" w14:textId="00149923">
            <w:pPr>
              <w:spacing w:before="240" w:beforeAutospacing="off" w:after="240" w:afterAutospacing="off"/>
            </w:pPr>
          </w:p>
          <w:p w:rsidR="69009F53" w:rsidP="69009F53" w:rsidRDefault="69009F53" w14:paraId="5561723F" w14:textId="12963EFE">
            <w:pPr>
              <w:spacing w:before="240" w:beforeAutospacing="off" w:after="240" w:afterAutospacing="off"/>
            </w:pPr>
          </w:p>
          <w:p w:rsidR="69009F53" w:rsidP="69009F53" w:rsidRDefault="69009F53" w14:paraId="401CF4A5" w14:textId="64ED5299">
            <w:pPr>
              <w:spacing w:before="240" w:beforeAutospacing="off" w:after="240" w:afterAutospacing="off"/>
            </w:pPr>
          </w:p>
        </w:tc>
        <w:tc>
          <w:tcPr>
            <w:tcW w:w="4680" w:type="dxa"/>
            <w:gridSpan w:val="2"/>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4651FECA" w14:textId="7EDEA7D9">
            <w:pPr>
              <w:spacing w:before="200" w:beforeAutospacing="off" w:after="200" w:afterAutospacing="off"/>
            </w:pPr>
            <w:r w:rsidRPr="69009F53" w:rsidR="69009F53">
              <w:rPr>
                <w:rFonts w:ascii="Arial-ItalicMT" w:hAnsi="Arial-ItalicMT" w:eastAsia="Arial-ItalicMT" w:cs="Arial-ItalicMT"/>
                <w:i w:val="1"/>
                <w:iCs w:val="1"/>
                <w:sz w:val="19"/>
                <w:szCs w:val="19"/>
              </w:rPr>
              <w:t>Other study design: indicate briefly (not included in word count)</w:t>
            </w:r>
          </w:p>
          <w:p w:rsidR="69009F53" w:rsidP="69009F53" w:rsidRDefault="69009F53" w14:paraId="7F06152C" w14:textId="46F329CE">
            <w:pPr>
              <w:spacing w:before="240" w:beforeAutospacing="off" w:after="240" w:afterAutospacing="off"/>
            </w:pPr>
          </w:p>
        </w:tc>
      </w:tr>
    </w:tbl>
    <w:p xmlns:wp14="http://schemas.microsoft.com/office/word/2010/wordml" w:rsidP="69009F53" wp14:paraId="0302D442" wp14:textId="1553B285">
      <w:pPr>
        <w:spacing w:before="240" w:beforeAutospacing="off" w:after="240" w:afterAutospacing="off"/>
      </w:pPr>
    </w:p>
    <w:tbl>
      <w:tblPr>
        <w:tblStyle w:val="TableNormal"/>
        <w:tblW w:w="0" w:type="auto"/>
        <w:tblLayout w:type="fixed"/>
        <w:tblLook w:val="06A0" w:firstRow="1" w:lastRow="0" w:firstColumn="1" w:lastColumn="0" w:noHBand="1" w:noVBand="1"/>
      </w:tblPr>
      <w:tblGrid>
        <w:gridCol w:w="9360"/>
      </w:tblGrid>
      <w:tr w:rsidR="69009F53" w:rsidTr="69009F53" w14:paraId="14DB3A85">
        <w:trPr>
          <w:trHeight w:val="300"/>
        </w:trPr>
        <w:tc>
          <w:tcPr>
            <w:tcW w:w="9360" w:type="dxa"/>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5C44A091" w14:textId="4C214C0C">
            <w:pPr>
              <w:spacing w:before="200" w:beforeAutospacing="off" w:after="200" w:afterAutospacing="off"/>
            </w:pPr>
            <w:r w:rsidRPr="69009F53" w:rsidR="69009F53">
              <w:rPr>
                <w:rFonts w:ascii="Arial-BoldMT" w:hAnsi="Arial-BoldMT" w:eastAsia="Arial-BoldMT" w:cs="Arial-BoldMT"/>
                <w:b w:val="1"/>
                <w:bCs w:val="1"/>
                <w:i w:val="0"/>
                <w:iCs w:val="0"/>
                <w:sz w:val="19"/>
                <w:szCs w:val="19"/>
              </w:rPr>
              <w:t xml:space="preserve">Suggested Research Title/Area: </w:t>
            </w:r>
            <w:r w:rsidRPr="69009F53" w:rsidR="69009F53">
              <w:rPr>
                <w:rFonts w:ascii="Arial" w:hAnsi="Arial" w:eastAsia="Arial" w:cs="Arial"/>
                <w:i w:val="0"/>
                <w:iCs w:val="0"/>
                <w:sz w:val="19"/>
                <w:szCs w:val="19"/>
              </w:rPr>
              <w:t>(between 10-15 words and must reflect the essence of your proposed research question, study design and study population and should be more specific than a broad topic area).</w:t>
            </w:r>
          </w:p>
          <w:p w:rsidR="69009F53" w:rsidP="69009F53" w:rsidRDefault="69009F53" w14:paraId="197E2387" w14:textId="49227C5F">
            <w:pPr>
              <w:spacing w:before="240" w:beforeAutospacing="off" w:after="240" w:afterAutospacing="off"/>
            </w:pPr>
          </w:p>
          <w:p w:rsidR="69009F53" w:rsidP="69009F53" w:rsidRDefault="69009F53" w14:paraId="398179CB" w14:textId="551A5B8D">
            <w:pPr>
              <w:spacing w:before="240" w:beforeAutospacing="off" w:after="240" w:afterAutospacing="off"/>
            </w:pPr>
            <w:r w:rsidRPr="69009F53" w:rsidR="69009F53">
              <w:rPr>
                <w:rFonts w:ascii="Times New Roman" w:hAnsi="Times New Roman" w:eastAsia="Times New Roman" w:cs="Times New Roman"/>
                <w:i w:val="0"/>
                <w:iCs w:val="0"/>
                <w:sz w:val="24"/>
                <w:szCs w:val="24"/>
              </w:rPr>
              <w:t>Perceptions of Accessibility and Affordability of Sanitary Products Among University Students: A Cross-Sectional Study</w:t>
            </w:r>
          </w:p>
          <w:p w:rsidR="69009F53" w:rsidP="69009F53" w:rsidRDefault="69009F53" w14:paraId="21161A15" w14:textId="06B57E29">
            <w:pPr>
              <w:spacing w:before="240" w:beforeAutospacing="off" w:after="240" w:afterAutospacing="off"/>
            </w:pPr>
          </w:p>
        </w:tc>
      </w:tr>
    </w:tbl>
    <w:p xmlns:wp14="http://schemas.microsoft.com/office/word/2010/wordml" w:rsidP="69009F53" wp14:paraId="0B5A45C2" wp14:textId="7B38E544">
      <w:pPr>
        <w:spacing w:before="240" w:beforeAutospacing="off" w:after="240" w:afterAutospacing="off"/>
      </w:pPr>
    </w:p>
    <w:p xmlns:wp14="http://schemas.microsoft.com/office/word/2010/wordml" w:rsidP="69009F53" wp14:paraId="789051AD" wp14:textId="309FE7CF">
      <w:pPr>
        <w:spacing w:before="240" w:beforeAutospacing="off" w:after="240" w:afterAutospacing="off"/>
      </w:pPr>
    </w:p>
    <w:p xmlns:wp14="http://schemas.microsoft.com/office/word/2010/wordml" w:rsidP="69009F53" wp14:paraId="069CBB62" wp14:textId="5A0D505A">
      <w:pPr>
        <w:spacing w:before="240" w:beforeAutospacing="off" w:after="240" w:afterAutospacing="off"/>
      </w:pPr>
    </w:p>
    <w:tbl>
      <w:tblPr>
        <w:tblStyle w:val="TableNormal"/>
        <w:tblW w:w="0" w:type="auto"/>
        <w:tblLayout w:type="fixed"/>
        <w:tblLook w:val="06A0" w:firstRow="1" w:lastRow="0" w:firstColumn="1" w:lastColumn="0" w:noHBand="1" w:noVBand="1"/>
      </w:tblPr>
      <w:tblGrid>
        <w:gridCol w:w="9360"/>
      </w:tblGrid>
      <w:tr w:rsidR="69009F53" w:rsidTr="69009F53" w14:paraId="015C73A6">
        <w:trPr>
          <w:trHeight w:val="300"/>
        </w:trPr>
        <w:tc>
          <w:tcPr>
            <w:tcW w:w="9360" w:type="dxa"/>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23B22115" w14:textId="6EF4BE3E">
            <w:pPr>
              <w:spacing w:before="200" w:beforeAutospacing="off" w:after="200" w:afterAutospacing="off"/>
            </w:pPr>
            <w:r w:rsidRPr="69009F53" w:rsidR="69009F53">
              <w:rPr>
                <w:rFonts w:ascii="Arial-BoldMT" w:hAnsi="Arial-BoldMT" w:eastAsia="Arial-BoldMT" w:cs="Arial-BoldMT"/>
                <w:b w:val="1"/>
                <w:bCs w:val="1"/>
                <w:i w:val="0"/>
                <w:iCs w:val="0"/>
                <w:sz w:val="19"/>
                <w:szCs w:val="19"/>
              </w:rPr>
              <w:t xml:space="preserve">Background: 250 words </w:t>
            </w:r>
          </w:p>
          <w:p w:rsidR="69009F53" w:rsidP="69009F53" w:rsidRDefault="69009F53" w14:paraId="6D81F561" w14:textId="183E918B">
            <w:pPr>
              <w:spacing w:before="200" w:beforeAutospacing="off" w:after="200" w:afterAutospacing="off"/>
            </w:pPr>
            <w:r w:rsidRPr="69009F53" w:rsidR="69009F53">
              <w:rPr>
                <w:rFonts w:ascii="Arial-BoldMT" w:hAnsi="Arial-BoldMT" w:eastAsia="Arial-BoldMT" w:cs="Arial-BoldMT"/>
                <w:b w:val="1"/>
                <w:bCs w:val="1"/>
                <w:i w:val="0"/>
                <w:iCs w:val="0"/>
                <w:sz w:val="19"/>
                <w:szCs w:val="19"/>
              </w:rPr>
              <w:t xml:space="preserve">Why is your study important? What theory and empirical research evidence supports your research question? </w:t>
            </w:r>
            <w:r w:rsidRPr="69009F53" w:rsidR="69009F53">
              <w:rPr>
                <w:rFonts w:ascii="Arial" w:hAnsi="Arial" w:eastAsia="Arial" w:cs="Arial"/>
                <w:i w:val="0"/>
                <w:iCs w:val="0"/>
                <w:sz w:val="19"/>
                <w:szCs w:val="19"/>
              </w:rPr>
              <w:t xml:space="preserve">(Please provide a rationale for your study including a brief review of relevant psychological literature and theory and a minimum of five references). </w:t>
            </w:r>
          </w:p>
          <w:p w:rsidR="69009F53" w:rsidP="69009F53" w:rsidRDefault="69009F53" w14:paraId="13D48760" w14:textId="20564EB6">
            <w:pPr>
              <w:spacing w:before="240" w:beforeAutospacing="off" w:after="240" w:afterAutospacing="off"/>
            </w:pPr>
          </w:p>
          <w:p w:rsidR="69009F53" w:rsidP="69009F53" w:rsidRDefault="69009F53" w14:paraId="7916F53C" w14:textId="2DC6E842">
            <w:pPr>
              <w:spacing w:before="240" w:beforeAutospacing="off" w:after="240" w:afterAutospacing="off"/>
            </w:pPr>
          </w:p>
          <w:p w:rsidR="69009F53" w:rsidP="69009F53" w:rsidRDefault="69009F53" w14:paraId="7EA56339" w14:textId="406C4D8B">
            <w:pPr>
              <w:spacing w:before="220" w:beforeAutospacing="off" w:after="240" w:afterAutospacing="off"/>
            </w:pPr>
            <w:r w:rsidRPr="69009F53" w:rsidR="69009F53">
              <w:rPr>
                <w:rFonts w:ascii="Arial" w:hAnsi="Arial" w:eastAsia="Arial" w:cs="Arial"/>
                <w:i w:val="0"/>
                <w:iCs w:val="0"/>
                <w:sz w:val="22"/>
                <w:szCs w:val="22"/>
              </w:rPr>
              <w:t>The accessibility and affordability of sanitary products are critical issues affecting the well-being and daily lives of individuals who were assigned female at birth (AFAB) but identify as male or non-binary worldwide. Despite their fundamental role in maintaining menstrual hygiene, these products often remain out of reach for many due to financial constraints, cultural stigmas, and inadequate distribution channels. This study investigates the perceptions of AFAB individuals who identify as male or non-binary regarding these barriers, particularly focusing on the accessibility of sanitary products within gender-neutral bathrooms, aiming to contribute to the broader discourse on menstrual equity.</w:t>
            </w:r>
          </w:p>
          <w:p w:rsidR="69009F53" w:rsidP="69009F53" w:rsidRDefault="69009F53" w14:paraId="5DCECA2D" w14:textId="1A3693A6">
            <w:pPr>
              <w:spacing w:before="220" w:beforeAutospacing="off" w:after="240" w:afterAutospacing="off"/>
            </w:pPr>
            <w:r w:rsidRPr="69009F53" w:rsidR="69009F53">
              <w:rPr>
                <w:rFonts w:ascii="Arial" w:hAnsi="Arial" w:eastAsia="Arial" w:cs="Arial"/>
                <w:i w:val="0"/>
                <w:iCs w:val="0"/>
                <w:sz w:val="22"/>
                <w:szCs w:val="22"/>
              </w:rPr>
              <w:t>The concept of menstrual hygiene management is central to understanding the implications of sanitary product accessibility. Research has shown that limited access to sanitary products can lead to significant physical, psychological, and social consequences (Chrisler et al., 2016). Psychologically, the stress and stigma associated with menstruation can negatively impact mental health and overall well-being, especially for transgender and non-binary individuals (Seaborne, 2018). From a theoretical standpoint, Maslow's Hierarchy of Needs suggests that basic physiological needs, such as menstrual hygiene, must be met before individuals can achieve higher levels of psychological well-being and self-actualization (Maslow, 1943).</w:t>
            </w:r>
          </w:p>
          <w:p w:rsidR="69009F53" w:rsidP="69009F53" w:rsidRDefault="69009F53" w14:paraId="6B2F7D72" w14:textId="6CD6259D">
            <w:pPr>
              <w:spacing w:before="220" w:beforeAutospacing="off" w:after="240" w:afterAutospacing="off"/>
            </w:pPr>
            <w:r w:rsidRPr="69009F53" w:rsidR="69009F53">
              <w:rPr>
                <w:rFonts w:ascii="Arial" w:hAnsi="Arial" w:eastAsia="Arial" w:cs="Arial"/>
                <w:i w:val="0"/>
                <w:iCs w:val="0"/>
                <w:sz w:val="22"/>
                <w:szCs w:val="22"/>
              </w:rPr>
              <w:t>Empirical studies underscore the prevalence of menstrual inequity among gender-diverse populations. Research indicates that transgender and non-binary individuals face unique challenges in accessing menstrual products, including fear of discrimination and lack of inclusive facilities (Rodriguez, 2019). Furthermore, the stigma surrounding menstruation can exacerbate these challenges, often preventing open discussions and policy interventions (Allen et al., 2019).</w:t>
            </w:r>
          </w:p>
          <w:p w:rsidR="69009F53" w:rsidP="69009F53" w:rsidRDefault="69009F53" w14:paraId="2EAB0073" w14:textId="4F9EB8E3">
            <w:pPr>
              <w:spacing w:before="220" w:beforeAutospacing="off" w:after="240" w:afterAutospacing="off"/>
            </w:pPr>
            <w:r w:rsidRPr="69009F53" w:rsidR="69009F53">
              <w:rPr>
                <w:rFonts w:ascii="Arial" w:hAnsi="Arial" w:eastAsia="Arial" w:cs="Arial"/>
                <w:i w:val="0"/>
                <w:iCs w:val="0"/>
                <w:sz w:val="22"/>
                <w:szCs w:val="22"/>
              </w:rPr>
              <w:t>Given the profound implications of menstrual inequity on mental health and well-being, this study aims to explore the perceptions of AFAB individuals who identify as male or non-binary regarding the accessibility and affordability of sanitary products within gender-neutral bathrooms. By examining this population, we can gain insights into the specific barriers faced by young adults in higher education and inform policies to promote menstrual equity.</w:t>
            </w:r>
          </w:p>
          <w:p w:rsidR="69009F53" w:rsidP="69009F53" w:rsidRDefault="69009F53" w14:paraId="722CC2EE" w14:textId="100C6910">
            <w:pPr>
              <w:spacing w:before="220" w:beforeAutospacing="off" w:after="240" w:afterAutospacing="off"/>
            </w:pPr>
            <w:r w:rsidRPr="69009F53" w:rsidR="69009F53">
              <w:rPr>
                <w:rFonts w:ascii="Arial" w:hAnsi="Arial" w:eastAsia="Arial" w:cs="Arial"/>
                <w:i w:val="0"/>
                <w:iCs w:val="0"/>
                <w:sz w:val="22"/>
                <w:szCs w:val="22"/>
              </w:rPr>
              <w:t>References</w:t>
            </w:r>
          </w:p>
          <w:p w:rsidR="69009F53" w:rsidP="69009F53" w:rsidRDefault="69009F53" w14:paraId="764DD7D2" w14:textId="7FDA2255">
            <w:pPr>
              <w:spacing w:before="220" w:beforeAutospacing="off" w:after="240" w:afterAutospacing="off"/>
              <w:jc w:val="center"/>
            </w:pPr>
            <w:r w:rsidRPr="69009F53" w:rsidR="69009F53">
              <w:rPr>
                <w:rFonts w:ascii="Arial" w:hAnsi="Arial" w:eastAsia="Arial" w:cs="Arial"/>
                <w:i w:val="0"/>
                <w:iCs w:val="0"/>
                <w:sz w:val="22"/>
                <w:szCs w:val="22"/>
              </w:rPr>
              <w:t>- Allen, A. M., Smith, J., &amp; Lawrence, R. C. (2019). Menstrual hygiene management for transgender and non-binary individuals. The Lancet Child &amp; Adolescent Health, 3(6), 346-348.</w:t>
            </w:r>
          </w:p>
          <w:p w:rsidR="69009F53" w:rsidP="69009F53" w:rsidRDefault="69009F53" w14:paraId="7A8BC64A" w14:textId="5CE9C99B">
            <w:pPr>
              <w:spacing w:before="220" w:beforeAutospacing="off" w:after="240" w:afterAutospacing="off"/>
              <w:jc w:val="center"/>
            </w:pPr>
            <w:r w:rsidRPr="69009F53" w:rsidR="69009F53">
              <w:rPr>
                <w:rFonts w:ascii="Arial" w:hAnsi="Arial" w:eastAsia="Arial" w:cs="Arial"/>
                <w:i w:val="0"/>
                <w:iCs w:val="0"/>
                <w:sz w:val="22"/>
                <w:szCs w:val="22"/>
              </w:rPr>
              <w:t>- Chrisler, J. C., Gorman, J. A., Marván, M. L., &amp; Johnston-Robledo, I. (2016). Ambivalent sexism and attitudes toward menstruation in the United States and Mexico. Sex Roles, 74(5-6), 235-244.</w:t>
            </w:r>
          </w:p>
          <w:p w:rsidR="69009F53" w:rsidP="69009F53" w:rsidRDefault="69009F53" w14:paraId="31D80272" w14:textId="4F3E2604">
            <w:pPr>
              <w:spacing w:before="220" w:beforeAutospacing="off" w:after="240" w:afterAutospacing="off"/>
            </w:pPr>
            <w:r w:rsidRPr="69009F53" w:rsidR="69009F53">
              <w:rPr>
                <w:rFonts w:ascii="Arial" w:hAnsi="Arial" w:eastAsia="Arial" w:cs="Arial"/>
                <w:i w:val="0"/>
                <w:iCs w:val="0"/>
                <w:sz w:val="22"/>
                <w:szCs w:val="22"/>
              </w:rPr>
              <w:t>- Maslow, A. H. (1943). A theory of human motivation. Psychological Review, 50(4), 370.</w:t>
            </w:r>
          </w:p>
          <w:p w:rsidR="69009F53" w:rsidP="69009F53" w:rsidRDefault="69009F53" w14:paraId="291CC9DC" w14:textId="6A379557">
            <w:pPr>
              <w:spacing w:before="220" w:beforeAutospacing="off" w:after="240" w:afterAutospacing="off"/>
              <w:jc w:val="center"/>
            </w:pPr>
            <w:r w:rsidRPr="69009F53" w:rsidR="69009F53">
              <w:rPr>
                <w:rFonts w:ascii="Arial" w:hAnsi="Arial" w:eastAsia="Arial" w:cs="Arial"/>
                <w:i w:val="0"/>
                <w:iCs w:val="0"/>
                <w:sz w:val="22"/>
                <w:szCs w:val="22"/>
              </w:rPr>
              <w:t>- Rodriguez, J. (2019). Accessing menstruation: Trans and non-binary experiences with menstrual products and the gendered body. Gender Issues, 36(3), 251-262.</w:t>
            </w:r>
          </w:p>
          <w:p w:rsidR="69009F53" w:rsidP="69009F53" w:rsidRDefault="69009F53" w14:paraId="51ADCD9A" w14:textId="1F5287CF">
            <w:pPr>
              <w:spacing w:before="220" w:beforeAutospacing="off" w:after="240" w:afterAutospacing="off"/>
              <w:jc w:val="center"/>
            </w:pPr>
            <w:r w:rsidRPr="69009F53" w:rsidR="69009F53">
              <w:rPr>
                <w:rFonts w:ascii="Arial" w:hAnsi="Arial" w:eastAsia="Arial" w:cs="Arial"/>
                <w:i w:val="0"/>
                <w:iCs w:val="0"/>
                <w:sz w:val="22"/>
                <w:szCs w:val="22"/>
              </w:rPr>
              <w:t>- Seaborne, S. (2018). Trans men and menstrual health: A qualitative study. International Journal of Transgenderism, 19(4), 412-425.</w:t>
            </w:r>
          </w:p>
          <w:p w:rsidR="69009F53" w:rsidP="69009F53" w:rsidRDefault="69009F53" w14:paraId="27CBB922" w14:textId="218777CF">
            <w:pPr>
              <w:spacing w:before="240" w:beforeAutospacing="off" w:after="240" w:afterAutospacing="off"/>
            </w:pPr>
          </w:p>
        </w:tc>
      </w:tr>
    </w:tbl>
    <w:p xmlns:wp14="http://schemas.microsoft.com/office/word/2010/wordml" w:rsidP="69009F53" wp14:paraId="521BA130" wp14:textId="619973FE">
      <w:pPr>
        <w:spacing w:before="240" w:beforeAutospacing="off" w:after="240" w:afterAutospacing="off"/>
      </w:pPr>
    </w:p>
    <w:tbl>
      <w:tblPr>
        <w:tblStyle w:val="TableNormal"/>
        <w:tblW w:w="0" w:type="auto"/>
        <w:tblLayout w:type="fixed"/>
        <w:tblLook w:val="06A0" w:firstRow="1" w:lastRow="0" w:firstColumn="1" w:lastColumn="0" w:noHBand="1" w:noVBand="1"/>
      </w:tblPr>
      <w:tblGrid>
        <w:gridCol w:w="9360"/>
      </w:tblGrid>
      <w:tr w:rsidR="69009F53" w:rsidTr="69009F53" w14:paraId="6A26DC70">
        <w:trPr>
          <w:trHeight w:val="300"/>
        </w:trPr>
        <w:tc>
          <w:tcPr>
            <w:tcW w:w="9360" w:type="dxa"/>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06662E51" w14:textId="3E533DEA">
            <w:pPr>
              <w:spacing w:before="200" w:beforeAutospacing="off" w:after="200" w:afterAutospacing="off"/>
            </w:pPr>
            <w:r w:rsidRPr="69009F53" w:rsidR="69009F53">
              <w:rPr>
                <w:rFonts w:ascii="Arial-BoldMT" w:hAnsi="Arial-BoldMT" w:eastAsia="Arial-BoldMT" w:cs="Arial-BoldMT"/>
                <w:b w:val="1"/>
                <w:bCs w:val="1"/>
                <w:i w:val="0"/>
                <w:iCs w:val="0"/>
                <w:sz w:val="19"/>
                <w:szCs w:val="19"/>
              </w:rPr>
              <w:t>Please state the main research question(s) or hypotheses(s): (100 words max)</w:t>
            </w:r>
          </w:p>
          <w:p w:rsidR="69009F53" w:rsidP="69009F53" w:rsidRDefault="69009F53" w14:paraId="4896F79D" w14:textId="0140EF2E">
            <w:pPr>
              <w:spacing w:before="240" w:beforeAutospacing="off" w:after="240" w:afterAutospacing="off"/>
            </w:pPr>
          </w:p>
          <w:p w:rsidR="69009F53" w:rsidP="69009F53" w:rsidRDefault="69009F53" w14:paraId="4FE552A2" w14:textId="34544D0B">
            <w:pPr>
              <w:spacing w:before="200" w:beforeAutospacing="off" w:after="240" w:afterAutospacing="off"/>
            </w:pPr>
            <w:r w:rsidRPr="69009F53" w:rsidR="69009F53">
              <w:rPr>
                <w:rFonts w:ascii="Arial" w:hAnsi="Arial" w:eastAsia="Arial" w:cs="Arial"/>
                <w:i w:val="0"/>
                <w:iCs w:val="0"/>
                <w:sz w:val="19"/>
                <w:szCs w:val="19"/>
              </w:rPr>
              <w:t>Research Questions:</w:t>
            </w:r>
          </w:p>
          <w:p w:rsidR="69009F53" w:rsidP="69009F53" w:rsidRDefault="69009F53" w14:paraId="3F1AC66A" w14:textId="38016668">
            <w:pPr>
              <w:spacing w:before="200" w:beforeAutospacing="off" w:after="240" w:afterAutospacing="off"/>
            </w:pPr>
            <w:r w:rsidRPr="69009F53" w:rsidR="69009F53">
              <w:rPr>
                <w:rFonts w:ascii="Arial" w:hAnsi="Arial" w:eastAsia="Arial" w:cs="Arial"/>
                <w:i w:val="0"/>
                <w:iCs w:val="0"/>
                <w:sz w:val="19"/>
                <w:szCs w:val="19"/>
              </w:rPr>
              <w:t>1. What are the perceptions of AFAB individuals who identify as male or non-binary regarding the accessibility and affordability of sanitary products within gender-neutral bathrooms?</w:t>
            </w:r>
          </w:p>
          <w:p w:rsidR="69009F53" w:rsidP="69009F53" w:rsidRDefault="69009F53" w14:paraId="24F1E316" w14:textId="432E6455">
            <w:pPr>
              <w:spacing w:before="200" w:beforeAutospacing="off" w:after="240" w:afterAutospacing="off"/>
            </w:pPr>
            <w:r w:rsidRPr="69009F53" w:rsidR="69009F53">
              <w:rPr>
                <w:rFonts w:ascii="Arial" w:hAnsi="Arial" w:eastAsia="Arial" w:cs="Arial"/>
                <w:i w:val="0"/>
                <w:iCs w:val="0"/>
                <w:sz w:val="19"/>
                <w:szCs w:val="19"/>
              </w:rPr>
              <w:t>2. How do these perceptions vary across different demographic groups within the university population (e.g., socioeconomic status, gender identity, and cultural background)?</w:t>
            </w:r>
          </w:p>
          <w:p w:rsidR="69009F53" w:rsidP="69009F53" w:rsidRDefault="69009F53" w14:paraId="2F8D93C0" w14:textId="42BC1585">
            <w:pPr>
              <w:spacing w:before="200" w:beforeAutospacing="off" w:after="240" w:afterAutospacing="off"/>
            </w:pPr>
            <w:r w:rsidRPr="69009F53" w:rsidR="69009F53">
              <w:rPr>
                <w:rFonts w:ascii="Arial" w:hAnsi="Arial" w:eastAsia="Arial" w:cs="Arial"/>
                <w:i w:val="0"/>
                <w:iCs w:val="0"/>
                <w:sz w:val="19"/>
                <w:szCs w:val="19"/>
              </w:rPr>
              <w:t>3. What psychological and social impacts do perceived barriers to sanitary product access have on AFAB individuals who identify as male or non-binary?</w:t>
            </w:r>
          </w:p>
          <w:p w:rsidR="69009F53" w:rsidP="69009F53" w:rsidRDefault="69009F53" w14:paraId="3272CAC5" w14:textId="1D5F04F8">
            <w:pPr>
              <w:spacing w:before="200" w:beforeAutospacing="off" w:after="240" w:afterAutospacing="off"/>
            </w:pPr>
            <w:r w:rsidRPr="69009F53" w:rsidR="69009F53">
              <w:rPr>
                <w:rFonts w:ascii="Arial" w:hAnsi="Arial" w:eastAsia="Arial" w:cs="Arial"/>
                <w:i w:val="0"/>
                <w:iCs w:val="0"/>
                <w:sz w:val="19"/>
                <w:szCs w:val="19"/>
              </w:rPr>
              <w:t xml:space="preserve">It is </w:t>
            </w:r>
            <w:r w:rsidRPr="69009F53" w:rsidR="7C72D6DD">
              <w:rPr>
                <w:rFonts w:ascii="Arial" w:hAnsi="Arial" w:eastAsia="Arial" w:cs="Arial"/>
                <w:i w:val="0"/>
                <w:iCs w:val="0"/>
                <w:sz w:val="19"/>
                <w:szCs w:val="19"/>
              </w:rPr>
              <w:t>hypothesized</w:t>
            </w:r>
            <w:r w:rsidRPr="69009F53" w:rsidR="69009F53">
              <w:rPr>
                <w:rFonts w:ascii="Arial" w:hAnsi="Arial" w:eastAsia="Arial" w:cs="Arial"/>
                <w:i w:val="0"/>
                <w:iCs w:val="0"/>
                <w:sz w:val="19"/>
                <w:szCs w:val="19"/>
              </w:rPr>
              <w:t xml:space="preserve"> that AFAB individuals who identify as male or non-binary from lower socioeconomic backgrounds will report greater difficulty accessing and affording sanitary products. Furthermore, those from diverse cultural backgrounds may experience varying levels of stigma and </w:t>
            </w:r>
            <w:r w:rsidRPr="69009F53" w:rsidR="69009F53">
              <w:rPr>
                <w:rFonts w:ascii="Arial" w:hAnsi="Arial" w:eastAsia="Arial" w:cs="Arial"/>
                <w:i w:val="0"/>
                <w:iCs w:val="0"/>
                <w:sz w:val="19"/>
                <w:szCs w:val="19"/>
              </w:rPr>
              <w:t>perceptions</w:t>
            </w:r>
            <w:r w:rsidRPr="69009F53" w:rsidR="69009F53">
              <w:rPr>
                <w:rFonts w:ascii="Arial" w:hAnsi="Arial" w:eastAsia="Arial" w:cs="Arial"/>
                <w:i w:val="0"/>
                <w:iCs w:val="0"/>
                <w:sz w:val="19"/>
                <w:szCs w:val="19"/>
              </w:rPr>
              <w:t xml:space="preserve"> </w:t>
            </w:r>
            <w:r w:rsidRPr="69009F53" w:rsidR="69009F53">
              <w:rPr>
                <w:rFonts w:ascii="Arial" w:hAnsi="Arial" w:eastAsia="Arial" w:cs="Arial"/>
                <w:i w:val="0"/>
                <w:iCs w:val="0"/>
                <w:sz w:val="19"/>
                <w:szCs w:val="19"/>
              </w:rPr>
              <w:t>regarding</w:t>
            </w:r>
            <w:r w:rsidRPr="69009F53" w:rsidR="69009F53">
              <w:rPr>
                <w:rFonts w:ascii="Arial" w:hAnsi="Arial" w:eastAsia="Arial" w:cs="Arial"/>
                <w:i w:val="0"/>
                <w:iCs w:val="0"/>
                <w:sz w:val="19"/>
                <w:szCs w:val="19"/>
              </w:rPr>
              <w:t xml:space="preserve"> menstrual product accessibility.</w:t>
            </w:r>
          </w:p>
        </w:tc>
      </w:tr>
    </w:tbl>
    <w:p xmlns:wp14="http://schemas.microsoft.com/office/word/2010/wordml" w:rsidP="69009F53" wp14:paraId="20627614" wp14:textId="694B9E0F">
      <w:pPr>
        <w:spacing w:before="240" w:beforeAutospacing="off" w:after="240" w:afterAutospacing="off"/>
      </w:pPr>
    </w:p>
    <w:p xmlns:wp14="http://schemas.microsoft.com/office/word/2010/wordml" w:rsidP="69009F53" wp14:paraId="011CD345" wp14:textId="46689096">
      <w:pPr>
        <w:spacing w:before="240" w:beforeAutospacing="off" w:after="240" w:afterAutospacing="off"/>
      </w:pPr>
    </w:p>
    <w:p xmlns:wp14="http://schemas.microsoft.com/office/word/2010/wordml" w:rsidP="69009F53" wp14:paraId="79FB87C3" wp14:textId="0B8286C7">
      <w:pPr>
        <w:spacing w:before="200" w:beforeAutospacing="off" w:after="200" w:afterAutospacing="off"/>
      </w:pPr>
      <w:r w:rsidRPr="69009F53" w:rsidR="07BC0206">
        <w:rPr>
          <w:rFonts w:ascii="Arial-BoldMT" w:hAnsi="Arial-BoldMT" w:eastAsia="Arial-BoldMT" w:cs="Arial-BoldMT"/>
          <w:b w:val="1"/>
          <w:bCs w:val="1"/>
          <w:i w:val="0"/>
          <w:iCs w:val="0"/>
          <w:strike w:val="0"/>
          <w:dstrike w:val="0"/>
          <w:noProof w:val="0"/>
          <w:sz w:val="19"/>
          <w:szCs w:val="19"/>
          <w:u w:val="single"/>
          <w:lang w:val="en-US"/>
        </w:rPr>
        <w:t xml:space="preserve">Methodological Details (500 words) </w:t>
      </w:r>
    </w:p>
    <w:p xmlns:wp14="http://schemas.microsoft.com/office/word/2010/wordml" w:rsidP="69009F53" wp14:paraId="0B34E1E6" wp14:textId="7D2B3A8A">
      <w:pPr>
        <w:spacing w:before="240" w:beforeAutospacing="off" w:after="240" w:afterAutospacing="off"/>
      </w:pPr>
    </w:p>
    <w:tbl>
      <w:tblPr>
        <w:tblStyle w:val="TableNormal"/>
        <w:tblW w:w="0" w:type="auto"/>
        <w:tblLayout w:type="fixed"/>
        <w:tblLook w:val="06A0" w:firstRow="1" w:lastRow="0" w:firstColumn="1" w:lastColumn="0" w:noHBand="1" w:noVBand="1"/>
      </w:tblPr>
      <w:tblGrid>
        <w:gridCol w:w="9360"/>
      </w:tblGrid>
      <w:tr w:rsidR="69009F53" w:rsidTr="69009F53" w14:paraId="7CF99F24">
        <w:trPr>
          <w:trHeight w:val="300"/>
        </w:trPr>
        <w:tc>
          <w:tcPr>
            <w:tcW w:w="9360" w:type="dxa"/>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053AB002" w14:textId="0CDC44A5">
            <w:pPr>
              <w:spacing w:before="200" w:beforeAutospacing="off" w:after="200" w:afterAutospacing="off"/>
            </w:pPr>
            <w:r w:rsidRPr="69009F53" w:rsidR="69009F53">
              <w:rPr>
                <w:rFonts w:ascii="Arial-BoldItalicMT" w:hAnsi="Arial-BoldItalicMT" w:eastAsia="Arial-BoldItalicMT" w:cs="Arial-BoldItalicMT"/>
                <w:b w:val="1"/>
                <w:bCs w:val="1"/>
                <w:i w:val="1"/>
                <w:iCs w:val="1"/>
                <w:sz w:val="19"/>
                <w:szCs w:val="19"/>
              </w:rPr>
              <w:t>Please summarise the key methodological approach: (you can include copies of proposed study materials as appendices if you wish). You must include details of the following:</w:t>
            </w:r>
          </w:p>
          <w:p w:rsidR="69009F53" w:rsidP="69009F53" w:rsidRDefault="69009F53" w14:paraId="5A3F2D94" w14:textId="0643D22D">
            <w:pPr>
              <w:pStyle w:val="ListParagraph"/>
              <w:numPr>
                <w:ilvl w:val="0"/>
                <w:numId w:val="1"/>
              </w:numPr>
              <w:spacing w:before="0" w:beforeAutospacing="off" w:after="0" w:afterAutospacing="off"/>
              <w:rPr>
                <w:rFonts w:ascii="Arial-ItalicMT" w:hAnsi="Arial-ItalicMT" w:eastAsia="Arial-ItalicMT" w:cs="Arial-ItalicMT"/>
                <w:i w:val="1"/>
                <w:iCs w:val="1"/>
                <w:sz w:val="19"/>
                <w:szCs w:val="19"/>
              </w:rPr>
            </w:pPr>
            <w:r w:rsidRPr="69009F53" w:rsidR="69009F53">
              <w:rPr>
                <w:rFonts w:ascii="Arial-ItalicMT" w:hAnsi="Arial-ItalicMT" w:eastAsia="Arial-ItalicMT" w:cs="Arial-ItalicMT"/>
                <w:i w:val="1"/>
                <w:iCs w:val="1"/>
                <w:sz w:val="19"/>
                <w:szCs w:val="19"/>
              </w:rPr>
              <w:t xml:space="preserve">Participants: Who will your participants be, how will you access and recruit them, and how many are needed? </w:t>
            </w:r>
          </w:p>
          <w:p w:rsidR="69009F53" w:rsidP="69009F53" w:rsidRDefault="69009F53" w14:paraId="463A657D" w14:textId="2065D188">
            <w:pPr>
              <w:pStyle w:val="ListParagraph"/>
              <w:numPr>
                <w:ilvl w:val="0"/>
                <w:numId w:val="1"/>
              </w:numPr>
              <w:spacing w:before="0" w:beforeAutospacing="off" w:after="0" w:afterAutospacing="off"/>
              <w:rPr>
                <w:rFonts w:ascii="Arial-ItalicMT" w:hAnsi="Arial-ItalicMT" w:eastAsia="Arial-ItalicMT" w:cs="Arial-ItalicMT"/>
                <w:i w:val="1"/>
                <w:iCs w:val="1"/>
                <w:sz w:val="19"/>
                <w:szCs w:val="19"/>
              </w:rPr>
            </w:pPr>
            <w:r w:rsidRPr="69009F53" w:rsidR="69009F53">
              <w:rPr>
                <w:rFonts w:ascii="Arial-ItalicMT" w:hAnsi="Arial-ItalicMT" w:eastAsia="Arial-ItalicMT" w:cs="Arial-ItalicMT"/>
                <w:i w:val="1"/>
                <w:iCs w:val="1"/>
                <w:sz w:val="19"/>
                <w:szCs w:val="19"/>
              </w:rPr>
              <w:t xml:space="preserve">Design: Using appropriate terminology clearly define key elements of your design (IVs, DVs, Qual approach, expt. manipulations etc).  How do you plan to analyse your main data? </w:t>
            </w:r>
          </w:p>
          <w:p w:rsidR="69009F53" w:rsidP="69009F53" w:rsidRDefault="69009F53" w14:paraId="3B2EC413" w14:textId="75716C6A">
            <w:pPr>
              <w:pStyle w:val="ListParagraph"/>
              <w:numPr>
                <w:ilvl w:val="0"/>
                <w:numId w:val="1"/>
              </w:numPr>
              <w:spacing w:before="0" w:beforeAutospacing="off" w:after="0" w:afterAutospacing="off"/>
              <w:rPr>
                <w:rFonts w:ascii="Arial-ItalicMT" w:hAnsi="Arial-ItalicMT" w:eastAsia="Arial-ItalicMT" w:cs="Arial-ItalicMT"/>
                <w:i w:val="1"/>
                <w:iCs w:val="1"/>
                <w:sz w:val="19"/>
                <w:szCs w:val="19"/>
              </w:rPr>
            </w:pPr>
            <w:r w:rsidRPr="69009F53" w:rsidR="69009F53">
              <w:rPr>
                <w:rFonts w:ascii="Arial-ItalicMT" w:hAnsi="Arial-ItalicMT" w:eastAsia="Arial-ItalicMT" w:cs="Arial-ItalicMT"/>
                <w:i w:val="1"/>
                <w:iCs w:val="1"/>
                <w:sz w:val="19"/>
                <w:szCs w:val="19"/>
              </w:rPr>
              <w:t xml:space="preserve">Materials: What are the main measures, scales, experimental tools or other materials required for your study? </w:t>
            </w:r>
          </w:p>
          <w:p w:rsidR="69009F53" w:rsidP="69009F53" w:rsidRDefault="69009F53" w14:paraId="6876F0F7" w14:textId="1E23BECD">
            <w:pPr>
              <w:pStyle w:val="ListParagraph"/>
              <w:numPr>
                <w:ilvl w:val="0"/>
                <w:numId w:val="1"/>
              </w:numPr>
              <w:spacing w:before="0" w:beforeAutospacing="off" w:after="0" w:afterAutospacing="off"/>
              <w:rPr>
                <w:rFonts w:ascii="Arial-ItalicMT" w:hAnsi="Arial-ItalicMT" w:eastAsia="Arial-ItalicMT" w:cs="Arial-ItalicMT"/>
                <w:i w:val="1"/>
                <w:iCs w:val="1"/>
                <w:sz w:val="19"/>
                <w:szCs w:val="19"/>
              </w:rPr>
            </w:pPr>
            <w:r w:rsidRPr="69009F53" w:rsidR="69009F53">
              <w:rPr>
                <w:rFonts w:ascii="Arial-ItalicMT" w:hAnsi="Arial-ItalicMT" w:eastAsia="Arial-ItalicMT" w:cs="Arial-ItalicMT"/>
                <w:i w:val="1"/>
                <w:iCs w:val="1"/>
                <w:sz w:val="19"/>
                <w:szCs w:val="19"/>
              </w:rPr>
              <w:t>Procedure: How will you carry out the study – define briefly what will happen to a participant in your study from the point of consent to the study debrief.</w:t>
            </w:r>
          </w:p>
          <w:p w:rsidR="69009F53" w:rsidP="69009F53" w:rsidRDefault="69009F53" w14:paraId="3A735DBE" w14:textId="758E94C2">
            <w:pPr>
              <w:spacing w:before="240" w:beforeAutospacing="off" w:after="240" w:afterAutospacing="off"/>
            </w:pPr>
          </w:p>
          <w:p w:rsidR="69009F53" w:rsidP="69009F53" w:rsidRDefault="69009F53" w14:paraId="19CEC65C" w14:textId="3645562E">
            <w:pPr>
              <w:spacing w:before="240" w:beforeAutospacing="off" w:after="240" w:afterAutospacing="off"/>
            </w:pPr>
            <w:r w:rsidRPr="69009F53" w:rsidR="69009F53">
              <w:rPr>
                <w:rFonts w:ascii="Arial" w:hAnsi="Arial" w:eastAsia="Arial" w:cs="Arial"/>
                <w:i w:val="0"/>
                <w:iCs w:val="0"/>
                <w:sz w:val="24"/>
                <w:szCs w:val="24"/>
              </w:rPr>
              <w:t>Participants:</w:t>
            </w:r>
          </w:p>
          <w:p w:rsidR="69009F53" w:rsidP="69009F53" w:rsidRDefault="69009F53" w14:paraId="399D2704" w14:textId="55336CC9">
            <w:pPr>
              <w:spacing w:before="240" w:beforeAutospacing="off" w:after="240" w:afterAutospacing="off"/>
            </w:pPr>
            <w:r w:rsidRPr="69009F53" w:rsidR="69009F53">
              <w:rPr>
                <w:rFonts w:ascii="Arial" w:hAnsi="Arial" w:eastAsia="Arial" w:cs="Arial"/>
                <w:i w:val="0"/>
                <w:iCs w:val="0"/>
                <w:sz w:val="24"/>
                <w:szCs w:val="24"/>
              </w:rPr>
              <w:t>The study will involve AFAB individuals, aged 18 and above, Participants will be recruited with a representative sampling method. The participation criteria only require that the participating students were assigned female at birth (AFAB) and identify as male or non-binary and above the age of 18.</w:t>
            </w:r>
          </w:p>
          <w:p w:rsidR="69009F53" w:rsidP="69009F53" w:rsidRDefault="69009F53" w14:paraId="1343CBC0" w14:textId="12606D97">
            <w:pPr>
              <w:spacing w:before="240" w:beforeAutospacing="off" w:after="240" w:afterAutospacing="off"/>
            </w:pPr>
            <w:r w:rsidRPr="69009F53" w:rsidR="69009F53">
              <w:rPr>
                <w:rFonts w:ascii="Arial" w:hAnsi="Arial" w:eastAsia="Arial" w:cs="Arial"/>
                <w:i w:val="0"/>
                <w:iCs w:val="0"/>
                <w:sz w:val="24"/>
                <w:szCs w:val="24"/>
              </w:rPr>
              <w:t>The study will aim to gain a larger sample size. With a larger sample size, results are less likely to suffer from anomalies and to be more representative.</w:t>
            </w:r>
          </w:p>
          <w:p w:rsidR="69009F53" w:rsidP="69009F53" w:rsidRDefault="69009F53" w14:paraId="1CAC65CF" w14:textId="0661B783">
            <w:pPr>
              <w:spacing w:before="240" w:beforeAutospacing="off" w:after="240" w:afterAutospacing="off"/>
            </w:pPr>
            <w:r w:rsidRPr="69009F53" w:rsidR="69009F53">
              <w:rPr>
                <w:rFonts w:ascii="Arial" w:hAnsi="Arial" w:eastAsia="Arial" w:cs="Arial"/>
                <w:i w:val="0"/>
                <w:iCs w:val="0"/>
                <w:sz w:val="24"/>
                <w:szCs w:val="24"/>
              </w:rPr>
              <w:t>Design:</w:t>
            </w:r>
          </w:p>
          <w:p w:rsidR="69009F53" w:rsidP="69009F53" w:rsidRDefault="69009F53" w14:paraId="77E8B8EF" w14:textId="1A140216">
            <w:pPr>
              <w:spacing w:before="240" w:beforeAutospacing="off" w:after="240" w:afterAutospacing="off"/>
            </w:pPr>
            <w:r w:rsidRPr="69009F53" w:rsidR="69009F53">
              <w:rPr>
                <w:rFonts w:ascii="Arial" w:hAnsi="Arial" w:eastAsia="Arial" w:cs="Arial"/>
                <w:i w:val="0"/>
                <w:iCs w:val="0"/>
                <w:sz w:val="24"/>
                <w:szCs w:val="24"/>
              </w:rPr>
              <w:t>This study will use a qualitative design, focusing on detailed, in-depth interviews to collect data on perceptions of accessibility of sanitary products within gender-neutral bathrooms.</w:t>
            </w:r>
          </w:p>
          <w:p w:rsidR="69009F53" w:rsidP="69009F53" w:rsidRDefault="69009F53" w14:paraId="1940ECFF" w14:textId="1D88AA48">
            <w:pPr>
              <w:spacing w:before="240" w:beforeAutospacing="off" w:after="240" w:afterAutospacing="off"/>
            </w:pPr>
            <w:r w:rsidRPr="69009F53" w:rsidR="69009F53">
              <w:rPr>
                <w:rFonts w:ascii="Arial" w:hAnsi="Arial" w:eastAsia="Arial" w:cs="Arial"/>
                <w:i w:val="0"/>
                <w:iCs w:val="0"/>
                <w:sz w:val="24"/>
                <w:szCs w:val="24"/>
              </w:rPr>
              <w:t xml:space="preserve">- Independent Variables (IVs): Gender </w:t>
            </w:r>
            <w:r w:rsidRPr="69009F53" w:rsidR="7CEB24CC">
              <w:rPr>
                <w:rFonts w:ascii="Arial" w:hAnsi="Arial" w:eastAsia="Arial" w:cs="Arial"/>
                <w:i w:val="0"/>
                <w:iCs w:val="0"/>
                <w:sz w:val="24"/>
                <w:szCs w:val="24"/>
              </w:rPr>
              <w:t>identity,</w:t>
            </w:r>
            <w:r w:rsidRPr="69009F53" w:rsidR="69009F53">
              <w:rPr>
                <w:rFonts w:ascii="Arial" w:hAnsi="Arial" w:eastAsia="Arial" w:cs="Arial"/>
                <w:i w:val="0"/>
                <w:iCs w:val="0"/>
                <w:sz w:val="24"/>
                <w:szCs w:val="24"/>
              </w:rPr>
              <w:t xml:space="preserve"> socioeconomic status (measured by self-reported financial situation) and cultural background.</w:t>
            </w:r>
          </w:p>
          <w:p w:rsidR="69009F53" w:rsidP="69009F53" w:rsidRDefault="69009F53" w14:paraId="347E9A16" w14:textId="5CB20059">
            <w:pPr>
              <w:spacing w:before="240" w:beforeAutospacing="off" w:after="240" w:afterAutospacing="off"/>
            </w:pPr>
            <w:r w:rsidRPr="69009F53" w:rsidR="69009F53">
              <w:rPr>
                <w:rFonts w:ascii="Arial" w:hAnsi="Arial" w:eastAsia="Arial" w:cs="Arial"/>
                <w:i w:val="0"/>
                <w:iCs w:val="0"/>
                <w:sz w:val="24"/>
                <w:szCs w:val="24"/>
              </w:rPr>
              <w:t>- Dependent Variables (DVs): Perceived accessibility and affordability of sanitary products, and psychological impact.</w:t>
            </w:r>
          </w:p>
          <w:p w:rsidR="69009F53" w:rsidP="69009F53" w:rsidRDefault="69009F53" w14:paraId="4BDF9CAB" w14:textId="428496BB">
            <w:pPr>
              <w:spacing w:before="240" w:beforeAutospacing="off" w:after="240" w:afterAutospacing="off"/>
            </w:pPr>
            <w:r w:rsidRPr="69009F53" w:rsidR="69009F53">
              <w:rPr>
                <w:rFonts w:ascii="Arial" w:hAnsi="Arial" w:eastAsia="Arial" w:cs="Arial"/>
                <w:i w:val="0"/>
                <w:iCs w:val="0"/>
                <w:sz w:val="24"/>
                <w:szCs w:val="24"/>
              </w:rPr>
              <w:t>Participants will complete open-ended questions to explain their experiences and perceptions regarding sanitary product accessibility, as well as the psychological impact of these perceptions. The interviews will include questions about personal experiences and challenges faced.</w:t>
            </w:r>
          </w:p>
          <w:p w:rsidR="69009F53" w:rsidP="69009F53" w:rsidRDefault="69009F53" w14:paraId="11314EF2" w14:textId="796525B6">
            <w:pPr>
              <w:spacing w:before="240" w:beforeAutospacing="off" w:after="240" w:afterAutospacing="off"/>
            </w:pPr>
            <w:r w:rsidRPr="69009F53" w:rsidR="69009F53">
              <w:rPr>
                <w:rFonts w:ascii="Arial" w:hAnsi="Arial" w:eastAsia="Arial" w:cs="Arial"/>
                <w:i w:val="0"/>
                <w:iCs w:val="0"/>
                <w:sz w:val="24"/>
                <w:szCs w:val="24"/>
              </w:rPr>
              <w:t>This qualitative approach ensures a comprehensive understanding of the research questions by integrating detailed and meaningful insights from participants.</w:t>
            </w:r>
          </w:p>
          <w:p w:rsidR="69009F53" w:rsidP="69009F53" w:rsidRDefault="69009F53" w14:paraId="355E8C73" w14:textId="7055B404">
            <w:pPr>
              <w:spacing w:before="240" w:beforeAutospacing="off" w:after="240" w:afterAutospacing="off"/>
            </w:pPr>
            <w:r w:rsidRPr="69009F53" w:rsidR="69009F53">
              <w:rPr>
                <w:rFonts w:ascii="Arial" w:hAnsi="Arial" w:eastAsia="Arial" w:cs="Arial"/>
                <w:i w:val="0"/>
                <w:iCs w:val="0"/>
                <w:sz w:val="24"/>
                <w:szCs w:val="24"/>
              </w:rPr>
              <w:t>Materials:</w:t>
            </w:r>
          </w:p>
          <w:p w:rsidR="69009F53" w:rsidP="69009F53" w:rsidRDefault="69009F53" w14:paraId="42848B1B" w14:textId="2AEB8432">
            <w:pPr>
              <w:spacing w:before="240" w:beforeAutospacing="off" w:after="240" w:afterAutospacing="off"/>
            </w:pPr>
            <w:r w:rsidRPr="69009F53" w:rsidR="69009F53">
              <w:rPr>
                <w:rFonts w:ascii="Arial" w:hAnsi="Arial" w:eastAsia="Arial" w:cs="Arial"/>
                <w:i w:val="0"/>
                <w:iCs w:val="0"/>
                <w:sz w:val="24"/>
                <w:szCs w:val="24"/>
              </w:rPr>
              <w:t>The study will utilize several instruments to measure participants' perceptions and experiences related to the accessibility and affordability of sanitary products within gender-neutral bathrooms.</w:t>
            </w:r>
          </w:p>
          <w:p w:rsidR="69009F53" w:rsidP="69009F53" w:rsidRDefault="69009F53" w14:paraId="14FB511D" w14:textId="1084CCA8">
            <w:pPr>
              <w:spacing w:before="240" w:beforeAutospacing="off" w:after="240" w:afterAutospacing="off"/>
            </w:pPr>
            <w:r w:rsidRPr="69009F53" w:rsidR="69009F53">
              <w:rPr>
                <w:rFonts w:ascii="Arial" w:hAnsi="Arial" w:eastAsia="Arial" w:cs="Arial"/>
                <w:i w:val="0"/>
                <w:iCs w:val="0"/>
                <w:sz w:val="24"/>
                <w:szCs w:val="24"/>
              </w:rPr>
              <w:t>- Interview Guide:</w:t>
            </w:r>
          </w:p>
          <w:p w:rsidR="69009F53" w:rsidP="69009F53" w:rsidRDefault="69009F53" w14:paraId="1CE8C925" w14:textId="54280182">
            <w:pPr>
              <w:spacing w:before="240" w:beforeAutospacing="off" w:after="240" w:afterAutospacing="off"/>
            </w:pPr>
            <w:r w:rsidRPr="69009F53" w:rsidR="69009F53">
              <w:rPr>
                <w:rFonts w:ascii="Arial" w:hAnsi="Arial" w:eastAsia="Arial" w:cs="Arial"/>
                <w:i w:val="0"/>
                <w:iCs w:val="0"/>
                <w:sz w:val="24"/>
                <w:szCs w:val="24"/>
              </w:rPr>
              <w:t xml:space="preserve">  - Demographic Information: Questions to gather data on age, gender identity, socioeconomic status (SES), and cultural background.</w:t>
            </w:r>
          </w:p>
          <w:p w:rsidR="69009F53" w:rsidP="69009F53" w:rsidRDefault="69009F53" w14:paraId="374263B5" w14:textId="46961567">
            <w:pPr>
              <w:spacing w:before="240" w:beforeAutospacing="off" w:after="240" w:afterAutospacing="off"/>
            </w:pPr>
            <w:r w:rsidRPr="69009F53" w:rsidR="69009F53">
              <w:rPr>
                <w:rFonts w:ascii="Arial" w:hAnsi="Arial" w:eastAsia="Arial" w:cs="Arial"/>
                <w:i w:val="0"/>
                <w:iCs w:val="0"/>
                <w:sz w:val="24"/>
                <w:szCs w:val="24"/>
              </w:rPr>
              <w:t xml:space="preserve">  - Perceived Accessibility: Open-ended questions to explore the ease of accessing and affording sanitary products. Example questions include, "Can you describe any challenges you've faced in accessing sanitary products in gender-neutral bathrooms?" and "How easy is it for you to access sanitary products in these spaces?"</w:t>
            </w:r>
          </w:p>
          <w:p w:rsidR="69009F53" w:rsidP="69009F53" w:rsidRDefault="69009F53" w14:paraId="4A569CFF" w14:textId="72BA79C1">
            <w:pPr>
              <w:spacing w:before="240" w:beforeAutospacing="off" w:after="240" w:afterAutospacing="off"/>
            </w:pPr>
            <w:r w:rsidRPr="69009F53" w:rsidR="69009F53">
              <w:rPr>
                <w:rFonts w:ascii="Arial" w:hAnsi="Arial" w:eastAsia="Arial" w:cs="Arial"/>
                <w:i w:val="0"/>
                <w:iCs w:val="0"/>
                <w:sz w:val="24"/>
                <w:szCs w:val="24"/>
              </w:rPr>
              <w:t xml:space="preserve">  - Psychological Impact: Questions to explore the stigma related to menstrual hygiene management. Example questions include, "has the accessibility of sanitary products affected your mental health?"</w:t>
            </w:r>
          </w:p>
          <w:p w:rsidR="69009F53" w:rsidP="69009F53" w:rsidRDefault="69009F53" w14:paraId="3EE9A050" w14:textId="511F0AC2">
            <w:pPr>
              <w:spacing w:before="240" w:beforeAutospacing="off" w:after="240" w:afterAutospacing="off"/>
            </w:pPr>
            <w:r w:rsidRPr="69009F53" w:rsidR="69009F53">
              <w:rPr>
                <w:rFonts w:ascii="Arial" w:hAnsi="Arial" w:eastAsia="Arial" w:cs="Arial"/>
                <w:i w:val="0"/>
                <w:iCs w:val="0"/>
                <w:sz w:val="24"/>
                <w:szCs w:val="24"/>
              </w:rPr>
              <w:t>As well as a custom-designed Likert scale items to measure the ease of accessing and affordability of sanitary products. Participants will rate statements such as "How easy is it for you to access sanitary products?" on a scale from 1 (Very Difficult) to 5 (Very Easy).</w:t>
            </w:r>
          </w:p>
          <w:p w:rsidR="69009F53" w:rsidP="69009F53" w:rsidRDefault="69009F53" w14:paraId="3DA13360" w14:textId="291203EE">
            <w:pPr>
              <w:spacing w:before="240" w:beforeAutospacing="off" w:after="240" w:afterAutospacing="off"/>
            </w:pPr>
            <w:r w:rsidRPr="69009F53" w:rsidR="69009F53">
              <w:rPr>
                <w:rFonts w:ascii="Arial" w:hAnsi="Arial" w:eastAsia="Arial" w:cs="Arial"/>
                <w:i w:val="0"/>
                <w:iCs w:val="0"/>
                <w:sz w:val="24"/>
                <w:szCs w:val="24"/>
              </w:rPr>
              <w:t>Furthermore the psychological impact will be measured with a perceived Stress Scale (PSS) (Cohen et al., 1983): A widely used tool consisting of 10 items designed to measure the perception of stress. Participants will indicate how often they felt a certain way over the last month on a scale from 0 (Never) to 4 (Very Often). As well as a modified Menstrual Attitude Questionnaire (MAQ) (Brooks-Gunn &amp; Ruble, 1980): Adapted to include items specifically related to stigma and attitudes towards menstruation, helping to assess the psychological impact of perceived barriers.</w:t>
            </w:r>
          </w:p>
          <w:p w:rsidR="69009F53" w:rsidP="69009F53" w:rsidRDefault="69009F53" w14:paraId="7B731557" w14:textId="18FAB7C0">
            <w:pPr>
              <w:spacing w:before="240" w:beforeAutospacing="off" w:after="240" w:afterAutospacing="off"/>
            </w:pPr>
            <w:r w:rsidRPr="69009F53" w:rsidR="69009F53">
              <w:rPr>
                <w:rFonts w:ascii="Arial" w:hAnsi="Arial" w:eastAsia="Arial" w:cs="Arial"/>
                <w:i w:val="0"/>
                <w:iCs w:val="0"/>
                <w:sz w:val="24"/>
                <w:szCs w:val="24"/>
              </w:rPr>
              <w:t>Open-ended questions will also be asked to explore personal experiences, challenges, and cultural influences regarding the accessibility and affordability of sanitary products. Example questions include, "Can you describe any challenges you've faced in accessing sanitary products?"</w:t>
            </w:r>
          </w:p>
          <w:p w:rsidR="69009F53" w:rsidP="69009F53" w:rsidRDefault="69009F53" w14:paraId="1FB2D995" w14:textId="566A9E37">
            <w:pPr>
              <w:spacing w:before="240" w:beforeAutospacing="off" w:after="240" w:afterAutospacing="off"/>
            </w:pPr>
            <w:r w:rsidRPr="69009F53" w:rsidR="69009F53">
              <w:rPr>
                <w:rFonts w:ascii="Arial" w:hAnsi="Arial" w:eastAsia="Arial" w:cs="Arial"/>
                <w:i w:val="0"/>
                <w:iCs w:val="0"/>
                <w:sz w:val="24"/>
                <w:szCs w:val="24"/>
              </w:rPr>
              <w:t>Procedure:</w:t>
            </w:r>
          </w:p>
          <w:p w:rsidR="69009F53" w:rsidP="69009F53" w:rsidRDefault="69009F53" w14:paraId="307DFD15" w14:textId="77479EE9">
            <w:pPr>
              <w:spacing w:before="240" w:beforeAutospacing="off" w:after="240" w:afterAutospacing="off"/>
            </w:pPr>
            <w:r w:rsidRPr="69009F53" w:rsidR="69009F53">
              <w:rPr>
                <w:rFonts w:ascii="Arial" w:hAnsi="Arial" w:eastAsia="Arial" w:cs="Arial"/>
                <w:i w:val="0"/>
                <w:iCs w:val="0"/>
                <w:sz w:val="24"/>
                <w:szCs w:val="24"/>
              </w:rPr>
              <w:t>The study will be conducted via online questionnaire, allowing participants to answer wherever they like. After providing informed consent, participants will complete the online survey to collect demographic data and measure perceptions of sanitary product accessibility. The questionnaire is expected to take approximately 20 minutes to complete. Finally, participants will be debriefed, with explanations and support resources provided.</w:t>
            </w:r>
          </w:p>
          <w:p w:rsidR="69009F53" w:rsidP="69009F53" w:rsidRDefault="69009F53" w14:paraId="11BD6CED" w14:textId="34631E96">
            <w:pPr>
              <w:spacing w:before="240" w:beforeAutospacing="off" w:after="240" w:afterAutospacing="off"/>
            </w:pPr>
            <w:r w:rsidRPr="69009F53" w:rsidR="69009F53">
              <w:rPr>
                <w:rFonts w:ascii="Arial" w:hAnsi="Arial" w:eastAsia="Arial" w:cs="Arial"/>
                <w:i w:val="0"/>
                <w:iCs w:val="0"/>
                <w:sz w:val="24"/>
                <w:szCs w:val="24"/>
              </w:rPr>
              <w:t>References:</w:t>
            </w:r>
          </w:p>
          <w:p w:rsidR="69009F53" w:rsidP="69009F53" w:rsidRDefault="69009F53" w14:paraId="78673D15" w14:textId="030B5C3B">
            <w:pPr>
              <w:pStyle w:val="ListParagraph"/>
              <w:numPr>
                <w:ilvl w:val="0"/>
                <w:numId w:val="1"/>
              </w:numPr>
              <w:spacing w:before="0" w:beforeAutospacing="off" w:after="0" w:afterAutospacing="off"/>
              <w:rPr>
                <w:rFonts w:ascii="Arial" w:hAnsi="Arial" w:eastAsia="Arial" w:cs="Arial"/>
                <w:i w:val="0"/>
                <w:iCs w:val="0"/>
                <w:sz w:val="24"/>
                <w:szCs w:val="24"/>
              </w:rPr>
            </w:pPr>
            <w:r w:rsidRPr="69009F53" w:rsidR="69009F53">
              <w:rPr>
                <w:rFonts w:ascii="Arial" w:hAnsi="Arial" w:eastAsia="Arial" w:cs="Arial"/>
                <w:i w:val="0"/>
                <w:iCs w:val="0"/>
                <w:sz w:val="24"/>
                <w:szCs w:val="24"/>
              </w:rPr>
              <w:t>Brooks-Gunn, J., &amp; Ruble, D. N. (1980). The Menstrual Attitude Questionnaire. Psychosomatic Medicine, 42(5), 503-512.</w:t>
            </w:r>
          </w:p>
          <w:p w:rsidR="69009F53" w:rsidP="69009F53" w:rsidRDefault="69009F53" w14:paraId="5D49A13F" w14:textId="30933F4F">
            <w:pPr>
              <w:pStyle w:val="ListParagraph"/>
              <w:numPr>
                <w:ilvl w:val="0"/>
                <w:numId w:val="1"/>
              </w:numPr>
              <w:spacing w:before="0" w:beforeAutospacing="off" w:after="0" w:afterAutospacing="off"/>
              <w:rPr>
                <w:rFonts w:ascii="Arial" w:hAnsi="Arial" w:eastAsia="Arial" w:cs="Arial"/>
                <w:i w:val="0"/>
                <w:iCs w:val="0"/>
                <w:sz w:val="24"/>
                <w:szCs w:val="24"/>
              </w:rPr>
            </w:pPr>
            <w:r w:rsidRPr="69009F53" w:rsidR="69009F53">
              <w:rPr>
                <w:rFonts w:ascii="Arial" w:hAnsi="Arial" w:eastAsia="Arial" w:cs="Arial"/>
                <w:i w:val="0"/>
                <w:iCs w:val="0"/>
                <w:sz w:val="24"/>
                <w:szCs w:val="24"/>
              </w:rPr>
              <w:t>Cohen, S., Kamarck, T., &amp; Mermelstein, R. (1983). A global measure of perceived stress. Journal of Health and Social Behavior, 24(4), 385-396.</w:t>
            </w:r>
          </w:p>
          <w:p w:rsidR="69009F53" w:rsidP="69009F53" w:rsidRDefault="69009F53" w14:paraId="0748BC89" w14:textId="1548AD6A">
            <w:pPr>
              <w:pStyle w:val="ListParagraph"/>
              <w:numPr>
                <w:ilvl w:val="0"/>
                <w:numId w:val="1"/>
              </w:numPr>
              <w:spacing w:before="0" w:beforeAutospacing="off" w:after="0" w:afterAutospacing="off"/>
              <w:rPr>
                <w:rFonts w:ascii="Arial" w:hAnsi="Arial" w:eastAsia="Arial" w:cs="Arial"/>
                <w:i w:val="0"/>
                <w:iCs w:val="0"/>
                <w:sz w:val="24"/>
                <w:szCs w:val="24"/>
              </w:rPr>
            </w:pPr>
            <w:r w:rsidRPr="69009F53" w:rsidR="69009F53">
              <w:rPr>
                <w:rFonts w:ascii="Arial" w:hAnsi="Arial" w:eastAsia="Arial" w:cs="Arial"/>
                <w:i w:val="0"/>
                <w:iCs w:val="0"/>
                <w:sz w:val="24"/>
                <w:szCs w:val="24"/>
              </w:rPr>
              <w:t>Sarah E. Frank (2020) Queering Menstruation: Trans and Non‐Binary Identity and Body Politics</w:t>
            </w:r>
          </w:p>
          <w:p w:rsidR="69009F53" w:rsidP="69009F53" w:rsidRDefault="69009F53" w14:paraId="3C25AE4A" w14:textId="7F9331DC">
            <w:pPr>
              <w:pStyle w:val="ListParagraph"/>
              <w:numPr>
                <w:ilvl w:val="0"/>
                <w:numId w:val="1"/>
              </w:numPr>
              <w:spacing w:before="0" w:beforeAutospacing="off" w:after="240" w:afterAutospacing="off"/>
              <w:rPr>
                <w:rFonts w:ascii="Arial" w:hAnsi="Arial" w:eastAsia="Arial" w:cs="Arial"/>
                <w:i w:val="0"/>
                <w:iCs w:val="0"/>
                <w:sz w:val="24"/>
                <w:szCs w:val="24"/>
              </w:rPr>
            </w:pPr>
            <w:r w:rsidRPr="69009F53" w:rsidR="69009F53">
              <w:rPr>
                <w:rFonts w:ascii="Arial" w:hAnsi="Arial" w:eastAsia="Arial" w:cs="Arial"/>
                <w:i w:val="0"/>
                <w:iCs w:val="0"/>
                <w:sz w:val="24"/>
                <w:szCs w:val="24"/>
              </w:rPr>
              <w:t>Lane, B., Perez-Brumer, A., Parker, R., Sprong, A., &amp; Sommer, M. (2022). Improving menstrual equity in the USA: perspectives from trans and non-binary people assigned female at birth and health care providers. Culture, health &amp; sexuality, 24(10), 1408–1422.</w:t>
            </w:r>
          </w:p>
          <w:p w:rsidR="69009F53" w:rsidP="69009F53" w:rsidRDefault="69009F53" w14:paraId="49AE832B" w14:textId="64DC488B">
            <w:pPr>
              <w:spacing w:before="240" w:beforeAutospacing="off" w:after="240" w:afterAutospacing="off"/>
            </w:pPr>
          </w:p>
        </w:tc>
      </w:tr>
    </w:tbl>
    <w:p xmlns:wp14="http://schemas.microsoft.com/office/word/2010/wordml" w:rsidP="69009F53" wp14:paraId="45BBB5A5" wp14:textId="62E77F25">
      <w:pPr>
        <w:spacing w:before="240" w:beforeAutospacing="off" w:after="240" w:afterAutospacing="off"/>
      </w:pPr>
    </w:p>
    <w:p xmlns:wp14="http://schemas.microsoft.com/office/word/2010/wordml" w:rsidP="69009F53" wp14:paraId="464E4A9F" wp14:textId="72431ED8">
      <w:pPr>
        <w:spacing w:before="240" w:beforeAutospacing="off" w:after="240" w:afterAutospacing="off"/>
      </w:pPr>
    </w:p>
    <w:p xmlns:wp14="http://schemas.microsoft.com/office/word/2010/wordml" w:rsidP="69009F53" wp14:paraId="201756A8" wp14:textId="49D9E993">
      <w:pPr>
        <w:spacing w:before="200" w:beforeAutospacing="off" w:after="200" w:afterAutospacing="off"/>
      </w:pPr>
      <w:r w:rsidRPr="69009F53" w:rsidR="07BC0206">
        <w:rPr>
          <w:rFonts w:ascii="Arial-BoldMT" w:hAnsi="Arial-BoldMT" w:eastAsia="Arial-BoldMT" w:cs="Arial-BoldMT"/>
          <w:b w:val="1"/>
          <w:bCs w:val="1"/>
          <w:i w:val="0"/>
          <w:iCs w:val="0"/>
          <w:strike w:val="0"/>
          <w:dstrike w:val="0"/>
          <w:noProof w:val="0"/>
          <w:sz w:val="19"/>
          <w:szCs w:val="19"/>
          <w:u w:val="single"/>
          <w:lang w:val="en-US"/>
        </w:rPr>
        <w:t>Key Ethical considerations (150 words)</w:t>
      </w:r>
    </w:p>
    <w:p xmlns:wp14="http://schemas.microsoft.com/office/word/2010/wordml" w:rsidP="69009F53" wp14:paraId="5A3B5515" wp14:textId="3ACB347A">
      <w:pPr>
        <w:spacing w:before="240" w:beforeAutospacing="off" w:after="240" w:afterAutospacing="off"/>
      </w:pPr>
    </w:p>
    <w:p xmlns:wp14="http://schemas.microsoft.com/office/word/2010/wordml" w:rsidP="69009F53" wp14:paraId="4C0FB1C4" wp14:textId="35382C23">
      <w:pPr>
        <w:spacing w:before="240" w:beforeAutospacing="off" w:after="240" w:afterAutospacing="off"/>
      </w:pPr>
    </w:p>
    <w:tbl>
      <w:tblPr>
        <w:tblStyle w:val="TableNormal"/>
        <w:tblW w:w="0" w:type="auto"/>
        <w:tblLayout w:type="fixed"/>
        <w:tblLook w:val="06A0" w:firstRow="1" w:lastRow="0" w:firstColumn="1" w:lastColumn="0" w:noHBand="1" w:noVBand="1"/>
      </w:tblPr>
      <w:tblGrid>
        <w:gridCol w:w="9360"/>
      </w:tblGrid>
      <w:tr w:rsidR="69009F53" w:rsidTr="69009F53" w14:paraId="62E933C0">
        <w:trPr>
          <w:trHeight w:val="300"/>
        </w:trPr>
        <w:tc>
          <w:tcPr>
            <w:tcW w:w="9360" w:type="dxa"/>
            <w:tcBorders>
              <w:top w:val="single" w:color="000000" w:themeColor="text1" w:sz="3"/>
              <w:left w:val="single" w:color="000000" w:themeColor="text1" w:sz="3"/>
              <w:bottom w:val="single" w:color="000000" w:themeColor="text1" w:sz="3"/>
              <w:right w:val="single" w:color="000000" w:themeColor="text1" w:sz="3"/>
            </w:tcBorders>
            <w:tcMar>
              <w:left w:w="116" w:type="dxa"/>
              <w:right w:w="116" w:type="dxa"/>
            </w:tcMar>
            <w:vAlign w:val="top"/>
          </w:tcPr>
          <w:p w:rsidR="69009F53" w:rsidP="69009F53" w:rsidRDefault="69009F53" w14:paraId="59EC8E5E" w14:textId="18A77DD1">
            <w:pPr>
              <w:spacing w:before="220" w:beforeAutospacing="off" w:after="220" w:afterAutospacing="off"/>
            </w:pPr>
            <w:r w:rsidRPr="69009F53" w:rsidR="69009F53">
              <w:rPr>
                <w:rFonts w:ascii="Arial-ItalicMT" w:hAnsi="Arial-ItalicMT" w:eastAsia="Arial-ItalicMT" w:cs="Arial-ItalicMT"/>
                <w:i w:val="1"/>
                <w:iCs w:val="1"/>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which will document your specific processes for informed consent, debriefing, and data protection.  Here you need to briefly note </w:t>
            </w:r>
            <w:r w:rsidRPr="69009F53" w:rsidR="69009F53">
              <w:rPr>
                <w:rFonts w:ascii="Arial-ItalicMT" w:hAnsi="Arial-ItalicMT" w:eastAsia="Arial-ItalicMT" w:cs="Arial-ItalicMT"/>
                <w:i w:val="1"/>
                <w:iCs w:val="1"/>
                <w:strike w:val="0"/>
                <w:dstrike w:val="0"/>
                <w:sz w:val="22"/>
                <w:szCs w:val="22"/>
                <w:u w:val="single"/>
              </w:rPr>
              <w:t>additional or specific key ethical considerations</w:t>
            </w:r>
            <w:r w:rsidRPr="69009F53" w:rsidR="69009F53">
              <w:rPr>
                <w:rFonts w:ascii="Arial-ItalicMT" w:hAnsi="Arial-ItalicMT" w:eastAsia="Arial-ItalicMT" w:cs="Arial-ItalicMT"/>
                <w:i w:val="1"/>
                <w:iCs w:val="1"/>
                <w:sz w:val="22"/>
                <w:szCs w:val="22"/>
              </w:rPr>
              <w:t xml:space="preserve"> for your particular project e.g. potential for distress or discomfort, any deception, research with vulnerable populations or sensitive topic areas, and briefly outline how you expect to manage these risks within your project. </w:t>
            </w:r>
          </w:p>
          <w:p w:rsidR="69009F53" w:rsidP="69009F53" w:rsidRDefault="69009F53" w14:paraId="47D23658" w14:textId="32C47389">
            <w:pPr>
              <w:spacing w:before="240" w:beforeAutospacing="off" w:after="240" w:afterAutospacing="off"/>
            </w:pPr>
          </w:p>
          <w:p w:rsidR="69009F53" w:rsidP="69009F53" w:rsidRDefault="69009F53" w14:paraId="7FB5B11F" w14:textId="09C972EF">
            <w:pPr>
              <w:spacing w:before="240" w:beforeAutospacing="off" w:after="240" w:afterAutospacing="off"/>
            </w:pPr>
            <w:r w:rsidRPr="69009F53" w:rsidR="69009F53">
              <w:rPr>
                <w:rFonts w:ascii="Arial" w:hAnsi="Arial" w:eastAsia="Arial" w:cs="Arial"/>
                <w:i w:val="0"/>
                <w:iCs w:val="0"/>
                <w:sz w:val="24"/>
                <w:szCs w:val="24"/>
              </w:rPr>
              <w:t>Given the sensitive nature of menstrual hygiene, some questions may be intrusive and potentially distressing, participants will be informed of this prior to consenting as there will be a detailed description of any sensitive content given to the participants before they start the questionnaire and asked if they still wish to continue. Participants will also be assured that their responses will be kept strictly confidential and anonymous, the questionnaire will be made with the website “survey monkey” which will be made to take no personal data of the participants. After the questionnaire is completed, a debrief will be given to the participants which will include comprehensive information about the study's concept and provide a contact email, giving the opportunity for participants to ask further questions. Participants will be reminded they can withdraw at any time without penalty if they feel uncomfortable. The study will strictly adhere to the BPS code of human research ethics, and all procedures for informed consent, debriefing, and data protection will be thoroughly documented in the ethics form.</w:t>
            </w:r>
          </w:p>
        </w:tc>
      </w:tr>
    </w:tbl>
    <w:p xmlns:wp14="http://schemas.microsoft.com/office/word/2010/wordml" w:rsidP="69009F53" wp14:paraId="5743F5C3" wp14:textId="4534D298">
      <w:pPr>
        <w:spacing w:before="240" w:beforeAutospacing="off" w:after="240" w:afterAutospacing="off"/>
      </w:pPr>
    </w:p>
    <w:p xmlns:wp14="http://schemas.microsoft.com/office/word/2010/wordml" w:rsidP="69009F53" wp14:paraId="1B1568E1" wp14:textId="57FD5B8A">
      <w:pPr>
        <w:spacing w:before="240" w:beforeAutospacing="off" w:after="240" w:afterAutospacing="off"/>
      </w:pPr>
    </w:p>
    <w:p xmlns:wp14="http://schemas.microsoft.com/office/word/2010/wordml" w:rsidP="69009F53" wp14:paraId="0EDA9274" wp14:textId="4B6B1487">
      <w:pPr>
        <w:spacing w:before="240" w:beforeAutospacing="off" w:after="240" w:afterAutospacing="off"/>
      </w:pPr>
    </w:p>
    <w:p xmlns:wp14="http://schemas.microsoft.com/office/word/2010/wordml" wp14:paraId="5AA263A5" wp14:textId="53DB123B"/>
    <w:p xmlns:wp14="http://schemas.microsoft.com/office/word/2010/wordml" w:rsidP="69009F53" wp14:paraId="2C078E63" wp14:textId="0A3A9854">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54ce13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C651FE"/>
    <w:rsid w:val="07BC0206"/>
    <w:rsid w:val="07F46729"/>
    <w:rsid w:val="19EC05E2"/>
    <w:rsid w:val="22FEF2F1"/>
    <w:rsid w:val="2C52A2CB"/>
    <w:rsid w:val="2DC651FE"/>
    <w:rsid w:val="46F7AFA5"/>
    <w:rsid w:val="59C07236"/>
    <w:rsid w:val="61E74A49"/>
    <w:rsid w:val="683E780D"/>
    <w:rsid w:val="683E780D"/>
    <w:rsid w:val="69009F53"/>
    <w:rsid w:val="69B49A69"/>
    <w:rsid w:val="7C72D6DD"/>
    <w:rsid w:val="7CEB24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651FE"/>
  <w15:chartTrackingRefBased/>
  <w15:docId w15:val="{DC9AEFEB-7419-43A4-80A9-6D53CCC8533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4cac11289bb4476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2024-07-16T14:46:49.3290845Z</dcterms:created>
  <dcterms:modified xsi:type="dcterms:W3CDTF">2024-07-16T14:51:36.9809354Z</dcterms:modified>
  <dc:creator>Faith Thomas (2204564)</dc:creator>
  <lastModifiedBy>Faith Thomas (2204564)</lastModifiedBy>
</coreProperties>
</file>