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09D54" w14:textId="77777777" w:rsidR="00754594" w:rsidRDefault="007166AD">
      <w:pPr>
        <w:rPr>
          <w:b/>
          <w:bCs/>
          <w:u w:val="single"/>
        </w:rPr>
      </w:pPr>
      <w:r>
        <w:rPr>
          <w:b/>
          <w:bCs/>
          <w:u w:val="single"/>
        </w:rPr>
        <w:t>Introduction to Innovation Management</w:t>
      </w:r>
      <w:r w:rsidR="00754594">
        <w:rPr>
          <w:b/>
          <w:bCs/>
          <w:u w:val="single"/>
        </w:rPr>
        <w:t xml:space="preserve"> </w:t>
      </w:r>
    </w:p>
    <w:p w14:paraId="1F4AEBA0" w14:textId="37696C75" w:rsidR="009961AE" w:rsidRDefault="00754594">
      <w:pPr>
        <w:rPr>
          <w:b/>
          <w:bCs/>
          <w:u w:val="single"/>
        </w:rPr>
      </w:pPr>
      <w:r>
        <w:rPr>
          <w:b/>
          <w:bCs/>
          <w:u w:val="single"/>
        </w:rPr>
        <w:t xml:space="preserve">Lecturer - Alan </w:t>
      </w:r>
      <w:proofErr w:type="spellStart"/>
      <w:r>
        <w:rPr>
          <w:b/>
          <w:bCs/>
          <w:u w:val="single"/>
        </w:rPr>
        <w:t>Mumby</w:t>
      </w:r>
      <w:proofErr w:type="spellEnd"/>
    </w:p>
    <w:p w14:paraId="6272A589" w14:textId="3629D7AC" w:rsidR="00EC4E9E" w:rsidRDefault="00EC4E9E">
      <w:pPr>
        <w:rPr>
          <w:b/>
          <w:bCs/>
          <w:u w:val="single"/>
        </w:rPr>
      </w:pPr>
      <w:r>
        <w:rPr>
          <w:b/>
          <w:bCs/>
          <w:u w:val="single"/>
        </w:rPr>
        <w:t>Student – Bethan Morgans</w:t>
      </w:r>
    </w:p>
    <w:p w14:paraId="7E43A2E5" w14:textId="352764BB" w:rsidR="00EC4E9E" w:rsidRDefault="00EC4E9E">
      <w:pPr>
        <w:rPr>
          <w:b/>
          <w:bCs/>
          <w:u w:val="single"/>
        </w:rPr>
      </w:pPr>
      <w:r>
        <w:rPr>
          <w:b/>
          <w:bCs/>
          <w:u w:val="single"/>
        </w:rPr>
        <w:t xml:space="preserve">Student ID </w:t>
      </w:r>
      <w:r w:rsidR="00417A9A">
        <w:rPr>
          <w:b/>
          <w:bCs/>
          <w:u w:val="single"/>
        </w:rPr>
        <w:t>–</w:t>
      </w:r>
      <w:r>
        <w:rPr>
          <w:b/>
          <w:bCs/>
          <w:u w:val="single"/>
        </w:rPr>
        <w:t xml:space="preserve"> </w:t>
      </w:r>
      <w:r w:rsidR="00417A9A">
        <w:rPr>
          <w:b/>
          <w:bCs/>
          <w:u w:val="single"/>
        </w:rPr>
        <w:t>2127095</w:t>
      </w:r>
    </w:p>
    <w:p w14:paraId="16B91FE9" w14:textId="362C75FB" w:rsidR="00417A9A" w:rsidRDefault="00417A9A">
      <w:pPr>
        <w:rPr>
          <w:b/>
          <w:bCs/>
          <w:u w:val="single"/>
        </w:rPr>
      </w:pPr>
      <w:r>
        <w:rPr>
          <w:b/>
          <w:bCs/>
          <w:u w:val="single"/>
        </w:rPr>
        <w:t>Word Count - 3081</w:t>
      </w:r>
    </w:p>
    <w:p w14:paraId="67E27D60" w14:textId="77777777" w:rsidR="00FB2BC8" w:rsidRDefault="007166AD">
      <w:r>
        <w:rPr>
          <w:b/>
          <w:bCs/>
          <w:u w:val="single"/>
        </w:rPr>
        <w:t xml:space="preserve">Assignment B - </w:t>
      </w:r>
      <w:r w:rsidR="007C7260">
        <w:t xml:space="preserve">Select one innovation made by your own company, or a company of your choice in your sector of the manufacturing industry. This may be a product, process, business model or marketing innovation. </w:t>
      </w:r>
    </w:p>
    <w:p w14:paraId="7FE0D7BD" w14:textId="7840C56A" w:rsidR="00FB2BC8" w:rsidRDefault="007C7260">
      <w:r>
        <w:t>Prepare a 3,000-word report</w:t>
      </w:r>
      <w:r w:rsidR="00FB2BC8" w:rsidRPr="00FB2BC8">
        <w:t xml:space="preserve"> </w:t>
      </w:r>
      <w:r w:rsidR="00FB2BC8">
        <w:t xml:space="preserve">which analyses: </w:t>
      </w:r>
    </w:p>
    <w:p w14:paraId="6ACBA72A" w14:textId="77777777" w:rsidR="00FB2BC8" w:rsidRDefault="00FB2BC8">
      <w:r>
        <w:t xml:space="preserve">a) The principal drivers for the innovation. </w:t>
      </w:r>
    </w:p>
    <w:p w14:paraId="19F86FB0" w14:textId="77777777" w:rsidR="00FB2BC8" w:rsidRDefault="00FB2BC8">
      <w:r>
        <w:t xml:space="preserve">b) The barriers and risks faced by the company in developing this innovation. </w:t>
      </w:r>
    </w:p>
    <w:p w14:paraId="66254B07" w14:textId="77777777" w:rsidR="00FB2BC8" w:rsidRDefault="00FB2BC8">
      <w:r>
        <w:t xml:space="preserve">c) The key determinants in the process of committing to develop the innovation. </w:t>
      </w:r>
    </w:p>
    <w:p w14:paraId="3453FFD6" w14:textId="77777777" w:rsidR="00FB2BC8" w:rsidRDefault="00FB2BC8">
      <w:r>
        <w:t xml:space="preserve">d) The processes and technologies which the company used to carry this development forward. </w:t>
      </w:r>
    </w:p>
    <w:p w14:paraId="0016B599" w14:textId="77777777" w:rsidR="00FB2BC8" w:rsidRDefault="00FB2BC8">
      <w:r>
        <w:t xml:space="preserve">e) The extent to which the development relied on resources external to the company and the ways in which the deployment of these resources was managed. </w:t>
      </w:r>
    </w:p>
    <w:p w14:paraId="2064763F" w14:textId="77777777" w:rsidR="00FB2BC8" w:rsidRDefault="00FB2BC8">
      <w:r>
        <w:t xml:space="preserve">f) How management overview of the development was maintained. </w:t>
      </w:r>
    </w:p>
    <w:p w14:paraId="62D5CCDD" w14:textId="77777777" w:rsidR="00FB2BC8" w:rsidRDefault="00FB2BC8">
      <w:r>
        <w:t>g) The extent to which you feel this innovation process represents best practice.</w:t>
      </w:r>
    </w:p>
    <w:p w14:paraId="3314F0FD" w14:textId="3F2136D1" w:rsidR="007166AD" w:rsidRDefault="00FB2BC8">
      <w:pPr>
        <w:rPr>
          <w:b/>
          <w:bCs/>
          <w:u w:val="single"/>
        </w:rPr>
      </w:pPr>
      <w:r>
        <w:t>h) Your report should also provide your own critique of the whole innovation process, and an evaluation (to the extent to which one is possible in the case of vey recent innovations) of the success of your chosen innovation.</w:t>
      </w:r>
    </w:p>
    <w:p w14:paraId="225EC020" w14:textId="77777777" w:rsidR="009961AE" w:rsidRDefault="009961AE">
      <w:pPr>
        <w:rPr>
          <w:b/>
          <w:bCs/>
          <w:u w:val="single"/>
        </w:rPr>
      </w:pPr>
    </w:p>
    <w:p w14:paraId="3A5EEF20" w14:textId="77777777" w:rsidR="009961AE" w:rsidRDefault="009961AE">
      <w:pPr>
        <w:rPr>
          <w:b/>
          <w:bCs/>
          <w:u w:val="single"/>
        </w:rPr>
      </w:pPr>
    </w:p>
    <w:p w14:paraId="4A306858" w14:textId="77777777" w:rsidR="009961AE" w:rsidRDefault="009961AE">
      <w:pPr>
        <w:rPr>
          <w:b/>
          <w:bCs/>
          <w:u w:val="single"/>
        </w:rPr>
      </w:pPr>
    </w:p>
    <w:p w14:paraId="64C6AF1F" w14:textId="77777777" w:rsidR="009961AE" w:rsidRDefault="009961AE">
      <w:pPr>
        <w:rPr>
          <w:b/>
          <w:bCs/>
          <w:u w:val="single"/>
        </w:rPr>
      </w:pPr>
    </w:p>
    <w:p w14:paraId="6B63CB00" w14:textId="77777777" w:rsidR="009961AE" w:rsidRDefault="009961AE">
      <w:pPr>
        <w:rPr>
          <w:b/>
          <w:bCs/>
          <w:u w:val="single"/>
        </w:rPr>
      </w:pPr>
    </w:p>
    <w:p w14:paraId="4DD678C8" w14:textId="77777777" w:rsidR="009961AE" w:rsidRDefault="009961AE">
      <w:pPr>
        <w:rPr>
          <w:b/>
          <w:bCs/>
          <w:u w:val="single"/>
        </w:rPr>
      </w:pPr>
    </w:p>
    <w:p w14:paraId="507A5FF2" w14:textId="77777777" w:rsidR="009961AE" w:rsidRDefault="009961AE">
      <w:pPr>
        <w:rPr>
          <w:b/>
          <w:bCs/>
          <w:u w:val="single"/>
        </w:rPr>
      </w:pPr>
    </w:p>
    <w:p w14:paraId="31F98198" w14:textId="77777777" w:rsidR="009961AE" w:rsidRDefault="009961AE">
      <w:pPr>
        <w:rPr>
          <w:b/>
          <w:bCs/>
          <w:u w:val="single"/>
        </w:rPr>
      </w:pPr>
    </w:p>
    <w:p w14:paraId="6E918A93" w14:textId="77777777" w:rsidR="009961AE" w:rsidRDefault="009961AE">
      <w:pPr>
        <w:rPr>
          <w:b/>
          <w:bCs/>
          <w:u w:val="single"/>
        </w:rPr>
      </w:pPr>
    </w:p>
    <w:p w14:paraId="5F8579B7" w14:textId="77777777" w:rsidR="009961AE" w:rsidRDefault="009961AE">
      <w:pPr>
        <w:rPr>
          <w:b/>
          <w:bCs/>
          <w:u w:val="single"/>
        </w:rPr>
      </w:pPr>
    </w:p>
    <w:p w14:paraId="48FF73C1" w14:textId="77777777" w:rsidR="009961AE" w:rsidRDefault="009961AE">
      <w:pPr>
        <w:rPr>
          <w:b/>
          <w:bCs/>
          <w:u w:val="single"/>
        </w:rPr>
      </w:pPr>
    </w:p>
    <w:p w14:paraId="7D516A4A" w14:textId="3FE2C631" w:rsidR="009961AE" w:rsidRDefault="009961AE">
      <w:pPr>
        <w:rPr>
          <w:b/>
          <w:bCs/>
          <w:u w:val="single"/>
        </w:rPr>
      </w:pPr>
    </w:p>
    <w:p w14:paraId="79DA2ABA" w14:textId="77777777" w:rsidR="00417A9A" w:rsidRDefault="00417A9A">
      <w:pPr>
        <w:rPr>
          <w:b/>
          <w:bCs/>
          <w:u w:val="single"/>
        </w:rPr>
      </w:pPr>
    </w:p>
    <w:p w14:paraId="36BC0469" w14:textId="36693635" w:rsidR="003F1693" w:rsidRPr="003F1693" w:rsidRDefault="003F1693">
      <w:pPr>
        <w:rPr>
          <w:b/>
          <w:bCs/>
          <w:u w:val="single"/>
        </w:rPr>
      </w:pPr>
      <w:r w:rsidRPr="003F1693">
        <w:rPr>
          <w:b/>
          <w:bCs/>
          <w:u w:val="single"/>
        </w:rPr>
        <w:lastRenderedPageBreak/>
        <w:t>Background Information</w:t>
      </w:r>
    </w:p>
    <w:p w14:paraId="03D0A4CE" w14:textId="1729B972" w:rsidR="00947162" w:rsidRDefault="00143A9C">
      <w:r>
        <w:t>Geographical Indication</w:t>
      </w:r>
      <w:r w:rsidR="00AA4F61">
        <w:t>s</w:t>
      </w:r>
      <w:r>
        <w:t xml:space="preserve"> (GI</w:t>
      </w:r>
      <w:r w:rsidR="00AA4F61">
        <w:t>s</w:t>
      </w:r>
      <w:r>
        <w:t>) are</w:t>
      </w:r>
      <w:r w:rsidR="0037102E">
        <w:t xml:space="preserve"> a form of intellectual property rights,</w:t>
      </w:r>
      <w:r>
        <w:t xml:space="preserve"> intended to protect</w:t>
      </w:r>
      <w:r w:rsidR="00AA4F61">
        <w:t>, strengthen and maintain the reputation and the quality of a product from a particular geographical region</w:t>
      </w:r>
      <w:r w:rsidR="006D634E">
        <w:t>.</w:t>
      </w:r>
      <w:r w:rsidR="00AA4F61">
        <w:t xml:space="preserve"> </w:t>
      </w:r>
      <w:r w:rsidR="0037102E">
        <w:t>Origin-based products (O</w:t>
      </w:r>
      <w:r w:rsidR="006D634E">
        <w:t xml:space="preserve">Ps) have overtime had their identity formed by the interconnection between their quality attributes and the region </w:t>
      </w:r>
      <w:r w:rsidR="00E15295">
        <w:t>in</w:t>
      </w:r>
      <w:r w:rsidR="006D634E">
        <w:t xml:space="preserve"> which it’s been produced (</w:t>
      </w:r>
      <w:proofErr w:type="spellStart"/>
      <w:r w:rsidR="006D634E">
        <w:t>Belletti</w:t>
      </w:r>
      <w:proofErr w:type="spellEnd"/>
      <w:r w:rsidR="006D634E">
        <w:t xml:space="preserve"> et al, 2017).</w:t>
      </w:r>
      <w:r w:rsidR="00773CD5">
        <w:t xml:space="preserve"> </w:t>
      </w:r>
      <w:r w:rsidR="006C4999">
        <w:t>Whisky produced in Scotland (Scotch Whisky)</w:t>
      </w:r>
      <w:r w:rsidR="00773CD5">
        <w:t xml:space="preserve"> is one example of </w:t>
      </w:r>
      <w:r w:rsidR="001D17BE">
        <w:t xml:space="preserve">an origin-based product which is protected by geographical indication (GI) and under UK legislation - The Scotch Whisky Act (SWA) 1988. </w:t>
      </w:r>
      <w:r w:rsidR="006C4999">
        <w:t xml:space="preserve">However, Whisky produced in other UK countries </w:t>
      </w:r>
      <w:r w:rsidR="00092831">
        <w:t xml:space="preserve">is currently regulated by the European Union (EU) regulations </w:t>
      </w:r>
      <w:r w:rsidR="00EF3B7A">
        <w:t>–</w:t>
      </w:r>
      <w:r w:rsidR="00092831">
        <w:t xml:space="preserve"> </w:t>
      </w:r>
      <w:r w:rsidR="00EF3B7A">
        <w:t xml:space="preserve">Spirits </w:t>
      </w:r>
      <w:r w:rsidR="00092831">
        <w:t>Regulation (EU) 2019/787</w:t>
      </w:r>
      <w:r w:rsidR="00002079">
        <w:t xml:space="preserve"> (transferred into UK law verbatim)</w:t>
      </w:r>
      <w:r w:rsidR="00092831">
        <w:t xml:space="preserve">. </w:t>
      </w:r>
      <w:r w:rsidR="001210E4">
        <w:t xml:space="preserve">Due to the lack of </w:t>
      </w:r>
      <w:r w:rsidR="00551FAC">
        <w:t xml:space="preserve">distilleries and </w:t>
      </w:r>
      <w:r w:rsidR="001210E4">
        <w:t xml:space="preserve">GI for Whiskies produced in Wales, The Welsh Whisky Company (TWWC) have been required to comply with the EU regulations since reintroducing whisky distilling to Wales in 2000. </w:t>
      </w:r>
    </w:p>
    <w:p w14:paraId="27BD7F47" w14:textId="77777777" w:rsidR="006C27EF" w:rsidRDefault="00577C6C" w:rsidP="00567524">
      <w:pPr>
        <w:pStyle w:val="Standard"/>
        <w:rPr>
          <w:rFonts w:asciiTheme="minorHAnsi" w:hAnsiTheme="minorHAnsi" w:cstheme="minorHAnsi"/>
          <w:sz w:val="22"/>
          <w:szCs w:val="22"/>
        </w:rPr>
      </w:pPr>
      <w:r w:rsidRPr="00567524">
        <w:rPr>
          <w:rFonts w:asciiTheme="minorHAnsi" w:hAnsiTheme="minorHAnsi" w:cstheme="minorHAnsi"/>
          <w:sz w:val="22"/>
          <w:szCs w:val="22"/>
        </w:rPr>
        <w:t xml:space="preserve">TWWC were the first legal distillery to produce </w:t>
      </w:r>
      <w:r w:rsidR="00240ED2">
        <w:rPr>
          <w:rFonts w:asciiTheme="minorHAnsi" w:hAnsiTheme="minorHAnsi" w:cstheme="minorHAnsi"/>
          <w:sz w:val="22"/>
          <w:szCs w:val="22"/>
        </w:rPr>
        <w:t>Single Malt Welsh W</w:t>
      </w:r>
      <w:r w:rsidRPr="00567524">
        <w:rPr>
          <w:rFonts w:asciiTheme="minorHAnsi" w:hAnsiTheme="minorHAnsi" w:cstheme="minorHAnsi"/>
          <w:sz w:val="22"/>
          <w:szCs w:val="22"/>
        </w:rPr>
        <w:t>hisky</w:t>
      </w:r>
      <w:r w:rsidR="00240ED2">
        <w:rPr>
          <w:rFonts w:asciiTheme="minorHAnsi" w:hAnsiTheme="minorHAnsi" w:cstheme="minorHAnsi"/>
          <w:sz w:val="22"/>
          <w:szCs w:val="22"/>
        </w:rPr>
        <w:t xml:space="preserve"> (SMWW)</w:t>
      </w:r>
      <w:r w:rsidRPr="00567524">
        <w:rPr>
          <w:rFonts w:asciiTheme="minorHAnsi" w:hAnsiTheme="minorHAnsi" w:cstheme="minorHAnsi"/>
          <w:sz w:val="22"/>
          <w:szCs w:val="22"/>
        </w:rPr>
        <w:t xml:space="preserve"> in Wales in over 100 years</w:t>
      </w:r>
      <w:r w:rsidR="00C2100D" w:rsidRPr="00567524">
        <w:rPr>
          <w:rFonts w:asciiTheme="minorHAnsi" w:hAnsiTheme="minorHAnsi" w:cstheme="minorHAnsi"/>
          <w:sz w:val="22"/>
          <w:szCs w:val="22"/>
        </w:rPr>
        <w:t xml:space="preserve"> and have </w:t>
      </w:r>
      <w:r w:rsidR="00A95F81" w:rsidRPr="00567524">
        <w:rPr>
          <w:rFonts w:asciiTheme="minorHAnsi" w:hAnsiTheme="minorHAnsi" w:cstheme="minorHAnsi"/>
          <w:sz w:val="22"/>
          <w:szCs w:val="22"/>
        </w:rPr>
        <w:t xml:space="preserve">therefore </w:t>
      </w:r>
      <w:r w:rsidR="00A86291">
        <w:rPr>
          <w:rFonts w:asciiTheme="minorHAnsi" w:hAnsiTheme="minorHAnsi" w:cstheme="minorHAnsi"/>
          <w:sz w:val="22"/>
          <w:szCs w:val="22"/>
        </w:rPr>
        <w:t xml:space="preserve">committed themselves to </w:t>
      </w:r>
      <w:r w:rsidR="003672E4" w:rsidRPr="00567524">
        <w:rPr>
          <w:rFonts w:asciiTheme="minorHAnsi" w:hAnsiTheme="minorHAnsi" w:cstheme="minorHAnsi"/>
          <w:sz w:val="22"/>
          <w:szCs w:val="22"/>
        </w:rPr>
        <w:t>establish</w:t>
      </w:r>
      <w:r w:rsidR="00A86291">
        <w:rPr>
          <w:rFonts w:asciiTheme="minorHAnsi" w:hAnsiTheme="minorHAnsi" w:cstheme="minorHAnsi"/>
          <w:sz w:val="22"/>
          <w:szCs w:val="22"/>
        </w:rPr>
        <w:t xml:space="preserve">ing </w:t>
      </w:r>
      <w:r w:rsidR="003672E4" w:rsidRPr="00567524">
        <w:rPr>
          <w:rFonts w:asciiTheme="minorHAnsi" w:hAnsiTheme="minorHAnsi" w:cstheme="minorHAnsi"/>
          <w:sz w:val="22"/>
          <w:szCs w:val="22"/>
        </w:rPr>
        <w:t xml:space="preserve">the reputation for </w:t>
      </w:r>
      <w:r w:rsidR="00240ED2">
        <w:rPr>
          <w:rFonts w:asciiTheme="minorHAnsi" w:hAnsiTheme="minorHAnsi" w:cstheme="minorHAnsi"/>
          <w:sz w:val="22"/>
          <w:szCs w:val="22"/>
        </w:rPr>
        <w:t>SMWW</w:t>
      </w:r>
      <w:r w:rsidR="00A86291">
        <w:rPr>
          <w:rFonts w:asciiTheme="minorHAnsi" w:hAnsiTheme="minorHAnsi" w:cstheme="minorHAnsi"/>
          <w:sz w:val="22"/>
          <w:szCs w:val="22"/>
        </w:rPr>
        <w:t xml:space="preserve"> over the past 22 years</w:t>
      </w:r>
      <w:r w:rsidR="003672E4" w:rsidRPr="00567524">
        <w:rPr>
          <w:rFonts w:asciiTheme="minorHAnsi" w:hAnsiTheme="minorHAnsi" w:cstheme="minorHAnsi"/>
          <w:sz w:val="22"/>
          <w:szCs w:val="22"/>
        </w:rPr>
        <w:t xml:space="preserve">. With four other whisky distilleries opening in Wales in recent years, it </w:t>
      </w:r>
      <w:r w:rsidR="006715FC">
        <w:rPr>
          <w:rFonts w:asciiTheme="minorHAnsi" w:hAnsiTheme="minorHAnsi" w:cstheme="minorHAnsi"/>
          <w:sz w:val="22"/>
          <w:szCs w:val="22"/>
        </w:rPr>
        <w:t>was</w:t>
      </w:r>
      <w:r w:rsidR="003672E4" w:rsidRPr="00567524">
        <w:rPr>
          <w:rFonts w:asciiTheme="minorHAnsi" w:hAnsiTheme="minorHAnsi" w:cstheme="minorHAnsi"/>
          <w:sz w:val="22"/>
          <w:szCs w:val="22"/>
        </w:rPr>
        <w:t xml:space="preserve"> in TWWC’s interest to inaugurate a GI for</w:t>
      </w:r>
      <w:r w:rsidR="00D73655">
        <w:rPr>
          <w:rFonts w:asciiTheme="minorHAnsi" w:hAnsiTheme="minorHAnsi" w:cstheme="minorHAnsi"/>
          <w:sz w:val="22"/>
          <w:szCs w:val="22"/>
        </w:rPr>
        <w:t xml:space="preserve"> </w:t>
      </w:r>
      <w:r w:rsidR="00240ED2">
        <w:rPr>
          <w:rFonts w:asciiTheme="minorHAnsi" w:hAnsiTheme="minorHAnsi" w:cstheme="minorHAnsi"/>
          <w:sz w:val="22"/>
          <w:szCs w:val="22"/>
        </w:rPr>
        <w:t xml:space="preserve">SMWW </w:t>
      </w:r>
      <w:r w:rsidR="00D73655">
        <w:rPr>
          <w:rFonts w:asciiTheme="minorHAnsi" w:hAnsiTheme="minorHAnsi" w:cstheme="minorHAnsi"/>
          <w:sz w:val="22"/>
          <w:szCs w:val="22"/>
        </w:rPr>
        <w:t>produced in Wales</w:t>
      </w:r>
      <w:r w:rsidR="003672E4" w:rsidRPr="00567524">
        <w:rPr>
          <w:rFonts w:asciiTheme="minorHAnsi" w:hAnsiTheme="minorHAnsi" w:cstheme="minorHAnsi"/>
          <w:sz w:val="22"/>
          <w:szCs w:val="22"/>
        </w:rPr>
        <w:t xml:space="preserve">. </w:t>
      </w:r>
      <w:r w:rsidR="00567524" w:rsidRPr="00567524">
        <w:rPr>
          <w:rFonts w:asciiTheme="minorHAnsi" w:hAnsiTheme="minorHAnsi" w:cstheme="minorHAnsi"/>
          <w:sz w:val="22"/>
          <w:szCs w:val="22"/>
        </w:rPr>
        <w:t>TWWC have recently submitted an application to</w:t>
      </w:r>
      <w:r w:rsidR="00567524">
        <w:rPr>
          <w:rFonts w:asciiTheme="minorHAnsi" w:hAnsiTheme="minorHAnsi" w:cstheme="minorHAnsi"/>
          <w:sz w:val="22"/>
          <w:szCs w:val="22"/>
        </w:rPr>
        <w:t xml:space="preserve"> the</w:t>
      </w:r>
      <w:r w:rsidR="00567524" w:rsidRPr="00567524">
        <w:rPr>
          <w:rFonts w:asciiTheme="minorHAnsi" w:hAnsiTheme="minorHAnsi" w:cstheme="minorHAnsi"/>
          <w:sz w:val="22"/>
          <w:szCs w:val="22"/>
        </w:rPr>
        <w:t xml:space="preserve"> GI Team</w:t>
      </w:r>
      <w:r w:rsidR="00567524">
        <w:rPr>
          <w:rFonts w:asciiTheme="minorHAnsi" w:hAnsiTheme="minorHAnsi" w:cstheme="minorHAnsi"/>
          <w:sz w:val="22"/>
          <w:szCs w:val="22"/>
        </w:rPr>
        <w:t xml:space="preserve"> at The</w:t>
      </w:r>
      <w:r w:rsidR="00567524" w:rsidRPr="00567524">
        <w:rPr>
          <w:rFonts w:asciiTheme="minorHAnsi" w:hAnsiTheme="minorHAnsi" w:cstheme="minorHAnsi"/>
          <w:sz w:val="22"/>
          <w:szCs w:val="22"/>
        </w:rPr>
        <w:t xml:space="preserve"> Department for the Environment, Food and Rural Affairs</w:t>
      </w:r>
      <w:r w:rsidR="00841827">
        <w:rPr>
          <w:rFonts w:asciiTheme="minorHAnsi" w:hAnsiTheme="minorHAnsi" w:cstheme="minorHAnsi"/>
          <w:sz w:val="22"/>
          <w:szCs w:val="22"/>
        </w:rPr>
        <w:t>, it is expected to go to public consultation mid-2022</w:t>
      </w:r>
      <w:r w:rsidR="00567524">
        <w:rPr>
          <w:rFonts w:asciiTheme="minorHAnsi" w:hAnsiTheme="minorHAnsi" w:cstheme="minorHAnsi"/>
          <w:sz w:val="22"/>
          <w:szCs w:val="22"/>
        </w:rPr>
        <w:t xml:space="preserve">. This application </w:t>
      </w:r>
      <w:r w:rsidR="00A86291">
        <w:rPr>
          <w:rFonts w:asciiTheme="minorHAnsi" w:hAnsiTheme="minorHAnsi" w:cstheme="minorHAnsi"/>
          <w:sz w:val="22"/>
          <w:szCs w:val="22"/>
        </w:rPr>
        <w:t xml:space="preserve">was developed by TWWC and was in agreement with other </w:t>
      </w:r>
      <w:r w:rsidR="00240ED2">
        <w:rPr>
          <w:rFonts w:asciiTheme="minorHAnsi" w:hAnsiTheme="minorHAnsi" w:cstheme="minorHAnsi"/>
          <w:sz w:val="22"/>
          <w:szCs w:val="22"/>
        </w:rPr>
        <w:t xml:space="preserve">SMWW </w:t>
      </w:r>
      <w:r w:rsidR="00A86291">
        <w:rPr>
          <w:rFonts w:asciiTheme="minorHAnsi" w:hAnsiTheme="minorHAnsi" w:cstheme="minorHAnsi"/>
          <w:sz w:val="22"/>
          <w:szCs w:val="22"/>
        </w:rPr>
        <w:t>producing distilleries</w:t>
      </w:r>
      <w:r w:rsidR="006C27EF">
        <w:rPr>
          <w:rFonts w:asciiTheme="minorHAnsi" w:hAnsiTheme="minorHAnsi" w:cstheme="minorHAnsi"/>
          <w:sz w:val="22"/>
          <w:szCs w:val="22"/>
        </w:rPr>
        <w:t>.</w:t>
      </w:r>
    </w:p>
    <w:p w14:paraId="49D5C363" w14:textId="5385A02F" w:rsidR="006C27EF" w:rsidRPr="003F1693" w:rsidRDefault="003F1693" w:rsidP="00567524">
      <w:pPr>
        <w:pStyle w:val="Standard"/>
        <w:rPr>
          <w:rFonts w:asciiTheme="minorHAnsi" w:hAnsiTheme="minorHAnsi" w:cstheme="minorHAnsi"/>
          <w:b/>
          <w:bCs/>
          <w:sz w:val="22"/>
          <w:szCs w:val="22"/>
          <w:u w:val="single"/>
        </w:rPr>
      </w:pPr>
      <w:r w:rsidRPr="003F1693">
        <w:rPr>
          <w:rFonts w:asciiTheme="minorHAnsi" w:hAnsiTheme="minorHAnsi" w:cstheme="minorHAnsi"/>
          <w:b/>
          <w:bCs/>
          <w:sz w:val="22"/>
          <w:szCs w:val="22"/>
          <w:u w:val="single"/>
        </w:rPr>
        <w:t>Principal Drivers</w:t>
      </w:r>
    </w:p>
    <w:p w14:paraId="3C6329A2" w14:textId="641621F4" w:rsidR="00B27B98" w:rsidRDefault="006C27EF" w:rsidP="00567524">
      <w:pPr>
        <w:pStyle w:val="Standard"/>
        <w:rPr>
          <w:rFonts w:asciiTheme="minorHAnsi" w:hAnsiTheme="minorHAnsi" w:cstheme="minorHAnsi"/>
          <w:sz w:val="22"/>
          <w:szCs w:val="22"/>
        </w:rPr>
      </w:pPr>
      <w:r>
        <w:rPr>
          <w:rFonts w:asciiTheme="minorHAnsi" w:hAnsiTheme="minorHAnsi" w:cstheme="minorHAnsi"/>
          <w:sz w:val="22"/>
          <w:szCs w:val="22"/>
        </w:rPr>
        <w:t>T</w:t>
      </w:r>
      <w:r w:rsidR="00A86291">
        <w:rPr>
          <w:rFonts w:asciiTheme="minorHAnsi" w:hAnsiTheme="minorHAnsi" w:cstheme="minorHAnsi"/>
          <w:sz w:val="22"/>
          <w:szCs w:val="22"/>
        </w:rPr>
        <w:t xml:space="preserve">he document </w:t>
      </w:r>
      <w:r w:rsidR="00567524">
        <w:rPr>
          <w:rFonts w:asciiTheme="minorHAnsi" w:hAnsiTheme="minorHAnsi" w:cstheme="minorHAnsi"/>
          <w:sz w:val="22"/>
          <w:szCs w:val="22"/>
        </w:rPr>
        <w:t xml:space="preserve">outlines a proposed product specification </w:t>
      </w:r>
      <w:r w:rsidR="00A86291">
        <w:rPr>
          <w:rFonts w:asciiTheme="minorHAnsi" w:hAnsiTheme="minorHAnsi" w:cstheme="minorHAnsi"/>
          <w:sz w:val="22"/>
          <w:szCs w:val="22"/>
        </w:rPr>
        <w:t xml:space="preserve">to ensure the high-quality reputation of </w:t>
      </w:r>
      <w:r w:rsidR="00240ED2">
        <w:rPr>
          <w:rFonts w:asciiTheme="minorHAnsi" w:hAnsiTheme="minorHAnsi" w:cstheme="minorHAnsi"/>
          <w:sz w:val="22"/>
          <w:szCs w:val="22"/>
        </w:rPr>
        <w:t xml:space="preserve">SMWW </w:t>
      </w:r>
      <w:r w:rsidR="00A86291">
        <w:rPr>
          <w:rFonts w:asciiTheme="minorHAnsi" w:hAnsiTheme="minorHAnsi" w:cstheme="minorHAnsi"/>
          <w:sz w:val="22"/>
          <w:szCs w:val="22"/>
        </w:rPr>
        <w:t>is well protected and maintained</w:t>
      </w:r>
      <w:r>
        <w:rPr>
          <w:rFonts w:asciiTheme="minorHAnsi" w:hAnsiTheme="minorHAnsi" w:cstheme="minorHAnsi"/>
          <w:sz w:val="22"/>
          <w:szCs w:val="22"/>
        </w:rPr>
        <w:t>, which was a principal driver for this innovation.</w:t>
      </w:r>
      <w:r w:rsidR="00A86291">
        <w:rPr>
          <w:rFonts w:asciiTheme="minorHAnsi" w:hAnsiTheme="minorHAnsi" w:cstheme="minorHAnsi"/>
          <w:sz w:val="22"/>
          <w:szCs w:val="22"/>
        </w:rPr>
        <w:t xml:space="preserve"> </w:t>
      </w:r>
      <w:r w:rsidR="00CA5A9A">
        <w:rPr>
          <w:rFonts w:asciiTheme="minorHAnsi" w:hAnsiTheme="minorHAnsi" w:cstheme="minorHAnsi"/>
          <w:sz w:val="22"/>
          <w:szCs w:val="22"/>
        </w:rPr>
        <w:t xml:space="preserve">In an article by </w:t>
      </w:r>
      <w:proofErr w:type="spellStart"/>
      <w:r w:rsidR="00CA5A9A">
        <w:rPr>
          <w:rFonts w:asciiTheme="minorHAnsi" w:hAnsiTheme="minorHAnsi" w:cstheme="minorHAnsi"/>
          <w:sz w:val="22"/>
          <w:szCs w:val="22"/>
        </w:rPr>
        <w:t>Belletti</w:t>
      </w:r>
      <w:proofErr w:type="spellEnd"/>
      <w:r w:rsidR="00CA5A9A">
        <w:rPr>
          <w:rFonts w:asciiTheme="minorHAnsi" w:hAnsiTheme="minorHAnsi" w:cstheme="minorHAnsi"/>
          <w:sz w:val="22"/>
          <w:szCs w:val="22"/>
        </w:rPr>
        <w:t xml:space="preserve"> et al, (2017) they describe how the </w:t>
      </w:r>
      <w:r w:rsidR="00D73655">
        <w:rPr>
          <w:rFonts w:asciiTheme="minorHAnsi" w:hAnsiTheme="minorHAnsi" w:cstheme="minorHAnsi"/>
          <w:sz w:val="22"/>
          <w:szCs w:val="22"/>
        </w:rPr>
        <w:t xml:space="preserve">successful </w:t>
      </w:r>
      <w:r w:rsidR="00CA5A9A">
        <w:rPr>
          <w:rFonts w:asciiTheme="minorHAnsi" w:hAnsiTheme="minorHAnsi" w:cstheme="minorHAnsi"/>
          <w:sz w:val="22"/>
          <w:szCs w:val="22"/>
        </w:rPr>
        <w:t xml:space="preserve">validation of an </w:t>
      </w:r>
      <w:r w:rsidR="00D856A3">
        <w:rPr>
          <w:rFonts w:asciiTheme="minorHAnsi" w:hAnsiTheme="minorHAnsi" w:cstheme="minorHAnsi"/>
          <w:sz w:val="22"/>
          <w:szCs w:val="22"/>
        </w:rPr>
        <w:t>origin-based product</w:t>
      </w:r>
      <w:r w:rsidR="00D73655">
        <w:rPr>
          <w:rFonts w:asciiTheme="minorHAnsi" w:hAnsiTheme="minorHAnsi" w:cstheme="minorHAnsi"/>
          <w:sz w:val="22"/>
          <w:szCs w:val="22"/>
        </w:rPr>
        <w:t xml:space="preserve"> can establish a collective </w:t>
      </w:r>
      <w:r w:rsidR="00CA5A9A">
        <w:rPr>
          <w:rFonts w:asciiTheme="minorHAnsi" w:hAnsiTheme="minorHAnsi" w:cstheme="minorHAnsi"/>
          <w:sz w:val="22"/>
          <w:szCs w:val="22"/>
        </w:rPr>
        <w:t xml:space="preserve">geographical name </w:t>
      </w:r>
      <w:r w:rsidR="00D73655">
        <w:rPr>
          <w:rFonts w:asciiTheme="minorHAnsi" w:hAnsiTheme="minorHAnsi" w:cstheme="minorHAnsi"/>
          <w:sz w:val="22"/>
          <w:szCs w:val="22"/>
        </w:rPr>
        <w:t>that will</w:t>
      </w:r>
      <w:r w:rsidR="00CA5A9A">
        <w:rPr>
          <w:rFonts w:asciiTheme="minorHAnsi" w:hAnsiTheme="minorHAnsi" w:cstheme="minorHAnsi"/>
          <w:sz w:val="22"/>
          <w:szCs w:val="22"/>
        </w:rPr>
        <w:t xml:space="preserve"> be recognised by consumers over time, rather than a</w:t>
      </w:r>
      <w:r w:rsidR="00D73655">
        <w:rPr>
          <w:rFonts w:asciiTheme="minorHAnsi" w:hAnsiTheme="minorHAnsi" w:cstheme="minorHAnsi"/>
          <w:sz w:val="22"/>
          <w:szCs w:val="22"/>
        </w:rPr>
        <w:t xml:space="preserve"> private trademark. </w:t>
      </w:r>
      <w:r w:rsidR="00CA17B1">
        <w:rPr>
          <w:rFonts w:asciiTheme="minorHAnsi" w:hAnsiTheme="minorHAnsi" w:cstheme="minorHAnsi"/>
          <w:sz w:val="22"/>
          <w:szCs w:val="22"/>
        </w:rPr>
        <w:t>This particular innovation was also driven by marketing</w:t>
      </w:r>
      <w:r w:rsidR="006C3CAD">
        <w:rPr>
          <w:rFonts w:asciiTheme="minorHAnsi" w:hAnsiTheme="minorHAnsi" w:cstheme="minorHAnsi"/>
          <w:sz w:val="22"/>
          <w:szCs w:val="22"/>
        </w:rPr>
        <w:t>,</w:t>
      </w:r>
      <w:r w:rsidR="00CA17B1">
        <w:rPr>
          <w:rFonts w:asciiTheme="minorHAnsi" w:hAnsiTheme="minorHAnsi" w:cstheme="minorHAnsi"/>
          <w:sz w:val="22"/>
          <w:szCs w:val="22"/>
        </w:rPr>
        <w:t xml:space="preserve"> with the hope of</w:t>
      </w:r>
      <w:r w:rsidR="00AB5429">
        <w:rPr>
          <w:rFonts w:asciiTheme="minorHAnsi" w:hAnsiTheme="minorHAnsi" w:cstheme="minorHAnsi"/>
          <w:sz w:val="22"/>
          <w:szCs w:val="22"/>
        </w:rPr>
        <w:t xml:space="preserve"> Wales </w:t>
      </w:r>
      <w:r w:rsidR="003F1693">
        <w:rPr>
          <w:rFonts w:asciiTheme="minorHAnsi" w:hAnsiTheme="minorHAnsi" w:cstheme="minorHAnsi"/>
          <w:sz w:val="22"/>
          <w:szCs w:val="22"/>
        </w:rPr>
        <w:t xml:space="preserve">becoming a recognised </w:t>
      </w:r>
      <w:r w:rsidR="00AB5429">
        <w:rPr>
          <w:rFonts w:asciiTheme="minorHAnsi" w:hAnsiTheme="minorHAnsi" w:cstheme="minorHAnsi"/>
          <w:sz w:val="22"/>
          <w:szCs w:val="22"/>
        </w:rPr>
        <w:t xml:space="preserve">distilling nation, improving TWWC status and presence in the Whisky industry. </w:t>
      </w:r>
      <w:r w:rsidR="0084476A">
        <w:rPr>
          <w:rFonts w:asciiTheme="minorHAnsi" w:hAnsiTheme="minorHAnsi" w:cstheme="minorHAnsi"/>
          <w:sz w:val="22"/>
          <w:szCs w:val="22"/>
        </w:rPr>
        <w:t xml:space="preserve"> </w:t>
      </w:r>
      <w:r w:rsidR="00B27B98">
        <w:rPr>
          <w:rFonts w:asciiTheme="minorHAnsi" w:hAnsiTheme="minorHAnsi" w:cstheme="minorHAnsi"/>
          <w:sz w:val="22"/>
          <w:szCs w:val="22"/>
        </w:rPr>
        <w:t xml:space="preserve">A discussion with TWWC’s Chief Executive, Stephen Davies (2022), revealed that the main objective when applying for GI was to increase commercial potential. Davies (2022) stated that </w:t>
      </w:r>
      <w:r w:rsidR="0003266F">
        <w:rPr>
          <w:rFonts w:asciiTheme="minorHAnsi" w:hAnsiTheme="minorHAnsi" w:cstheme="minorHAnsi"/>
          <w:sz w:val="22"/>
          <w:szCs w:val="22"/>
        </w:rPr>
        <w:t>he saw an ‘opportunity for marketing which would give SMWW a definition in law and its own category whilst building publicity’. It also offers SMWW producers protection from others who are producing outside of Wales and ensuring the integrity of SMWW.</w:t>
      </w:r>
      <w:r w:rsidR="00DB699F">
        <w:rPr>
          <w:rFonts w:asciiTheme="minorHAnsi" w:hAnsiTheme="minorHAnsi" w:cstheme="minorHAnsi"/>
          <w:sz w:val="22"/>
          <w:szCs w:val="22"/>
        </w:rPr>
        <w:t xml:space="preserve"> The commercial potential of GIs was explored by</w:t>
      </w:r>
      <w:r w:rsidR="00780E3C" w:rsidRPr="00780E3C">
        <w:rPr>
          <w:rFonts w:asciiTheme="minorHAnsi" w:hAnsiTheme="minorHAnsi" w:cstheme="minorHAnsi"/>
          <w:sz w:val="22"/>
          <w:szCs w:val="22"/>
        </w:rPr>
        <w:t xml:space="preserve"> </w:t>
      </w:r>
      <w:r w:rsidR="00780E3C">
        <w:rPr>
          <w:rFonts w:asciiTheme="minorHAnsi" w:hAnsiTheme="minorHAnsi" w:cstheme="minorHAnsi"/>
          <w:sz w:val="22"/>
          <w:szCs w:val="22"/>
        </w:rPr>
        <w:t xml:space="preserve">Medeiros (2016) </w:t>
      </w:r>
      <w:r w:rsidR="00064CB3">
        <w:rPr>
          <w:rFonts w:asciiTheme="minorHAnsi" w:hAnsiTheme="minorHAnsi" w:cstheme="minorHAnsi"/>
          <w:sz w:val="22"/>
          <w:szCs w:val="22"/>
        </w:rPr>
        <w:t>and he concluded that GIs can be utilised as an instrument to promote products commercially</w:t>
      </w:r>
      <w:r w:rsidR="00D9269E">
        <w:rPr>
          <w:rFonts w:asciiTheme="minorHAnsi" w:hAnsiTheme="minorHAnsi" w:cstheme="minorHAnsi"/>
          <w:sz w:val="22"/>
          <w:szCs w:val="22"/>
        </w:rPr>
        <w:t xml:space="preserve"> whilst generating wealth, protecting the producing region and </w:t>
      </w:r>
      <w:r w:rsidR="007D0898">
        <w:rPr>
          <w:rFonts w:asciiTheme="minorHAnsi" w:hAnsiTheme="minorHAnsi" w:cstheme="minorHAnsi"/>
          <w:sz w:val="22"/>
          <w:szCs w:val="22"/>
        </w:rPr>
        <w:t>strengthening the domestic market</w:t>
      </w:r>
      <w:r w:rsidR="00194874">
        <w:rPr>
          <w:rFonts w:asciiTheme="minorHAnsi" w:hAnsiTheme="minorHAnsi" w:cstheme="minorHAnsi"/>
          <w:sz w:val="22"/>
          <w:szCs w:val="22"/>
        </w:rPr>
        <w:t xml:space="preserve"> by promoting their products and cultural heritage</w:t>
      </w:r>
      <w:r w:rsidR="005D4CFC">
        <w:rPr>
          <w:rFonts w:asciiTheme="minorHAnsi" w:hAnsiTheme="minorHAnsi" w:cstheme="minorHAnsi"/>
          <w:sz w:val="22"/>
          <w:szCs w:val="22"/>
        </w:rPr>
        <w:t xml:space="preserve">, supporting Davies’ decision to </w:t>
      </w:r>
      <w:r w:rsidR="00600B9C">
        <w:rPr>
          <w:rFonts w:asciiTheme="minorHAnsi" w:hAnsiTheme="minorHAnsi" w:cstheme="minorHAnsi"/>
          <w:sz w:val="22"/>
          <w:szCs w:val="22"/>
        </w:rPr>
        <w:t>introduce a GI</w:t>
      </w:r>
      <w:r w:rsidR="008047D4">
        <w:rPr>
          <w:rFonts w:asciiTheme="minorHAnsi" w:hAnsiTheme="minorHAnsi" w:cstheme="minorHAnsi"/>
          <w:sz w:val="22"/>
          <w:szCs w:val="22"/>
        </w:rPr>
        <w:t xml:space="preserve"> status</w:t>
      </w:r>
      <w:r w:rsidR="00600B9C">
        <w:rPr>
          <w:rFonts w:asciiTheme="minorHAnsi" w:hAnsiTheme="minorHAnsi" w:cstheme="minorHAnsi"/>
          <w:sz w:val="22"/>
          <w:szCs w:val="22"/>
        </w:rPr>
        <w:t xml:space="preserve"> for SMWW. </w:t>
      </w:r>
    </w:p>
    <w:p w14:paraId="3812D013" w14:textId="2C14F834" w:rsidR="00711E4F" w:rsidRDefault="005405EE" w:rsidP="00567524">
      <w:pPr>
        <w:pStyle w:val="Standard"/>
        <w:rPr>
          <w:rFonts w:asciiTheme="minorHAnsi" w:hAnsiTheme="minorHAnsi" w:cstheme="minorHAnsi"/>
          <w:sz w:val="22"/>
          <w:szCs w:val="22"/>
        </w:rPr>
      </w:pPr>
      <w:r>
        <w:rPr>
          <w:rFonts w:asciiTheme="minorHAnsi" w:hAnsiTheme="minorHAnsi" w:cstheme="minorHAnsi"/>
          <w:sz w:val="22"/>
          <w:szCs w:val="22"/>
        </w:rPr>
        <w:t>With lack of GI</w:t>
      </w:r>
      <w:r w:rsidR="008047D4">
        <w:rPr>
          <w:rFonts w:asciiTheme="minorHAnsi" w:hAnsiTheme="minorHAnsi" w:cstheme="minorHAnsi"/>
          <w:sz w:val="22"/>
          <w:szCs w:val="22"/>
        </w:rPr>
        <w:t xml:space="preserve"> status</w:t>
      </w:r>
      <w:r>
        <w:rPr>
          <w:rFonts w:asciiTheme="minorHAnsi" w:hAnsiTheme="minorHAnsi" w:cstheme="minorHAnsi"/>
          <w:sz w:val="22"/>
          <w:szCs w:val="22"/>
        </w:rPr>
        <w:t xml:space="preserve">, SMWW is categorised under ‘European Whisky’ and this is how </w:t>
      </w:r>
      <w:r w:rsidR="005401D2">
        <w:rPr>
          <w:rFonts w:asciiTheme="minorHAnsi" w:hAnsiTheme="minorHAnsi" w:cstheme="minorHAnsi"/>
          <w:sz w:val="22"/>
          <w:szCs w:val="22"/>
        </w:rPr>
        <w:t xml:space="preserve">TWWC are represented at the many shows and whisky festivals that they attend around the World. </w:t>
      </w:r>
      <w:r w:rsidR="00870684">
        <w:rPr>
          <w:rFonts w:asciiTheme="minorHAnsi" w:hAnsiTheme="minorHAnsi" w:cstheme="minorHAnsi"/>
          <w:sz w:val="22"/>
          <w:szCs w:val="22"/>
        </w:rPr>
        <w:t>The European Whisky category has hundreds of brands and distilleries which fall under this bracket from all over Europe. Due to t</w:t>
      </w:r>
      <w:r w:rsidR="002E33AA">
        <w:rPr>
          <w:rFonts w:asciiTheme="minorHAnsi" w:hAnsiTheme="minorHAnsi" w:cstheme="minorHAnsi"/>
          <w:sz w:val="22"/>
          <w:szCs w:val="22"/>
        </w:rPr>
        <w:t>h</w:t>
      </w:r>
      <w:r w:rsidR="00342A00">
        <w:rPr>
          <w:rFonts w:asciiTheme="minorHAnsi" w:hAnsiTheme="minorHAnsi" w:cstheme="minorHAnsi"/>
          <w:sz w:val="22"/>
          <w:szCs w:val="22"/>
        </w:rPr>
        <w:t>is, TWWC fe</w:t>
      </w:r>
      <w:r w:rsidR="00201746">
        <w:rPr>
          <w:rFonts w:asciiTheme="minorHAnsi" w:hAnsiTheme="minorHAnsi" w:cstheme="minorHAnsi"/>
          <w:sz w:val="22"/>
          <w:szCs w:val="22"/>
        </w:rPr>
        <w:t xml:space="preserve">el that it can be difficult to be identified as a SMWW </w:t>
      </w:r>
      <w:r w:rsidR="00A86C95">
        <w:rPr>
          <w:rFonts w:asciiTheme="minorHAnsi" w:hAnsiTheme="minorHAnsi" w:cstheme="minorHAnsi"/>
          <w:sz w:val="22"/>
          <w:szCs w:val="22"/>
        </w:rPr>
        <w:t xml:space="preserve">or a British whisky </w:t>
      </w:r>
      <w:r w:rsidR="00530E2F">
        <w:rPr>
          <w:rFonts w:asciiTheme="minorHAnsi" w:hAnsiTheme="minorHAnsi" w:cstheme="minorHAnsi"/>
          <w:sz w:val="22"/>
          <w:szCs w:val="22"/>
        </w:rPr>
        <w:t xml:space="preserve">due to poor categorisation amongst the European </w:t>
      </w:r>
      <w:r w:rsidR="00A11980">
        <w:rPr>
          <w:rFonts w:asciiTheme="minorHAnsi" w:hAnsiTheme="minorHAnsi" w:cstheme="minorHAnsi"/>
          <w:sz w:val="22"/>
          <w:szCs w:val="22"/>
        </w:rPr>
        <w:t xml:space="preserve">whisky </w:t>
      </w:r>
      <w:r w:rsidR="00530E2F">
        <w:rPr>
          <w:rFonts w:asciiTheme="minorHAnsi" w:hAnsiTheme="minorHAnsi" w:cstheme="minorHAnsi"/>
          <w:sz w:val="22"/>
          <w:szCs w:val="22"/>
        </w:rPr>
        <w:t>category.</w:t>
      </w:r>
      <w:r w:rsidR="004E36A8">
        <w:rPr>
          <w:rFonts w:asciiTheme="minorHAnsi" w:hAnsiTheme="minorHAnsi" w:cstheme="minorHAnsi"/>
          <w:sz w:val="22"/>
          <w:szCs w:val="22"/>
        </w:rPr>
        <w:t xml:space="preserve"> </w:t>
      </w:r>
      <w:r w:rsidR="00765913">
        <w:rPr>
          <w:rFonts w:asciiTheme="minorHAnsi" w:hAnsiTheme="minorHAnsi" w:cstheme="minorHAnsi"/>
          <w:sz w:val="22"/>
          <w:szCs w:val="22"/>
        </w:rPr>
        <w:t>A</w:t>
      </w:r>
      <w:r w:rsidR="00765913" w:rsidRPr="00765913">
        <w:rPr>
          <w:rFonts w:asciiTheme="minorHAnsi" w:hAnsiTheme="minorHAnsi" w:cstheme="minorHAnsi"/>
          <w:color w:val="3B3B3B"/>
          <w:sz w:val="22"/>
          <w:szCs w:val="22"/>
          <w:shd w:val="clear" w:color="auto" w:fill="FFFFFF"/>
        </w:rPr>
        <w:t xml:space="preserve">chieving UK GI status, will also be a stepping stone </w:t>
      </w:r>
      <w:r w:rsidR="00765913">
        <w:rPr>
          <w:rFonts w:asciiTheme="minorHAnsi" w:hAnsiTheme="minorHAnsi" w:cstheme="minorHAnsi"/>
          <w:color w:val="3B3B3B"/>
          <w:sz w:val="22"/>
          <w:szCs w:val="22"/>
          <w:shd w:val="clear" w:color="auto" w:fill="FFFFFF"/>
        </w:rPr>
        <w:t xml:space="preserve">when applying </w:t>
      </w:r>
      <w:r w:rsidR="00765913" w:rsidRPr="00765913">
        <w:rPr>
          <w:rFonts w:asciiTheme="minorHAnsi" w:hAnsiTheme="minorHAnsi" w:cstheme="minorHAnsi"/>
          <w:color w:val="3B3B3B"/>
          <w:sz w:val="22"/>
          <w:szCs w:val="22"/>
          <w:shd w:val="clear" w:color="auto" w:fill="FFFFFF"/>
        </w:rPr>
        <w:t>for EU GI status.</w:t>
      </w:r>
      <w:r w:rsidR="00530E2F" w:rsidRPr="00765913">
        <w:rPr>
          <w:rFonts w:asciiTheme="minorHAnsi" w:hAnsiTheme="minorHAnsi" w:cstheme="minorHAnsi"/>
          <w:sz w:val="22"/>
          <w:szCs w:val="22"/>
        </w:rPr>
        <w:t xml:space="preserve"> Again, this relate</w:t>
      </w:r>
      <w:r w:rsidR="00B44EC4" w:rsidRPr="00765913">
        <w:rPr>
          <w:rFonts w:asciiTheme="minorHAnsi" w:hAnsiTheme="minorHAnsi" w:cstheme="minorHAnsi"/>
          <w:sz w:val="22"/>
          <w:szCs w:val="22"/>
        </w:rPr>
        <w:t>s</w:t>
      </w:r>
      <w:r w:rsidR="001B7AB6" w:rsidRPr="00765913">
        <w:rPr>
          <w:rFonts w:asciiTheme="minorHAnsi" w:hAnsiTheme="minorHAnsi" w:cstheme="minorHAnsi"/>
          <w:sz w:val="22"/>
          <w:szCs w:val="22"/>
        </w:rPr>
        <w:t xml:space="preserve"> </w:t>
      </w:r>
      <w:r w:rsidR="00530E2F" w:rsidRPr="00765913">
        <w:rPr>
          <w:rFonts w:asciiTheme="minorHAnsi" w:hAnsiTheme="minorHAnsi" w:cstheme="minorHAnsi"/>
          <w:sz w:val="22"/>
          <w:szCs w:val="22"/>
        </w:rPr>
        <w:t xml:space="preserve">back to the </w:t>
      </w:r>
      <w:r w:rsidR="003C2280">
        <w:rPr>
          <w:rFonts w:asciiTheme="minorHAnsi" w:hAnsiTheme="minorHAnsi" w:cstheme="minorHAnsi"/>
          <w:sz w:val="22"/>
          <w:szCs w:val="22"/>
        </w:rPr>
        <w:t>idea</w:t>
      </w:r>
      <w:r w:rsidR="00A601C8" w:rsidRPr="00765913">
        <w:rPr>
          <w:rFonts w:asciiTheme="minorHAnsi" w:hAnsiTheme="minorHAnsi" w:cstheme="minorHAnsi"/>
          <w:sz w:val="22"/>
          <w:szCs w:val="22"/>
        </w:rPr>
        <w:t xml:space="preserve"> of improving TWWC</w:t>
      </w:r>
      <w:r w:rsidR="003C2280">
        <w:rPr>
          <w:rFonts w:asciiTheme="minorHAnsi" w:hAnsiTheme="minorHAnsi" w:cstheme="minorHAnsi"/>
          <w:sz w:val="22"/>
          <w:szCs w:val="22"/>
        </w:rPr>
        <w:t>’s</w:t>
      </w:r>
      <w:r w:rsidR="00A601C8" w:rsidRPr="00765913">
        <w:rPr>
          <w:rFonts w:asciiTheme="minorHAnsi" w:hAnsiTheme="minorHAnsi" w:cstheme="minorHAnsi"/>
          <w:sz w:val="22"/>
          <w:szCs w:val="22"/>
        </w:rPr>
        <w:t xml:space="preserve"> presence in the</w:t>
      </w:r>
      <w:r w:rsidR="00A601C8">
        <w:rPr>
          <w:rFonts w:asciiTheme="minorHAnsi" w:hAnsiTheme="minorHAnsi" w:cstheme="minorHAnsi"/>
          <w:sz w:val="22"/>
          <w:szCs w:val="22"/>
        </w:rPr>
        <w:t xml:space="preserve"> whisky industry</w:t>
      </w:r>
      <w:r w:rsidR="003E290B">
        <w:rPr>
          <w:rFonts w:asciiTheme="minorHAnsi" w:hAnsiTheme="minorHAnsi" w:cstheme="minorHAnsi"/>
          <w:sz w:val="22"/>
          <w:szCs w:val="22"/>
        </w:rPr>
        <w:t xml:space="preserve">, </w:t>
      </w:r>
      <w:r w:rsidR="003C2280">
        <w:rPr>
          <w:rFonts w:asciiTheme="minorHAnsi" w:hAnsiTheme="minorHAnsi" w:cstheme="minorHAnsi"/>
          <w:sz w:val="22"/>
          <w:szCs w:val="22"/>
        </w:rPr>
        <w:t xml:space="preserve">resulting in Welsh whisky being more easily recognised and </w:t>
      </w:r>
      <w:r w:rsidR="001408E6">
        <w:rPr>
          <w:rFonts w:asciiTheme="minorHAnsi" w:hAnsiTheme="minorHAnsi" w:cstheme="minorHAnsi"/>
          <w:sz w:val="22"/>
          <w:szCs w:val="22"/>
        </w:rPr>
        <w:t xml:space="preserve">established </w:t>
      </w:r>
      <w:r w:rsidR="007A34FA">
        <w:rPr>
          <w:rFonts w:asciiTheme="minorHAnsi" w:hAnsiTheme="minorHAnsi" w:cstheme="minorHAnsi"/>
          <w:sz w:val="22"/>
          <w:szCs w:val="22"/>
        </w:rPr>
        <w:t xml:space="preserve">with a GI status. </w:t>
      </w:r>
    </w:p>
    <w:p w14:paraId="76D2274B" w14:textId="666FD651" w:rsidR="001B7AB6" w:rsidRDefault="00711E4F" w:rsidP="00567524">
      <w:pPr>
        <w:pStyle w:val="Standard"/>
        <w:rPr>
          <w:rFonts w:asciiTheme="minorHAnsi" w:hAnsiTheme="minorHAnsi" w:cstheme="minorHAnsi"/>
          <w:sz w:val="22"/>
          <w:szCs w:val="22"/>
        </w:rPr>
      </w:pPr>
      <w:r>
        <w:rPr>
          <w:rFonts w:asciiTheme="minorHAnsi" w:hAnsiTheme="minorHAnsi" w:cstheme="minorHAnsi"/>
          <w:sz w:val="22"/>
          <w:szCs w:val="22"/>
        </w:rPr>
        <w:lastRenderedPageBreak/>
        <w:t>A further driver w</w:t>
      </w:r>
      <w:r w:rsidR="00D92123">
        <w:rPr>
          <w:rFonts w:asciiTheme="minorHAnsi" w:hAnsiTheme="minorHAnsi" w:cstheme="minorHAnsi"/>
          <w:sz w:val="22"/>
          <w:szCs w:val="22"/>
        </w:rPr>
        <w:t xml:space="preserve">hich navigated the GI application was the </w:t>
      </w:r>
      <w:r w:rsidR="00731714">
        <w:rPr>
          <w:rFonts w:asciiTheme="minorHAnsi" w:hAnsiTheme="minorHAnsi" w:cstheme="minorHAnsi"/>
          <w:sz w:val="22"/>
          <w:szCs w:val="22"/>
        </w:rPr>
        <w:t xml:space="preserve">pressure and </w:t>
      </w:r>
      <w:r w:rsidR="00D92123">
        <w:rPr>
          <w:rFonts w:asciiTheme="minorHAnsi" w:hAnsiTheme="minorHAnsi" w:cstheme="minorHAnsi"/>
          <w:sz w:val="22"/>
          <w:szCs w:val="22"/>
        </w:rPr>
        <w:t xml:space="preserve">competitive streak within the spirits industry. </w:t>
      </w:r>
      <w:r w:rsidR="00DB05BC">
        <w:rPr>
          <w:rFonts w:asciiTheme="minorHAnsi" w:hAnsiTheme="minorHAnsi" w:cstheme="minorHAnsi"/>
          <w:sz w:val="22"/>
          <w:szCs w:val="22"/>
        </w:rPr>
        <w:t>‘</w:t>
      </w:r>
      <w:r w:rsidR="00CE3C69">
        <w:rPr>
          <w:rFonts w:asciiTheme="minorHAnsi" w:hAnsiTheme="minorHAnsi" w:cstheme="minorHAnsi"/>
          <w:sz w:val="22"/>
          <w:szCs w:val="22"/>
        </w:rPr>
        <w:t>It was evident that distilleries in England were making moves with GI applications</w:t>
      </w:r>
      <w:r w:rsidR="00DB05BC">
        <w:rPr>
          <w:rFonts w:asciiTheme="minorHAnsi" w:hAnsiTheme="minorHAnsi" w:cstheme="minorHAnsi"/>
          <w:sz w:val="22"/>
          <w:szCs w:val="22"/>
        </w:rPr>
        <w:t xml:space="preserve">’ (Davies, 2022). </w:t>
      </w:r>
      <w:r w:rsidR="00483EC9">
        <w:rPr>
          <w:rFonts w:asciiTheme="minorHAnsi" w:hAnsiTheme="minorHAnsi" w:cstheme="minorHAnsi"/>
          <w:sz w:val="22"/>
          <w:szCs w:val="22"/>
        </w:rPr>
        <w:t>Davies (2022) felt t</w:t>
      </w:r>
      <w:r w:rsidR="00CB2C9C">
        <w:rPr>
          <w:rFonts w:asciiTheme="minorHAnsi" w:hAnsiTheme="minorHAnsi" w:cstheme="minorHAnsi"/>
          <w:sz w:val="22"/>
          <w:szCs w:val="22"/>
        </w:rPr>
        <w:t xml:space="preserve">hat it was something that was expected from TWWC, due to </w:t>
      </w:r>
      <w:r w:rsidR="00143D2F">
        <w:rPr>
          <w:rFonts w:asciiTheme="minorHAnsi" w:hAnsiTheme="minorHAnsi" w:cstheme="minorHAnsi"/>
          <w:sz w:val="22"/>
          <w:szCs w:val="22"/>
        </w:rPr>
        <w:t xml:space="preserve">being the </w:t>
      </w:r>
      <w:r w:rsidR="00CB2C9C">
        <w:rPr>
          <w:rFonts w:asciiTheme="minorHAnsi" w:hAnsiTheme="minorHAnsi" w:cstheme="minorHAnsi"/>
          <w:sz w:val="22"/>
          <w:szCs w:val="22"/>
        </w:rPr>
        <w:t xml:space="preserve">biggest </w:t>
      </w:r>
      <w:r w:rsidR="00143D2F">
        <w:rPr>
          <w:rFonts w:asciiTheme="minorHAnsi" w:hAnsiTheme="minorHAnsi" w:cstheme="minorHAnsi"/>
          <w:sz w:val="22"/>
          <w:szCs w:val="22"/>
        </w:rPr>
        <w:t xml:space="preserve">SMWW producers </w:t>
      </w:r>
      <w:r w:rsidR="00CB2C9C">
        <w:rPr>
          <w:rFonts w:asciiTheme="minorHAnsi" w:hAnsiTheme="minorHAnsi" w:cstheme="minorHAnsi"/>
          <w:sz w:val="22"/>
          <w:szCs w:val="22"/>
        </w:rPr>
        <w:t>in Wales</w:t>
      </w:r>
      <w:r w:rsidR="00A84FD2">
        <w:rPr>
          <w:rFonts w:asciiTheme="minorHAnsi" w:hAnsiTheme="minorHAnsi" w:cstheme="minorHAnsi"/>
          <w:sz w:val="22"/>
          <w:szCs w:val="22"/>
        </w:rPr>
        <w:t xml:space="preserve">, it was important for TWWC to take ownership of the application on behalf of other Welsh distilleries. </w:t>
      </w:r>
      <w:r w:rsidR="001B7AB6">
        <w:rPr>
          <w:rFonts w:asciiTheme="minorHAnsi" w:hAnsiTheme="minorHAnsi" w:cstheme="minorHAnsi"/>
          <w:sz w:val="22"/>
          <w:szCs w:val="22"/>
        </w:rPr>
        <w:t xml:space="preserve">All of these drivers along with the </w:t>
      </w:r>
      <w:r w:rsidR="00CC7492">
        <w:rPr>
          <w:rFonts w:asciiTheme="minorHAnsi" w:hAnsiTheme="minorHAnsi" w:cstheme="minorHAnsi"/>
          <w:sz w:val="22"/>
          <w:szCs w:val="22"/>
        </w:rPr>
        <w:t xml:space="preserve">exceptionally </w:t>
      </w:r>
      <w:r w:rsidR="00A74B92">
        <w:rPr>
          <w:rFonts w:asciiTheme="minorHAnsi" w:hAnsiTheme="minorHAnsi" w:cstheme="minorHAnsi"/>
          <w:sz w:val="22"/>
          <w:szCs w:val="22"/>
        </w:rPr>
        <w:t>low-cost</w:t>
      </w:r>
      <w:r w:rsidR="001B7AB6">
        <w:rPr>
          <w:rFonts w:asciiTheme="minorHAnsi" w:hAnsiTheme="minorHAnsi" w:cstheme="minorHAnsi"/>
          <w:sz w:val="22"/>
          <w:szCs w:val="22"/>
        </w:rPr>
        <w:t xml:space="preserve"> application process have been instrumental in</w:t>
      </w:r>
      <w:r w:rsidR="006D30ED">
        <w:rPr>
          <w:rFonts w:asciiTheme="minorHAnsi" w:hAnsiTheme="minorHAnsi" w:cstheme="minorHAnsi"/>
          <w:sz w:val="22"/>
          <w:szCs w:val="22"/>
        </w:rPr>
        <w:t xml:space="preserve"> setting the GI application in motion.</w:t>
      </w:r>
    </w:p>
    <w:p w14:paraId="19148214" w14:textId="031C7C1D" w:rsidR="004445B1" w:rsidRPr="004445B1" w:rsidRDefault="004445B1" w:rsidP="00567524">
      <w:pPr>
        <w:pStyle w:val="Standard"/>
        <w:rPr>
          <w:rFonts w:asciiTheme="minorHAnsi" w:hAnsiTheme="minorHAnsi" w:cstheme="minorHAnsi"/>
          <w:b/>
          <w:bCs/>
          <w:sz w:val="22"/>
          <w:szCs w:val="22"/>
          <w:u w:val="single"/>
        </w:rPr>
      </w:pPr>
      <w:r w:rsidRPr="004445B1">
        <w:rPr>
          <w:rFonts w:asciiTheme="minorHAnsi" w:hAnsiTheme="minorHAnsi" w:cstheme="minorHAnsi"/>
          <w:b/>
          <w:bCs/>
          <w:sz w:val="22"/>
          <w:szCs w:val="22"/>
          <w:u w:val="single"/>
        </w:rPr>
        <w:t>Barriers</w:t>
      </w:r>
    </w:p>
    <w:p w14:paraId="1C215FC1" w14:textId="695E04A6" w:rsidR="0086641E" w:rsidRDefault="0086641E" w:rsidP="00567524">
      <w:pPr>
        <w:pStyle w:val="Standard"/>
        <w:rPr>
          <w:rFonts w:asciiTheme="minorHAnsi" w:hAnsiTheme="minorHAnsi" w:cstheme="minorHAnsi"/>
          <w:sz w:val="22"/>
          <w:szCs w:val="22"/>
        </w:rPr>
      </w:pPr>
      <w:r>
        <w:rPr>
          <w:rFonts w:asciiTheme="minorHAnsi" w:hAnsiTheme="minorHAnsi" w:cstheme="minorHAnsi"/>
          <w:sz w:val="22"/>
          <w:szCs w:val="22"/>
        </w:rPr>
        <w:t xml:space="preserve">Davies (2022) confirmed there were barriers </w:t>
      </w:r>
      <w:r w:rsidR="00245E63">
        <w:rPr>
          <w:rFonts w:asciiTheme="minorHAnsi" w:hAnsiTheme="minorHAnsi" w:cstheme="minorHAnsi"/>
          <w:sz w:val="22"/>
          <w:szCs w:val="22"/>
        </w:rPr>
        <w:t xml:space="preserve">associated with this particular innovation, </w:t>
      </w:r>
      <w:r w:rsidR="0013784B">
        <w:rPr>
          <w:rFonts w:asciiTheme="minorHAnsi" w:hAnsiTheme="minorHAnsi" w:cstheme="minorHAnsi"/>
          <w:sz w:val="22"/>
          <w:szCs w:val="22"/>
        </w:rPr>
        <w:t xml:space="preserve">resulting in a </w:t>
      </w:r>
      <w:r w:rsidR="00E54F64">
        <w:rPr>
          <w:rFonts w:asciiTheme="minorHAnsi" w:hAnsiTheme="minorHAnsi" w:cstheme="minorHAnsi"/>
          <w:sz w:val="22"/>
          <w:szCs w:val="22"/>
        </w:rPr>
        <w:t xml:space="preserve">delay in its </w:t>
      </w:r>
      <w:r w:rsidR="00A07E0F">
        <w:rPr>
          <w:rFonts w:asciiTheme="minorHAnsi" w:hAnsiTheme="minorHAnsi" w:cstheme="minorHAnsi"/>
          <w:sz w:val="22"/>
          <w:szCs w:val="22"/>
        </w:rPr>
        <w:t xml:space="preserve">completion, </w:t>
      </w:r>
      <w:r w:rsidR="00245E63">
        <w:rPr>
          <w:rFonts w:asciiTheme="minorHAnsi" w:hAnsiTheme="minorHAnsi" w:cstheme="minorHAnsi"/>
          <w:sz w:val="22"/>
          <w:szCs w:val="22"/>
        </w:rPr>
        <w:t>having initially been explored more than six years before the application</w:t>
      </w:r>
      <w:r w:rsidR="00A07E0F">
        <w:rPr>
          <w:rFonts w:asciiTheme="minorHAnsi" w:hAnsiTheme="minorHAnsi" w:cstheme="minorHAnsi"/>
          <w:sz w:val="22"/>
          <w:szCs w:val="22"/>
        </w:rPr>
        <w:t xml:space="preserve"> submission</w:t>
      </w:r>
      <w:r w:rsidR="00245E63">
        <w:rPr>
          <w:rFonts w:asciiTheme="minorHAnsi" w:hAnsiTheme="minorHAnsi" w:cstheme="minorHAnsi"/>
          <w:sz w:val="22"/>
          <w:szCs w:val="22"/>
        </w:rPr>
        <w:t xml:space="preserve">. There are four </w:t>
      </w:r>
      <w:r w:rsidR="00AF3D9A">
        <w:rPr>
          <w:rFonts w:asciiTheme="minorHAnsi" w:hAnsiTheme="minorHAnsi" w:cstheme="minorHAnsi"/>
          <w:sz w:val="22"/>
          <w:szCs w:val="22"/>
        </w:rPr>
        <w:t xml:space="preserve">categories of innovation barriers; </w:t>
      </w:r>
      <w:r w:rsidR="0069625F">
        <w:rPr>
          <w:rFonts w:asciiTheme="minorHAnsi" w:hAnsiTheme="minorHAnsi" w:cstheme="minorHAnsi"/>
          <w:sz w:val="22"/>
          <w:szCs w:val="22"/>
        </w:rPr>
        <w:t>cost factors, knowledge factors, marketing factors and regulation factors (</w:t>
      </w:r>
      <w:proofErr w:type="spellStart"/>
      <w:r w:rsidR="0090672B">
        <w:rPr>
          <w:rFonts w:asciiTheme="minorHAnsi" w:hAnsiTheme="minorHAnsi" w:cstheme="minorHAnsi"/>
          <w:sz w:val="22"/>
          <w:szCs w:val="22"/>
        </w:rPr>
        <w:t>D’Este</w:t>
      </w:r>
      <w:proofErr w:type="spellEnd"/>
      <w:r w:rsidR="0090672B">
        <w:rPr>
          <w:rFonts w:asciiTheme="minorHAnsi" w:hAnsiTheme="minorHAnsi" w:cstheme="minorHAnsi"/>
          <w:sz w:val="22"/>
          <w:szCs w:val="22"/>
        </w:rPr>
        <w:t xml:space="preserve"> et al, 2012)</w:t>
      </w:r>
      <w:r w:rsidR="00394EC4">
        <w:rPr>
          <w:rFonts w:asciiTheme="minorHAnsi" w:hAnsiTheme="minorHAnsi" w:cstheme="minorHAnsi"/>
          <w:sz w:val="22"/>
          <w:szCs w:val="22"/>
        </w:rPr>
        <w:t>, with the main barriers experienced by TWWC being</w:t>
      </w:r>
      <w:r w:rsidR="004C4A71">
        <w:rPr>
          <w:rFonts w:asciiTheme="minorHAnsi" w:hAnsiTheme="minorHAnsi" w:cstheme="minorHAnsi"/>
          <w:sz w:val="22"/>
          <w:szCs w:val="22"/>
        </w:rPr>
        <w:t xml:space="preserve"> associated with</w:t>
      </w:r>
      <w:r w:rsidR="00394EC4">
        <w:rPr>
          <w:rFonts w:asciiTheme="minorHAnsi" w:hAnsiTheme="minorHAnsi" w:cstheme="minorHAnsi"/>
          <w:sz w:val="22"/>
          <w:szCs w:val="22"/>
        </w:rPr>
        <w:t xml:space="preserve"> </w:t>
      </w:r>
      <w:r w:rsidR="00B657A4">
        <w:rPr>
          <w:rFonts w:asciiTheme="minorHAnsi" w:hAnsiTheme="minorHAnsi" w:cstheme="minorHAnsi"/>
          <w:sz w:val="22"/>
          <w:szCs w:val="22"/>
        </w:rPr>
        <w:t>marketing and regulation.</w:t>
      </w:r>
      <w:r w:rsidR="000D4999">
        <w:rPr>
          <w:rFonts w:asciiTheme="minorHAnsi" w:hAnsiTheme="minorHAnsi" w:cstheme="minorHAnsi"/>
          <w:sz w:val="22"/>
          <w:szCs w:val="22"/>
        </w:rPr>
        <w:t xml:space="preserve"> When the GI was initially being explored</w:t>
      </w:r>
      <w:r w:rsidR="00940C0F">
        <w:rPr>
          <w:rFonts w:asciiTheme="minorHAnsi" w:hAnsiTheme="minorHAnsi" w:cstheme="minorHAnsi"/>
          <w:sz w:val="22"/>
          <w:szCs w:val="22"/>
        </w:rPr>
        <w:t>, there was only TWWC and two smaller distilleries in existence</w:t>
      </w:r>
      <w:r w:rsidR="00735750">
        <w:rPr>
          <w:rFonts w:asciiTheme="minorHAnsi" w:hAnsiTheme="minorHAnsi" w:cstheme="minorHAnsi"/>
          <w:sz w:val="22"/>
          <w:szCs w:val="22"/>
        </w:rPr>
        <w:t>, demonstrating lack of demand for the GI</w:t>
      </w:r>
      <w:r w:rsidR="000F44DB">
        <w:rPr>
          <w:rFonts w:asciiTheme="minorHAnsi" w:hAnsiTheme="minorHAnsi" w:cstheme="minorHAnsi"/>
          <w:sz w:val="22"/>
          <w:szCs w:val="22"/>
        </w:rPr>
        <w:t xml:space="preserve">. </w:t>
      </w:r>
      <w:r w:rsidR="00910612">
        <w:rPr>
          <w:rFonts w:asciiTheme="minorHAnsi" w:hAnsiTheme="minorHAnsi" w:cstheme="minorHAnsi"/>
          <w:sz w:val="22"/>
          <w:szCs w:val="22"/>
        </w:rPr>
        <w:t>With TWWC being the only Welsh distillery with product on the market</w:t>
      </w:r>
      <w:r w:rsidR="00AF3E30">
        <w:rPr>
          <w:rFonts w:asciiTheme="minorHAnsi" w:hAnsiTheme="minorHAnsi" w:cstheme="minorHAnsi"/>
          <w:sz w:val="22"/>
          <w:szCs w:val="22"/>
        </w:rPr>
        <w:t xml:space="preserve">, </w:t>
      </w:r>
      <w:r w:rsidR="00E2491B">
        <w:rPr>
          <w:rFonts w:asciiTheme="minorHAnsi" w:hAnsiTheme="minorHAnsi" w:cstheme="minorHAnsi"/>
          <w:sz w:val="22"/>
          <w:szCs w:val="22"/>
        </w:rPr>
        <w:t xml:space="preserve">it was difficult to design a </w:t>
      </w:r>
      <w:r w:rsidR="00275CE3">
        <w:rPr>
          <w:rFonts w:asciiTheme="minorHAnsi" w:hAnsiTheme="minorHAnsi" w:cstheme="minorHAnsi"/>
          <w:sz w:val="22"/>
          <w:szCs w:val="22"/>
        </w:rPr>
        <w:t xml:space="preserve">universal </w:t>
      </w:r>
      <w:r w:rsidR="00E2491B">
        <w:rPr>
          <w:rFonts w:asciiTheme="minorHAnsi" w:hAnsiTheme="minorHAnsi" w:cstheme="minorHAnsi"/>
          <w:sz w:val="22"/>
          <w:szCs w:val="22"/>
        </w:rPr>
        <w:t xml:space="preserve">product specification sheet </w:t>
      </w:r>
      <w:r w:rsidR="00275CE3">
        <w:rPr>
          <w:rFonts w:asciiTheme="minorHAnsi" w:hAnsiTheme="minorHAnsi" w:cstheme="minorHAnsi"/>
          <w:sz w:val="22"/>
          <w:szCs w:val="22"/>
        </w:rPr>
        <w:t xml:space="preserve">for the GI application </w:t>
      </w:r>
      <w:r w:rsidR="009F7BAF">
        <w:rPr>
          <w:rFonts w:asciiTheme="minorHAnsi" w:hAnsiTheme="minorHAnsi" w:cstheme="minorHAnsi"/>
          <w:sz w:val="22"/>
          <w:szCs w:val="22"/>
        </w:rPr>
        <w:t>with other distilleries still awaiting finished product</w:t>
      </w:r>
      <w:r w:rsidR="00B20849">
        <w:rPr>
          <w:rFonts w:asciiTheme="minorHAnsi" w:hAnsiTheme="minorHAnsi" w:cstheme="minorHAnsi"/>
          <w:sz w:val="22"/>
          <w:szCs w:val="22"/>
        </w:rPr>
        <w:t xml:space="preserve">, again showing lack of demand at this time for the GI application. </w:t>
      </w:r>
      <w:r w:rsidR="00B17842">
        <w:rPr>
          <w:rFonts w:asciiTheme="minorHAnsi" w:hAnsiTheme="minorHAnsi" w:cstheme="minorHAnsi"/>
          <w:sz w:val="22"/>
          <w:szCs w:val="22"/>
        </w:rPr>
        <w:t>T</w:t>
      </w:r>
      <w:r w:rsidR="00AD37E3" w:rsidRPr="00AD37E3">
        <w:rPr>
          <w:rFonts w:asciiTheme="minorHAnsi" w:hAnsiTheme="minorHAnsi" w:cstheme="minorHAnsi"/>
          <w:sz w:val="22"/>
          <w:szCs w:val="22"/>
        </w:rPr>
        <w:t>he decision to invest in innovation is mainly demand-led</w:t>
      </w:r>
      <w:r w:rsidR="00B17842">
        <w:rPr>
          <w:rFonts w:asciiTheme="minorHAnsi" w:hAnsiTheme="minorHAnsi" w:cstheme="minorHAnsi"/>
          <w:sz w:val="22"/>
          <w:szCs w:val="22"/>
        </w:rPr>
        <w:t xml:space="preserve"> (</w:t>
      </w:r>
      <w:proofErr w:type="spellStart"/>
      <w:r w:rsidR="00B17842">
        <w:rPr>
          <w:rFonts w:asciiTheme="minorHAnsi" w:hAnsiTheme="minorHAnsi" w:cstheme="minorHAnsi"/>
          <w:sz w:val="22"/>
          <w:szCs w:val="22"/>
        </w:rPr>
        <w:t>D’</w:t>
      </w:r>
      <w:r w:rsidR="00310775">
        <w:rPr>
          <w:rFonts w:asciiTheme="minorHAnsi" w:hAnsiTheme="minorHAnsi" w:cstheme="minorHAnsi"/>
          <w:sz w:val="22"/>
          <w:szCs w:val="22"/>
        </w:rPr>
        <w:t>E</w:t>
      </w:r>
      <w:r w:rsidR="00B17842">
        <w:rPr>
          <w:rFonts w:asciiTheme="minorHAnsi" w:hAnsiTheme="minorHAnsi" w:cstheme="minorHAnsi"/>
          <w:sz w:val="22"/>
          <w:szCs w:val="22"/>
        </w:rPr>
        <w:t>ste</w:t>
      </w:r>
      <w:proofErr w:type="spellEnd"/>
      <w:r w:rsidR="00B17842">
        <w:rPr>
          <w:rFonts w:asciiTheme="minorHAnsi" w:hAnsiTheme="minorHAnsi" w:cstheme="minorHAnsi"/>
          <w:sz w:val="22"/>
          <w:szCs w:val="22"/>
        </w:rPr>
        <w:t xml:space="preserve"> et al, 2012), </w:t>
      </w:r>
      <w:r w:rsidR="002A1F52">
        <w:rPr>
          <w:rFonts w:asciiTheme="minorHAnsi" w:hAnsiTheme="minorHAnsi" w:cstheme="minorHAnsi"/>
          <w:sz w:val="22"/>
          <w:szCs w:val="22"/>
        </w:rPr>
        <w:t>w</w:t>
      </w:r>
      <w:r w:rsidR="00265150">
        <w:rPr>
          <w:rFonts w:asciiTheme="minorHAnsi" w:hAnsiTheme="minorHAnsi" w:cstheme="minorHAnsi"/>
          <w:sz w:val="22"/>
          <w:szCs w:val="22"/>
        </w:rPr>
        <w:t>ith</w:t>
      </w:r>
      <w:r w:rsidR="005B7B83">
        <w:rPr>
          <w:rFonts w:asciiTheme="minorHAnsi" w:hAnsiTheme="minorHAnsi" w:cstheme="minorHAnsi"/>
          <w:sz w:val="22"/>
          <w:szCs w:val="22"/>
        </w:rPr>
        <w:t xml:space="preserve"> the absence of an established distilling community in Wales, the </w:t>
      </w:r>
      <w:r w:rsidR="00132A14">
        <w:rPr>
          <w:rFonts w:asciiTheme="minorHAnsi" w:hAnsiTheme="minorHAnsi" w:cstheme="minorHAnsi"/>
          <w:sz w:val="22"/>
          <w:szCs w:val="22"/>
        </w:rPr>
        <w:t xml:space="preserve">initial </w:t>
      </w:r>
      <w:r w:rsidR="005B7B83">
        <w:rPr>
          <w:rFonts w:asciiTheme="minorHAnsi" w:hAnsiTheme="minorHAnsi" w:cstheme="minorHAnsi"/>
          <w:sz w:val="22"/>
          <w:szCs w:val="22"/>
        </w:rPr>
        <w:t>lack of demand for GI</w:t>
      </w:r>
      <w:r w:rsidR="00636916">
        <w:rPr>
          <w:rFonts w:asciiTheme="minorHAnsi" w:hAnsiTheme="minorHAnsi" w:cstheme="minorHAnsi"/>
          <w:sz w:val="22"/>
          <w:szCs w:val="22"/>
        </w:rPr>
        <w:t xml:space="preserve"> brought </w:t>
      </w:r>
      <w:r w:rsidR="005B7B83">
        <w:rPr>
          <w:rFonts w:asciiTheme="minorHAnsi" w:hAnsiTheme="minorHAnsi" w:cstheme="minorHAnsi"/>
          <w:sz w:val="22"/>
          <w:szCs w:val="22"/>
        </w:rPr>
        <w:t>a holt to TWWC’s GI application</w:t>
      </w:r>
      <w:r w:rsidR="00F10F88">
        <w:rPr>
          <w:rFonts w:asciiTheme="minorHAnsi" w:hAnsiTheme="minorHAnsi" w:cstheme="minorHAnsi"/>
          <w:sz w:val="22"/>
          <w:szCs w:val="22"/>
        </w:rPr>
        <w:t xml:space="preserve"> back in 2018.</w:t>
      </w:r>
      <w:r w:rsidR="005B7B83">
        <w:rPr>
          <w:rFonts w:asciiTheme="minorHAnsi" w:hAnsiTheme="minorHAnsi" w:cstheme="minorHAnsi"/>
          <w:sz w:val="22"/>
          <w:szCs w:val="22"/>
        </w:rPr>
        <w:t xml:space="preserve"> </w:t>
      </w:r>
    </w:p>
    <w:p w14:paraId="76FAE878" w14:textId="1C659C4F" w:rsidR="00A649D4" w:rsidRDefault="0091423F" w:rsidP="00851C7E">
      <w:pPr>
        <w:pStyle w:val="Standard"/>
        <w:rPr>
          <w:rFonts w:asciiTheme="minorHAnsi" w:hAnsiTheme="minorHAnsi" w:cstheme="minorHAnsi"/>
          <w:sz w:val="22"/>
          <w:szCs w:val="22"/>
        </w:rPr>
      </w:pPr>
      <w:r>
        <w:rPr>
          <w:rFonts w:asciiTheme="minorHAnsi" w:hAnsiTheme="minorHAnsi" w:cstheme="minorHAnsi"/>
          <w:sz w:val="22"/>
          <w:szCs w:val="22"/>
        </w:rPr>
        <w:t>Furthermore, dominant market position of established firms is a contributing factor to marketing barriers</w:t>
      </w:r>
      <w:r w:rsidR="00310775">
        <w:rPr>
          <w:rFonts w:asciiTheme="minorHAnsi" w:hAnsiTheme="minorHAnsi" w:cstheme="minorHAnsi"/>
          <w:sz w:val="22"/>
          <w:szCs w:val="22"/>
        </w:rPr>
        <w:t xml:space="preserve"> (</w:t>
      </w:r>
      <w:proofErr w:type="spellStart"/>
      <w:r w:rsidR="00310775">
        <w:rPr>
          <w:rFonts w:asciiTheme="minorHAnsi" w:hAnsiTheme="minorHAnsi" w:cstheme="minorHAnsi"/>
          <w:sz w:val="22"/>
          <w:szCs w:val="22"/>
        </w:rPr>
        <w:t>D’Este</w:t>
      </w:r>
      <w:proofErr w:type="spellEnd"/>
      <w:r w:rsidR="00310775">
        <w:rPr>
          <w:rFonts w:asciiTheme="minorHAnsi" w:hAnsiTheme="minorHAnsi" w:cstheme="minorHAnsi"/>
          <w:sz w:val="22"/>
          <w:szCs w:val="22"/>
        </w:rPr>
        <w:t xml:space="preserve"> et al, 2012)</w:t>
      </w:r>
      <w:r>
        <w:rPr>
          <w:rFonts w:asciiTheme="minorHAnsi" w:hAnsiTheme="minorHAnsi" w:cstheme="minorHAnsi"/>
          <w:sz w:val="22"/>
          <w:szCs w:val="22"/>
        </w:rPr>
        <w:t xml:space="preserve">. </w:t>
      </w:r>
      <w:r w:rsidR="008A550B">
        <w:rPr>
          <w:rFonts w:asciiTheme="minorHAnsi" w:hAnsiTheme="minorHAnsi" w:cstheme="minorHAnsi"/>
          <w:sz w:val="22"/>
          <w:szCs w:val="22"/>
        </w:rPr>
        <w:t xml:space="preserve">With Scotland being the dominating whisky distilling region with an </w:t>
      </w:r>
      <w:r w:rsidR="008A550B" w:rsidRPr="00FB730A">
        <w:rPr>
          <w:rFonts w:asciiTheme="minorHAnsi" w:hAnsiTheme="minorHAnsi" w:cstheme="minorHAnsi"/>
          <w:sz w:val="22"/>
          <w:szCs w:val="22"/>
        </w:rPr>
        <w:t>already existing GI</w:t>
      </w:r>
      <w:r w:rsidR="005B0076">
        <w:rPr>
          <w:rFonts w:asciiTheme="minorHAnsi" w:hAnsiTheme="minorHAnsi" w:cstheme="minorHAnsi"/>
          <w:sz w:val="22"/>
          <w:szCs w:val="22"/>
        </w:rPr>
        <w:t xml:space="preserve"> status</w:t>
      </w:r>
      <w:r w:rsidR="008A550B" w:rsidRPr="00FB730A">
        <w:rPr>
          <w:rFonts w:asciiTheme="minorHAnsi" w:hAnsiTheme="minorHAnsi" w:cstheme="minorHAnsi"/>
          <w:sz w:val="22"/>
          <w:szCs w:val="22"/>
        </w:rPr>
        <w:t xml:space="preserve">, </w:t>
      </w:r>
      <w:r w:rsidR="001225FE" w:rsidRPr="00FB730A">
        <w:rPr>
          <w:rFonts w:asciiTheme="minorHAnsi" w:hAnsiTheme="minorHAnsi" w:cstheme="minorHAnsi"/>
          <w:sz w:val="22"/>
          <w:szCs w:val="22"/>
        </w:rPr>
        <w:t xml:space="preserve">TWWC had to face the challenge of </w:t>
      </w:r>
      <w:r w:rsidR="00B66FB8" w:rsidRPr="00FB730A">
        <w:rPr>
          <w:rFonts w:asciiTheme="minorHAnsi" w:hAnsiTheme="minorHAnsi" w:cstheme="minorHAnsi"/>
          <w:sz w:val="22"/>
          <w:szCs w:val="22"/>
        </w:rPr>
        <w:t xml:space="preserve">distinguishing SMWW </w:t>
      </w:r>
      <w:r w:rsidR="001469BD" w:rsidRPr="00FB730A">
        <w:rPr>
          <w:rFonts w:asciiTheme="minorHAnsi" w:hAnsiTheme="minorHAnsi" w:cstheme="minorHAnsi"/>
          <w:sz w:val="22"/>
          <w:szCs w:val="22"/>
        </w:rPr>
        <w:t xml:space="preserve">from </w:t>
      </w:r>
      <w:r w:rsidR="00843B7A">
        <w:rPr>
          <w:rFonts w:asciiTheme="minorHAnsi" w:hAnsiTheme="minorHAnsi" w:cstheme="minorHAnsi"/>
          <w:sz w:val="22"/>
          <w:szCs w:val="22"/>
        </w:rPr>
        <w:t xml:space="preserve">a </w:t>
      </w:r>
      <w:r w:rsidR="001469BD" w:rsidRPr="00FB730A">
        <w:rPr>
          <w:rFonts w:asciiTheme="minorHAnsi" w:hAnsiTheme="minorHAnsi" w:cstheme="minorHAnsi"/>
          <w:sz w:val="22"/>
          <w:szCs w:val="22"/>
        </w:rPr>
        <w:t xml:space="preserve">Scotch </w:t>
      </w:r>
      <w:r w:rsidR="00843B7A">
        <w:rPr>
          <w:rFonts w:asciiTheme="minorHAnsi" w:hAnsiTheme="minorHAnsi" w:cstheme="minorHAnsi"/>
          <w:sz w:val="22"/>
          <w:szCs w:val="22"/>
        </w:rPr>
        <w:t xml:space="preserve">whisky </w:t>
      </w:r>
      <w:r w:rsidR="001469BD" w:rsidRPr="00FB730A">
        <w:rPr>
          <w:rFonts w:asciiTheme="minorHAnsi" w:hAnsiTheme="minorHAnsi" w:cstheme="minorHAnsi"/>
          <w:sz w:val="22"/>
          <w:szCs w:val="22"/>
        </w:rPr>
        <w:t>and linking its character</w:t>
      </w:r>
      <w:r w:rsidR="003719C8" w:rsidRPr="00FB730A">
        <w:rPr>
          <w:rFonts w:asciiTheme="minorHAnsi" w:hAnsiTheme="minorHAnsi" w:cstheme="minorHAnsi"/>
          <w:sz w:val="22"/>
          <w:szCs w:val="22"/>
        </w:rPr>
        <w:t xml:space="preserve"> and quality</w:t>
      </w:r>
      <w:r w:rsidR="001469BD" w:rsidRPr="00FB730A">
        <w:rPr>
          <w:rFonts w:asciiTheme="minorHAnsi" w:hAnsiTheme="minorHAnsi" w:cstheme="minorHAnsi"/>
          <w:sz w:val="22"/>
          <w:szCs w:val="22"/>
        </w:rPr>
        <w:t xml:space="preserve"> to its geographical area</w:t>
      </w:r>
      <w:r w:rsidR="00DA542E">
        <w:rPr>
          <w:rFonts w:asciiTheme="minorHAnsi" w:hAnsiTheme="minorHAnsi" w:cstheme="minorHAnsi"/>
          <w:sz w:val="22"/>
          <w:szCs w:val="22"/>
        </w:rPr>
        <w:t>.</w:t>
      </w:r>
      <w:r w:rsidR="008509C2" w:rsidRPr="008509C2">
        <w:t xml:space="preserve"> </w:t>
      </w:r>
      <w:r w:rsidR="004B2080">
        <w:rPr>
          <w:rFonts w:asciiTheme="minorHAnsi" w:hAnsiTheme="minorHAnsi" w:cstheme="minorHAnsi"/>
          <w:sz w:val="22"/>
          <w:szCs w:val="22"/>
        </w:rPr>
        <w:t xml:space="preserve">Whisky from Scotland is one example of a product category which is </w:t>
      </w:r>
      <w:r w:rsidR="00021CFF" w:rsidRPr="00D21EA0">
        <w:rPr>
          <w:rFonts w:asciiTheme="minorHAnsi" w:hAnsiTheme="minorHAnsi" w:cstheme="minorHAnsi"/>
          <w:sz w:val="22"/>
          <w:szCs w:val="22"/>
        </w:rPr>
        <w:t>stereotypically associated with origins because of the history, size, traditions and reputation of the industry within the country</w:t>
      </w:r>
      <w:r w:rsidR="00D21EA0">
        <w:rPr>
          <w:rFonts w:asciiTheme="minorHAnsi" w:hAnsiTheme="minorHAnsi" w:cstheme="minorHAnsi"/>
          <w:sz w:val="22"/>
          <w:szCs w:val="22"/>
        </w:rPr>
        <w:t xml:space="preserve"> (</w:t>
      </w:r>
      <w:proofErr w:type="spellStart"/>
      <w:r w:rsidR="00D21EA0">
        <w:rPr>
          <w:rFonts w:asciiTheme="minorHAnsi" w:hAnsiTheme="minorHAnsi" w:cstheme="minorHAnsi"/>
          <w:sz w:val="22"/>
          <w:szCs w:val="22"/>
        </w:rPr>
        <w:t>Speilman</w:t>
      </w:r>
      <w:proofErr w:type="spellEnd"/>
      <w:r w:rsidR="00D21EA0">
        <w:rPr>
          <w:rFonts w:asciiTheme="minorHAnsi" w:hAnsiTheme="minorHAnsi" w:cstheme="minorHAnsi"/>
          <w:sz w:val="22"/>
          <w:szCs w:val="22"/>
        </w:rPr>
        <w:t>, 201</w:t>
      </w:r>
      <w:r w:rsidR="0034424B">
        <w:rPr>
          <w:rFonts w:asciiTheme="minorHAnsi" w:hAnsiTheme="minorHAnsi" w:cstheme="minorHAnsi"/>
          <w:sz w:val="22"/>
          <w:szCs w:val="22"/>
        </w:rPr>
        <w:t>5</w:t>
      </w:r>
      <w:r w:rsidR="00D21EA0">
        <w:rPr>
          <w:rFonts w:asciiTheme="minorHAnsi" w:hAnsiTheme="minorHAnsi" w:cstheme="minorHAnsi"/>
          <w:sz w:val="22"/>
          <w:szCs w:val="22"/>
        </w:rPr>
        <w:t>)</w:t>
      </w:r>
      <w:r w:rsidR="00C97995">
        <w:rPr>
          <w:rFonts w:asciiTheme="minorHAnsi" w:hAnsiTheme="minorHAnsi" w:cstheme="minorHAnsi"/>
          <w:sz w:val="22"/>
          <w:szCs w:val="22"/>
        </w:rPr>
        <w:t xml:space="preserve">. </w:t>
      </w:r>
      <w:r w:rsidR="00021CFF" w:rsidRPr="00FB730A">
        <w:rPr>
          <w:rFonts w:asciiTheme="minorHAnsi" w:hAnsiTheme="minorHAnsi" w:cstheme="minorHAnsi"/>
          <w:sz w:val="22"/>
          <w:szCs w:val="22"/>
        </w:rPr>
        <w:t xml:space="preserve"> </w:t>
      </w:r>
      <w:r w:rsidR="00996A98" w:rsidRPr="00FB730A">
        <w:rPr>
          <w:rFonts w:asciiTheme="minorHAnsi" w:hAnsiTheme="minorHAnsi" w:cstheme="minorHAnsi"/>
          <w:sz w:val="22"/>
          <w:szCs w:val="22"/>
        </w:rPr>
        <w:t>TWWC had already established their unique selling points (USP</w:t>
      </w:r>
      <w:r w:rsidR="00AD7F86">
        <w:rPr>
          <w:rFonts w:asciiTheme="minorHAnsi" w:hAnsiTheme="minorHAnsi" w:cstheme="minorHAnsi"/>
          <w:sz w:val="22"/>
          <w:szCs w:val="22"/>
        </w:rPr>
        <w:t>s</w:t>
      </w:r>
      <w:r w:rsidR="00996A98" w:rsidRPr="00FB730A">
        <w:rPr>
          <w:rFonts w:asciiTheme="minorHAnsi" w:hAnsiTheme="minorHAnsi" w:cstheme="minorHAnsi"/>
          <w:sz w:val="22"/>
          <w:szCs w:val="22"/>
        </w:rPr>
        <w:t xml:space="preserve">) </w:t>
      </w:r>
      <w:r w:rsidR="002D408B" w:rsidRPr="00FB730A">
        <w:rPr>
          <w:rFonts w:asciiTheme="minorHAnsi" w:hAnsiTheme="minorHAnsi" w:cstheme="minorHAnsi"/>
          <w:sz w:val="22"/>
          <w:szCs w:val="22"/>
        </w:rPr>
        <w:t xml:space="preserve">those </w:t>
      </w:r>
      <w:r w:rsidR="00996A98" w:rsidRPr="00FB730A">
        <w:rPr>
          <w:rFonts w:asciiTheme="minorHAnsi" w:hAnsiTheme="minorHAnsi" w:cstheme="minorHAnsi"/>
          <w:sz w:val="22"/>
          <w:szCs w:val="22"/>
        </w:rPr>
        <w:t>being</w:t>
      </w:r>
      <w:r w:rsidR="00DD35BB" w:rsidRPr="00FB730A">
        <w:rPr>
          <w:rFonts w:asciiTheme="minorHAnsi" w:hAnsiTheme="minorHAnsi" w:cstheme="minorHAnsi"/>
          <w:sz w:val="22"/>
          <w:szCs w:val="22"/>
        </w:rPr>
        <w:t>;</w:t>
      </w:r>
      <w:r w:rsidR="00996A98" w:rsidRPr="00FB730A">
        <w:rPr>
          <w:rFonts w:asciiTheme="minorHAnsi" w:hAnsiTheme="minorHAnsi" w:cstheme="minorHAnsi"/>
          <w:sz w:val="22"/>
          <w:szCs w:val="22"/>
        </w:rPr>
        <w:t xml:space="preserve"> </w:t>
      </w:r>
      <w:r w:rsidR="00171BCB" w:rsidRPr="00FB730A">
        <w:rPr>
          <w:rFonts w:asciiTheme="minorHAnsi" w:hAnsiTheme="minorHAnsi" w:cstheme="minorHAnsi"/>
          <w:sz w:val="22"/>
          <w:szCs w:val="22"/>
        </w:rPr>
        <w:t xml:space="preserve">the </w:t>
      </w:r>
      <w:r w:rsidR="007E1E6D" w:rsidRPr="00FB730A">
        <w:rPr>
          <w:rFonts w:asciiTheme="minorHAnsi" w:hAnsiTheme="minorHAnsi" w:cstheme="minorHAnsi"/>
          <w:sz w:val="22"/>
          <w:szCs w:val="22"/>
        </w:rPr>
        <w:t xml:space="preserve">first SMWW in over 100 years, </w:t>
      </w:r>
      <w:r w:rsidR="002D408B" w:rsidRPr="00FB730A">
        <w:rPr>
          <w:rFonts w:asciiTheme="minorHAnsi" w:hAnsiTheme="minorHAnsi" w:cstheme="minorHAnsi"/>
          <w:sz w:val="22"/>
          <w:szCs w:val="22"/>
        </w:rPr>
        <w:t>a unique distillation technique (single pot distillation)</w:t>
      </w:r>
      <w:r w:rsidR="00870B16" w:rsidRPr="00FB730A">
        <w:rPr>
          <w:rFonts w:asciiTheme="minorHAnsi" w:hAnsiTheme="minorHAnsi" w:cstheme="minorHAnsi"/>
          <w:sz w:val="22"/>
          <w:szCs w:val="22"/>
        </w:rPr>
        <w:t xml:space="preserve">, </w:t>
      </w:r>
      <w:r w:rsidR="007B0044" w:rsidRPr="00FB730A">
        <w:rPr>
          <w:rFonts w:asciiTheme="minorHAnsi" w:hAnsiTheme="minorHAnsi" w:cstheme="minorHAnsi"/>
          <w:sz w:val="22"/>
          <w:szCs w:val="22"/>
        </w:rPr>
        <w:t>an all-female</w:t>
      </w:r>
      <w:r w:rsidR="00870B16" w:rsidRPr="00FB730A">
        <w:rPr>
          <w:rFonts w:asciiTheme="minorHAnsi" w:hAnsiTheme="minorHAnsi" w:cstheme="minorHAnsi"/>
          <w:sz w:val="22"/>
          <w:szCs w:val="22"/>
        </w:rPr>
        <w:t xml:space="preserve"> distilling team</w:t>
      </w:r>
      <w:r w:rsidR="00FA5464" w:rsidRPr="00FB730A">
        <w:rPr>
          <w:rFonts w:asciiTheme="minorHAnsi" w:hAnsiTheme="minorHAnsi" w:cstheme="minorHAnsi"/>
          <w:sz w:val="22"/>
          <w:szCs w:val="22"/>
        </w:rPr>
        <w:t xml:space="preserve"> and</w:t>
      </w:r>
      <w:r w:rsidR="00B24022" w:rsidRPr="00FB730A">
        <w:rPr>
          <w:rFonts w:asciiTheme="minorHAnsi" w:hAnsiTheme="minorHAnsi" w:cstheme="minorHAnsi"/>
          <w:sz w:val="22"/>
          <w:szCs w:val="22"/>
        </w:rPr>
        <w:t xml:space="preserve"> their</w:t>
      </w:r>
      <w:r w:rsidR="006D0CCE" w:rsidRPr="00FB730A">
        <w:rPr>
          <w:rFonts w:asciiTheme="minorHAnsi" w:hAnsiTheme="minorHAnsi" w:cstheme="minorHAnsi"/>
          <w:sz w:val="22"/>
          <w:szCs w:val="22"/>
        </w:rPr>
        <w:t xml:space="preserve"> use of water from the Brecon Beacons</w:t>
      </w:r>
      <w:r w:rsidR="00B24022" w:rsidRPr="00FB730A">
        <w:rPr>
          <w:rFonts w:asciiTheme="minorHAnsi" w:hAnsiTheme="minorHAnsi" w:cstheme="minorHAnsi"/>
          <w:sz w:val="22"/>
          <w:szCs w:val="22"/>
        </w:rPr>
        <w:t xml:space="preserve"> in their production processes</w:t>
      </w:r>
      <w:r w:rsidR="00A6339C" w:rsidRPr="00FB730A">
        <w:rPr>
          <w:rFonts w:asciiTheme="minorHAnsi" w:hAnsiTheme="minorHAnsi" w:cstheme="minorHAnsi"/>
          <w:sz w:val="22"/>
          <w:szCs w:val="22"/>
        </w:rPr>
        <w:t xml:space="preserve"> (</w:t>
      </w:r>
      <w:r w:rsidR="00294B31">
        <w:rPr>
          <w:rFonts w:asciiTheme="minorHAnsi" w:hAnsiTheme="minorHAnsi" w:cstheme="minorHAnsi"/>
          <w:sz w:val="22"/>
          <w:szCs w:val="22"/>
        </w:rPr>
        <w:t>Davies, 2022</w:t>
      </w:r>
      <w:r w:rsidR="00A6339C" w:rsidRPr="00FB730A">
        <w:rPr>
          <w:rFonts w:asciiTheme="minorHAnsi" w:hAnsiTheme="minorHAnsi" w:cstheme="minorHAnsi"/>
          <w:sz w:val="22"/>
          <w:szCs w:val="22"/>
        </w:rPr>
        <w:t xml:space="preserve">). </w:t>
      </w:r>
      <w:r w:rsidR="007E1E6D" w:rsidRPr="00FB730A">
        <w:rPr>
          <w:rFonts w:asciiTheme="minorHAnsi" w:hAnsiTheme="minorHAnsi" w:cstheme="minorHAnsi"/>
          <w:sz w:val="22"/>
          <w:szCs w:val="22"/>
        </w:rPr>
        <w:t xml:space="preserve">It is evident that TWWC had found their niche and used it to dominate </w:t>
      </w:r>
      <w:r w:rsidR="00100C8B" w:rsidRPr="00FB730A">
        <w:rPr>
          <w:rFonts w:asciiTheme="minorHAnsi" w:hAnsiTheme="minorHAnsi" w:cstheme="minorHAnsi"/>
          <w:sz w:val="22"/>
          <w:szCs w:val="22"/>
        </w:rPr>
        <w:t>the spirits industry in Wales</w:t>
      </w:r>
      <w:r w:rsidR="00AD4E95" w:rsidRPr="00FB730A">
        <w:rPr>
          <w:rFonts w:asciiTheme="minorHAnsi" w:hAnsiTheme="minorHAnsi" w:cstheme="minorHAnsi"/>
          <w:sz w:val="22"/>
          <w:szCs w:val="22"/>
        </w:rPr>
        <w:t>. H</w:t>
      </w:r>
      <w:r w:rsidR="00100C8B" w:rsidRPr="00FB730A">
        <w:rPr>
          <w:rFonts w:asciiTheme="minorHAnsi" w:hAnsiTheme="minorHAnsi" w:cstheme="minorHAnsi"/>
          <w:sz w:val="22"/>
          <w:szCs w:val="22"/>
        </w:rPr>
        <w:t>owever</w:t>
      </w:r>
      <w:r w:rsidR="00AD4E95" w:rsidRPr="00FB730A">
        <w:rPr>
          <w:rFonts w:asciiTheme="minorHAnsi" w:hAnsiTheme="minorHAnsi" w:cstheme="minorHAnsi"/>
          <w:sz w:val="22"/>
          <w:szCs w:val="22"/>
        </w:rPr>
        <w:t>,</w:t>
      </w:r>
      <w:r w:rsidR="00100C8B" w:rsidRPr="00FB730A">
        <w:rPr>
          <w:rFonts w:asciiTheme="minorHAnsi" w:hAnsiTheme="minorHAnsi" w:cstheme="minorHAnsi"/>
          <w:sz w:val="22"/>
          <w:szCs w:val="22"/>
        </w:rPr>
        <w:t xml:space="preserve"> </w:t>
      </w:r>
      <w:r w:rsidR="008516EC" w:rsidRPr="00FB730A">
        <w:rPr>
          <w:rFonts w:asciiTheme="minorHAnsi" w:hAnsiTheme="minorHAnsi" w:cstheme="minorHAnsi"/>
          <w:sz w:val="22"/>
          <w:szCs w:val="22"/>
        </w:rPr>
        <w:t xml:space="preserve">developing </w:t>
      </w:r>
      <w:r w:rsidR="0046309E" w:rsidRPr="00FB730A">
        <w:rPr>
          <w:rFonts w:asciiTheme="minorHAnsi" w:hAnsiTheme="minorHAnsi" w:cstheme="minorHAnsi"/>
          <w:sz w:val="22"/>
          <w:szCs w:val="22"/>
        </w:rPr>
        <w:t>a GI for SMWW</w:t>
      </w:r>
      <w:r w:rsidR="008516EC" w:rsidRPr="00FB730A">
        <w:rPr>
          <w:rFonts w:asciiTheme="minorHAnsi" w:hAnsiTheme="minorHAnsi" w:cstheme="minorHAnsi"/>
          <w:sz w:val="22"/>
          <w:szCs w:val="22"/>
        </w:rPr>
        <w:t xml:space="preserve"> </w:t>
      </w:r>
      <w:r w:rsidR="0080081A" w:rsidRPr="00FB730A">
        <w:rPr>
          <w:rFonts w:asciiTheme="minorHAnsi" w:hAnsiTheme="minorHAnsi" w:cstheme="minorHAnsi"/>
          <w:sz w:val="22"/>
          <w:szCs w:val="22"/>
        </w:rPr>
        <w:t>require</w:t>
      </w:r>
      <w:r w:rsidR="008516EC" w:rsidRPr="00FB730A">
        <w:rPr>
          <w:rFonts w:asciiTheme="minorHAnsi" w:hAnsiTheme="minorHAnsi" w:cstheme="minorHAnsi"/>
          <w:sz w:val="22"/>
          <w:szCs w:val="22"/>
        </w:rPr>
        <w:t>d</w:t>
      </w:r>
      <w:r w:rsidR="0080081A" w:rsidRPr="00FB730A">
        <w:rPr>
          <w:rFonts w:asciiTheme="minorHAnsi" w:hAnsiTheme="minorHAnsi" w:cstheme="minorHAnsi"/>
          <w:sz w:val="22"/>
          <w:szCs w:val="22"/>
        </w:rPr>
        <w:t xml:space="preserve"> TWWC to collaborate with other </w:t>
      </w:r>
      <w:r w:rsidR="00A501C1" w:rsidRPr="00FB730A">
        <w:rPr>
          <w:rFonts w:asciiTheme="minorHAnsi" w:hAnsiTheme="minorHAnsi" w:cstheme="minorHAnsi"/>
          <w:sz w:val="22"/>
          <w:szCs w:val="22"/>
        </w:rPr>
        <w:t xml:space="preserve">Welsh </w:t>
      </w:r>
      <w:r w:rsidR="00903434" w:rsidRPr="00FB730A">
        <w:rPr>
          <w:rFonts w:asciiTheme="minorHAnsi" w:hAnsiTheme="minorHAnsi" w:cstheme="minorHAnsi"/>
          <w:sz w:val="22"/>
          <w:szCs w:val="22"/>
        </w:rPr>
        <w:t xml:space="preserve">distilleries in order to </w:t>
      </w:r>
      <w:r w:rsidR="00777C56" w:rsidRPr="00FB730A">
        <w:rPr>
          <w:rFonts w:asciiTheme="minorHAnsi" w:hAnsiTheme="minorHAnsi" w:cstheme="minorHAnsi"/>
          <w:sz w:val="22"/>
          <w:szCs w:val="22"/>
        </w:rPr>
        <w:t>define the specific characteristics of a SMWW produced in Wales</w:t>
      </w:r>
      <w:r w:rsidR="006771FD" w:rsidRPr="00FB730A">
        <w:rPr>
          <w:rFonts w:asciiTheme="minorHAnsi" w:hAnsiTheme="minorHAnsi" w:cstheme="minorHAnsi"/>
          <w:sz w:val="22"/>
          <w:szCs w:val="22"/>
        </w:rPr>
        <w:t>, in preparation for the product specification</w:t>
      </w:r>
      <w:r w:rsidR="00777C56" w:rsidRPr="00FB730A">
        <w:rPr>
          <w:rFonts w:asciiTheme="minorHAnsi" w:hAnsiTheme="minorHAnsi" w:cstheme="minorHAnsi"/>
          <w:sz w:val="22"/>
          <w:szCs w:val="22"/>
        </w:rPr>
        <w:t xml:space="preserve">. </w:t>
      </w:r>
      <w:r w:rsidR="00DA2196">
        <w:rPr>
          <w:rFonts w:asciiTheme="minorHAnsi" w:hAnsiTheme="minorHAnsi" w:cstheme="minorHAnsi"/>
          <w:sz w:val="22"/>
          <w:szCs w:val="22"/>
        </w:rPr>
        <w:t xml:space="preserve">This proved </w:t>
      </w:r>
      <w:r w:rsidR="00BA5DDE">
        <w:rPr>
          <w:rFonts w:asciiTheme="minorHAnsi" w:hAnsiTheme="minorHAnsi" w:cstheme="minorHAnsi"/>
          <w:sz w:val="22"/>
          <w:szCs w:val="22"/>
        </w:rPr>
        <w:t xml:space="preserve">to be </w:t>
      </w:r>
      <w:r w:rsidR="00EB2A45">
        <w:rPr>
          <w:rFonts w:asciiTheme="minorHAnsi" w:hAnsiTheme="minorHAnsi" w:cstheme="minorHAnsi"/>
          <w:sz w:val="22"/>
          <w:szCs w:val="22"/>
        </w:rPr>
        <w:t>the</w:t>
      </w:r>
      <w:r w:rsidR="006E4D80">
        <w:rPr>
          <w:rFonts w:asciiTheme="minorHAnsi" w:hAnsiTheme="minorHAnsi" w:cstheme="minorHAnsi"/>
          <w:sz w:val="22"/>
          <w:szCs w:val="22"/>
        </w:rPr>
        <w:t xml:space="preserve"> m</w:t>
      </w:r>
      <w:r w:rsidR="00EB2A45">
        <w:rPr>
          <w:rFonts w:asciiTheme="minorHAnsi" w:hAnsiTheme="minorHAnsi" w:cstheme="minorHAnsi"/>
          <w:sz w:val="22"/>
          <w:szCs w:val="22"/>
        </w:rPr>
        <w:t>ost challenging</w:t>
      </w:r>
      <w:r w:rsidR="006E4D80">
        <w:rPr>
          <w:rFonts w:asciiTheme="minorHAnsi" w:hAnsiTheme="minorHAnsi" w:cstheme="minorHAnsi"/>
          <w:sz w:val="22"/>
          <w:szCs w:val="22"/>
        </w:rPr>
        <w:t xml:space="preserve"> barrier, resulting in further delays to the GI application, </w:t>
      </w:r>
      <w:r w:rsidR="00BA5DDE">
        <w:rPr>
          <w:rFonts w:asciiTheme="minorHAnsi" w:hAnsiTheme="minorHAnsi" w:cstheme="minorHAnsi"/>
          <w:sz w:val="22"/>
          <w:szCs w:val="22"/>
        </w:rPr>
        <w:t xml:space="preserve">as each distillery had their own USPs </w:t>
      </w:r>
      <w:r w:rsidR="00DE0CC4">
        <w:rPr>
          <w:rFonts w:asciiTheme="minorHAnsi" w:hAnsiTheme="minorHAnsi" w:cstheme="minorHAnsi"/>
          <w:sz w:val="22"/>
          <w:szCs w:val="22"/>
        </w:rPr>
        <w:t>which mad</w:t>
      </w:r>
      <w:r w:rsidR="006E4D80">
        <w:rPr>
          <w:rFonts w:asciiTheme="minorHAnsi" w:hAnsiTheme="minorHAnsi" w:cstheme="minorHAnsi"/>
          <w:sz w:val="22"/>
          <w:szCs w:val="22"/>
        </w:rPr>
        <w:t xml:space="preserve">e it </w:t>
      </w:r>
      <w:r w:rsidR="00526579">
        <w:rPr>
          <w:rFonts w:asciiTheme="minorHAnsi" w:hAnsiTheme="minorHAnsi" w:cstheme="minorHAnsi"/>
          <w:sz w:val="22"/>
          <w:szCs w:val="22"/>
        </w:rPr>
        <w:t>difficult</w:t>
      </w:r>
      <w:r w:rsidR="006E4D80">
        <w:rPr>
          <w:rFonts w:asciiTheme="minorHAnsi" w:hAnsiTheme="minorHAnsi" w:cstheme="minorHAnsi"/>
          <w:sz w:val="22"/>
          <w:szCs w:val="22"/>
        </w:rPr>
        <w:t xml:space="preserve"> to</w:t>
      </w:r>
      <w:r w:rsidR="00A76C8A">
        <w:rPr>
          <w:rFonts w:asciiTheme="minorHAnsi" w:hAnsiTheme="minorHAnsi" w:cstheme="minorHAnsi"/>
          <w:sz w:val="22"/>
          <w:szCs w:val="22"/>
        </w:rPr>
        <w:t xml:space="preserve"> meet an industry consensus.</w:t>
      </w:r>
    </w:p>
    <w:p w14:paraId="51B0D68B" w14:textId="4DEF98E8" w:rsidR="005F2273" w:rsidRPr="00BE74DE" w:rsidRDefault="00C93546" w:rsidP="00851C7E">
      <w:pPr>
        <w:pStyle w:val="Standard"/>
        <w:rPr>
          <w:rFonts w:asciiTheme="minorHAnsi" w:hAnsiTheme="minorHAnsi" w:cstheme="minorHAnsi"/>
          <w:sz w:val="22"/>
          <w:szCs w:val="22"/>
        </w:rPr>
      </w:pPr>
      <w:r>
        <w:rPr>
          <w:rFonts w:asciiTheme="minorHAnsi" w:hAnsiTheme="minorHAnsi" w:cstheme="minorHAnsi"/>
          <w:sz w:val="22"/>
          <w:szCs w:val="22"/>
        </w:rPr>
        <w:t>For example, one small scale Welsh distillery insisted that</w:t>
      </w:r>
      <w:r w:rsidR="00E11C79">
        <w:rPr>
          <w:rFonts w:asciiTheme="minorHAnsi" w:hAnsiTheme="minorHAnsi" w:cstheme="minorHAnsi"/>
          <w:sz w:val="22"/>
          <w:szCs w:val="22"/>
        </w:rPr>
        <w:t xml:space="preserve"> only</w:t>
      </w:r>
      <w:r>
        <w:rPr>
          <w:rFonts w:asciiTheme="minorHAnsi" w:hAnsiTheme="minorHAnsi" w:cstheme="minorHAnsi"/>
          <w:sz w:val="22"/>
          <w:szCs w:val="22"/>
        </w:rPr>
        <w:t xml:space="preserve"> </w:t>
      </w:r>
      <w:r w:rsidR="00A34277">
        <w:rPr>
          <w:rFonts w:asciiTheme="minorHAnsi" w:hAnsiTheme="minorHAnsi" w:cstheme="minorHAnsi"/>
          <w:sz w:val="22"/>
          <w:szCs w:val="22"/>
        </w:rPr>
        <w:t xml:space="preserve">Welsh malted barley should be used and </w:t>
      </w:r>
      <w:r w:rsidR="00E11C79">
        <w:rPr>
          <w:rFonts w:asciiTheme="minorHAnsi" w:hAnsiTheme="minorHAnsi" w:cstheme="minorHAnsi"/>
          <w:sz w:val="22"/>
          <w:szCs w:val="22"/>
        </w:rPr>
        <w:t xml:space="preserve">this should </w:t>
      </w:r>
      <w:r w:rsidR="0091312D">
        <w:rPr>
          <w:rFonts w:asciiTheme="minorHAnsi" w:hAnsiTheme="minorHAnsi" w:cstheme="minorHAnsi"/>
          <w:sz w:val="22"/>
          <w:szCs w:val="22"/>
        </w:rPr>
        <w:t xml:space="preserve">form part of </w:t>
      </w:r>
      <w:r w:rsidR="00A34277">
        <w:rPr>
          <w:rFonts w:asciiTheme="minorHAnsi" w:hAnsiTheme="minorHAnsi" w:cstheme="minorHAnsi"/>
          <w:sz w:val="22"/>
          <w:szCs w:val="22"/>
        </w:rPr>
        <w:t>the product specification. However, they were the only Welsh distillery using Welsh barley as the</w:t>
      </w:r>
      <w:r w:rsidR="0091312D">
        <w:rPr>
          <w:rFonts w:asciiTheme="minorHAnsi" w:hAnsiTheme="minorHAnsi" w:cstheme="minorHAnsi"/>
          <w:sz w:val="22"/>
          <w:szCs w:val="22"/>
        </w:rPr>
        <w:t>ir</w:t>
      </w:r>
      <w:r w:rsidR="00A34277">
        <w:rPr>
          <w:rFonts w:asciiTheme="minorHAnsi" w:hAnsiTheme="minorHAnsi" w:cstheme="minorHAnsi"/>
          <w:sz w:val="22"/>
          <w:szCs w:val="22"/>
        </w:rPr>
        <w:t xml:space="preserve"> demand</w:t>
      </w:r>
      <w:r w:rsidR="0091312D">
        <w:rPr>
          <w:rFonts w:asciiTheme="minorHAnsi" w:hAnsiTheme="minorHAnsi" w:cstheme="minorHAnsi"/>
          <w:sz w:val="22"/>
          <w:szCs w:val="22"/>
        </w:rPr>
        <w:t xml:space="preserve"> and production</w:t>
      </w:r>
      <w:r w:rsidR="00A34277">
        <w:rPr>
          <w:rFonts w:asciiTheme="minorHAnsi" w:hAnsiTheme="minorHAnsi" w:cstheme="minorHAnsi"/>
          <w:sz w:val="22"/>
          <w:szCs w:val="22"/>
        </w:rPr>
        <w:t xml:space="preserve"> was so small. Malted barley is traditionally produced </w:t>
      </w:r>
      <w:r w:rsidR="00EB0799">
        <w:rPr>
          <w:rFonts w:asciiTheme="minorHAnsi" w:hAnsiTheme="minorHAnsi" w:cstheme="minorHAnsi"/>
          <w:sz w:val="22"/>
          <w:szCs w:val="22"/>
        </w:rPr>
        <w:t>and sourced from</w:t>
      </w:r>
      <w:r w:rsidR="00A34277">
        <w:rPr>
          <w:rFonts w:asciiTheme="minorHAnsi" w:hAnsiTheme="minorHAnsi" w:cstheme="minorHAnsi"/>
          <w:sz w:val="22"/>
          <w:szCs w:val="22"/>
        </w:rPr>
        <w:t xml:space="preserve"> the East Coast of England</w:t>
      </w:r>
      <w:r w:rsidR="009144D0">
        <w:rPr>
          <w:rFonts w:asciiTheme="minorHAnsi" w:hAnsiTheme="minorHAnsi" w:cstheme="minorHAnsi"/>
          <w:sz w:val="22"/>
          <w:szCs w:val="22"/>
        </w:rPr>
        <w:t xml:space="preserve"> where growing conditions are ideal. This was one area of conflict when </w:t>
      </w:r>
      <w:r w:rsidR="00DB7287">
        <w:rPr>
          <w:rFonts w:asciiTheme="minorHAnsi" w:hAnsiTheme="minorHAnsi" w:cstheme="minorHAnsi"/>
          <w:sz w:val="22"/>
          <w:szCs w:val="22"/>
        </w:rPr>
        <w:t xml:space="preserve">devising the product specification. Davies (2022) explained that </w:t>
      </w:r>
      <w:r w:rsidR="00D407ED">
        <w:rPr>
          <w:rFonts w:asciiTheme="minorHAnsi" w:hAnsiTheme="minorHAnsi" w:cstheme="minorHAnsi"/>
          <w:sz w:val="22"/>
          <w:szCs w:val="22"/>
        </w:rPr>
        <w:t>he</w:t>
      </w:r>
      <w:r w:rsidR="00DB7287">
        <w:rPr>
          <w:rFonts w:asciiTheme="minorHAnsi" w:hAnsiTheme="minorHAnsi" w:cstheme="minorHAnsi"/>
          <w:sz w:val="22"/>
          <w:szCs w:val="22"/>
        </w:rPr>
        <w:t xml:space="preserve"> intended on future proofing the GI </w:t>
      </w:r>
      <w:r w:rsidR="00482E9B">
        <w:rPr>
          <w:rFonts w:asciiTheme="minorHAnsi" w:hAnsiTheme="minorHAnsi" w:cstheme="minorHAnsi"/>
          <w:sz w:val="22"/>
          <w:szCs w:val="22"/>
        </w:rPr>
        <w:t>and believed that stating where the malted barley has to come from would limit them in the future. W</w:t>
      </w:r>
      <w:r w:rsidR="00DB7287">
        <w:rPr>
          <w:rFonts w:asciiTheme="minorHAnsi" w:hAnsiTheme="minorHAnsi" w:cstheme="minorHAnsi"/>
          <w:sz w:val="22"/>
          <w:szCs w:val="22"/>
        </w:rPr>
        <w:t xml:space="preserve">ith </w:t>
      </w:r>
      <w:r w:rsidR="00CA279A">
        <w:rPr>
          <w:rFonts w:asciiTheme="minorHAnsi" w:hAnsiTheme="minorHAnsi" w:cstheme="minorHAnsi"/>
          <w:sz w:val="22"/>
          <w:szCs w:val="22"/>
        </w:rPr>
        <w:t xml:space="preserve">the demand for malted barley being at its highest, he </w:t>
      </w:r>
      <w:r w:rsidR="00CA279A">
        <w:rPr>
          <w:rFonts w:asciiTheme="minorHAnsi" w:hAnsiTheme="minorHAnsi" w:cstheme="minorHAnsi"/>
          <w:sz w:val="22"/>
          <w:szCs w:val="22"/>
        </w:rPr>
        <w:lastRenderedPageBreak/>
        <w:t xml:space="preserve">assumes that in the near future supplies will need to come from </w:t>
      </w:r>
      <w:r w:rsidR="007227A8">
        <w:rPr>
          <w:rFonts w:asciiTheme="minorHAnsi" w:hAnsiTheme="minorHAnsi" w:cstheme="minorHAnsi"/>
          <w:sz w:val="22"/>
          <w:szCs w:val="22"/>
        </w:rPr>
        <w:t xml:space="preserve">outside of the UK. </w:t>
      </w:r>
      <w:r w:rsidR="00FD6DA4">
        <w:rPr>
          <w:rFonts w:asciiTheme="minorHAnsi" w:hAnsiTheme="minorHAnsi" w:cstheme="minorHAnsi"/>
          <w:sz w:val="22"/>
          <w:szCs w:val="22"/>
        </w:rPr>
        <w:t>Instead,</w:t>
      </w:r>
      <w:r w:rsidR="00BE74DE">
        <w:rPr>
          <w:rFonts w:asciiTheme="minorHAnsi" w:hAnsiTheme="minorHAnsi" w:cstheme="minorHAnsi"/>
          <w:sz w:val="22"/>
          <w:szCs w:val="22"/>
        </w:rPr>
        <w:t xml:space="preserve"> the product specification for the GI states that </w:t>
      </w:r>
      <w:r w:rsidR="00FD6DA4">
        <w:rPr>
          <w:rFonts w:asciiTheme="minorHAnsi" w:hAnsiTheme="minorHAnsi" w:cstheme="minorHAnsi"/>
          <w:sz w:val="22"/>
          <w:szCs w:val="22"/>
        </w:rPr>
        <w:t>‘the</w:t>
      </w:r>
      <w:r w:rsidR="00BE74DE">
        <w:rPr>
          <w:rFonts w:asciiTheme="minorHAnsi" w:hAnsiTheme="minorHAnsi" w:cstheme="minorHAnsi"/>
          <w:sz w:val="22"/>
          <w:szCs w:val="22"/>
        </w:rPr>
        <w:t xml:space="preserve"> </w:t>
      </w:r>
      <w:r w:rsidR="00BE74DE" w:rsidRPr="00BE74DE">
        <w:rPr>
          <w:rFonts w:asciiTheme="minorHAnsi" w:hAnsiTheme="minorHAnsi" w:cstheme="minorHAnsi"/>
          <w:sz w:val="22"/>
          <w:szCs w:val="22"/>
        </w:rPr>
        <w:t xml:space="preserve">barley </w:t>
      </w:r>
      <w:r w:rsidR="00212426">
        <w:rPr>
          <w:rFonts w:asciiTheme="minorHAnsi" w:hAnsiTheme="minorHAnsi" w:cstheme="minorHAnsi"/>
          <w:sz w:val="22"/>
          <w:szCs w:val="22"/>
        </w:rPr>
        <w:t xml:space="preserve">is </w:t>
      </w:r>
      <w:r w:rsidR="00BE74DE" w:rsidRPr="00BE74DE">
        <w:rPr>
          <w:rFonts w:asciiTheme="minorHAnsi" w:hAnsiTheme="minorHAnsi" w:cstheme="minorHAnsi"/>
          <w:sz w:val="22"/>
          <w:szCs w:val="22"/>
        </w:rPr>
        <w:t>sourced from a reputable supplier</w:t>
      </w:r>
      <w:r w:rsidR="00BE74DE">
        <w:rPr>
          <w:rFonts w:asciiTheme="minorHAnsi" w:hAnsiTheme="minorHAnsi" w:cstheme="minorHAnsi"/>
          <w:sz w:val="22"/>
          <w:szCs w:val="22"/>
        </w:rPr>
        <w:t>’</w:t>
      </w:r>
      <w:r w:rsidR="00212426">
        <w:rPr>
          <w:rFonts w:asciiTheme="minorHAnsi" w:hAnsiTheme="minorHAnsi" w:cstheme="minorHAnsi"/>
          <w:sz w:val="22"/>
          <w:szCs w:val="22"/>
        </w:rPr>
        <w:t xml:space="preserve">. </w:t>
      </w:r>
    </w:p>
    <w:p w14:paraId="1A0B6E75" w14:textId="77777777" w:rsidR="006E02B2" w:rsidRDefault="006E02B2" w:rsidP="006E02B2">
      <w:pPr>
        <w:pStyle w:val="Standard"/>
        <w:rPr>
          <w:rFonts w:asciiTheme="minorHAnsi" w:hAnsiTheme="minorHAnsi" w:cstheme="minorHAnsi"/>
          <w:sz w:val="22"/>
          <w:szCs w:val="22"/>
        </w:rPr>
      </w:pPr>
      <w:r>
        <w:rPr>
          <w:rFonts w:asciiTheme="minorHAnsi" w:hAnsiTheme="minorHAnsi" w:cstheme="minorHAnsi"/>
          <w:sz w:val="22"/>
          <w:szCs w:val="22"/>
        </w:rPr>
        <w:t>In addition to the marketing barriers mentioned above, there were also regulation barriers associated with this innovation. Davies (2022) explained that they aimed to future proof the GI through its product specification by incorporating the use of Rye into the production methods which would later allow any future production of Rye Whisky in Wales to be protected by the GI. However, ‘the regulations on GI applications restricted TWWC from introducing new products as you cannot protect something that does not yet exist’ Davies (2022). This was also the case for ‘Blended Welsh Whisky’ which means if TWWC want to protect any future Rye or blended whisky produced in Wales they will need to apply to The</w:t>
      </w:r>
      <w:r w:rsidRPr="00567524">
        <w:rPr>
          <w:rFonts w:asciiTheme="minorHAnsi" w:hAnsiTheme="minorHAnsi" w:cstheme="minorHAnsi"/>
          <w:sz w:val="22"/>
          <w:szCs w:val="22"/>
        </w:rPr>
        <w:t xml:space="preserve"> Department for the Environment, Food and Rural Affairs</w:t>
      </w:r>
      <w:r>
        <w:rPr>
          <w:rFonts w:asciiTheme="minorHAnsi" w:hAnsiTheme="minorHAnsi" w:cstheme="minorHAnsi"/>
          <w:sz w:val="22"/>
          <w:szCs w:val="22"/>
        </w:rPr>
        <w:t xml:space="preserve"> for a new product specification once that particular product exists. </w:t>
      </w:r>
    </w:p>
    <w:p w14:paraId="7971B3CB" w14:textId="77777777" w:rsidR="006E02B2" w:rsidRDefault="006E02B2" w:rsidP="00851C7E">
      <w:pPr>
        <w:pStyle w:val="Standard"/>
        <w:rPr>
          <w:rFonts w:asciiTheme="minorHAnsi" w:hAnsiTheme="minorHAnsi" w:cstheme="minorHAnsi"/>
          <w:sz w:val="22"/>
          <w:szCs w:val="22"/>
        </w:rPr>
      </w:pPr>
    </w:p>
    <w:p w14:paraId="257DA61E" w14:textId="181394B1" w:rsidR="00B2047D" w:rsidRPr="00B2047D" w:rsidRDefault="00B2047D" w:rsidP="00851C7E">
      <w:pPr>
        <w:pStyle w:val="Standard"/>
        <w:rPr>
          <w:rFonts w:asciiTheme="minorHAnsi" w:hAnsiTheme="minorHAnsi" w:cstheme="minorHAnsi"/>
          <w:b/>
          <w:bCs/>
          <w:sz w:val="22"/>
          <w:szCs w:val="22"/>
          <w:u w:val="single"/>
        </w:rPr>
      </w:pPr>
      <w:r w:rsidRPr="004445B1">
        <w:rPr>
          <w:rFonts w:asciiTheme="minorHAnsi" w:hAnsiTheme="minorHAnsi" w:cstheme="minorHAnsi"/>
          <w:b/>
          <w:bCs/>
          <w:sz w:val="22"/>
          <w:szCs w:val="22"/>
          <w:u w:val="single"/>
        </w:rPr>
        <w:t>Key Determinant</w:t>
      </w:r>
      <w:r>
        <w:rPr>
          <w:rFonts w:asciiTheme="minorHAnsi" w:hAnsiTheme="minorHAnsi" w:cstheme="minorHAnsi"/>
          <w:b/>
          <w:bCs/>
          <w:sz w:val="22"/>
          <w:szCs w:val="22"/>
          <w:u w:val="single"/>
        </w:rPr>
        <w:t>s</w:t>
      </w:r>
      <w:r w:rsidRPr="004445B1">
        <w:rPr>
          <w:rFonts w:asciiTheme="minorHAnsi" w:hAnsiTheme="minorHAnsi" w:cstheme="minorHAnsi"/>
          <w:b/>
          <w:bCs/>
          <w:sz w:val="22"/>
          <w:szCs w:val="22"/>
          <w:u w:val="single"/>
        </w:rPr>
        <w:t xml:space="preserve"> </w:t>
      </w:r>
    </w:p>
    <w:p w14:paraId="48DCECD7" w14:textId="3EA596DE" w:rsidR="005B375A" w:rsidRDefault="003641AC" w:rsidP="00851C7E">
      <w:pPr>
        <w:pStyle w:val="Standard"/>
        <w:rPr>
          <w:rFonts w:asciiTheme="minorHAnsi" w:hAnsiTheme="minorHAnsi" w:cstheme="minorHAnsi"/>
          <w:sz w:val="22"/>
          <w:szCs w:val="22"/>
        </w:rPr>
      </w:pPr>
      <w:r w:rsidRPr="00FB730A">
        <w:rPr>
          <w:rFonts w:asciiTheme="minorHAnsi" w:hAnsiTheme="minorHAnsi" w:cstheme="minorHAnsi"/>
          <w:sz w:val="22"/>
          <w:szCs w:val="22"/>
        </w:rPr>
        <w:t xml:space="preserve">The GI application </w:t>
      </w:r>
      <w:r w:rsidR="00B7766E" w:rsidRPr="00FB730A">
        <w:rPr>
          <w:rFonts w:asciiTheme="minorHAnsi" w:hAnsiTheme="minorHAnsi" w:cstheme="minorHAnsi"/>
          <w:sz w:val="22"/>
          <w:szCs w:val="22"/>
        </w:rPr>
        <w:t xml:space="preserve">(2022) </w:t>
      </w:r>
      <w:r w:rsidRPr="00FB730A">
        <w:rPr>
          <w:rFonts w:asciiTheme="minorHAnsi" w:hAnsiTheme="minorHAnsi" w:cstheme="minorHAnsi"/>
          <w:sz w:val="22"/>
          <w:szCs w:val="22"/>
        </w:rPr>
        <w:t xml:space="preserve">states that ‘the link between ‘Single Malt Welsh Whisky’s’ specificity to Wales, is a combination of both natural factors and human </w:t>
      </w:r>
      <w:proofErr w:type="gramStart"/>
      <w:r w:rsidRPr="00FB730A">
        <w:rPr>
          <w:rFonts w:asciiTheme="minorHAnsi" w:hAnsiTheme="minorHAnsi" w:cstheme="minorHAnsi"/>
          <w:sz w:val="22"/>
          <w:szCs w:val="22"/>
        </w:rPr>
        <w:t>factors’</w:t>
      </w:r>
      <w:proofErr w:type="gramEnd"/>
      <w:r w:rsidRPr="00FB730A">
        <w:rPr>
          <w:rFonts w:asciiTheme="minorHAnsi" w:hAnsiTheme="minorHAnsi" w:cstheme="minorHAnsi"/>
          <w:sz w:val="22"/>
          <w:szCs w:val="22"/>
        </w:rPr>
        <w:t xml:space="preserve">. </w:t>
      </w:r>
      <w:r w:rsidR="00B7766E" w:rsidRPr="00FB730A">
        <w:rPr>
          <w:rFonts w:asciiTheme="minorHAnsi" w:hAnsiTheme="minorHAnsi" w:cstheme="minorHAnsi"/>
          <w:sz w:val="22"/>
          <w:szCs w:val="22"/>
        </w:rPr>
        <w:t xml:space="preserve">These </w:t>
      </w:r>
      <w:r w:rsidR="00AD32D4" w:rsidRPr="00FB730A">
        <w:rPr>
          <w:rFonts w:asciiTheme="minorHAnsi" w:hAnsiTheme="minorHAnsi" w:cstheme="minorHAnsi"/>
          <w:sz w:val="22"/>
          <w:szCs w:val="22"/>
        </w:rPr>
        <w:t xml:space="preserve">factors have been used to categorise TWWC’s USPs in broader terms </w:t>
      </w:r>
      <w:r w:rsidR="0033084A" w:rsidRPr="00FB730A">
        <w:rPr>
          <w:rFonts w:asciiTheme="minorHAnsi" w:hAnsiTheme="minorHAnsi" w:cstheme="minorHAnsi"/>
          <w:sz w:val="22"/>
          <w:szCs w:val="22"/>
        </w:rPr>
        <w:t xml:space="preserve">in order to </w:t>
      </w:r>
      <w:r w:rsidR="000F7C3F" w:rsidRPr="00FB730A">
        <w:rPr>
          <w:rFonts w:asciiTheme="minorHAnsi" w:hAnsiTheme="minorHAnsi" w:cstheme="minorHAnsi"/>
          <w:sz w:val="22"/>
          <w:szCs w:val="22"/>
        </w:rPr>
        <w:t>summarise SMWW as a whole</w:t>
      </w:r>
      <w:r w:rsidR="00383DB7" w:rsidRPr="00FB730A">
        <w:rPr>
          <w:rFonts w:asciiTheme="minorHAnsi" w:hAnsiTheme="minorHAnsi" w:cstheme="minorHAnsi"/>
          <w:sz w:val="22"/>
          <w:szCs w:val="22"/>
        </w:rPr>
        <w:t xml:space="preserve">. </w:t>
      </w:r>
      <w:r w:rsidR="00F37577" w:rsidRPr="00FB730A">
        <w:rPr>
          <w:rFonts w:asciiTheme="minorHAnsi" w:hAnsiTheme="minorHAnsi" w:cstheme="minorHAnsi"/>
          <w:sz w:val="22"/>
          <w:szCs w:val="22"/>
        </w:rPr>
        <w:t>The Natural factors</w:t>
      </w:r>
      <w:r w:rsidR="00F615C9" w:rsidRPr="00FB730A">
        <w:rPr>
          <w:rFonts w:asciiTheme="minorHAnsi" w:hAnsiTheme="minorHAnsi" w:cstheme="minorHAnsi"/>
          <w:sz w:val="22"/>
          <w:szCs w:val="22"/>
        </w:rPr>
        <w:t xml:space="preserve"> described are relating to</w:t>
      </w:r>
      <w:r w:rsidR="00F37577" w:rsidRPr="00FB730A">
        <w:rPr>
          <w:rFonts w:asciiTheme="minorHAnsi" w:hAnsiTheme="minorHAnsi" w:cstheme="minorHAnsi"/>
          <w:sz w:val="22"/>
          <w:szCs w:val="22"/>
        </w:rPr>
        <w:t xml:space="preserve"> </w:t>
      </w:r>
      <w:r w:rsidR="00CF2804" w:rsidRPr="00FB730A">
        <w:rPr>
          <w:rFonts w:asciiTheme="minorHAnsi" w:hAnsiTheme="minorHAnsi" w:cstheme="minorHAnsi"/>
          <w:sz w:val="22"/>
          <w:szCs w:val="22"/>
        </w:rPr>
        <w:t xml:space="preserve">how </w:t>
      </w:r>
      <w:r w:rsidR="00F615C9" w:rsidRPr="00FB730A">
        <w:rPr>
          <w:rFonts w:asciiTheme="minorHAnsi" w:hAnsiTheme="minorHAnsi" w:cstheme="minorHAnsi"/>
          <w:sz w:val="22"/>
          <w:szCs w:val="22"/>
          <w:lang w:eastAsia="en-GB"/>
        </w:rPr>
        <w:t xml:space="preserve">Wales’s climate, soils and geology influence some of the raw ingredients used to make </w:t>
      </w:r>
      <w:r w:rsidR="002A5073" w:rsidRPr="00FB730A">
        <w:rPr>
          <w:rFonts w:asciiTheme="minorHAnsi" w:hAnsiTheme="minorHAnsi" w:cstheme="minorHAnsi"/>
          <w:sz w:val="22"/>
          <w:szCs w:val="22"/>
          <w:lang w:eastAsia="en-GB"/>
        </w:rPr>
        <w:t xml:space="preserve">SMWW. </w:t>
      </w:r>
      <w:r w:rsidR="009C01A7" w:rsidRPr="00FB730A">
        <w:rPr>
          <w:rFonts w:asciiTheme="minorHAnsi" w:hAnsiTheme="minorHAnsi" w:cstheme="minorHAnsi"/>
          <w:sz w:val="22"/>
          <w:szCs w:val="22"/>
          <w:lang w:eastAsia="en-GB"/>
        </w:rPr>
        <w:t xml:space="preserve">The application also </w:t>
      </w:r>
      <w:r w:rsidR="00FB51C7" w:rsidRPr="00FB730A">
        <w:rPr>
          <w:rFonts w:asciiTheme="minorHAnsi" w:hAnsiTheme="minorHAnsi" w:cstheme="minorHAnsi"/>
          <w:sz w:val="22"/>
          <w:szCs w:val="22"/>
          <w:lang w:eastAsia="en-GB"/>
        </w:rPr>
        <w:t>explains</w:t>
      </w:r>
      <w:r w:rsidR="009C01A7" w:rsidRPr="00FB730A">
        <w:rPr>
          <w:rFonts w:asciiTheme="minorHAnsi" w:hAnsiTheme="minorHAnsi" w:cstheme="minorHAnsi"/>
          <w:sz w:val="22"/>
          <w:szCs w:val="22"/>
          <w:lang w:eastAsia="en-GB"/>
        </w:rPr>
        <w:t xml:space="preserve"> that </w:t>
      </w:r>
      <w:r w:rsidR="00FB51C7" w:rsidRPr="00FB730A">
        <w:rPr>
          <w:rFonts w:asciiTheme="minorHAnsi" w:hAnsiTheme="minorHAnsi" w:cstheme="minorHAnsi"/>
          <w:sz w:val="22"/>
          <w:szCs w:val="22"/>
        </w:rPr>
        <w:t>the high rainfall in Wales is naturally filtered by the nature and structure of mineral rich local bedrock and layers of rock strata</w:t>
      </w:r>
      <w:r w:rsidR="00F5259F" w:rsidRPr="00FB730A">
        <w:rPr>
          <w:rFonts w:asciiTheme="minorHAnsi" w:hAnsiTheme="minorHAnsi" w:cstheme="minorHAnsi"/>
          <w:sz w:val="22"/>
          <w:szCs w:val="22"/>
        </w:rPr>
        <w:t xml:space="preserve">, contributing to the naturally occurring mineral composition (hard or soft water) of Welsh water. </w:t>
      </w:r>
      <w:r w:rsidR="002967EB" w:rsidRPr="00FB730A">
        <w:rPr>
          <w:rFonts w:asciiTheme="minorHAnsi" w:hAnsiTheme="minorHAnsi" w:cstheme="minorHAnsi"/>
          <w:sz w:val="22"/>
          <w:szCs w:val="22"/>
        </w:rPr>
        <w:t xml:space="preserve">TWWC have </w:t>
      </w:r>
      <w:r w:rsidR="007110FF" w:rsidRPr="00FB730A">
        <w:rPr>
          <w:rFonts w:asciiTheme="minorHAnsi" w:hAnsiTheme="minorHAnsi" w:cstheme="minorHAnsi"/>
          <w:sz w:val="22"/>
          <w:szCs w:val="22"/>
        </w:rPr>
        <w:t>skilfully</w:t>
      </w:r>
      <w:r w:rsidR="00B75423" w:rsidRPr="00FB730A">
        <w:rPr>
          <w:rFonts w:asciiTheme="minorHAnsi" w:hAnsiTheme="minorHAnsi" w:cstheme="minorHAnsi"/>
          <w:sz w:val="22"/>
          <w:szCs w:val="22"/>
        </w:rPr>
        <w:t xml:space="preserve"> </w:t>
      </w:r>
      <w:r w:rsidR="00805725" w:rsidRPr="00FB730A">
        <w:rPr>
          <w:rFonts w:asciiTheme="minorHAnsi" w:hAnsiTheme="minorHAnsi" w:cstheme="minorHAnsi"/>
          <w:sz w:val="22"/>
          <w:szCs w:val="22"/>
        </w:rPr>
        <w:t>introduced their</w:t>
      </w:r>
      <w:r w:rsidR="00ED2CD4" w:rsidRPr="00FB730A">
        <w:rPr>
          <w:rFonts w:asciiTheme="minorHAnsi" w:hAnsiTheme="minorHAnsi" w:cstheme="minorHAnsi"/>
          <w:sz w:val="22"/>
          <w:szCs w:val="22"/>
        </w:rPr>
        <w:t xml:space="preserve"> USPs to the </w:t>
      </w:r>
      <w:r w:rsidR="00682B09" w:rsidRPr="00FB730A">
        <w:rPr>
          <w:rFonts w:asciiTheme="minorHAnsi" w:hAnsiTheme="minorHAnsi" w:cstheme="minorHAnsi"/>
          <w:sz w:val="22"/>
          <w:szCs w:val="22"/>
        </w:rPr>
        <w:t xml:space="preserve">GI application and justified their contribution to the whisky’s quality. </w:t>
      </w:r>
      <w:r w:rsidR="00805725" w:rsidRPr="00FB730A">
        <w:rPr>
          <w:rFonts w:asciiTheme="minorHAnsi" w:hAnsiTheme="minorHAnsi" w:cstheme="minorHAnsi"/>
          <w:sz w:val="22"/>
          <w:szCs w:val="22"/>
        </w:rPr>
        <w:t>This is evidence</w:t>
      </w:r>
      <w:r w:rsidR="00177C65">
        <w:rPr>
          <w:rFonts w:asciiTheme="minorHAnsi" w:hAnsiTheme="minorHAnsi" w:cstheme="minorHAnsi"/>
          <w:sz w:val="22"/>
          <w:szCs w:val="22"/>
        </w:rPr>
        <w:t>d</w:t>
      </w:r>
      <w:r w:rsidR="00805725" w:rsidRPr="00FB730A">
        <w:rPr>
          <w:rFonts w:asciiTheme="minorHAnsi" w:hAnsiTheme="minorHAnsi" w:cstheme="minorHAnsi"/>
          <w:sz w:val="22"/>
          <w:szCs w:val="22"/>
        </w:rPr>
        <w:t xml:space="preserve"> further</w:t>
      </w:r>
      <w:r w:rsidR="007C5E0F" w:rsidRPr="00FB730A">
        <w:rPr>
          <w:rFonts w:asciiTheme="minorHAnsi" w:hAnsiTheme="minorHAnsi" w:cstheme="minorHAnsi"/>
          <w:sz w:val="22"/>
          <w:szCs w:val="22"/>
        </w:rPr>
        <w:t xml:space="preserve"> when </w:t>
      </w:r>
      <w:r w:rsidR="00A069E2" w:rsidRPr="00FB730A">
        <w:rPr>
          <w:rFonts w:asciiTheme="minorHAnsi" w:hAnsiTheme="minorHAnsi" w:cstheme="minorHAnsi"/>
          <w:sz w:val="22"/>
          <w:szCs w:val="22"/>
        </w:rPr>
        <w:t xml:space="preserve">making reference to human factors. </w:t>
      </w:r>
      <w:r w:rsidR="00851C7E" w:rsidRPr="00FB730A">
        <w:rPr>
          <w:rFonts w:asciiTheme="minorHAnsi" w:hAnsiTheme="minorHAnsi" w:cstheme="minorHAnsi"/>
          <w:sz w:val="22"/>
          <w:szCs w:val="22"/>
        </w:rPr>
        <w:t>The GI application</w:t>
      </w:r>
      <w:r w:rsidR="005916C4">
        <w:rPr>
          <w:rFonts w:asciiTheme="minorHAnsi" w:hAnsiTheme="minorHAnsi" w:cstheme="minorHAnsi"/>
          <w:sz w:val="22"/>
          <w:szCs w:val="22"/>
        </w:rPr>
        <w:t xml:space="preserve"> (2022) also</w:t>
      </w:r>
      <w:r w:rsidR="00851C7E" w:rsidRPr="00FB730A">
        <w:rPr>
          <w:rFonts w:asciiTheme="minorHAnsi" w:hAnsiTheme="minorHAnsi" w:cstheme="minorHAnsi"/>
          <w:sz w:val="22"/>
          <w:szCs w:val="22"/>
        </w:rPr>
        <w:t xml:space="preserve"> states that ‘Wales’s talented distilling workforce has been largely trained from the ground up and at </w:t>
      </w:r>
      <w:proofErr w:type="spellStart"/>
      <w:r w:rsidR="00851C7E" w:rsidRPr="00FB730A">
        <w:rPr>
          <w:rFonts w:asciiTheme="minorHAnsi" w:hAnsiTheme="minorHAnsi" w:cstheme="minorHAnsi"/>
          <w:sz w:val="22"/>
          <w:szCs w:val="22"/>
        </w:rPr>
        <w:t>Penderyn</w:t>
      </w:r>
      <w:proofErr w:type="spellEnd"/>
      <w:r w:rsidR="00851C7E" w:rsidRPr="00FB730A">
        <w:rPr>
          <w:rFonts w:asciiTheme="minorHAnsi" w:hAnsiTheme="minorHAnsi" w:cstheme="minorHAnsi"/>
          <w:sz w:val="22"/>
          <w:szCs w:val="22"/>
        </w:rPr>
        <w:t>, each cask of ‘Single Malt Welsh Whisky’ is currently nosed and tasted by an all-female team</w:t>
      </w:r>
      <w:r w:rsidR="00FB730A" w:rsidRPr="00FB730A">
        <w:rPr>
          <w:rFonts w:asciiTheme="minorHAnsi" w:hAnsiTheme="minorHAnsi" w:cstheme="minorHAnsi"/>
          <w:sz w:val="22"/>
          <w:szCs w:val="22"/>
        </w:rPr>
        <w:t>’.</w:t>
      </w:r>
      <w:r w:rsidR="007B5A05">
        <w:rPr>
          <w:rFonts w:asciiTheme="minorHAnsi" w:hAnsiTheme="minorHAnsi" w:cstheme="minorHAnsi"/>
          <w:sz w:val="22"/>
          <w:szCs w:val="22"/>
        </w:rPr>
        <w:t xml:space="preserve"> </w:t>
      </w:r>
      <w:r w:rsidR="00207C47">
        <w:rPr>
          <w:rFonts w:asciiTheme="minorHAnsi" w:hAnsiTheme="minorHAnsi" w:cstheme="minorHAnsi"/>
          <w:sz w:val="22"/>
          <w:szCs w:val="22"/>
        </w:rPr>
        <w:t xml:space="preserve">The natural and human factors discussed in the GI application </w:t>
      </w:r>
      <w:r w:rsidR="008A5192">
        <w:rPr>
          <w:rFonts w:asciiTheme="minorHAnsi" w:hAnsiTheme="minorHAnsi" w:cstheme="minorHAnsi"/>
          <w:sz w:val="22"/>
          <w:szCs w:val="22"/>
        </w:rPr>
        <w:t>describe SMWW as a unique article.</w:t>
      </w:r>
      <w:r w:rsidR="00E61FC0">
        <w:rPr>
          <w:rFonts w:asciiTheme="minorHAnsi" w:hAnsiTheme="minorHAnsi" w:cstheme="minorHAnsi"/>
          <w:sz w:val="22"/>
          <w:szCs w:val="22"/>
        </w:rPr>
        <w:t xml:space="preserve"> Uni</w:t>
      </w:r>
      <w:r w:rsidR="002A7D90">
        <w:rPr>
          <w:rFonts w:asciiTheme="minorHAnsi" w:hAnsiTheme="minorHAnsi" w:cstheme="minorHAnsi"/>
          <w:sz w:val="22"/>
          <w:szCs w:val="22"/>
        </w:rPr>
        <w:t>queness is thought to raise competition with larger producers and in-turn, facilitat</w:t>
      </w:r>
      <w:r w:rsidR="00973799">
        <w:rPr>
          <w:rFonts w:asciiTheme="minorHAnsi" w:hAnsiTheme="minorHAnsi" w:cstheme="minorHAnsi"/>
          <w:sz w:val="22"/>
          <w:szCs w:val="22"/>
        </w:rPr>
        <w:t>e</w:t>
      </w:r>
      <w:r w:rsidR="002A7D90">
        <w:rPr>
          <w:rFonts w:asciiTheme="minorHAnsi" w:hAnsiTheme="minorHAnsi" w:cstheme="minorHAnsi"/>
          <w:sz w:val="22"/>
          <w:szCs w:val="22"/>
        </w:rPr>
        <w:t xml:space="preserve"> the insertion of small and medium producers by means of introduction of GI (</w:t>
      </w:r>
      <w:r w:rsidR="00973799">
        <w:rPr>
          <w:rFonts w:asciiTheme="minorHAnsi" w:hAnsiTheme="minorHAnsi" w:cstheme="minorHAnsi"/>
          <w:sz w:val="22"/>
          <w:szCs w:val="22"/>
        </w:rPr>
        <w:t>Medeiros, 2016).</w:t>
      </w:r>
      <w:r w:rsidR="008A5192">
        <w:rPr>
          <w:rFonts w:asciiTheme="minorHAnsi" w:hAnsiTheme="minorHAnsi" w:cstheme="minorHAnsi"/>
          <w:sz w:val="22"/>
          <w:szCs w:val="22"/>
        </w:rPr>
        <w:t xml:space="preserve"> </w:t>
      </w:r>
      <w:r w:rsidR="007730FE">
        <w:rPr>
          <w:rFonts w:asciiTheme="minorHAnsi" w:hAnsiTheme="minorHAnsi" w:cstheme="minorHAnsi"/>
          <w:sz w:val="22"/>
          <w:szCs w:val="22"/>
        </w:rPr>
        <w:t xml:space="preserve">The ability to </w:t>
      </w:r>
      <w:r w:rsidR="004D394D">
        <w:rPr>
          <w:rFonts w:asciiTheme="minorHAnsi" w:hAnsiTheme="minorHAnsi" w:cstheme="minorHAnsi"/>
          <w:sz w:val="22"/>
          <w:szCs w:val="22"/>
        </w:rPr>
        <w:t xml:space="preserve">use TWWC USPs to </w:t>
      </w:r>
      <w:r w:rsidR="00E53BDF">
        <w:rPr>
          <w:rFonts w:asciiTheme="minorHAnsi" w:hAnsiTheme="minorHAnsi" w:cstheme="minorHAnsi"/>
          <w:sz w:val="22"/>
          <w:szCs w:val="22"/>
        </w:rPr>
        <w:t xml:space="preserve">develop </w:t>
      </w:r>
      <w:r w:rsidR="00DA272A">
        <w:rPr>
          <w:rFonts w:asciiTheme="minorHAnsi" w:hAnsiTheme="minorHAnsi" w:cstheme="minorHAnsi"/>
          <w:sz w:val="22"/>
          <w:szCs w:val="22"/>
        </w:rPr>
        <w:t xml:space="preserve">the product specification for SMWW which would describe and market it </w:t>
      </w:r>
      <w:r w:rsidR="007730FE">
        <w:rPr>
          <w:rFonts w:asciiTheme="minorHAnsi" w:hAnsiTheme="minorHAnsi" w:cstheme="minorHAnsi"/>
          <w:sz w:val="22"/>
          <w:szCs w:val="22"/>
        </w:rPr>
        <w:t xml:space="preserve">as a unique </w:t>
      </w:r>
      <w:r w:rsidR="004D394D">
        <w:rPr>
          <w:rFonts w:asciiTheme="minorHAnsi" w:hAnsiTheme="minorHAnsi" w:cstheme="minorHAnsi"/>
          <w:sz w:val="22"/>
          <w:szCs w:val="22"/>
        </w:rPr>
        <w:t>origin-based product</w:t>
      </w:r>
      <w:r w:rsidR="00DE029D">
        <w:rPr>
          <w:rFonts w:asciiTheme="minorHAnsi" w:hAnsiTheme="minorHAnsi" w:cstheme="minorHAnsi"/>
          <w:sz w:val="22"/>
          <w:szCs w:val="22"/>
        </w:rPr>
        <w:t xml:space="preserve"> </w:t>
      </w:r>
      <w:r w:rsidR="00E12C94">
        <w:rPr>
          <w:rFonts w:asciiTheme="minorHAnsi" w:hAnsiTheme="minorHAnsi" w:cstheme="minorHAnsi"/>
          <w:sz w:val="22"/>
          <w:szCs w:val="22"/>
        </w:rPr>
        <w:t xml:space="preserve">was a key determinant in committing to the GI application. </w:t>
      </w:r>
      <w:r w:rsidR="00D931F5">
        <w:rPr>
          <w:rFonts w:asciiTheme="minorHAnsi" w:hAnsiTheme="minorHAnsi" w:cstheme="minorHAnsi"/>
          <w:sz w:val="22"/>
          <w:szCs w:val="22"/>
        </w:rPr>
        <w:t xml:space="preserve">TWWC had overcome the barrier of </w:t>
      </w:r>
      <w:r w:rsidR="000D467F">
        <w:rPr>
          <w:rFonts w:asciiTheme="minorHAnsi" w:hAnsiTheme="minorHAnsi" w:cstheme="minorHAnsi"/>
          <w:sz w:val="22"/>
          <w:szCs w:val="22"/>
        </w:rPr>
        <w:t xml:space="preserve">being unable to </w:t>
      </w:r>
      <w:r w:rsidR="00D931F5">
        <w:rPr>
          <w:rFonts w:asciiTheme="minorHAnsi" w:hAnsiTheme="minorHAnsi" w:cstheme="minorHAnsi"/>
          <w:sz w:val="22"/>
          <w:szCs w:val="22"/>
        </w:rPr>
        <w:t xml:space="preserve">meet an industry consensus as all distilleries </w:t>
      </w:r>
      <w:r w:rsidR="004F62EC">
        <w:rPr>
          <w:rFonts w:asciiTheme="minorHAnsi" w:hAnsiTheme="minorHAnsi" w:cstheme="minorHAnsi"/>
          <w:sz w:val="22"/>
          <w:szCs w:val="22"/>
        </w:rPr>
        <w:t xml:space="preserve">were happy with the proposal that TWWC had put forward. </w:t>
      </w:r>
    </w:p>
    <w:p w14:paraId="6A271AE4" w14:textId="59AD7DBA" w:rsidR="00F615C9" w:rsidRDefault="00E30FE1" w:rsidP="00BC2B4B">
      <w:pPr>
        <w:pStyle w:val="Standard"/>
        <w:rPr>
          <w:rFonts w:asciiTheme="minorHAnsi" w:hAnsiTheme="minorHAnsi" w:cstheme="minorHAnsi"/>
          <w:sz w:val="22"/>
          <w:szCs w:val="22"/>
        </w:rPr>
      </w:pPr>
      <w:r>
        <w:rPr>
          <w:rFonts w:asciiTheme="minorHAnsi" w:hAnsiTheme="minorHAnsi" w:cstheme="minorHAnsi"/>
          <w:sz w:val="22"/>
          <w:szCs w:val="22"/>
        </w:rPr>
        <w:t xml:space="preserve">Moreover, </w:t>
      </w:r>
      <w:r w:rsidR="007B5A05">
        <w:rPr>
          <w:rFonts w:asciiTheme="minorHAnsi" w:hAnsiTheme="minorHAnsi" w:cstheme="minorHAnsi"/>
          <w:sz w:val="22"/>
          <w:szCs w:val="22"/>
        </w:rPr>
        <w:t xml:space="preserve">SMWW makes a significant contribution to the food and drink economy of Wales </w:t>
      </w:r>
      <w:r w:rsidR="00C3548F" w:rsidRPr="00C3548F">
        <w:rPr>
          <w:rFonts w:asciiTheme="minorHAnsi" w:hAnsiTheme="minorHAnsi" w:cstheme="minorHAnsi"/>
          <w:sz w:val="22"/>
          <w:szCs w:val="22"/>
        </w:rPr>
        <w:t>and is now one of Wales’s most influential exports, currently being exported to over 45 countries</w:t>
      </w:r>
      <w:r w:rsidR="005B375A">
        <w:rPr>
          <w:rFonts w:asciiTheme="minorHAnsi" w:hAnsiTheme="minorHAnsi" w:cstheme="minorHAnsi"/>
          <w:sz w:val="22"/>
          <w:szCs w:val="22"/>
        </w:rPr>
        <w:t xml:space="preserve"> (Davies, 2022). </w:t>
      </w:r>
      <w:r w:rsidR="004449D4">
        <w:rPr>
          <w:rFonts w:asciiTheme="minorHAnsi" w:hAnsiTheme="minorHAnsi" w:cstheme="minorHAnsi"/>
          <w:sz w:val="22"/>
          <w:szCs w:val="22"/>
        </w:rPr>
        <w:t xml:space="preserve">As well as contributing to the food and drink economy, </w:t>
      </w:r>
      <w:r w:rsidR="00456DDD">
        <w:rPr>
          <w:rFonts w:asciiTheme="minorHAnsi" w:hAnsiTheme="minorHAnsi" w:cstheme="minorHAnsi"/>
          <w:sz w:val="22"/>
          <w:szCs w:val="22"/>
        </w:rPr>
        <w:t xml:space="preserve">the production </w:t>
      </w:r>
      <w:r w:rsidR="00456DDD" w:rsidRPr="00456DDD">
        <w:rPr>
          <w:rFonts w:asciiTheme="minorHAnsi" w:hAnsiTheme="minorHAnsi" w:cstheme="minorHAnsi"/>
          <w:sz w:val="22"/>
          <w:szCs w:val="22"/>
        </w:rPr>
        <w:t xml:space="preserve">of </w:t>
      </w:r>
      <w:r w:rsidR="004449D4" w:rsidRPr="00456DDD">
        <w:rPr>
          <w:rFonts w:asciiTheme="minorHAnsi" w:hAnsiTheme="minorHAnsi" w:cstheme="minorHAnsi"/>
          <w:sz w:val="22"/>
          <w:szCs w:val="22"/>
        </w:rPr>
        <w:t xml:space="preserve">SMWW </w:t>
      </w:r>
      <w:r w:rsidR="00456DDD" w:rsidRPr="00456DDD">
        <w:rPr>
          <w:rFonts w:asciiTheme="minorHAnsi" w:hAnsiTheme="minorHAnsi" w:cstheme="minorHAnsi"/>
          <w:sz w:val="22"/>
          <w:szCs w:val="22"/>
        </w:rPr>
        <w:t>is also important for tourism with all current Welsh distilleries open as tourist attractions</w:t>
      </w:r>
      <w:r w:rsidR="00FC4B16">
        <w:rPr>
          <w:rFonts w:asciiTheme="minorHAnsi" w:hAnsiTheme="minorHAnsi" w:cstheme="minorHAnsi"/>
          <w:sz w:val="22"/>
          <w:szCs w:val="22"/>
        </w:rPr>
        <w:t xml:space="preserve">. </w:t>
      </w:r>
      <w:r w:rsidR="00FE3AE8">
        <w:rPr>
          <w:rFonts w:asciiTheme="minorHAnsi" w:hAnsiTheme="minorHAnsi" w:cstheme="minorHAnsi"/>
          <w:sz w:val="22"/>
          <w:szCs w:val="22"/>
        </w:rPr>
        <w:t xml:space="preserve">Pre-pandemic, TWWC welcomed </w:t>
      </w:r>
      <w:r w:rsidR="004E192E">
        <w:rPr>
          <w:rFonts w:asciiTheme="minorHAnsi" w:hAnsiTheme="minorHAnsi" w:cstheme="minorHAnsi"/>
          <w:sz w:val="22"/>
          <w:szCs w:val="22"/>
        </w:rPr>
        <w:t xml:space="preserve">more than </w:t>
      </w:r>
      <w:r w:rsidR="00FE3AE8">
        <w:rPr>
          <w:rFonts w:asciiTheme="minorHAnsi" w:hAnsiTheme="minorHAnsi" w:cstheme="minorHAnsi"/>
          <w:sz w:val="22"/>
          <w:szCs w:val="22"/>
        </w:rPr>
        <w:t>4</w:t>
      </w:r>
      <w:r w:rsidR="004E192E">
        <w:rPr>
          <w:rFonts w:asciiTheme="minorHAnsi" w:hAnsiTheme="minorHAnsi" w:cstheme="minorHAnsi"/>
          <w:sz w:val="22"/>
          <w:szCs w:val="22"/>
        </w:rPr>
        <w:t>0</w:t>
      </w:r>
      <w:r w:rsidR="00FE3AE8">
        <w:rPr>
          <w:rFonts w:asciiTheme="minorHAnsi" w:hAnsiTheme="minorHAnsi" w:cstheme="minorHAnsi"/>
          <w:sz w:val="22"/>
          <w:szCs w:val="22"/>
        </w:rPr>
        <w:t>,000 visitors to the distillery in the Brecon Beacons, th</w:t>
      </w:r>
      <w:r w:rsidR="004E192E">
        <w:rPr>
          <w:rFonts w:asciiTheme="minorHAnsi" w:hAnsiTheme="minorHAnsi" w:cstheme="minorHAnsi"/>
          <w:sz w:val="22"/>
          <w:szCs w:val="22"/>
        </w:rPr>
        <w:t>is</w:t>
      </w:r>
      <w:r w:rsidR="00FE3AE8">
        <w:rPr>
          <w:rFonts w:asciiTheme="minorHAnsi" w:hAnsiTheme="minorHAnsi" w:cstheme="minorHAnsi"/>
          <w:sz w:val="22"/>
          <w:szCs w:val="22"/>
        </w:rPr>
        <w:t xml:space="preserve"> number</w:t>
      </w:r>
      <w:r w:rsidR="004E192E">
        <w:rPr>
          <w:rFonts w:asciiTheme="minorHAnsi" w:hAnsiTheme="minorHAnsi" w:cstheme="minorHAnsi"/>
          <w:sz w:val="22"/>
          <w:szCs w:val="22"/>
        </w:rPr>
        <w:t xml:space="preserve"> </w:t>
      </w:r>
      <w:r w:rsidR="00FE3AE8">
        <w:rPr>
          <w:rFonts w:asciiTheme="minorHAnsi" w:hAnsiTheme="minorHAnsi" w:cstheme="minorHAnsi"/>
          <w:sz w:val="22"/>
          <w:szCs w:val="22"/>
        </w:rPr>
        <w:t>w</w:t>
      </w:r>
      <w:r w:rsidR="004E192E">
        <w:rPr>
          <w:rFonts w:asciiTheme="minorHAnsi" w:hAnsiTheme="minorHAnsi" w:cstheme="minorHAnsi"/>
          <w:sz w:val="22"/>
          <w:szCs w:val="22"/>
        </w:rPr>
        <w:t>as</w:t>
      </w:r>
      <w:r w:rsidR="00FE3AE8">
        <w:rPr>
          <w:rFonts w:asciiTheme="minorHAnsi" w:hAnsiTheme="minorHAnsi" w:cstheme="minorHAnsi"/>
          <w:sz w:val="22"/>
          <w:szCs w:val="22"/>
        </w:rPr>
        <w:t xml:space="preserve"> significantly reduced during the pandemic and </w:t>
      </w:r>
      <w:r w:rsidR="00B377D1">
        <w:rPr>
          <w:rFonts w:asciiTheme="minorHAnsi" w:hAnsiTheme="minorHAnsi" w:cstheme="minorHAnsi"/>
          <w:sz w:val="22"/>
          <w:szCs w:val="22"/>
        </w:rPr>
        <w:t>is expected to take a number of years to reach pre-pandemic figures again.</w:t>
      </w:r>
      <w:r w:rsidR="004A73A7">
        <w:rPr>
          <w:rFonts w:asciiTheme="minorHAnsi" w:hAnsiTheme="minorHAnsi" w:cstheme="minorHAnsi"/>
          <w:sz w:val="22"/>
          <w:szCs w:val="22"/>
        </w:rPr>
        <w:t xml:space="preserve"> TWWC have also opened another distillery and tourist attraction in North Wales during the pandemic with one further distillery being opened early next year.</w:t>
      </w:r>
      <w:r w:rsidR="00B377D1">
        <w:rPr>
          <w:rFonts w:asciiTheme="minorHAnsi" w:hAnsiTheme="minorHAnsi" w:cstheme="minorHAnsi"/>
          <w:sz w:val="22"/>
          <w:szCs w:val="22"/>
        </w:rPr>
        <w:t xml:space="preserve"> </w:t>
      </w:r>
      <w:r w:rsidR="00D5713C">
        <w:rPr>
          <w:rFonts w:asciiTheme="minorHAnsi" w:hAnsiTheme="minorHAnsi" w:cstheme="minorHAnsi"/>
          <w:sz w:val="22"/>
          <w:szCs w:val="22"/>
        </w:rPr>
        <w:t xml:space="preserve">With the </w:t>
      </w:r>
      <w:r w:rsidR="00797C6D">
        <w:rPr>
          <w:rFonts w:asciiTheme="minorHAnsi" w:hAnsiTheme="minorHAnsi" w:cstheme="minorHAnsi"/>
          <w:sz w:val="22"/>
          <w:szCs w:val="22"/>
        </w:rPr>
        <w:t xml:space="preserve">GI application being developed and submitted during a pandemic, the </w:t>
      </w:r>
      <w:r w:rsidR="00784A86">
        <w:rPr>
          <w:rFonts w:asciiTheme="minorHAnsi" w:hAnsiTheme="minorHAnsi" w:cstheme="minorHAnsi"/>
          <w:sz w:val="22"/>
          <w:szCs w:val="22"/>
        </w:rPr>
        <w:t>idea of GI</w:t>
      </w:r>
      <w:r w:rsidR="004330BB">
        <w:rPr>
          <w:rFonts w:asciiTheme="minorHAnsi" w:hAnsiTheme="minorHAnsi" w:cstheme="minorHAnsi"/>
          <w:sz w:val="22"/>
          <w:szCs w:val="22"/>
        </w:rPr>
        <w:t xml:space="preserve"> status</w:t>
      </w:r>
      <w:r w:rsidR="00784A86">
        <w:rPr>
          <w:rFonts w:asciiTheme="minorHAnsi" w:hAnsiTheme="minorHAnsi" w:cstheme="minorHAnsi"/>
          <w:sz w:val="22"/>
          <w:szCs w:val="22"/>
        </w:rPr>
        <w:t xml:space="preserve"> being able to </w:t>
      </w:r>
      <w:r w:rsidR="00797C6D">
        <w:rPr>
          <w:rFonts w:asciiTheme="minorHAnsi" w:hAnsiTheme="minorHAnsi" w:cstheme="minorHAnsi"/>
          <w:sz w:val="22"/>
          <w:szCs w:val="22"/>
        </w:rPr>
        <w:t xml:space="preserve">improve visitor numbers </w:t>
      </w:r>
      <w:r w:rsidR="00784A86">
        <w:rPr>
          <w:rFonts w:asciiTheme="minorHAnsi" w:hAnsiTheme="minorHAnsi" w:cstheme="minorHAnsi"/>
          <w:sz w:val="22"/>
          <w:szCs w:val="22"/>
        </w:rPr>
        <w:t xml:space="preserve">was </w:t>
      </w:r>
      <w:r w:rsidR="00344671">
        <w:rPr>
          <w:rFonts w:asciiTheme="minorHAnsi" w:hAnsiTheme="minorHAnsi" w:cstheme="minorHAnsi"/>
          <w:sz w:val="22"/>
          <w:szCs w:val="22"/>
        </w:rPr>
        <w:t xml:space="preserve">also influential in the decision to commit to the application. </w:t>
      </w:r>
      <w:r w:rsidR="00E44EE5">
        <w:rPr>
          <w:rFonts w:asciiTheme="minorHAnsi" w:hAnsiTheme="minorHAnsi" w:cstheme="minorHAnsi"/>
          <w:sz w:val="22"/>
          <w:szCs w:val="22"/>
        </w:rPr>
        <w:t xml:space="preserve">The production of GIs can be considered as multi-functionality as it can also result in rural development </w:t>
      </w:r>
      <w:r w:rsidR="00E44EE5">
        <w:rPr>
          <w:rFonts w:asciiTheme="minorHAnsi" w:hAnsiTheme="minorHAnsi" w:cstheme="minorHAnsi"/>
          <w:sz w:val="22"/>
          <w:szCs w:val="22"/>
        </w:rPr>
        <w:lastRenderedPageBreak/>
        <w:t>and economic sustainability, particularly leading to the development of tourism and hospitality (Medeiros, 2016), therefore supporting the concept of GI application and becoming a key determinant for its development.</w:t>
      </w:r>
    </w:p>
    <w:p w14:paraId="18BC7C9D" w14:textId="77777777" w:rsidR="001C2B34" w:rsidRDefault="001C2B34" w:rsidP="003641AC">
      <w:pPr>
        <w:pStyle w:val="Standard"/>
        <w:rPr>
          <w:rFonts w:asciiTheme="minorHAnsi" w:hAnsiTheme="minorHAnsi" w:cstheme="minorHAnsi"/>
          <w:b/>
          <w:bCs/>
          <w:sz w:val="22"/>
          <w:szCs w:val="22"/>
          <w:u w:val="single"/>
        </w:rPr>
      </w:pPr>
    </w:p>
    <w:p w14:paraId="66FDDC8D" w14:textId="1321F4E4" w:rsidR="003641AC" w:rsidRDefault="003814A7" w:rsidP="003641AC">
      <w:pPr>
        <w:pStyle w:val="Standard"/>
        <w:rPr>
          <w:rFonts w:asciiTheme="minorHAnsi" w:hAnsiTheme="minorHAnsi" w:cstheme="minorHAnsi"/>
          <w:b/>
          <w:bCs/>
          <w:sz w:val="22"/>
          <w:szCs w:val="22"/>
          <w:u w:val="single"/>
        </w:rPr>
      </w:pPr>
      <w:r w:rsidRPr="003814A7">
        <w:rPr>
          <w:rFonts w:asciiTheme="minorHAnsi" w:hAnsiTheme="minorHAnsi" w:cstheme="minorHAnsi"/>
          <w:b/>
          <w:bCs/>
          <w:sz w:val="22"/>
          <w:szCs w:val="22"/>
          <w:u w:val="single"/>
        </w:rPr>
        <w:t>Process and Technology</w:t>
      </w:r>
    </w:p>
    <w:p w14:paraId="0AE42DBD" w14:textId="5F5A6A16" w:rsidR="003814A7" w:rsidRDefault="00D65CF7" w:rsidP="003641AC">
      <w:pPr>
        <w:pStyle w:val="Standard"/>
        <w:rPr>
          <w:rFonts w:asciiTheme="minorHAnsi" w:hAnsiTheme="minorHAnsi" w:cstheme="minorHAnsi"/>
          <w:color w:val="000000"/>
          <w:sz w:val="22"/>
          <w:szCs w:val="22"/>
          <w:shd w:val="clear" w:color="auto" w:fill="FFFFFF"/>
        </w:rPr>
      </w:pPr>
      <w:r w:rsidRPr="00D65CF7">
        <w:rPr>
          <w:rFonts w:asciiTheme="minorHAnsi" w:hAnsiTheme="minorHAnsi" w:cstheme="minorHAnsi"/>
          <w:color w:val="000000"/>
          <w:sz w:val="22"/>
          <w:szCs w:val="22"/>
          <w:shd w:val="clear" w:color="auto" w:fill="FFFFFF"/>
        </w:rPr>
        <w:t xml:space="preserve">According to Dodgson et al (2014) there are </w:t>
      </w:r>
      <w:r w:rsidR="00C05CE0" w:rsidRPr="00D65CF7">
        <w:rPr>
          <w:rFonts w:asciiTheme="minorHAnsi" w:hAnsiTheme="minorHAnsi" w:cstheme="minorHAnsi"/>
          <w:color w:val="000000"/>
          <w:sz w:val="22"/>
          <w:szCs w:val="22"/>
          <w:shd w:val="clear" w:color="auto" w:fill="FFFFFF"/>
        </w:rPr>
        <w:t xml:space="preserve">six </w:t>
      </w:r>
      <w:r w:rsidRPr="00D65CF7">
        <w:rPr>
          <w:rFonts w:asciiTheme="minorHAnsi" w:hAnsiTheme="minorHAnsi" w:cstheme="minorHAnsi"/>
          <w:color w:val="000000"/>
          <w:sz w:val="22"/>
          <w:szCs w:val="22"/>
          <w:shd w:val="clear" w:color="auto" w:fill="FFFFFF"/>
        </w:rPr>
        <w:t xml:space="preserve">types of innovation </w:t>
      </w:r>
      <w:r w:rsidR="00C05CE0" w:rsidRPr="00D65CF7">
        <w:rPr>
          <w:rFonts w:asciiTheme="minorHAnsi" w:hAnsiTheme="minorHAnsi" w:cstheme="minorHAnsi"/>
          <w:color w:val="000000"/>
          <w:sz w:val="22"/>
          <w:szCs w:val="22"/>
          <w:shd w:val="clear" w:color="auto" w:fill="FFFFFF"/>
        </w:rPr>
        <w:t>processes used to coordinate resources to create, deliver, and capture innovation</w:t>
      </w:r>
      <w:r w:rsidRPr="00D65CF7">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w:t>
      </w:r>
      <w:r w:rsidR="0082197A">
        <w:rPr>
          <w:rFonts w:asciiTheme="minorHAnsi" w:hAnsiTheme="minorHAnsi" w:cstheme="minorHAnsi"/>
          <w:color w:val="000000"/>
          <w:sz w:val="22"/>
          <w:szCs w:val="22"/>
          <w:shd w:val="clear" w:color="auto" w:fill="FFFFFF"/>
        </w:rPr>
        <w:t xml:space="preserve">TWWC used the </w:t>
      </w:r>
      <w:r w:rsidR="005D456E">
        <w:rPr>
          <w:rFonts w:asciiTheme="minorHAnsi" w:hAnsiTheme="minorHAnsi" w:cstheme="minorHAnsi"/>
          <w:color w:val="000000"/>
          <w:sz w:val="22"/>
          <w:szCs w:val="22"/>
          <w:shd w:val="clear" w:color="auto" w:fill="FFFFFF"/>
        </w:rPr>
        <w:t>‘</w:t>
      </w:r>
      <w:r w:rsidR="0082197A">
        <w:rPr>
          <w:rFonts w:asciiTheme="minorHAnsi" w:hAnsiTheme="minorHAnsi" w:cstheme="minorHAnsi"/>
          <w:color w:val="000000"/>
          <w:sz w:val="22"/>
          <w:szCs w:val="22"/>
          <w:shd w:val="clear" w:color="auto" w:fill="FFFFFF"/>
        </w:rPr>
        <w:t>market-facing</w:t>
      </w:r>
      <w:r w:rsidR="005D456E">
        <w:rPr>
          <w:rFonts w:asciiTheme="minorHAnsi" w:hAnsiTheme="minorHAnsi" w:cstheme="minorHAnsi"/>
          <w:color w:val="000000"/>
          <w:sz w:val="22"/>
          <w:szCs w:val="22"/>
          <w:shd w:val="clear" w:color="auto" w:fill="FFFFFF"/>
        </w:rPr>
        <w:t>’</w:t>
      </w:r>
      <w:r w:rsidR="0082197A">
        <w:rPr>
          <w:rFonts w:asciiTheme="minorHAnsi" w:hAnsiTheme="minorHAnsi" w:cstheme="minorHAnsi"/>
          <w:color w:val="000000"/>
          <w:sz w:val="22"/>
          <w:szCs w:val="22"/>
          <w:shd w:val="clear" w:color="auto" w:fill="FFFFFF"/>
        </w:rPr>
        <w:t xml:space="preserve"> process as they </w:t>
      </w:r>
      <w:r w:rsidR="00FF7377">
        <w:rPr>
          <w:rFonts w:asciiTheme="minorHAnsi" w:hAnsiTheme="minorHAnsi" w:cstheme="minorHAnsi"/>
          <w:color w:val="000000"/>
          <w:sz w:val="22"/>
          <w:szCs w:val="22"/>
          <w:shd w:val="clear" w:color="auto" w:fill="FFFFFF"/>
        </w:rPr>
        <w:t xml:space="preserve">had an understanding of market demand and coordinated this innovation in response to the marketing opportunities identified. </w:t>
      </w:r>
      <w:r w:rsidR="005E39F0">
        <w:rPr>
          <w:rFonts w:asciiTheme="minorHAnsi" w:hAnsiTheme="minorHAnsi" w:cstheme="minorHAnsi"/>
          <w:color w:val="000000"/>
          <w:sz w:val="22"/>
          <w:szCs w:val="22"/>
          <w:shd w:val="clear" w:color="auto" w:fill="FFFFFF"/>
        </w:rPr>
        <w:t xml:space="preserve">They also demonstrated the </w:t>
      </w:r>
      <w:r w:rsidR="002F304A">
        <w:rPr>
          <w:rFonts w:asciiTheme="minorHAnsi" w:hAnsiTheme="minorHAnsi" w:cstheme="minorHAnsi"/>
          <w:color w:val="000000"/>
          <w:sz w:val="22"/>
          <w:szCs w:val="22"/>
          <w:shd w:val="clear" w:color="auto" w:fill="FFFFFF"/>
        </w:rPr>
        <w:t>‘future-ready’ approach as</w:t>
      </w:r>
      <w:r w:rsidR="005218A8">
        <w:rPr>
          <w:rFonts w:asciiTheme="minorHAnsi" w:hAnsiTheme="minorHAnsi" w:cstheme="minorHAnsi"/>
          <w:color w:val="000000"/>
          <w:sz w:val="22"/>
          <w:szCs w:val="22"/>
          <w:shd w:val="clear" w:color="auto" w:fill="FFFFFF"/>
        </w:rPr>
        <w:t xml:space="preserve"> Davies</w:t>
      </w:r>
      <w:r w:rsidR="00FF59D6">
        <w:rPr>
          <w:rFonts w:asciiTheme="minorHAnsi" w:hAnsiTheme="minorHAnsi" w:cstheme="minorHAnsi"/>
          <w:color w:val="000000"/>
          <w:sz w:val="22"/>
          <w:szCs w:val="22"/>
          <w:shd w:val="clear" w:color="auto" w:fill="FFFFFF"/>
        </w:rPr>
        <w:t xml:space="preserve">’ </w:t>
      </w:r>
      <w:r w:rsidR="0048650A">
        <w:rPr>
          <w:rFonts w:asciiTheme="minorHAnsi" w:hAnsiTheme="minorHAnsi" w:cstheme="minorHAnsi"/>
          <w:color w:val="000000"/>
          <w:sz w:val="22"/>
          <w:szCs w:val="22"/>
          <w:shd w:val="clear" w:color="auto" w:fill="FFFFFF"/>
        </w:rPr>
        <w:t>eagerness</w:t>
      </w:r>
      <w:r w:rsidR="00FF59D6">
        <w:rPr>
          <w:rFonts w:asciiTheme="minorHAnsi" w:hAnsiTheme="minorHAnsi" w:cstheme="minorHAnsi"/>
          <w:color w:val="000000"/>
          <w:sz w:val="22"/>
          <w:szCs w:val="22"/>
          <w:shd w:val="clear" w:color="auto" w:fill="FFFFFF"/>
        </w:rPr>
        <w:t xml:space="preserve"> to future proof the GI </w:t>
      </w:r>
      <w:r w:rsidR="00DA4607">
        <w:rPr>
          <w:rFonts w:asciiTheme="minorHAnsi" w:hAnsiTheme="minorHAnsi" w:cstheme="minorHAnsi"/>
          <w:color w:val="000000"/>
          <w:sz w:val="22"/>
          <w:szCs w:val="22"/>
          <w:shd w:val="clear" w:color="auto" w:fill="FFFFFF"/>
        </w:rPr>
        <w:t>product spec</w:t>
      </w:r>
      <w:r w:rsidR="0048650A">
        <w:rPr>
          <w:rFonts w:asciiTheme="minorHAnsi" w:hAnsiTheme="minorHAnsi" w:cstheme="minorHAnsi"/>
          <w:color w:val="000000"/>
          <w:sz w:val="22"/>
          <w:szCs w:val="22"/>
          <w:shd w:val="clear" w:color="auto" w:fill="FFFFFF"/>
        </w:rPr>
        <w:t>ification</w:t>
      </w:r>
      <w:r w:rsidR="00DA4607">
        <w:rPr>
          <w:rFonts w:asciiTheme="minorHAnsi" w:hAnsiTheme="minorHAnsi" w:cstheme="minorHAnsi"/>
          <w:color w:val="000000"/>
          <w:sz w:val="22"/>
          <w:szCs w:val="22"/>
          <w:shd w:val="clear" w:color="auto" w:fill="FFFFFF"/>
        </w:rPr>
        <w:t xml:space="preserve"> </w:t>
      </w:r>
      <w:r w:rsidR="00CE4332">
        <w:rPr>
          <w:rFonts w:asciiTheme="minorHAnsi" w:hAnsiTheme="minorHAnsi" w:cstheme="minorHAnsi"/>
          <w:color w:val="000000"/>
          <w:sz w:val="22"/>
          <w:szCs w:val="22"/>
          <w:shd w:val="clear" w:color="auto" w:fill="FFFFFF"/>
        </w:rPr>
        <w:t>signifies his</w:t>
      </w:r>
      <w:r w:rsidR="002F304A">
        <w:rPr>
          <w:rFonts w:asciiTheme="minorHAnsi" w:hAnsiTheme="minorHAnsi" w:cstheme="minorHAnsi"/>
          <w:color w:val="000000"/>
          <w:sz w:val="22"/>
          <w:szCs w:val="22"/>
          <w:shd w:val="clear" w:color="auto" w:fill="FFFFFF"/>
        </w:rPr>
        <w:t xml:space="preserve"> </w:t>
      </w:r>
      <w:r w:rsidR="0048650A">
        <w:rPr>
          <w:rFonts w:asciiTheme="minorHAnsi" w:hAnsiTheme="minorHAnsi" w:cstheme="minorHAnsi"/>
          <w:color w:val="000000"/>
          <w:sz w:val="22"/>
          <w:szCs w:val="22"/>
          <w:shd w:val="clear" w:color="auto" w:fill="FFFFFF"/>
        </w:rPr>
        <w:t>e</w:t>
      </w:r>
      <w:r w:rsidR="005218A8" w:rsidRPr="00CE4332">
        <w:rPr>
          <w:rFonts w:asciiTheme="minorHAnsi" w:hAnsiTheme="minorHAnsi" w:cstheme="minorHAnsi"/>
          <w:color w:val="000000"/>
          <w:sz w:val="22"/>
          <w:szCs w:val="22"/>
          <w:shd w:val="clear" w:color="auto" w:fill="FFFFFF"/>
        </w:rPr>
        <w:t>arly sensing of potential disruption</w:t>
      </w:r>
      <w:r w:rsidR="00CE4332" w:rsidRPr="00CE4332">
        <w:rPr>
          <w:rFonts w:asciiTheme="minorHAnsi" w:hAnsiTheme="minorHAnsi" w:cstheme="minorHAnsi"/>
          <w:color w:val="000000"/>
          <w:sz w:val="22"/>
          <w:szCs w:val="22"/>
          <w:shd w:val="clear" w:color="auto" w:fill="FFFFFF"/>
        </w:rPr>
        <w:t xml:space="preserve"> in the market</w:t>
      </w:r>
      <w:r w:rsidR="0048650A">
        <w:rPr>
          <w:rFonts w:asciiTheme="minorHAnsi" w:hAnsiTheme="minorHAnsi" w:cstheme="minorHAnsi"/>
          <w:color w:val="000000"/>
          <w:sz w:val="22"/>
          <w:szCs w:val="22"/>
          <w:shd w:val="clear" w:color="auto" w:fill="FFFFFF"/>
        </w:rPr>
        <w:t xml:space="preserve">. </w:t>
      </w:r>
      <w:r w:rsidR="00CB77EB">
        <w:rPr>
          <w:rFonts w:asciiTheme="minorHAnsi" w:hAnsiTheme="minorHAnsi" w:cstheme="minorHAnsi"/>
          <w:color w:val="000000"/>
          <w:sz w:val="22"/>
          <w:szCs w:val="22"/>
          <w:shd w:val="clear" w:color="auto" w:fill="FFFFFF"/>
        </w:rPr>
        <w:t xml:space="preserve">Its also evident that </w:t>
      </w:r>
      <w:r w:rsidR="008074ED">
        <w:rPr>
          <w:rFonts w:asciiTheme="minorHAnsi" w:hAnsiTheme="minorHAnsi" w:cstheme="minorHAnsi"/>
          <w:color w:val="000000"/>
          <w:sz w:val="22"/>
          <w:szCs w:val="22"/>
          <w:shd w:val="clear" w:color="auto" w:fill="FFFFFF"/>
        </w:rPr>
        <w:t xml:space="preserve">TWWC </w:t>
      </w:r>
      <w:r w:rsidR="00924D57">
        <w:rPr>
          <w:rFonts w:asciiTheme="minorHAnsi" w:hAnsiTheme="minorHAnsi" w:cstheme="minorHAnsi"/>
          <w:color w:val="000000"/>
          <w:sz w:val="22"/>
          <w:szCs w:val="22"/>
          <w:shd w:val="clear" w:color="auto" w:fill="FFFFFF"/>
        </w:rPr>
        <w:t>applied the ‘external collaboration’ process to their innovation as t</w:t>
      </w:r>
      <w:r w:rsidR="00FC3E6B">
        <w:rPr>
          <w:rFonts w:asciiTheme="minorHAnsi" w:hAnsiTheme="minorHAnsi" w:cstheme="minorHAnsi"/>
          <w:color w:val="000000"/>
          <w:sz w:val="22"/>
          <w:szCs w:val="22"/>
          <w:shd w:val="clear" w:color="auto" w:fill="FFFFFF"/>
        </w:rPr>
        <w:t xml:space="preserve">hey </w:t>
      </w:r>
      <w:r w:rsidR="00D93A52">
        <w:rPr>
          <w:rFonts w:asciiTheme="minorHAnsi" w:hAnsiTheme="minorHAnsi" w:cstheme="minorHAnsi"/>
          <w:color w:val="000000"/>
          <w:sz w:val="22"/>
          <w:szCs w:val="22"/>
          <w:shd w:val="clear" w:color="auto" w:fill="FFFFFF"/>
        </w:rPr>
        <w:t xml:space="preserve">teamed up with the Welsh Government to make progress with their application. </w:t>
      </w:r>
    </w:p>
    <w:p w14:paraId="2AA4BD0A" w14:textId="143E98A5" w:rsidR="00835C47" w:rsidRDefault="006E6135" w:rsidP="003641AC">
      <w:pPr>
        <w:pStyle w:val="Standard"/>
        <w:rPr>
          <w:rFonts w:asciiTheme="minorHAnsi" w:hAnsiTheme="minorHAnsi" w:cstheme="minorHAnsi"/>
          <w:color w:val="3B3B3B"/>
          <w:sz w:val="22"/>
          <w:szCs w:val="22"/>
          <w:shd w:val="clear" w:color="auto" w:fill="FFFFFF"/>
        </w:rPr>
      </w:pPr>
      <w:r>
        <w:rPr>
          <w:rFonts w:asciiTheme="minorHAnsi" w:hAnsiTheme="minorHAnsi" w:cstheme="minorHAnsi"/>
          <w:color w:val="000000"/>
          <w:sz w:val="22"/>
          <w:szCs w:val="22"/>
          <w:shd w:val="clear" w:color="auto" w:fill="FFFFFF"/>
        </w:rPr>
        <w:t xml:space="preserve">The Welsh Government have introduced </w:t>
      </w:r>
      <w:r w:rsidR="00B050EA">
        <w:rPr>
          <w:rFonts w:asciiTheme="minorHAnsi" w:hAnsiTheme="minorHAnsi" w:cstheme="minorHAnsi"/>
          <w:color w:val="000000"/>
          <w:sz w:val="22"/>
          <w:szCs w:val="22"/>
          <w:shd w:val="clear" w:color="auto" w:fill="FFFFFF"/>
        </w:rPr>
        <w:t xml:space="preserve">Food and Drink Wales with the aim of </w:t>
      </w:r>
      <w:r w:rsidR="00C761FC">
        <w:rPr>
          <w:rFonts w:asciiTheme="minorHAnsi" w:hAnsiTheme="minorHAnsi" w:cstheme="minorHAnsi"/>
          <w:color w:val="000000"/>
          <w:sz w:val="22"/>
          <w:szCs w:val="22"/>
          <w:shd w:val="clear" w:color="auto" w:fill="FFFFFF"/>
        </w:rPr>
        <w:t xml:space="preserve">creating a </w:t>
      </w:r>
      <w:r w:rsidR="00C761FC" w:rsidRPr="00C761FC">
        <w:rPr>
          <w:rFonts w:asciiTheme="minorHAnsi" w:hAnsiTheme="minorHAnsi" w:cstheme="minorHAnsi"/>
          <w:color w:val="3B3B3B"/>
          <w:sz w:val="22"/>
          <w:szCs w:val="22"/>
          <w:shd w:val="clear" w:color="auto" w:fill="FFFFFF"/>
        </w:rPr>
        <w:t>strong and vibrant Welsh food and drink sector with a global reputation for excellence</w:t>
      </w:r>
      <w:r w:rsidR="00C761FC">
        <w:rPr>
          <w:rFonts w:asciiTheme="minorHAnsi" w:hAnsiTheme="minorHAnsi" w:cstheme="minorHAnsi"/>
          <w:color w:val="3B3B3B"/>
          <w:sz w:val="22"/>
          <w:szCs w:val="22"/>
          <w:shd w:val="clear" w:color="auto" w:fill="FFFFFF"/>
        </w:rPr>
        <w:t xml:space="preserve"> (</w:t>
      </w:r>
      <w:r w:rsidR="00C01CA9">
        <w:rPr>
          <w:rFonts w:asciiTheme="minorHAnsi" w:hAnsiTheme="minorHAnsi" w:cstheme="minorHAnsi"/>
          <w:color w:val="3B3B3B"/>
          <w:sz w:val="22"/>
          <w:szCs w:val="22"/>
          <w:shd w:val="clear" w:color="auto" w:fill="FFFFFF"/>
        </w:rPr>
        <w:t xml:space="preserve">Welsh Government, 2022). </w:t>
      </w:r>
      <w:r w:rsidR="00953EBB">
        <w:rPr>
          <w:rFonts w:asciiTheme="minorHAnsi" w:hAnsiTheme="minorHAnsi" w:cstheme="minorHAnsi"/>
          <w:color w:val="3B3B3B"/>
          <w:sz w:val="22"/>
          <w:szCs w:val="22"/>
          <w:shd w:val="clear" w:color="auto" w:fill="FFFFFF"/>
        </w:rPr>
        <w:t>The Welsh Government</w:t>
      </w:r>
      <w:r w:rsidR="005278DE">
        <w:rPr>
          <w:rFonts w:asciiTheme="minorHAnsi" w:hAnsiTheme="minorHAnsi" w:cstheme="minorHAnsi"/>
          <w:color w:val="3B3B3B"/>
          <w:sz w:val="22"/>
          <w:szCs w:val="22"/>
          <w:shd w:val="clear" w:color="auto" w:fill="FFFFFF"/>
        </w:rPr>
        <w:t xml:space="preserve">’s vision of improving </w:t>
      </w:r>
      <w:r w:rsidR="002274F1">
        <w:rPr>
          <w:rFonts w:asciiTheme="minorHAnsi" w:hAnsiTheme="minorHAnsi" w:cstheme="minorHAnsi"/>
          <w:color w:val="3B3B3B"/>
          <w:sz w:val="22"/>
          <w:szCs w:val="22"/>
          <w:shd w:val="clear" w:color="auto" w:fill="FFFFFF"/>
        </w:rPr>
        <w:t>Wales’s</w:t>
      </w:r>
      <w:r w:rsidR="005278DE">
        <w:rPr>
          <w:rFonts w:asciiTheme="minorHAnsi" w:hAnsiTheme="minorHAnsi" w:cstheme="minorHAnsi"/>
          <w:color w:val="3B3B3B"/>
          <w:sz w:val="22"/>
          <w:szCs w:val="22"/>
          <w:shd w:val="clear" w:color="auto" w:fill="FFFFFF"/>
        </w:rPr>
        <w:t xml:space="preserve"> reputation as a global food and drink producer</w:t>
      </w:r>
      <w:r w:rsidR="002274F1">
        <w:rPr>
          <w:rFonts w:asciiTheme="minorHAnsi" w:hAnsiTheme="minorHAnsi" w:cstheme="minorHAnsi"/>
          <w:color w:val="3B3B3B"/>
          <w:sz w:val="22"/>
          <w:szCs w:val="22"/>
          <w:shd w:val="clear" w:color="auto" w:fill="FFFFFF"/>
        </w:rPr>
        <w:t>,</w:t>
      </w:r>
      <w:r w:rsidR="005278DE">
        <w:rPr>
          <w:rFonts w:asciiTheme="minorHAnsi" w:hAnsiTheme="minorHAnsi" w:cstheme="minorHAnsi"/>
          <w:color w:val="3B3B3B"/>
          <w:sz w:val="22"/>
          <w:szCs w:val="22"/>
          <w:shd w:val="clear" w:color="auto" w:fill="FFFFFF"/>
        </w:rPr>
        <w:t xml:space="preserve"> has resulted in their </w:t>
      </w:r>
      <w:r w:rsidR="00953EBB" w:rsidRPr="005278DE">
        <w:rPr>
          <w:rFonts w:asciiTheme="minorHAnsi" w:hAnsiTheme="minorHAnsi" w:cstheme="minorHAnsi"/>
          <w:color w:val="3B3B3B"/>
          <w:sz w:val="22"/>
          <w:szCs w:val="22"/>
          <w:shd w:val="clear" w:color="auto" w:fill="FFFFFF"/>
        </w:rPr>
        <w:t>committ</w:t>
      </w:r>
      <w:r w:rsidR="005278DE" w:rsidRPr="005278DE">
        <w:rPr>
          <w:rFonts w:asciiTheme="minorHAnsi" w:hAnsiTheme="minorHAnsi" w:cstheme="minorHAnsi"/>
          <w:color w:val="3B3B3B"/>
          <w:sz w:val="22"/>
          <w:szCs w:val="22"/>
          <w:shd w:val="clear" w:color="auto" w:fill="FFFFFF"/>
        </w:rPr>
        <w:t>al</w:t>
      </w:r>
      <w:r w:rsidR="00953EBB" w:rsidRPr="005278DE">
        <w:rPr>
          <w:rFonts w:asciiTheme="minorHAnsi" w:hAnsiTheme="minorHAnsi" w:cstheme="minorHAnsi"/>
          <w:color w:val="3B3B3B"/>
          <w:sz w:val="22"/>
          <w:szCs w:val="22"/>
          <w:shd w:val="clear" w:color="auto" w:fill="FFFFFF"/>
        </w:rPr>
        <w:t xml:space="preserve"> to expanding the range of Welsh food and drink with the GI quality mark.</w:t>
      </w:r>
      <w:r w:rsidR="002274F1">
        <w:rPr>
          <w:rFonts w:asciiTheme="minorHAnsi" w:hAnsiTheme="minorHAnsi" w:cstheme="minorHAnsi"/>
          <w:color w:val="3B3B3B"/>
          <w:sz w:val="22"/>
          <w:szCs w:val="22"/>
          <w:shd w:val="clear" w:color="auto" w:fill="FFFFFF"/>
        </w:rPr>
        <w:t xml:space="preserve"> TWWC reached out to </w:t>
      </w:r>
      <w:r w:rsidR="00790648">
        <w:rPr>
          <w:rFonts w:asciiTheme="minorHAnsi" w:hAnsiTheme="minorHAnsi" w:cstheme="minorHAnsi"/>
          <w:color w:val="3B3B3B"/>
          <w:sz w:val="22"/>
          <w:szCs w:val="22"/>
          <w:shd w:val="clear" w:color="auto" w:fill="FFFFFF"/>
        </w:rPr>
        <w:t xml:space="preserve">the Welsh Government with hopes of improving their knowledge in preparation for the GI application. This resulted in TWWC being appointed </w:t>
      </w:r>
      <w:r w:rsidR="0038419F">
        <w:rPr>
          <w:rFonts w:asciiTheme="minorHAnsi" w:hAnsiTheme="minorHAnsi" w:cstheme="minorHAnsi"/>
          <w:color w:val="3B3B3B"/>
          <w:sz w:val="22"/>
          <w:szCs w:val="22"/>
          <w:shd w:val="clear" w:color="auto" w:fill="FFFFFF"/>
        </w:rPr>
        <w:t>a Welsh Government employer as a co-ordinator for the application</w:t>
      </w:r>
      <w:r w:rsidR="00D3529A">
        <w:rPr>
          <w:rFonts w:asciiTheme="minorHAnsi" w:hAnsiTheme="minorHAnsi" w:cstheme="minorHAnsi"/>
          <w:color w:val="3B3B3B"/>
          <w:sz w:val="22"/>
          <w:szCs w:val="22"/>
          <w:shd w:val="clear" w:color="auto" w:fill="FFFFFF"/>
        </w:rPr>
        <w:t xml:space="preserve"> who utilised her knowledge and expertise from previous application in order to draft the format (Davies, 2022). </w:t>
      </w:r>
      <w:r w:rsidR="00E15FC3">
        <w:rPr>
          <w:rFonts w:asciiTheme="minorHAnsi" w:hAnsiTheme="minorHAnsi" w:cstheme="minorHAnsi"/>
          <w:color w:val="3B3B3B"/>
          <w:sz w:val="22"/>
          <w:szCs w:val="22"/>
          <w:shd w:val="clear" w:color="auto" w:fill="FFFFFF"/>
        </w:rPr>
        <w:t xml:space="preserve">This made the process of collaboration with other distilleries more formal and as a result made </w:t>
      </w:r>
      <w:r w:rsidR="009D5349">
        <w:rPr>
          <w:rFonts w:asciiTheme="minorHAnsi" w:hAnsiTheme="minorHAnsi" w:cstheme="minorHAnsi"/>
          <w:color w:val="3B3B3B"/>
          <w:sz w:val="22"/>
          <w:szCs w:val="22"/>
          <w:shd w:val="clear" w:color="auto" w:fill="FFFFFF"/>
        </w:rPr>
        <w:t xml:space="preserve">the process more efficient and timelier. The process involved the five distilleries meeting </w:t>
      </w:r>
      <w:r w:rsidR="00761E80">
        <w:rPr>
          <w:rFonts w:asciiTheme="minorHAnsi" w:hAnsiTheme="minorHAnsi" w:cstheme="minorHAnsi"/>
          <w:color w:val="3B3B3B"/>
          <w:sz w:val="22"/>
          <w:szCs w:val="22"/>
          <w:shd w:val="clear" w:color="auto" w:fill="FFFFFF"/>
        </w:rPr>
        <w:t xml:space="preserve">regularly to work through various drafts lead by the </w:t>
      </w:r>
      <w:r w:rsidR="009A3A45">
        <w:rPr>
          <w:rFonts w:asciiTheme="minorHAnsi" w:hAnsiTheme="minorHAnsi" w:cstheme="minorHAnsi"/>
          <w:color w:val="3B3B3B"/>
          <w:sz w:val="22"/>
          <w:szCs w:val="22"/>
          <w:shd w:val="clear" w:color="auto" w:fill="FFFFFF"/>
        </w:rPr>
        <w:t xml:space="preserve">co-ordinator </w:t>
      </w:r>
      <w:r w:rsidR="006F55E3">
        <w:rPr>
          <w:rFonts w:asciiTheme="minorHAnsi" w:hAnsiTheme="minorHAnsi" w:cstheme="minorHAnsi"/>
          <w:color w:val="3B3B3B"/>
          <w:sz w:val="22"/>
          <w:szCs w:val="22"/>
          <w:shd w:val="clear" w:color="auto" w:fill="FFFFFF"/>
        </w:rPr>
        <w:t xml:space="preserve">and comparing to the Scottish and Irish </w:t>
      </w:r>
      <w:r w:rsidR="009A6073">
        <w:rPr>
          <w:rFonts w:asciiTheme="minorHAnsi" w:hAnsiTheme="minorHAnsi" w:cstheme="minorHAnsi"/>
          <w:color w:val="3B3B3B"/>
          <w:sz w:val="22"/>
          <w:szCs w:val="22"/>
          <w:shd w:val="clear" w:color="auto" w:fill="FFFFFF"/>
        </w:rPr>
        <w:t>versions for content</w:t>
      </w:r>
      <w:r w:rsidR="003E3C31">
        <w:rPr>
          <w:rFonts w:asciiTheme="minorHAnsi" w:hAnsiTheme="minorHAnsi" w:cstheme="minorHAnsi"/>
          <w:color w:val="3B3B3B"/>
          <w:sz w:val="22"/>
          <w:szCs w:val="22"/>
          <w:shd w:val="clear" w:color="auto" w:fill="FFFFFF"/>
        </w:rPr>
        <w:t xml:space="preserve">. The consultant was provided by the Welsh Government free of charge as part of the funding to expand GI status in Wales. </w:t>
      </w:r>
    </w:p>
    <w:p w14:paraId="68AC21A8" w14:textId="77777777" w:rsidR="008A5057" w:rsidRDefault="008A5057" w:rsidP="008A5057">
      <w:pPr>
        <w:pStyle w:val="Standard"/>
        <w:rPr>
          <w:rFonts w:asciiTheme="minorHAnsi" w:hAnsiTheme="minorHAnsi" w:cstheme="minorHAnsi"/>
          <w:b/>
          <w:bCs/>
          <w:sz w:val="22"/>
          <w:szCs w:val="22"/>
          <w:u w:val="single"/>
        </w:rPr>
      </w:pPr>
    </w:p>
    <w:p w14:paraId="43DA48D4" w14:textId="20BC08D9" w:rsidR="008A5057" w:rsidRPr="00F81771" w:rsidRDefault="008A5057" w:rsidP="008A5057">
      <w:pPr>
        <w:pStyle w:val="Standard"/>
        <w:rPr>
          <w:rFonts w:asciiTheme="minorHAnsi" w:hAnsiTheme="minorHAnsi" w:cstheme="minorHAnsi"/>
          <w:b/>
          <w:bCs/>
          <w:sz w:val="22"/>
          <w:szCs w:val="22"/>
          <w:u w:val="single"/>
        </w:rPr>
      </w:pPr>
      <w:r w:rsidRPr="00F81771">
        <w:rPr>
          <w:rFonts w:asciiTheme="minorHAnsi" w:hAnsiTheme="minorHAnsi" w:cstheme="minorHAnsi"/>
          <w:b/>
          <w:bCs/>
          <w:sz w:val="22"/>
          <w:szCs w:val="22"/>
          <w:u w:val="single"/>
        </w:rPr>
        <w:t>External Resources</w:t>
      </w:r>
    </w:p>
    <w:p w14:paraId="29219309" w14:textId="64251256" w:rsidR="007E64A3" w:rsidRPr="00CD34CF" w:rsidRDefault="00E11E50" w:rsidP="003641AC">
      <w:pPr>
        <w:pStyle w:val="Standard"/>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In order to develop a product specification to cover </w:t>
      </w:r>
      <w:r w:rsidR="00CF711F">
        <w:rPr>
          <w:rFonts w:asciiTheme="minorHAnsi" w:hAnsiTheme="minorHAnsi" w:cstheme="minorHAnsi"/>
          <w:color w:val="000000"/>
          <w:sz w:val="22"/>
          <w:szCs w:val="22"/>
          <w:shd w:val="clear" w:color="auto" w:fill="FFFFFF"/>
        </w:rPr>
        <w:t>whiskies from all five Welsh distilleries, TWWC paid £500 to a whisky expert</w:t>
      </w:r>
      <w:r w:rsidR="003D6E1C">
        <w:rPr>
          <w:rFonts w:asciiTheme="minorHAnsi" w:hAnsiTheme="minorHAnsi" w:cstheme="minorHAnsi"/>
          <w:color w:val="000000"/>
          <w:sz w:val="22"/>
          <w:szCs w:val="22"/>
          <w:shd w:val="clear" w:color="auto" w:fill="FFFFFF"/>
        </w:rPr>
        <w:t xml:space="preserve"> Dominic </w:t>
      </w:r>
      <w:proofErr w:type="spellStart"/>
      <w:r w:rsidR="003D6E1C">
        <w:rPr>
          <w:rFonts w:asciiTheme="minorHAnsi" w:hAnsiTheme="minorHAnsi" w:cstheme="minorHAnsi"/>
          <w:color w:val="000000"/>
          <w:sz w:val="22"/>
          <w:szCs w:val="22"/>
          <w:shd w:val="clear" w:color="auto" w:fill="FFFFFF"/>
        </w:rPr>
        <w:t>Roscow</w:t>
      </w:r>
      <w:proofErr w:type="spellEnd"/>
      <w:r w:rsidR="00043799">
        <w:rPr>
          <w:rFonts w:asciiTheme="minorHAnsi" w:hAnsiTheme="minorHAnsi" w:cstheme="minorHAnsi"/>
          <w:color w:val="000000"/>
          <w:sz w:val="22"/>
          <w:szCs w:val="22"/>
          <w:shd w:val="clear" w:color="auto" w:fill="FFFFFF"/>
        </w:rPr>
        <w:t xml:space="preserve"> to review </w:t>
      </w:r>
      <w:r w:rsidR="00681482">
        <w:rPr>
          <w:rFonts w:asciiTheme="minorHAnsi" w:hAnsiTheme="minorHAnsi" w:cstheme="minorHAnsi"/>
          <w:color w:val="000000"/>
          <w:sz w:val="22"/>
          <w:szCs w:val="22"/>
          <w:shd w:val="clear" w:color="auto" w:fill="FFFFFF"/>
        </w:rPr>
        <w:t>the whiskies</w:t>
      </w:r>
      <w:r w:rsidR="003D6E1C">
        <w:rPr>
          <w:rFonts w:asciiTheme="minorHAnsi" w:hAnsiTheme="minorHAnsi" w:cstheme="minorHAnsi"/>
          <w:color w:val="000000"/>
          <w:sz w:val="22"/>
          <w:szCs w:val="22"/>
          <w:shd w:val="clear" w:color="auto" w:fill="FFFFFF"/>
        </w:rPr>
        <w:t xml:space="preserve">. </w:t>
      </w:r>
      <w:proofErr w:type="spellStart"/>
      <w:r w:rsidR="003D6E1C">
        <w:rPr>
          <w:rFonts w:asciiTheme="minorHAnsi" w:hAnsiTheme="minorHAnsi" w:cstheme="minorHAnsi"/>
          <w:color w:val="000000"/>
          <w:sz w:val="22"/>
          <w:szCs w:val="22"/>
          <w:shd w:val="clear" w:color="auto" w:fill="FFFFFF"/>
        </w:rPr>
        <w:t>Roscow</w:t>
      </w:r>
      <w:proofErr w:type="spellEnd"/>
      <w:r w:rsidR="003D6E1C">
        <w:rPr>
          <w:rFonts w:asciiTheme="minorHAnsi" w:hAnsiTheme="minorHAnsi" w:cstheme="minorHAnsi"/>
          <w:color w:val="000000"/>
          <w:sz w:val="22"/>
          <w:szCs w:val="22"/>
          <w:shd w:val="clear" w:color="auto" w:fill="FFFFFF"/>
        </w:rPr>
        <w:t xml:space="preserve"> </w:t>
      </w:r>
      <w:r w:rsidR="005B15D7">
        <w:rPr>
          <w:rFonts w:asciiTheme="minorHAnsi" w:hAnsiTheme="minorHAnsi" w:cstheme="minorHAnsi"/>
          <w:color w:val="000000"/>
          <w:sz w:val="22"/>
          <w:szCs w:val="22"/>
          <w:shd w:val="clear" w:color="auto" w:fill="FFFFFF"/>
        </w:rPr>
        <w:t>had</w:t>
      </w:r>
      <w:r w:rsidR="001B3BB7">
        <w:rPr>
          <w:rFonts w:asciiTheme="minorHAnsi" w:hAnsiTheme="minorHAnsi" w:cstheme="minorHAnsi"/>
          <w:color w:val="000000"/>
          <w:sz w:val="22"/>
          <w:szCs w:val="22"/>
          <w:shd w:val="clear" w:color="auto" w:fill="FFFFFF"/>
        </w:rPr>
        <w:t xml:space="preserve"> the job of</w:t>
      </w:r>
      <w:r w:rsidR="005B15D7">
        <w:rPr>
          <w:rFonts w:asciiTheme="minorHAnsi" w:hAnsiTheme="minorHAnsi" w:cstheme="minorHAnsi"/>
          <w:color w:val="000000"/>
          <w:sz w:val="22"/>
          <w:szCs w:val="22"/>
          <w:shd w:val="clear" w:color="auto" w:fill="FFFFFF"/>
        </w:rPr>
        <w:t xml:space="preserve"> organoleptically assess</w:t>
      </w:r>
      <w:r w:rsidR="001B3BB7">
        <w:rPr>
          <w:rFonts w:asciiTheme="minorHAnsi" w:hAnsiTheme="minorHAnsi" w:cstheme="minorHAnsi"/>
          <w:color w:val="000000"/>
          <w:sz w:val="22"/>
          <w:szCs w:val="22"/>
          <w:shd w:val="clear" w:color="auto" w:fill="FFFFFF"/>
        </w:rPr>
        <w:t>ing</w:t>
      </w:r>
      <w:r w:rsidR="005B15D7">
        <w:rPr>
          <w:rFonts w:asciiTheme="minorHAnsi" w:hAnsiTheme="minorHAnsi" w:cstheme="minorHAnsi"/>
          <w:color w:val="000000"/>
          <w:sz w:val="22"/>
          <w:szCs w:val="22"/>
          <w:shd w:val="clear" w:color="auto" w:fill="FFFFFF"/>
        </w:rPr>
        <w:t xml:space="preserve"> each whisky from the five distilleries and provid</w:t>
      </w:r>
      <w:r w:rsidR="001B3BB7">
        <w:rPr>
          <w:rFonts w:asciiTheme="minorHAnsi" w:hAnsiTheme="minorHAnsi" w:cstheme="minorHAnsi"/>
          <w:color w:val="000000"/>
          <w:sz w:val="22"/>
          <w:szCs w:val="22"/>
          <w:shd w:val="clear" w:color="auto" w:fill="FFFFFF"/>
        </w:rPr>
        <w:t>ing</w:t>
      </w:r>
      <w:r w:rsidR="005B15D7">
        <w:rPr>
          <w:rFonts w:asciiTheme="minorHAnsi" w:hAnsiTheme="minorHAnsi" w:cstheme="minorHAnsi"/>
          <w:color w:val="000000"/>
          <w:sz w:val="22"/>
          <w:szCs w:val="22"/>
          <w:shd w:val="clear" w:color="auto" w:fill="FFFFFF"/>
        </w:rPr>
        <w:t xml:space="preserve"> a</w:t>
      </w:r>
      <w:r w:rsidR="00272EE2">
        <w:rPr>
          <w:rFonts w:asciiTheme="minorHAnsi" w:hAnsiTheme="minorHAnsi" w:cstheme="minorHAnsi"/>
          <w:color w:val="000000"/>
          <w:sz w:val="22"/>
          <w:szCs w:val="22"/>
          <w:shd w:val="clear" w:color="auto" w:fill="FFFFFF"/>
        </w:rPr>
        <w:t xml:space="preserve"> general </w:t>
      </w:r>
      <w:r w:rsidR="005B15D7">
        <w:rPr>
          <w:rFonts w:asciiTheme="minorHAnsi" w:hAnsiTheme="minorHAnsi" w:cstheme="minorHAnsi"/>
          <w:color w:val="000000"/>
          <w:sz w:val="22"/>
          <w:szCs w:val="22"/>
          <w:shd w:val="clear" w:color="auto" w:fill="FFFFFF"/>
        </w:rPr>
        <w:t xml:space="preserve">overview </w:t>
      </w:r>
      <w:r w:rsidR="001B3BB7">
        <w:rPr>
          <w:rFonts w:asciiTheme="minorHAnsi" w:hAnsiTheme="minorHAnsi" w:cstheme="minorHAnsi"/>
          <w:color w:val="000000"/>
          <w:sz w:val="22"/>
          <w:szCs w:val="22"/>
          <w:shd w:val="clear" w:color="auto" w:fill="FFFFFF"/>
        </w:rPr>
        <w:t>of characteristics and key attributes</w:t>
      </w:r>
      <w:r w:rsidR="00681482">
        <w:rPr>
          <w:rFonts w:asciiTheme="minorHAnsi" w:hAnsiTheme="minorHAnsi" w:cstheme="minorHAnsi"/>
          <w:color w:val="000000"/>
          <w:sz w:val="22"/>
          <w:szCs w:val="22"/>
          <w:shd w:val="clear" w:color="auto" w:fill="FFFFFF"/>
        </w:rPr>
        <w:t>. This allowed a</w:t>
      </w:r>
      <w:r w:rsidR="00D62162">
        <w:rPr>
          <w:rFonts w:asciiTheme="minorHAnsi" w:hAnsiTheme="minorHAnsi" w:cstheme="minorHAnsi"/>
          <w:color w:val="000000"/>
          <w:sz w:val="22"/>
          <w:szCs w:val="22"/>
          <w:shd w:val="clear" w:color="auto" w:fill="FFFFFF"/>
        </w:rPr>
        <w:t xml:space="preserve">n impartial </w:t>
      </w:r>
      <w:r w:rsidR="00B42C19">
        <w:rPr>
          <w:rFonts w:asciiTheme="minorHAnsi" w:hAnsiTheme="minorHAnsi" w:cstheme="minorHAnsi"/>
          <w:color w:val="000000"/>
          <w:sz w:val="22"/>
          <w:szCs w:val="22"/>
          <w:shd w:val="clear" w:color="auto" w:fill="FFFFFF"/>
        </w:rPr>
        <w:t xml:space="preserve">description to be provided </w:t>
      </w:r>
      <w:r w:rsidR="00416688">
        <w:rPr>
          <w:rFonts w:asciiTheme="minorHAnsi" w:hAnsiTheme="minorHAnsi" w:cstheme="minorHAnsi"/>
          <w:color w:val="000000"/>
          <w:sz w:val="22"/>
          <w:szCs w:val="22"/>
          <w:shd w:val="clear" w:color="auto" w:fill="FFFFFF"/>
        </w:rPr>
        <w:t>for</w:t>
      </w:r>
      <w:r w:rsidR="00B42C19">
        <w:rPr>
          <w:rFonts w:asciiTheme="minorHAnsi" w:hAnsiTheme="minorHAnsi" w:cstheme="minorHAnsi"/>
          <w:color w:val="000000"/>
          <w:sz w:val="22"/>
          <w:szCs w:val="22"/>
          <w:shd w:val="clear" w:color="auto" w:fill="FFFFFF"/>
        </w:rPr>
        <w:t xml:space="preserve"> the organoleptic properties of SMWW, which was</w:t>
      </w:r>
      <w:r w:rsidR="007C12B7">
        <w:rPr>
          <w:rFonts w:asciiTheme="minorHAnsi" w:hAnsiTheme="minorHAnsi" w:cstheme="minorHAnsi"/>
          <w:color w:val="000000"/>
          <w:sz w:val="22"/>
          <w:szCs w:val="22"/>
          <w:shd w:val="clear" w:color="auto" w:fill="FFFFFF"/>
        </w:rPr>
        <w:t xml:space="preserve"> then</w:t>
      </w:r>
      <w:r w:rsidR="00B42C19">
        <w:rPr>
          <w:rFonts w:asciiTheme="minorHAnsi" w:hAnsiTheme="minorHAnsi" w:cstheme="minorHAnsi"/>
          <w:color w:val="000000"/>
          <w:sz w:val="22"/>
          <w:szCs w:val="22"/>
          <w:shd w:val="clear" w:color="auto" w:fill="FFFFFF"/>
        </w:rPr>
        <w:t xml:space="preserve"> </w:t>
      </w:r>
      <w:r w:rsidR="00374A32">
        <w:rPr>
          <w:rFonts w:asciiTheme="minorHAnsi" w:hAnsiTheme="minorHAnsi" w:cstheme="minorHAnsi"/>
          <w:color w:val="000000"/>
          <w:sz w:val="22"/>
          <w:szCs w:val="22"/>
          <w:shd w:val="clear" w:color="auto" w:fill="FFFFFF"/>
        </w:rPr>
        <w:t xml:space="preserve">added to the product specification and GI application. </w:t>
      </w:r>
      <w:r w:rsidR="008E6304">
        <w:rPr>
          <w:rFonts w:asciiTheme="minorHAnsi" w:hAnsiTheme="minorHAnsi" w:cstheme="minorHAnsi"/>
          <w:color w:val="000000"/>
          <w:sz w:val="22"/>
          <w:szCs w:val="22"/>
          <w:shd w:val="clear" w:color="auto" w:fill="FFFFFF"/>
        </w:rPr>
        <w:t xml:space="preserve">It is evident that these two individuals were </w:t>
      </w:r>
      <w:r w:rsidR="00317F34">
        <w:rPr>
          <w:rFonts w:asciiTheme="minorHAnsi" w:hAnsiTheme="minorHAnsi" w:cstheme="minorHAnsi"/>
          <w:color w:val="000000"/>
          <w:sz w:val="22"/>
          <w:szCs w:val="22"/>
          <w:shd w:val="clear" w:color="auto" w:fill="FFFFFF"/>
        </w:rPr>
        <w:t>momentous in the development of the GI application and Davies (2022) stated that ‘w</w:t>
      </w:r>
      <w:r w:rsidR="00317F34" w:rsidRPr="00317F34">
        <w:rPr>
          <w:rFonts w:asciiTheme="minorHAnsi" w:hAnsiTheme="minorHAnsi" w:cstheme="minorHAnsi"/>
          <w:sz w:val="22"/>
          <w:szCs w:val="22"/>
        </w:rPr>
        <w:t>ithout Fay Francis who is a paid for resource by Welsh Gov</w:t>
      </w:r>
      <w:r w:rsidR="008A5057">
        <w:rPr>
          <w:rFonts w:asciiTheme="minorHAnsi" w:hAnsiTheme="minorHAnsi" w:cstheme="minorHAnsi"/>
          <w:sz w:val="22"/>
          <w:szCs w:val="22"/>
        </w:rPr>
        <w:t>ernment</w:t>
      </w:r>
      <w:r w:rsidR="00317F34" w:rsidRPr="00317F34">
        <w:rPr>
          <w:rFonts w:asciiTheme="minorHAnsi" w:hAnsiTheme="minorHAnsi" w:cstheme="minorHAnsi"/>
          <w:sz w:val="22"/>
          <w:szCs w:val="22"/>
        </w:rPr>
        <w:t xml:space="preserve"> I think it would have been difficult to make meaningful progress</w:t>
      </w:r>
      <w:r w:rsidR="00317F34">
        <w:rPr>
          <w:rFonts w:asciiTheme="minorHAnsi" w:hAnsiTheme="minorHAnsi" w:cstheme="minorHAnsi"/>
          <w:sz w:val="22"/>
          <w:szCs w:val="22"/>
        </w:rPr>
        <w:t>’</w:t>
      </w:r>
      <w:r w:rsidR="008A5057">
        <w:rPr>
          <w:rFonts w:asciiTheme="minorHAnsi" w:hAnsiTheme="minorHAnsi" w:cstheme="minorHAnsi"/>
          <w:sz w:val="22"/>
          <w:szCs w:val="22"/>
        </w:rPr>
        <w:t xml:space="preserve">. </w:t>
      </w:r>
    </w:p>
    <w:p w14:paraId="6CB84752" w14:textId="53F37DCE" w:rsidR="00CD34CF" w:rsidRPr="005278DE" w:rsidRDefault="00CD34CF" w:rsidP="003641AC">
      <w:pPr>
        <w:pStyle w:val="Standard"/>
        <w:rPr>
          <w:rFonts w:asciiTheme="minorHAnsi" w:hAnsiTheme="minorHAnsi" w:cstheme="minorHAnsi"/>
          <w:color w:val="000000"/>
          <w:sz w:val="22"/>
          <w:szCs w:val="22"/>
          <w:shd w:val="clear" w:color="auto" w:fill="FFFFFF"/>
        </w:rPr>
      </w:pPr>
    </w:p>
    <w:p w14:paraId="4391EDCC" w14:textId="77777777" w:rsidR="00D93A52" w:rsidRPr="00D65CF7" w:rsidRDefault="00D93A52" w:rsidP="003641AC">
      <w:pPr>
        <w:pStyle w:val="Standard"/>
        <w:rPr>
          <w:rFonts w:asciiTheme="minorHAnsi" w:hAnsiTheme="minorHAnsi" w:cstheme="minorHAnsi"/>
          <w:sz w:val="22"/>
          <w:szCs w:val="22"/>
        </w:rPr>
      </w:pPr>
    </w:p>
    <w:p w14:paraId="0AD132F4" w14:textId="169C6281" w:rsidR="00F81771" w:rsidRDefault="00F81771" w:rsidP="003641AC">
      <w:pPr>
        <w:pStyle w:val="Standard"/>
        <w:rPr>
          <w:rFonts w:asciiTheme="minorHAnsi" w:hAnsiTheme="minorHAnsi" w:cstheme="minorHAnsi"/>
          <w:sz w:val="22"/>
          <w:szCs w:val="22"/>
        </w:rPr>
      </w:pPr>
    </w:p>
    <w:p w14:paraId="5D684C0B" w14:textId="34030CD4" w:rsidR="00897B34" w:rsidRDefault="00897B34" w:rsidP="00567524">
      <w:pPr>
        <w:pStyle w:val="Standard"/>
        <w:rPr>
          <w:rFonts w:asciiTheme="minorHAnsi" w:hAnsiTheme="minorHAnsi" w:cstheme="minorHAnsi"/>
          <w:sz w:val="22"/>
          <w:szCs w:val="22"/>
        </w:rPr>
      </w:pPr>
    </w:p>
    <w:p w14:paraId="214A61DD" w14:textId="77777777" w:rsidR="003513C1" w:rsidRDefault="003513C1" w:rsidP="00567524">
      <w:pPr>
        <w:pStyle w:val="Standard"/>
        <w:rPr>
          <w:rFonts w:asciiTheme="minorHAnsi" w:hAnsiTheme="minorHAnsi" w:cstheme="minorHAnsi"/>
          <w:b/>
          <w:bCs/>
          <w:sz w:val="22"/>
          <w:szCs w:val="22"/>
          <w:u w:val="single"/>
        </w:rPr>
      </w:pPr>
    </w:p>
    <w:p w14:paraId="0D05DDC9" w14:textId="6237C52C" w:rsidR="00E47CA0" w:rsidRPr="00F42ED4" w:rsidRDefault="00374EF0" w:rsidP="00E47CA0">
      <w:pPr>
        <w:rPr>
          <w:b/>
          <w:bCs/>
          <w:u w:val="single"/>
        </w:rPr>
      </w:pPr>
      <w:r w:rsidRPr="00374EF0">
        <w:rPr>
          <w:rFonts w:cstheme="minorHAnsi"/>
          <w:b/>
          <w:bCs/>
          <w:u w:val="single"/>
        </w:rPr>
        <w:t>Management Overview</w:t>
      </w:r>
      <w:r w:rsidR="00E47CA0" w:rsidRPr="00E47CA0">
        <w:rPr>
          <w:b/>
          <w:bCs/>
          <w:u w:val="single"/>
        </w:rPr>
        <w:t xml:space="preserve"> </w:t>
      </w:r>
      <w:r w:rsidR="00E47CA0">
        <w:rPr>
          <w:b/>
          <w:bCs/>
          <w:u w:val="single"/>
        </w:rPr>
        <w:t xml:space="preserve">&amp; </w:t>
      </w:r>
      <w:r w:rsidR="00E47CA0" w:rsidRPr="00F42ED4">
        <w:rPr>
          <w:b/>
          <w:bCs/>
          <w:u w:val="single"/>
        </w:rPr>
        <w:t>Best Practice</w:t>
      </w:r>
    </w:p>
    <w:p w14:paraId="6366B04A" w14:textId="7B6C5934" w:rsidR="00577C6C" w:rsidRPr="00567524" w:rsidRDefault="00066BB6">
      <w:pPr>
        <w:rPr>
          <w:rFonts w:cstheme="minorHAnsi"/>
        </w:rPr>
      </w:pPr>
      <w:r>
        <w:rPr>
          <w:rFonts w:cstheme="minorHAnsi"/>
        </w:rPr>
        <w:t>This innovation was managed by the CEO of TWWC</w:t>
      </w:r>
      <w:r w:rsidR="000C53AD">
        <w:rPr>
          <w:rFonts w:cstheme="minorHAnsi"/>
        </w:rPr>
        <w:t xml:space="preserve"> and the co-ordinator assigned by the Welsh Government. </w:t>
      </w:r>
      <w:r w:rsidR="00B34641">
        <w:rPr>
          <w:rFonts w:cstheme="minorHAnsi"/>
        </w:rPr>
        <w:t xml:space="preserve">This resulted in successful management of </w:t>
      </w:r>
      <w:r w:rsidR="00BA7611">
        <w:rPr>
          <w:rFonts w:cstheme="minorHAnsi"/>
        </w:rPr>
        <w:t xml:space="preserve">the innovation as the collaboration </w:t>
      </w:r>
      <w:r w:rsidR="00115901">
        <w:rPr>
          <w:rFonts w:cstheme="minorHAnsi"/>
        </w:rPr>
        <w:t xml:space="preserve">encouraged combined intelligence. The co-ordinator had experience of managing GI applications for other products and TWWC had the knowledge </w:t>
      </w:r>
      <w:r w:rsidR="00327F40">
        <w:rPr>
          <w:rFonts w:cstheme="minorHAnsi"/>
        </w:rPr>
        <w:t xml:space="preserve">of SMWW and its production processes in order to make the GI application specific to SMWW. </w:t>
      </w:r>
    </w:p>
    <w:p w14:paraId="24C31255" w14:textId="3EA68B75" w:rsidR="00203E18" w:rsidRDefault="00197AE9" w:rsidP="00E045BA">
      <w:r>
        <w:t xml:space="preserve">Due to the </w:t>
      </w:r>
      <w:r w:rsidR="007577F9">
        <w:t>small</w:t>
      </w:r>
      <w:r w:rsidR="000601CF">
        <w:t xml:space="preserve"> scale of the business and lack of innovation team</w:t>
      </w:r>
      <w:r>
        <w:t xml:space="preserve">, </w:t>
      </w:r>
      <w:r w:rsidR="00EB2BFB">
        <w:t>there was no formal management approach to this particular innovation</w:t>
      </w:r>
      <w:r w:rsidR="00F53BC3">
        <w:t xml:space="preserve">. </w:t>
      </w:r>
      <w:r w:rsidR="001869F9">
        <w:t>However, th</w:t>
      </w:r>
      <w:r w:rsidR="00120796">
        <w:t xml:space="preserve">e innovation itself was </w:t>
      </w:r>
      <w:r w:rsidR="001558B4">
        <w:t xml:space="preserve">non-technological and </w:t>
      </w:r>
      <w:r w:rsidR="00E24855">
        <w:t>was low-cost</w:t>
      </w:r>
      <w:r w:rsidR="00ED3C89">
        <w:t xml:space="preserve">. TWWC did not expect to have a </w:t>
      </w:r>
      <w:r w:rsidR="007E1FB2">
        <w:t xml:space="preserve">Welsh Government funded </w:t>
      </w:r>
      <w:r w:rsidR="00ED3C89">
        <w:t>co-ordinator assigned to manage the project and application</w:t>
      </w:r>
      <w:r w:rsidR="00B318F6">
        <w:t>, this helped reduce costs significantly</w:t>
      </w:r>
      <w:r w:rsidR="00574AF1">
        <w:t xml:space="preserve"> and provided the formal approach that TWWC was lacking</w:t>
      </w:r>
      <w:r w:rsidR="00B318F6">
        <w:t xml:space="preserve">. The knowledge and skills </w:t>
      </w:r>
      <w:r w:rsidR="00DE3C81">
        <w:t xml:space="preserve">provided by the co-ordinator meant the project required less staff and manpower, again </w:t>
      </w:r>
      <w:r w:rsidR="00DD16B2">
        <w:t>reducing the financial input from TWWC</w:t>
      </w:r>
      <w:r w:rsidR="00325F15">
        <w:t xml:space="preserve">. There </w:t>
      </w:r>
      <w:r w:rsidR="00746E9D">
        <w:t>appears</w:t>
      </w:r>
      <w:r w:rsidR="00325F15">
        <w:t xml:space="preserve"> to have been</w:t>
      </w:r>
      <w:r w:rsidR="00B20BA3">
        <w:t xml:space="preserve"> an element of luck when it came to </w:t>
      </w:r>
      <w:r w:rsidR="00DC0A8E">
        <w:t>this innovation, it seems that the timing was right in terms of support from the Welsh Government</w:t>
      </w:r>
      <w:r w:rsidR="00106C19">
        <w:t xml:space="preserve">, something that is not guaranteed to have been </w:t>
      </w:r>
      <w:r w:rsidR="000546E4">
        <w:t>provided if they had applied at a later date</w:t>
      </w:r>
      <w:r w:rsidR="005E0538">
        <w:t>.</w:t>
      </w:r>
      <w:r w:rsidR="000546E4">
        <w:t xml:space="preserve"> Had this not been provided, the organisation and success of the innovation may not have had the same results</w:t>
      </w:r>
    </w:p>
    <w:p w14:paraId="6B19670F" w14:textId="1BC638F0" w:rsidR="004164A2" w:rsidRDefault="001A56DA" w:rsidP="00E045BA">
      <w:r>
        <w:t xml:space="preserve">Although the development of GI status </w:t>
      </w:r>
      <w:r w:rsidR="00C20CA4">
        <w:t xml:space="preserve">can be </w:t>
      </w:r>
      <w:r>
        <w:t xml:space="preserve">considered a continuous improvement, it could also be </w:t>
      </w:r>
      <w:r w:rsidR="00BC7344">
        <w:t>viewed as disruptive innovation</w:t>
      </w:r>
      <w:r w:rsidR="002C661A">
        <w:t xml:space="preserve"> as it has now changed the way future distilleries can label and market their </w:t>
      </w:r>
      <w:r w:rsidR="00ED442C">
        <w:t>whiskies</w:t>
      </w:r>
      <w:r w:rsidR="00BC7344">
        <w:t xml:space="preserve">. </w:t>
      </w:r>
      <w:r w:rsidR="008204C6">
        <w:t>Although disruptive innovation is typically thought to be a new</w:t>
      </w:r>
      <w:r w:rsidR="006A7756">
        <w:t xml:space="preserve"> incentive with a new customer base, a</w:t>
      </w:r>
      <w:r w:rsidR="00BC7344">
        <w:t xml:space="preserve">ccording to </w:t>
      </w:r>
      <w:proofErr w:type="spellStart"/>
      <w:r w:rsidR="00BC7344">
        <w:t>Satell</w:t>
      </w:r>
      <w:proofErr w:type="spellEnd"/>
      <w:r w:rsidR="00DB3F5A">
        <w:t xml:space="preserve"> (2017)</w:t>
      </w:r>
      <w:r w:rsidR="00BC7344">
        <w:t xml:space="preserve"> </w:t>
      </w:r>
      <w:r w:rsidR="00D21355">
        <w:t xml:space="preserve">companies can </w:t>
      </w:r>
      <w:r w:rsidR="009C3F1E">
        <w:t>pursue</w:t>
      </w:r>
      <w:r w:rsidR="00D21355">
        <w:t xml:space="preserve"> disruptive innovation by </w:t>
      </w:r>
      <w:r w:rsidR="009C3F1E">
        <w:t xml:space="preserve">searching for new problems that the company can solve with existing capabilities. </w:t>
      </w:r>
      <w:r w:rsidR="008725C0">
        <w:t xml:space="preserve">Innovation labs designed to manage disruptive innovation </w:t>
      </w:r>
      <w:r w:rsidR="00A50132">
        <w:t xml:space="preserve">are responsible for identifying new opportunities, building solutions around those opportunities </w:t>
      </w:r>
      <w:r w:rsidR="00750680">
        <w:t>and develop new capabilities</w:t>
      </w:r>
      <w:r w:rsidR="00857105">
        <w:t xml:space="preserve">. </w:t>
      </w:r>
      <w:r w:rsidR="00750680">
        <w:t xml:space="preserve">TWWC do not have innovation labs or departments who offer this formal approach to </w:t>
      </w:r>
      <w:r w:rsidR="0005012C">
        <w:t>develop innovations. However, it is evident that the marketing team</w:t>
      </w:r>
      <w:r w:rsidR="000D06FB">
        <w:t xml:space="preserve"> at TWWC</w:t>
      </w:r>
      <w:r w:rsidR="0005012C">
        <w:t xml:space="preserve"> identified new marketing opportunities</w:t>
      </w:r>
      <w:r w:rsidR="00D2123A">
        <w:t>, which they believed developing a GI status would be the solution</w:t>
      </w:r>
      <w:r w:rsidR="00AB73F9">
        <w:t xml:space="preserve">. This has allowed the company to </w:t>
      </w:r>
      <w:r w:rsidR="002D7A07">
        <w:t xml:space="preserve">obtain </w:t>
      </w:r>
      <w:r w:rsidR="00AB73F9">
        <w:t>new capabilities</w:t>
      </w:r>
      <w:r w:rsidR="002D7A07">
        <w:t xml:space="preserve"> of producing a</w:t>
      </w:r>
      <w:r w:rsidR="006301CE">
        <w:t>n</w:t>
      </w:r>
      <w:r w:rsidR="002D7A07">
        <w:t xml:space="preserve"> </w:t>
      </w:r>
      <w:r w:rsidR="00500170">
        <w:t xml:space="preserve">origin-based product which should </w:t>
      </w:r>
      <w:r w:rsidR="007252CB">
        <w:t>increase marketing opportunities</w:t>
      </w:r>
      <w:r w:rsidR="001C4BB3">
        <w:t>.</w:t>
      </w:r>
      <w:r w:rsidR="004178E5">
        <w:t xml:space="preserve"> The GI status for SMWW will </w:t>
      </w:r>
      <w:r w:rsidR="00904C1F">
        <w:t xml:space="preserve">undoubtedly cause disruption to the Welsh whisky industry as it now </w:t>
      </w:r>
      <w:r w:rsidR="00AB79C5">
        <w:t xml:space="preserve">regulates </w:t>
      </w:r>
      <w:r w:rsidR="00904C1F">
        <w:t xml:space="preserve">how </w:t>
      </w:r>
      <w:r w:rsidR="00AB79C5">
        <w:t>future distilleries are required to produce</w:t>
      </w:r>
      <w:r w:rsidR="0033157D">
        <w:t xml:space="preserve"> and market</w:t>
      </w:r>
      <w:r w:rsidR="00AB79C5">
        <w:t xml:space="preserve"> SMWW. </w:t>
      </w:r>
    </w:p>
    <w:p w14:paraId="161AF7DA" w14:textId="578A8836" w:rsidR="00E045BA" w:rsidRDefault="00550339" w:rsidP="00E045BA">
      <w:r>
        <w:t>As this innovation was market driven, it can</w:t>
      </w:r>
      <w:r w:rsidR="008C4743">
        <w:t xml:space="preserve"> also</w:t>
      </w:r>
      <w:r w:rsidR="00001495">
        <w:t xml:space="preserve"> be</w:t>
      </w:r>
      <w:r>
        <w:t xml:space="preserve"> </w:t>
      </w:r>
      <w:r w:rsidR="00C07F25">
        <w:t xml:space="preserve">observed as incremental </w:t>
      </w:r>
      <w:r w:rsidR="001B6C0E">
        <w:t xml:space="preserve">innovation </w:t>
      </w:r>
      <w:r w:rsidR="00C07F25">
        <w:t>as Beker and Sinkula</w:t>
      </w:r>
      <w:r w:rsidR="001C239C">
        <w:t xml:space="preserve"> (2002) regard market-oriented organisations </w:t>
      </w:r>
      <w:r w:rsidR="007B3552">
        <w:t>as successful</w:t>
      </w:r>
      <w:r w:rsidR="004678AF">
        <w:t>,</w:t>
      </w:r>
      <w:r w:rsidR="007B3552">
        <w:t xml:space="preserve"> incremental innovators as they adapt themselves to changes taking place in the environment.</w:t>
      </w:r>
      <w:r w:rsidR="00F90546">
        <w:t xml:space="preserve"> TWWC had prior knowledge of whiskies as origin-based products and used Scottish and Irish examples </w:t>
      </w:r>
      <w:r w:rsidR="00A000AD">
        <w:t xml:space="preserve">to gain further knowledge during the process. TWWC have experience in the marketplace </w:t>
      </w:r>
      <w:r w:rsidR="00001495">
        <w:t xml:space="preserve">and can see profit margins as the innovation was low-cost. </w:t>
      </w:r>
      <w:r w:rsidR="00395352">
        <w:t xml:space="preserve">GI status for whiskies was something that was already established in the UK for Scottish and Irish whiskies, so this innovation was based on something that already existed, which is why it could be </w:t>
      </w:r>
      <w:r w:rsidR="000D4460">
        <w:t>considered</w:t>
      </w:r>
      <w:r w:rsidR="009579BE">
        <w:t xml:space="preserve"> to be a form of</w:t>
      </w:r>
      <w:r w:rsidR="00862F84">
        <w:t xml:space="preserve"> incremental innovation</w:t>
      </w:r>
      <w:r w:rsidR="000D4460">
        <w:t xml:space="preserve"> rather than disruptive</w:t>
      </w:r>
      <w:r w:rsidR="00862F84">
        <w:t xml:space="preserve">. </w:t>
      </w:r>
    </w:p>
    <w:p w14:paraId="194035E9" w14:textId="77777777" w:rsidR="008C4743" w:rsidRDefault="008C4743" w:rsidP="008C4743">
      <w:pPr>
        <w:rPr>
          <w:b/>
          <w:bCs/>
          <w:u w:val="single"/>
        </w:rPr>
      </w:pPr>
    </w:p>
    <w:p w14:paraId="3777ECE6" w14:textId="38225C6B" w:rsidR="008C4743" w:rsidRPr="00C57DEC" w:rsidRDefault="008C4743" w:rsidP="008C4743">
      <w:pPr>
        <w:rPr>
          <w:b/>
          <w:bCs/>
          <w:u w:val="single"/>
        </w:rPr>
      </w:pPr>
      <w:r w:rsidRPr="00C57DEC">
        <w:rPr>
          <w:b/>
          <w:bCs/>
          <w:u w:val="single"/>
        </w:rPr>
        <w:t>Evaluation</w:t>
      </w:r>
    </w:p>
    <w:p w14:paraId="4BA319D1" w14:textId="559DB07C" w:rsidR="00AA4F61" w:rsidRDefault="00CC25B6">
      <w:r>
        <w:t xml:space="preserve">Due to the innovation being in the early stages, it is not possible to determine </w:t>
      </w:r>
      <w:r w:rsidR="00984C3A">
        <w:t xml:space="preserve">its </w:t>
      </w:r>
      <w:r>
        <w:t>success</w:t>
      </w:r>
      <w:r w:rsidR="00984C3A">
        <w:t xml:space="preserve">, </w:t>
      </w:r>
      <w:r w:rsidR="00523D82">
        <w:t>more research is needed in this area in the future</w:t>
      </w:r>
      <w:r>
        <w:t xml:space="preserve">. However, </w:t>
      </w:r>
      <w:r w:rsidR="00370F4D">
        <w:t>the principal drivers and key determinant</w:t>
      </w:r>
      <w:r w:rsidR="00D84CC3">
        <w:t>s</w:t>
      </w:r>
      <w:r w:rsidR="00370F4D">
        <w:t xml:space="preserve"> discussed above </w:t>
      </w:r>
      <w:r w:rsidR="00F63D88">
        <w:t xml:space="preserve">certainly </w:t>
      </w:r>
      <w:r w:rsidR="007D5CF6">
        <w:t xml:space="preserve">support the development of the GI status for SMWW. </w:t>
      </w:r>
      <w:r w:rsidR="000854E1">
        <w:t xml:space="preserve">Furthermore, the </w:t>
      </w:r>
      <w:r w:rsidR="000854E1">
        <w:lastRenderedPageBreak/>
        <w:t xml:space="preserve">total cost of this innovation was £500 which </w:t>
      </w:r>
      <w:r w:rsidR="009A7613">
        <w:t xml:space="preserve">is presumably the </w:t>
      </w:r>
      <w:r w:rsidR="001409D2">
        <w:t xml:space="preserve">most economic marketing strategy </w:t>
      </w:r>
      <w:r w:rsidR="00D84CC3">
        <w:t>implemented by TWWC</w:t>
      </w:r>
      <w:r w:rsidR="00AE240F">
        <w:t xml:space="preserve">, </w:t>
      </w:r>
      <w:r w:rsidR="00523D82">
        <w:t xml:space="preserve">making it </w:t>
      </w:r>
      <w:r w:rsidR="00AA710E">
        <w:t>likely</w:t>
      </w:r>
      <w:r w:rsidR="00523D82">
        <w:t xml:space="preserve"> to be successful. </w:t>
      </w:r>
      <w:r w:rsidR="00FB53B2">
        <w:t xml:space="preserve">The success of this innovation could be measured by </w:t>
      </w:r>
      <w:r w:rsidR="00867B29">
        <w:t xml:space="preserve">analysing </w:t>
      </w:r>
      <w:r w:rsidR="00FB53B2">
        <w:t>sales pre and post introduction of GI status</w:t>
      </w:r>
      <w:r w:rsidR="00883808">
        <w:t xml:space="preserve">. It would be interesting to identify if GI status results in increased exports or new export deals with countries where SMWW is not currently supplied to. </w:t>
      </w:r>
      <w:r w:rsidR="00737949">
        <w:t xml:space="preserve">More research should also explore whether it results in increased visitor numbers </w:t>
      </w:r>
      <w:r w:rsidR="00D537FA">
        <w:t>at SMWW producing visitor centres</w:t>
      </w:r>
      <w:r w:rsidR="004D48F3">
        <w:t>, which can</w:t>
      </w:r>
      <w:r w:rsidR="00D94A23">
        <w:t xml:space="preserve"> also</w:t>
      </w:r>
      <w:r w:rsidR="004D48F3">
        <w:t xml:space="preserve"> be </w:t>
      </w:r>
      <w:r w:rsidR="00D94A23">
        <w:t xml:space="preserve">analysed </w:t>
      </w:r>
      <w:r w:rsidR="004D48F3">
        <w:t xml:space="preserve">via </w:t>
      </w:r>
      <w:r w:rsidR="00D94A23">
        <w:t>comparison of visitor numbers pre and post introduction of GI status.</w:t>
      </w:r>
    </w:p>
    <w:p w14:paraId="17ED7629" w14:textId="5544DD79" w:rsidR="00AA4F61" w:rsidRDefault="00C4260C">
      <w:r>
        <w:t>It was evident that there w</w:t>
      </w:r>
      <w:r w:rsidR="00772E98">
        <w:t>ere</w:t>
      </w:r>
      <w:r>
        <w:t xml:space="preserve"> uncertaint</w:t>
      </w:r>
      <w:r w:rsidR="00455F9E">
        <w:t>ies</w:t>
      </w:r>
      <w:r>
        <w:t xml:space="preserve"> and risk</w:t>
      </w:r>
      <w:r w:rsidR="00455F9E">
        <w:t>s</w:t>
      </w:r>
      <w:r>
        <w:t xml:space="preserve"> when it came to developing the product specification as </w:t>
      </w:r>
      <w:r w:rsidR="00BE03BB">
        <w:t xml:space="preserve">certain phrases used could have limited TWWC in the future. This process had to be carefully </w:t>
      </w:r>
      <w:r w:rsidR="00254A57">
        <w:t xml:space="preserve">executed and </w:t>
      </w:r>
      <w:r w:rsidR="006C50DB">
        <w:t>managed</w:t>
      </w:r>
      <w:r w:rsidR="00035933">
        <w:t xml:space="preserve"> as though it was a legally binding contract. </w:t>
      </w:r>
      <w:r w:rsidR="00F32F05">
        <w:t xml:space="preserve">Davies, clearly approached this with caution and </w:t>
      </w:r>
      <w:r w:rsidR="00F2409C">
        <w:t>took time to ensure the product specification di</w:t>
      </w:r>
      <w:r w:rsidR="00BE721F">
        <w:t>d not have any</w:t>
      </w:r>
      <w:r w:rsidR="00EE33C3">
        <w:t xml:space="preserve"> limitations</w:t>
      </w:r>
      <w:r w:rsidR="004313BB">
        <w:t xml:space="preserve">, </w:t>
      </w:r>
      <w:r w:rsidR="00F74CD5">
        <w:t xml:space="preserve">successfully managing the </w:t>
      </w:r>
      <w:r w:rsidR="000076CC">
        <w:t xml:space="preserve">innovation. </w:t>
      </w:r>
      <w:r w:rsidR="00513023">
        <w:t xml:space="preserve">Although certain elements were managed with care, </w:t>
      </w:r>
      <w:r w:rsidR="00453A6F">
        <w:t>the lack of prior knowledge</w:t>
      </w:r>
      <w:r w:rsidR="009F32C5">
        <w:t xml:space="preserve"> through R&amp;D</w:t>
      </w:r>
      <w:r w:rsidR="00453A6F">
        <w:t>, organisation and formal approach</w:t>
      </w:r>
      <w:r w:rsidR="009F32C5">
        <w:t xml:space="preserve"> raises questions when thinking </w:t>
      </w:r>
      <w:r w:rsidR="006B1FDD">
        <w:t xml:space="preserve">of TWWC committing to more technology driven innovations. </w:t>
      </w:r>
      <w:r w:rsidR="00740F2D">
        <w:t xml:space="preserve">It can be concluded that </w:t>
      </w:r>
      <w:r w:rsidR="004C0190">
        <w:t xml:space="preserve">TWWC can execute </w:t>
      </w:r>
      <w:r w:rsidR="00C828B9">
        <w:t>small-scale, low-cost</w:t>
      </w:r>
      <w:r w:rsidR="004C0190">
        <w:t xml:space="preserve"> innovations successfully without the need of a formal </w:t>
      </w:r>
      <w:r w:rsidR="005974EC">
        <w:t>innovation department. However, as the company is growing and more innovations are being introduced</w:t>
      </w:r>
      <w:r w:rsidR="00971012">
        <w:t>, TWWC would benefit from investing in a more conventional innovation department</w:t>
      </w:r>
      <w:r w:rsidR="00D3681D">
        <w:t xml:space="preserve"> or collaborating with </w:t>
      </w:r>
      <w:r w:rsidR="007F1776">
        <w:t>universities</w:t>
      </w:r>
      <w:r w:rsidR="00971012">
        <w:t xml:space="preserve"> to</w:t>
      </w:r>
      <w:r w:rsidR="007F1776">
        <w:t xml:space="preserve"> develop the knowledge, skills and expertise</w:t>
      </w:r>
      <w:r w:rsidR="007140C3">
        <w:t xml:space="preserve"> require</w:t>
      </w:r>
      <w:r w:rsidR="00505AEF">
        <w:t>d</w:t>
      </w:r>
      <w:r w:rsidR="007140C3">
        <w:t xml:space="preserve"> to</w:t>
      </w:r>
      <w:r w:rsidR="00971012">
        <w:t xml:space="preserve"> successfully manage </w:t>
      </w:r>
      <w:r w:rsidR="0076723A">
        <w:t xml:space="preserve">more technical innovations. </w:t>
      </w:r>
    </w:p>
    <w:p w14:paraId="6125C596" w14:textId="0119F8E4" w:rsidR="00AA4F61" w:rsidRDefault="00AA4F61"/>
    <w:p w14:paraId="5C6DFDCC" w14:textId="02AE5315" w:rsidR="00AA4F61" w:rsidRDefault="00AA4F61"/>
    <w:p w14:paraId="74B5EEA5" w14:textId="02911B9F" w:rsidR="00AA4F61" w:rsidRDefault="00AA4F61"/>
    <w:p w14:paraId="13DD478E" w14:textId="2B0ECD2F" w:rsidR="00AA4F61" w:rsidRDefault="00AA4F61"/>
    <w:p w14:paraId="71E25033" w14:textId="122BA359" w:rsidR="00AA4F61" w:rsidRDefault="00AA4F61"/>
    <w:p w14:paraId="2F2659AF" w14:textId="6D4B6BEF" w:rsidR="00AA4F61" w:rsidRDefault="00AA4F61"/>
    <w:p w14:paraId="0178961B" w14:textId="0A233B0A" w:rsidR="00AA4F61" w:rsidRDefault="00AA4F61"/>
    <w:p w14:paraId="049CAF14" w14:textId="09F532FA" w:rsidR="00AA4F61" w:rsidRDefault="00AA4F61"/>
    <w:p w14:paraId="1EB14C18" w14:textId="12C0F772" w:rsidR="00AA4F61" w:rsidRDefault="00AA4F61"/>
    <w:p w14:paraId="0FE18D85" w14:textId="5AFEF2E1" w:rsidR="00AA4F61" w:rsidRDefault="00AA4F61"/>
    <w:p w14:paraId="01B895D8" w14:textId="21593113" w:rsidR="00AA4F61" w:rsidRDefault="00AA4F61"/>
    <w:p w14:paraId="75BC62D2" w14:textId="5727F69E" w:rsidR="00AA4F61" w:rsidRDefault="00AA4F61"/>
    <w:p w14:paraId="332CEDA1" w14:textId="5DA51859" w:rsidR="00AA4F61" w:rsidRDefault="00AA4F61"/>
    <w:p w14:paraId="21A3E686" w14:textId="27CF7481" w:rsidR="00AA4F61" w:rsidRDefault="00AA4F61"/>
    <w:p w14:paraId="5CB539D3" w14:textId="2F784000" w:rsidR="00AA4F61" w:rsidRDefault="00AA4F61"/>
    <w:p w14:paraId="70CBA49F" w14:textId="4F776E08" w:rsidR="00AA4F61" w:rsidRDefault="00AA4F61"/>
    <w:p w14:paraId="33C515EE" w14:textId="2AE709F4" w:rsidR="00AA4F61" w:rsidRDefault="00AA4F61"/>
    <w:p w14:paraId="7C759BD8" w14:textId="46E8B53D" w:rsidR="00AA4F61" w:rsidRDefault="00AA4F61"/>
    <w:p w14:paraId="687DC418" w14:textId="3BD8ABE1" w:rsidR="00AA4F61" w:rsidRDefault="00AA4F61"/>
    <w:p w14:paraId="0246A471" w14:textId="593F8192" w:rsidR="00AA4F61" w:rsidRPr="00FE066A" w:rsidRDefault="00AA4F61">
      <w:pPr>
        <w:rPr>
          <w:rFonts w:cstheme="minorHAnsi"/>
          <w:b/>
          <w:bCs/>
          <w:u w:val="single"/>
        </w:rPr>
      </w:pPr>
      <w:r w:rsidRPr="00FE066A">
        <w:rPr>
          <w:rFonts w:cstheme="minorHAnsi"/>
          <w:b/>
          <w:bCs/>
          <w:u w:val="single"/>
        </w:rPr>
        <w:t>Reference List</w:t>
      </w:r>
    </w:p>
    <w:p w14:paraId="745AB2ED" w14:textId="5BEF085B" w:rsidR="00DE5CA1" w:rsidRPr="00FE066A" w:rsidRDefault="00DE5CA1">
      <w:pPr>
        <w:rPr>
          <w:rFonts w:cstheme="minorHAnsi"/>
          <w:color w:val="000000"/>
          <w:shd w:val="clear" w:color="auto" w:fill="FFFFFF"/>
        </w:rPr>
      </w:pPr>
      <w:proofErr w:type="spellStart"/>
      <w:r w:rsidRPr="00FE066A">
        <w:rPr>
          <w:rFonts w:cstheme="minorHAnsi"/>
          <w:color w:val="000000"/>
          <w:shd w:val="clear" w:color="auto" w:fill="FFFFFF"/>
        </w:rPr>
        <w:t>Belletti</w:t>
      </w:r>
      <w:proofErr w:type="spellEnd"/>
      <w:r w:rsidRPr="00FE066A">
        <w:rPr>
          <w:rFonts w:cstheme="minorHAnsi"/>
          <w:color w:val="000000"/>
          <w:shd w:val="clear" w:color="auto" w:fill="FFFFFF"/>
        </w:rPr>
        <w:t xml:space="preserve">, G., </w:t>
      </w:r>
      <w:proofErr w:type="spellStart"/>
      <w:r w:rsidRPr="00FE066A">
        <w:rPr>
          <w:rFonts w:cstheme="minorHAnsi"/>
          <w:color w:val="000000"/>
          <w:shd w:val="clear" w:color="auto" w:fill="FFFFFF"/>
        </w:rPr>
        <w:t>Marescotti</w:t>
      </w:r>
      <w:proofErr w:type="spellEnd"/>
      <w:r w:rsidRPr="00FE066A">
        <w:rPr>
          <w:rFonts w:cstheme="minorHAnsi"/>
          <w:color w:val="000000"/>
          <w:shd w:val="clear" w:color="auto" w:fill="FFFFFF"/>
        </w:rPr>
        <w:t xml:space="preserve">, A. and </w:t>
      </w:r>
      <w:proofErr w:type="spellStart"/>
      <w:r w:rsidRPr="00FE066A">
        <w:rPr>
          <w:rFonts w:cstheme="minorHAnsi"/>
          <w:color w:val="000000"/>
          <w:shd w:val="clear" w:color="auto" w:fill="FFFFFF"/>
        </w:rPr>
        <w:t>Touzard</w:t>
      </w:r>
      <w:proofErr w:type="spellEnd"/>
      <w:r w:rsidRPr="00FE066A">
        <w:rPr>
          <w:rFonts w:cstheme="minorHAnsi"/>
          <w:color w:val="000000"/>
          <w:shd w:val="clear" w:color="auto" w:fill="FFFFFF"/>
        </w:rPr>
        <w:t>, J., 2017. Geographical Indications, Public Goods, and Sustainable Development: The Roles of Actors’ Strategies and Public Policies. </w:t>
      </w:r>
      <w:r w:rsidRPr="00FE066A">
        <w:rPr>
          <w:rFonts w:cstheme="minorHAnsi"/>
          <w:i/>
          <w:iCs/>
          <w:color w:val="000000"/>
          <w:shd w:val="clear" w:color="auto" w:fill="FFFFFF"/>
        </w:rPr>
        <w:t>World Development</w:t>
      </w:r>
      <w:r w:rsidRPr="00FE066A">
        <w:rPr>
          <w:rFonts w:cstheme="minorHAnsi"/>
          <w:color w:val="000000"/>
          <w:shd w:val="clear" w:color="auto" w:fill="FFFFFF"/>
        </w:rPr>
        <w:t>, 98, pp.45-57.</w:t>
      </w:r>
    </w:p>
    <w:p w14:paraId="7C2075D4" w14:textId="791D59DC" w:rsidR="0077147C" w:rsidRPr="00FE066A" w:rsidRDefault="0077147C">
      <w:pPr>
        <w:rPr>
          <w:rFonts w:cstheme="minorHAnsi"/>
        </w:rPr>
      </w:pPr>
      <w:r w:rsidRPr="00FE066A">
        <w:rPr>
          <w:rFonts w:cstheme="minorHAnsi"/>
          <w:color w:val="000000"/>
          <w:shd w:val="clear" w:color="auto" w:fill="FFFFFF"/>
        </w:rPr>
        <w:t>Davies, S., 2022. </w:t>
      </w:r>
      <w:r w:rsidRPr="00FE066A">
        <w:rPr>
          <w:rFonts w:cstheme="minorHAnsi"/>
          <w:i/>
          <w:iCs/>
          <w:color w:val="000000"/>
          <w:shd w:val="clear" w:color="auto" w:fill="FFFFFF"/>
        </w:rPr>
        <w:t xml:space="preserve">Discussion with CEO of </w:t>
      </w:r>
      <w:proofErr w:type="spellStart"/>
      <w:r w:rsidRPr="00FE066A">
        <w:rPr>
          <w:rFonts w:cstheme="minorHAnsi"/>
          <w:i/>
          <w:iCs/>
          <w:color w:val="000000"/>
          <w:shd w:val="clear" w:color="auto" w:fill="FFFFFF"/>
        </w:rPr>
        <w:t>Penderyn</w:t>
      </w:r>
      <w:proofErr w:type="spellEnd"/>
      <w:r w:rsidRPr="00FE066A">
        <w:rPr>
          <w:rFonts w:cstheme="minorHAnsi"/>
          <w:i/>
          <w:iCs/>
          <w:color w:val="000000"/>
          <w:shd w:val="clear" w:color="auto" w:fill="FFFFFF"/>
        </w:rPr>
        <w:t xml:space="preserve"> Distillery Regarding GI Status of Single Malt Welsh Whisky</w:t>
      </w:r>
      <w:r w:rsidRPr="00FE066A">
        <w:rPr>
          <w:rFonts w:cstheme="minorHAnsi"/>
          <w:color w:val="000000"/>
          <w:shd w:val="clear" w:color="auto" w:fill="FFFFFF"/>
        </w:rPr>
        <w:t>.</w:t>
      </w:r>
    </w:p>
    <w:p w14:paraId="06F253AD" w14:textId="708BAAB7" w:rsidR="00DB3E11" w:rsidRPr="00FE066A" w:rsidRDefault="00DB3E11">
      <w:pPr>
        <w:rPr>
          <w:rFonts w:cstheme="minorHAnsi"/>
          <w:color w:val="000000"/>
          <w:shd w:val="clear" w:color="auto" w:fill="FFFFFF"/>
        </w:rPr>
      </w:pPr>
      <w:proofErr w:type="spellStart"/>
      <w:r w:rsidRPr="00FE066A">
        <w:rPr>
          <w:rFonts w:cstheme="minorHAnsi"/>
          <w:color w:val="000000"/>
          <w:shd w:val="clear" w:color="auto" w:fill="FFFFFF"/>
        </w:rPr>
        <w:t>D’Este</w:t>
      </w:r>
      <w:proofErr w:type="spellEnd"/>
      <w:r w:rsidRPr="00FE066A">
        <w:rPr>
          <w:rFonts w:cstheme="minorHAnsi"/>
          <w:color w:val="000000"/>
          <w:shd w:val="clear" w:color="auto" w:fill="FFFFFF"/>
        </w:rPr>
        <w:t xml:space="preserve">, P., </w:t>
      </w:r>
      <w:proofErr w:type="spellStart"/>
      <w:r w:rsidRPr="00FE066A">
        <w:rPr>
          <w:rFonts w:cstheme="minorHAnsi"/>
          <w:color w:val="000000"/>
          <w:shd w:val="clear" w:color="auto" w:fill="FFFFFF"/>
        </w:rPr>
        <w:t>Iammarino</w:t>
      </w:r>
      <w:proofErr w:type="spellEnd"/>
      <w:r w:rsidRPr="00FE066A">
        <w:rPr>
          <w:rFonts w:cstheme="minorHAnsi"/>
          <w:color w:val="000000"/>
          <w:shd w:val="clear" w:color="auto" w:fill="FFFFFF"/>
        </w:rPr>
        <w:t xml:space="preserve">, S., Savona, M. and von </w:t>
      </w:r>
      <w:proofErr w:type="spellStart"/>
      <w:r w:rsidRPr="00FE066A">
        <w:rPr>
          <w:rFonts w:cstheme="minorHAnsi"/>
          <w:color w:val="000000"/>
          <w:shd w:val="clear" w:color="auto" w:fill="FFFFFF"/>
        </w:rPr>
        <w:t>Tunzelmann</w:t>
      </w:r>
      <w:proofErr w:type="spellEnd"/>
      <w:r w:rsidRPr="00FE066A">
        <w:rPr>
          <w:rFonts w:cstheme="minorHAnsi"/>
          <w:color w:val="000000"/>
          <w:shd w:val="clear" w:color="auto" w:fill="FFFFFF"/>
        </w:rPr>
        <w:t>, N., 2012. What hampers innovation? Revealed barriers versus deterring barriers. </w:t>
      </w:r>
      <w:r w:rsidRPr="00FE066A">
        <w:rPr>
          <w:rFonts w:cstheme="minorHAnsi"/>
          <w:i/>
          <w:iCs/>
          <w:color w:val="000000"/>
          <w:shd w:val="clear" w:color="auto" w:fill="FFFFFF"/>
        </w:rPr>
        <w:t>Research Policy</w:t>
      </w:r>
      <w:r w:rsidRPr="00FE066A">
        <w:rPr>
          <w:rFonts w:cstheme="minorHAnsi"/>
          <w:color w:val="000000"/>
          <w:shd w:val="clear" w:color="auto" w:fill="FFFFFF"/>
        </w:rPr>
        <w:t>, 41(2), pp.482-488.</w:t>
      </w:r>
    </w:p>
    <w:p w14:paraId="39211CDA" w14:textId="349FD300" w:rsidR="00557A23" w:rsidRPr="00FE066A" w:rsidRDefault="00557A23">
      <w:pPr>
        <w:rPr>
          <w:rFonts w:cstheme="minorHAnsi"/>
          <w:color w:val="000000"/>
          <w:shd w:val="clear" w:color="auto" w:fill="FFFFFF"/>
        </w:rPr>
      </w:pPr>
      <w:r w:rsidRPr="00FE066A">
        <w:rPr>
          <w:rFonts w:cstheme="minorHAnsi"/>
          <w:color w:val="000000"/>
          <w:shd w:val="clear" w:color="auto" w:fill="FFFFFF"/>
        </w:rPr>
        <w:t xml:space="preserve">Dodgson, M., Gann, D., Phillips, N., Dodgson, M., Salter, A., Prabhu, J., McKelvey, M., Franke, N., </w:t>
      </w:r>
      <w:proofErr w:type="spellStart"/>
      <w:r w:rsidRPr="00FE066A">
        <w:rPr>
          <w:rFonts w:cstheme="minorHAnsi"/>
          <w:color w:val="000000"/>
          <w:shd w:val="clear" w:color="auto" w:fill="FFFFFF"/>
        </w:rPr>
        <w:t>Kastelle</w:t>
      </w:r>
      <w:proofErr w:type="spellEnd"/>
      <w:r w:rsidRPr="00FE066A">
        <w:rPr>
          <w:rFonts w:cstheme="minorHAnsi"/>
          <w:color w:val="000000"/>
          <w:shd w:val="clear" w:color="auto" w:fill="FFFFFF"/>
        </w:rPr>
        <w:t xml:space="preserve">, T., Leonard, D., </w:t>
      </w:r>
      <w:proofErr w:type="spellStart"/>
      <w:r w:rsidRPr="00FE066A">
        <w:rPr>
          <w:rFonts w:cstheme="minorHAnsi"/>
          <w:color w:val="000000"/>
          <w:shd w:val="clear" w:color="auto" w:fill="FFFFFF"/>
        </w:rPr>
        <w:t>Verganti</w:t>
      </w:r>
      <w:proofErr w:type="spellEnd"/>
      <w:r w:rsidRPr="00FE066A">
        <w:rPr>
          <w:rFonts w:cstheme="minorHAnsi"/>
          <w:color w:val="000000"/>
          <w:shd w:val="clear" w:color="auto" w:fill="FFFFFF"/>
        </w:rPr>
        <w:t xml:space="preserve">, R., Hargadon, A. and </w:t>
      </w:r>
      <w:proofErr w:type="spellStart"/>
      <w:r w:rsidRPr="00FE066A">
        <w:rPr>
          <w:rFonts w:cstheme="minorHAnsi"/>
          <w:color w:val="000000"/>
          <w:shd w:val="clear" w:color="auto" w:fill="FFFFFF"/>
        </w:rPr>
        <w:t>Malerba</w:t>
      </w:r>
      <w:proofErr w:type="spellEnd"/>
      <w:r w:rsidRPr="00FE066A">
        <w:rPr>
          <w:rFonts w:cstheme="minorHAnsi"/>
          <w:color w:val="000000"/>
          <w:shd w:val="clear" w:color="auto" w:fill="FFFFFF"/>
        </w:rPr>
        <w:t>, F., 2014. </w:t>
      </w:r>
      <w:r w:rsidRPr="00FE066A">
        <w:rPr>
          <w:rFonts w:cstheme="minorHAnsi"/>
          <w:i/>
          <w:iCs/>
          <w:color w:val="000000"/>
          <w:shd w:val="clear" w:color="auto" w:fill="FFFFFF"/>
        </w:rPr>
        <w:t>The Oxford handbook of innovation management</w:t>
      </w:r>
      <w:r w:rsidRPr="00FE066A">
        <w:rPr>
          <w:rFonts w:cstheme="minorHAnsi"/>
          <w:color w:val="000000"/>
          <w:shd w:val="clear" w:color="auto" w:fill="FFFFFF"/>
        </w:rPr>
        <w:t>. 1st ed. London: Oxford, United Kingdom: Oxford University Press.</w:t>
      </w:r>
    </w:p>
    <w:p w14:paraId="4A413C23" w14:textId="15B5CDA3" w:rsidR="00DE5CA1" w:rsidRPr="00FE066A" w:rsidRDefault="008C0EBA">
      <w:pPr>
        <w:rPr>
          <w:rFonts w:cstheme="minorHAnsi"/>
          <w:color w:val="000000"/>
          <w:shd w:val="clear" w:color="auto" w:fill="FFFFFF"/>
        </w:rPr>
      </w:pPr>
      <w:r w:rsidRPr="00FE066A">
        <w:rPr>
          <w:rFonts w:cstheme="minorHAnsi"/>
          <w:color w:val="000000"/>
          <w:shd w:val="clear" w:color="auto" w:fill="FFFFFF"/>
        </w:rPr>
        <w:t xml:space="preserve">Medeiros, M., </w:t>
      </w:r>
      <w:proofErr w:type="spellStart"/>
      <w:r w:rsidRPr="00FE066A">
        <w:rPr>
          <w:rFonts w:cstheme="minorHAnsi"/>
          <w:color w:val="000000"/>
          <w:shd w:val="clear" w:color="auto" w:fill="FFFFFF"/>
        </w:rPr>
        <w:t>Passador</w:t>
      </w:r>
      <w:proofErr w:type="spellEnd"/>
      <w:r w:rsidRPr="00FE066A">
        <w:rPr>
          <w:rFonts w:cstheme="minorHAnsi"/>
          <w:color w:val="000000"/>
          <w:shd w:val="clear" w:color="auto" w:fill="FFFFFF"/>
        </w:rPr>
        <w:t xml:space="preserve">, C. and </w:t>
      </w:r>
      <w:proofErr w:type="spellStart"/>
      <w:r w:rsidRPr="00FE066A">
        <w:rPr>
          <w:rFonts w:cstheme="minorHAnsi"/>
          <w:color w:val="000000"/>
          <w:shd w:val="clear" w:color="auto" w:fill="FFFFFF"/>
        </w:rPr>
        <w:t>Passador</w:t>
      </w:r>
      <w:proofErr w:type="spellEnd"/>
      <w:r w:rsidRPr="00FE066A">
        <w:rPr>
          <w:rFonts w:cstheme="minorHAnsi"/>
          <w:color w:val="000000"/>
          <w:shd w:val="clear" w:color="auto" w:fill="FFFFFF"/>
        </w:rPr>
        <w:t>, J., 2016. Implications of geographical indications: a comprehensive review of papers listed in CAPES’ journal database. </w:t>
      </w:r>
      <w:r w:rsidRPr="00FE066A">
        <w:rPr>
          <w:rFonts w:cstheme="minorHAnsi"/>
          <w:i/>
          <w:iCs/>
          <w:color w:val="000000"/>
          <w:shd w:val="clear" w:color="auto" w:fill="FFFFFF"/>
        </w:rPr>
        <w:t xml:space="preserve">RAI </w:t>
      </w:r>
      <w:proofErr w:type="spellStart"/>
      <w:r w:rsidRPr="00FE066A">
        <w:rPr>
          <w:rFonts w:cstheme="minorHAnsi"/>
          <w:i/>
          <w:iCs/>
          <w:color w:val="000000"/>
          <w:shd w:val="clear" w:color="auto" w:fill="FFFFFF"/>
        </w:rPr>
        <w:t>Revista</w:t>
      </w:r>
      <w:proofErr w:type="spellEnd"/>
      <w:r w:rsidRPr="00FE066A">
        <w:rPr>
          <w:rFonts w:cstheme="minorHAnsi"/>
          <w:i/>
          <w:iCs/>
          <w:color w:val="000000"/>
          <w:shd w:val="clear" w:color="auto" w:fill="FFFFFF"/>
        </w:rPr>
        <w:t xml:space="preserve"> de </w:t>
      </w:r>
      <w:proofErr w:type="spellStart"/>
      <w:r w:rsidRPr="00FE066A">
        <w:rPr>
          <w:rFonts w:cstheme="minorHAnsi"/>
          <w:i/>
          <w:iCs/>
          <w:color w:val="000000"/>
          <w:shd w:val="clear" w:color="auto" w:fill="FFFFFF"/>
        </w:rPr>
        <w:t>Administração</w:t>
      </w:r>
      <w:proofErr w:type="spellEnd"/>
      <w:r w:rsidRPr="00FE066A">
        <w:rPr>
          <w:rFonts w:cstheme="minorHAnsi"/>
          <w:i/>
          <w:iCs/>
          <w:color w:val="000000"/>
          <w:shd w:val="clear" w:color="auto" w:fill="FFFFFF"/>
        </w:rPr>
        <w:t xml:space="preserve"> e </w:t>
      </w:r>
      <w:proofErr w:type="spellStart"/>
      <w:r w:rsidRPr="00FE066A">
        <w:rPr>
          <w:rFonts w:cstheme="minorHAnsi"/>
          <w:i/>
          <w:iCs/>
          <w:color w:val="000000"/>
          <w:shd w:val="clear" w:color="auto" w:fill="FFFFFF"/>
        </w:rPr>
        <w:t>Inovação</w:t>
      </w:r>
      <w:proofErr w:type="spellEnd"/>
      <w:r w:rsidRPr="00FE066A">
        <w:rPr>
          <w:rFonts w:cstheme="minorHAnsi"/>
          <w:color w:val="000000"/>
          <w:shd w:val="clear" w:color="auto" w:fill="FFFFFF"/>
        </w:rPr>
        <w:t>, 13(4), pp.315-329.</w:t>
      </w:r>
    </w:p>
    <w:p w14:paraId="7A9EB5C9" w14:textId="368362E3" w:rsidR="009A4118" w:rsidRPr="00FE066A" w:rsidRDefault="009A4118">
      <w:pPr>
        <w:rPr>
          <w:rFonts w:cstheme="minorHAnsi"/>
          <w:color w:val="000000"/>
          <w:shd w:val="clear" w:color="auto" w:fill="FFFFFF"/>
        </w:rPr>
      </w:pPr>
      <w:proofErr w:type="spellStart"/>
      <w:r w:rsidRPr="00FE066A">
        <w:rPr>
          <w:rFonts w:cstheme="minorHAnsi"/>
          <w:color w:val="000000"/>
          <w:shd w:val="clear" w:color="auto" w:fill="FFFFFF"/>
        </w:rPr>
        <w:t>Satell</w:t>
      </w:r>
      <w:proofErr w:type="spellEnd"/>
      <w:r w:rsidRPr="00FE066A">
        <w:rPr>
          <w:rFonts w:cstheme="minorHAnsi"/>
          <w:color w:val="000000"/>
          <w:shd w:val="clear" w:color="auto" w:fill="FFFFFF"/>
        </w:rPr>
        <w:t>, G., 2017. </w:t>
      </w:r>
      <w:r w:rsidRPr="00FE066A">
        <w:rPr>
          <w:rFonts w:cstheme="minorHAnsi"/>
          <w:i/>
          <w:iCs/>
          <w:color w:val="000000"/>
          <w:shd w:val="clear" w:color="auto" w:fill="FFFFFF"/>
        </w:rPr>
        <w:t>Mapping Innovation</w:t>
      </w:r>
      <w:r w:rsidRPr="00FE066A">
        <w:rPr>
          <w:rFonts w:cstheme="minorHAnsi"/>
          <w:color w:val="000000"/>
          <w:shd w:val="clear" w:color="auto" w:fill="FFFFFF"/>
        </w:rPr>
        <w:t>. 1st ed. [Place of publication not identified]: McGraw-Hill Education.</w:t>
      </w:r>
    </w:p>
    <w:p w14:paraId="5D1BF27C" w14:textId="690AD92D" w:rsidR="00DE5CA1" w:rsidRPr="00FE066A" w:rsidRDefault="0034424B">
      <w:pPr>
        <w:rPr>
          <w:rFonts w:cstheme="minorHAnsi"/>
        </w:rPr>
      </w:pPr>
      <w:proofErr w:type="spellStart"/>
      <w:r w:rsidRPr="00FE066A">
        <w:rPr>
          <w:rFonts w:cstheme="minorHAnsi"/>
          <w:color w:val="000000"/>
          <w:shd w:val="clear" w:color="auto" w:fill="FFFFFF"/>
        </w:rPr>
        <w:t>Spielmann</w:t>
      </w:r>
      <w:proofErr w:type="spellEnd"/>
      <w:r w:rsidRPr="00FE066A">
        <w:rPr>
          <w:rFonts w:cstheme="minorHAnsi"/>
          <w:color w:val="000000"/>
          <w:shd w:val="clear" w:color="auto" w:fill="FFFFFF"/>
        </w:rPr>
        <w:t>, N., 2015. Anything but typical: how consumers evaluate origin products based on their cues. </w:t>
      </w:r>
      <w:r w:rsidRPr="00FE066A">
        <w:rPr>
          <w:rFonts w:cstheme="minorHAnsi"/>
          <w:i/>
          <w:iCs/>
          <w:color w:val="000000"/>
          <w:shd w:val="clear" w:color="auto" w:fill="FFFFFF"/>
        </w:rPr>
        <w:t>International Journal of Wine Business Research</w:t>
      </w:r>
      <w:r w:rsidRPr="00FE066A">
        <w:rPr>
          <w:rFonts w:cstheme="minorHAnsi"/>
          <w:color w:val="000000"/>
          <w:shd w:val="clear" w:color="auto" w:fill="FFFFFF"/>
        </w:rPr>
        <w:t>, 27(1), pp.23-39.</w:t>
      </w:r>
    </w:p>
    <w:p w14:paraId="6D77EE3F" w14:textId="0FF346B1" w:rsidR="00DE5CA1" w:rsidRPr="00FE066A" w:rsidRDefault="0077147C">
      <w:pPr>
        <w:rPr>
          <w:rFonts w:cstheme="minorHAnsi"/>
        </w:rPr>
      </w:pPr>
      <w:r w:rsidRPr="00FE066A">
        <w:rPr>
          <w:rFonts w:cstheme="minorHAnsi"/>
          <w:color w:val="000000"/>
          <w:shd w:val="clear" w:color="auto" w:fill="FFFFFF"/>
        </w:rPr>
        <w:t>Welsh</w:t>
      </w:r>
      <w:r w:rsidRPr="00FE066A">
        <w:rPr>
          <w:rFonts w:cstheme="minorHAnsi"/>
          <w:color w:val="000000"/>
          <w:shd w:val="clear" w:color="auto" w:fill="FFFFFF"/>
        </w:rPr>
        <w:t xml:space="preserve"> Government</w:t>
      </w:r>
      <w:r w:rsidRPr="00FE066A">
        <w:rPr>
          <w:rFonts w:cstheme="minorHAnsi"/>
          <w:color w:val="000000"/>
          <w:shd w:val="clear" w:color="auto" w:fill="FFFFFF"/>
        </w:rPr>
        <w:t>., 2022. </w:t>
      </w:r>
      <w:r w:rsidRPr="00FE066A">
        <w:rPr>
          <w:rFonts w:cstheme="minorHAnsi"/>
          <w:i/>
          <w:iCs/>
          <w:color w:val="000000"/>
          <w:shd w:val="clear" w:color="auto" w:fill="FFFFFF"/>
        </w:rPr>
        <w:t>New UK Geographical Indication (GI) Schemes</w:t>
      </w:r>
      <w:r w:rsidRPr="00FE066A">
        <w:rPr>
          <w:rFonts w:cstheme="minorHAnsi"/>
          <w:color w:val="000000"/>
          <w:shd w:val="clear" w:color="auto" w:fill="FFFFFF"/>
        </w:rPr>
        <w:t>. [online] Business Wales - Food and drink. Available at: &lt;https://businesswales.gov.wales/foodanddrink/how-we-can-help/new-uk-geographical-indication-gi-schemes-0&gt; [Accessed 19 May 2022].</w:t>
      </w:r>
    </w:p>
    <w:p w14:paraId="54E345DD" w14:textId="77777777" w:rsidR="00DE5CA1" w:rsidRPr="00FE066A" w:rsidRDefault="00DE5CA1">
      <w:pPr>
        <w:rPr>
          <w:rFonts w:cstheme="minorHAnsi"/>
        </w:rPr>
      </w:pPr>
    </w:p>
    <w:sectPr w:rsidR="00DE5CA1" w:rsidRPr="00FE0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A9C"/>
    <w:rsid w:val="00001495"/>
    <w:rsid w:val="00002079"/>
    <w:rsid w:val="000076CC"/>
    <w:rsid w:val="0001126B"/>
    <w:rsid w:val="00021CFF"/>
    <w:rsid w:val="00024D56"/>
    <w:rsid w:val="0003266F"/>
    <w:rsid w:val="0003549F"/>
    <w:rsid w:val="00035933"/>
    <w:rsid w:val="00043799"/>
    <w:rsid w:val="0005012C"/>
    <w:rsid w:val="000546E4"/>
    <w:rsid w:val="000601CF"/>
    <w:rsid w:val="00064CB3"/>
    <w:rsid w:val="00064F0B"/>
    <w:rsid w:val="00066BB6"/>
    <w:rsid w:val="000854E1"/>
    <w:rsid w:val="00092831"/>
    <w:rsid w:val="000A5FAB"/>
    <w:rsid w:val="000C53AD"/>
    <w:rsid w:val="000D06FB"/>
    <w:rsid w:val="000D4460"/>
    <w:rsid w:val="000D467F"/>
    <w:rsid w:val="000D4999"/>
    <w:rsid w:val="000F44DB"/>
    <w:rsid w:val="000F5387"/>
    <w:rsid w:val="000F7C3F"/>
    <w:rsid w:val="00100C8B"/>
    <w:rsid w:val="00106C19"/>
    <w:rsid w:val="00115901"/>
    <w:rsid w:val="00120796"/>
    <w:rsid w:val="001210E4"/>
    <w:rsid w:val="001225FE"/>
    <w:rsid w:val="00130D53"/>
    <w:rsid w:val="00132A14"/>
    <w:rsid w:val="0013784B"/>
    <w:rsid w:val="001408E6"/>
    <w:rsid w:val="001409D2"/>
    <w:rsid w:val="00143A9C"/>
    <w:rsid w:val="00143D2F"/>
    <w:rsid w:val="001469BD"/>
    <w:rsid w:val="001558B4"/>
    <w:rsid w:val="00171BCB"/>
    <w:rsid w:val="00177C65"/>
    <w:rsid w:val="00180E36"/>
    <w:rsid w:val="00181DB5"/>
    <w:rsid w:val="001869F9"/>
    <w:rsid w:val="00194874"/>
    <w:rsid w:val="00197AA9"/>
    <w:rsid w:val="00197AE9"/>
    <w:rsid w:val="001A524B"/>
    <w:rsid w:val="001A56DA"/>
    <w:rsid w:val="001B3BB7"/>
    <w:rsid w:val="001B6C0E"/>
    <w:rsid w:val="001B7AB6"/>
    <w:rsid w:val="001C178B"/>
    <w:rsid w:val="001C239C"/>
    <w:rsid w:val="001C2B34"/>
    <w:rsid w:val="001C4BB3"/>
    <w:rsid w:val="001D17BE"/>
    <w:rsid w:val="00201746"/>
    <w:rsid w:val="00203E18"/>
    <w:rsid w:val="00207C47"/>
    <w:rsid w:val="00212426"/>
    <w:rsid w:val="0022157F"/>
    <w:rsid w:val="002222E3"/>
    <w:rsid w:val="002274F1"/>
    <w:rsid w:val="002279A6"/>
    <w:rsid w:val="00240ED2"/>
    <w:rsid w:val="00245E63"/>
    <w:rsid w:val="00246F78"/>
    <w:rsid w:val="00254A57"/>
    <w:rsid w:val="002650FB"/>
    <w:rsid w:val="00265150"/>
    <w:rsid w:val="00272EE2"/>
    <w:rsid w:val="00275CE3"/>
    <w:rsid w:val="0027666C"/>
    <w:rsid w:val="0029109C"/>
    <w:rsid w:val="0029266C"/>
    <w:rsid w:val="00294B31"/>
    <w:rsid w:val="002967EB"/>
    <w:rsid w:val="002A1F52"/>
    <w:rsid w:val="002A5073"/>
    <w:rsid w:val="002A7D90"/>
    <w:rsid w:val="002B2C7C"/>
    <w:rsid w:val="002C661A"/>
    <w:rsid w:val="002D408B"/>
    <w:rsid w:val="002D7A07"/>
    <w:rsid w:val="002E33AA"/>
    <w:rsid w:val="002E39E3"/>
    <w:rsid w:val="002E5560"/>
    <w:rsid w:val="002F304A"/>
    <w:rsid w:val="00310775"/>
    <w:rsid w:val="003113E3"/>
    <w:rsid w:val="00317F34"/>
    <w:rsid w:val="00325F15"/>
    <w:rsid w:val="00327F40"/>
    <w:rsid w:val="0033084A"/>
    <w:rsid w:val="0033157D"/>
    <w:rsid w:val="00337CDF"/>
    <w:rsid w:val="00342A00"/>
    <w:rsid w:val="0034424B"/>
    <w:rsid w:val="00344671"/>
    <w:rsid w:val="003513C1"/>
    <w:rsid w:val="00361ECB"/>
    <w:rsid w:val="003641AC"/>
    <w:rsid w:val="003672E4"/>
    <w:rsid w:val="00370F4D"/>
    <w:rsid w:val="0037102E"/>
    <w:rsid w:val="003719C8"/>
    <w:rsid w:val="00374A32"/>
    <w:rsid w:val="00374EF0"/>
    <w:rsid w:val="003814A7"/>
    <w:rsid w:val="00383DB7"/>
    <w:rsid w:val="0038419F"/>
    <w:rsid w:val="00394EC4"/>
    <w:rsid w:val="00395352"/>
    <w:rsid w:val="003A7069"/>
    <w:rsid w:val="003B0284"/>
    <w:rsid w:val="003C2280"/>
    <w:rsid w:val="003C608E"/>
    <w:rsid w:val="003D605E"/>
    <w:rsid w:val="003D6E1C"/>
    <w:rsid w:val="003E290B"/>
    <w:rsid w:val="003E3C31"/>
    <w:rsid w:val="003F0841"/>
    <w:rsid w:val="003F1693"/>
    <w:rsid w:val="004164A2"/>
    <w:rsid w:val="00416688"/>
    <w:rsid w:val="00417839"/>
    <w:rsid w:val="004178E5"/>
    <w:rsid w:val="00417A9A"/>
    <w:rsid w:val="004220E8"/>
    <w:rsid w:val="00426CD0"/>
    <w:rsid w:val="004313BB"/>
    <w:rsid w:val="004330BB"/>
    <w:rsid w:val="004445B1"/>
    <w:rsid w:val="004449D4"/>
    <w:rsid w:val="00453A6F"/>
    <w:rsid w:val="0045467F"/>
    <w:rsid w:val="00455F9E"/>
    <w:rsid w:val="00456DDD"/>
    <w:rsid w:val="0046167B"/>
    <w:rsid w:val="0046309E"/>
    <w:rsid w:val="004678AF"/>
    <w:rsid w:val="004708EA"/>
    <w:rsid w:val="004762F2"/>
    <w:rsid w:val="00482E9B"/>
    <w:rsid w:val="0048304E"/>
    <w:rsid w:val="00483EC9"/>
    <w:rsid w:val="0048650A"/>
    <w:rsid w:val="004A73A7"/>
    <w:rsid w:val="004B2080"/>
    <w:rsid w:val="004C0190"/>
    <w:rsid w:val="004C4A71"/>
    <w:rsid w:val="004C7ABA"/>
    <w:rsid w:val="004D394D"/>
    <w:rsid w:val="004D48F3"/>
    <w:rsid w:val="004E192E"/>
    <w:rsid w:val="004E36A8"/>
    <w:rsid w:val="004F62EC"/>
    <w:rsid w:val="00500170"/>
    <w:rsid w:val="00503FA5"/>
    <w:rsid w:val="00505AEF"/>
    <w:rsid w:val="00506949"/>
    <w:rsid w:val="00513023"/>
    <w:rsid w:val="005218A8"/>
    <w:rsid w:val="00523D82"/>
    <w:rsid w:val="00526579"/>
    <w:rsid w:val="0052668F"/>
    <w:rsid w:val="005278DE"/>
    <w:rsid w:val="00530E2F"/>
    <w:rsid w:val="005401D2"/>
    <w:rsid w:val="005405EE"/>
    <w:rsid w:val="005414B0"/>
    <w:rsid w:val="00550339"/>
    <w:rsid w:val="00551FAC"/>
    <w:rsid w:val="00557A23"/>
    <w:rsid w:val="00567524"/>
    <w:rsid w:val="005748BD"/>
    <w:rsid w:val="00574AF1"/>
    <w:rsid w:val="00577C6C"/>
    <w:rsid w:val="005916C4"/>
    <w:rsid w:val="005974EC"/>
    <w:rsid w:val="005A3E6F"/>
    <w:rsid w:val="005B0076"/>
    <w:rsid w:val="005B15D7"/>
    <w:rsid w:val="005B375A"/>
    <w:rsid w:val="005B7B83"/>
    <w:rsid w:val="005D456E"/>
    <w:rsid w:val="005D4CFC"/>
    <w:rsid w:val="005E0538"/>
    <w:rsid w:val="005E39F0"/>
    <w:rsid w:val="005F2273"/>
    <w:rsid w:val="005F56E6"/>
    <w:rsid w:val="00600B9C"/>
    <w:rsid w:val="00621884"/>
    <w:rsid w:val="006271A1"/>
    <w:rsid w:val="006301CE"/>
    <w:rsid w:val="00630B1E"/>
    <w:rsid w:val="00636916"/>
    <w:rsid w:val="00664532"/>
    <w:rsid w:val="006715FC"/>
    <w:rsid w:val="0067697A"/>
    <w:rsid w:val="006771FD"/>
    <w:rsid w:val="00681482"/>
    <w:rsid w:val="00682B09"/>
    <w:rsid w:val="0069625F"/>
    <w:rsid w:val="006A3D57"/>
    <w:rsid w:val="006A47C6"/>
    <w:rsid w:val="006A7756"/>
    <w:rsid w:val="006B1FDD"/>
    <w:rsid w:val="006C245C"/>
    <w:rsid w:val="006C27EF"/>
    <w:rsid w:val="006C3CAD"/>
    <w:rsid w:val="006C4999"/>
    <w:rsid w:val="006C50DB"/>
    <w:rsid w:val="006C60F8"/>
    <w:rsid w:val="006D0CCE"/>
    <w:rsid w:val="006D0FF5"/>
    <w:rsid w:val="006D30ED"/>
    <w:rsid w:val="006D60A0"/>
    <w:rsid w:val="006D634E"/>
    <w:rsid w:val="006E02B2"/>
    <w:rsid w:val="006E4D80"/>
    <w:rsid w:val="006E6135"/>
    <w:rsid w:val="006E6E76"/>
    <w:rsid w:val="006F55E3"/>
    <w:rsid w:val="007110FF"/>
    <w:rsid w:val="00711E4F"/>
    <w:rsid w:val="007140C3"/>
    <w:rsid w:val="007166AD"/>
    <w:rsid w:val="007227A8"/>
    <w:rsid w:val="007252CB"/>
    <w:rsid w:val="00731714"/>
    <w:rsid w:val="00732805"/>
    <w:rsid w:val="007354F2"/>
    <w:rsid w:val="00735750"/>
    <w:rsid w:val="00737949"/>
    <w:rsid w:val="00740F2D"/>
    <w:rsid w:val="00746E9D"/>
    <w:rsid w:val="00750680"/>
    <w:rsid w:val="00753311"/>
    <w:rsid w:val="00754114"/>
    <w:rsid w:val="00754594"/>
    <w:rsid w:val="00756944"/>
    <w:rsid w:val="007577F9"/>
    <w:rsid w:val="00761E80"/>
    <w:rsid w:val="00765913"/>
    <w:rsid w:val="0076723A"/>
    <w:rsid w:val="00770456"/>
    <w:rsid w:val="0077147C"/>
    <w:rsid w:val="00772E98"/>
    <w:rsid w:val="007730FE"/>
    <w:rsid w:val="00773CD5"/>
    <w:rsid w:val="00777C56"/>
    <w:rsid w:val="00780CD6"/>
    <w:rsid w:val="00780E3C"/>
    <w:rsid w:val="00784A86"/>
    <w:rsid w:val="00790648"/>
    <w:rsid w:val="007974D7"/>
    <w:rsid w:val="00797C6D"/>
    <w:rsid w:val="007A34FA"/>
    <w:rsid w:val="007B0044"/>
    <w:rsid w:val="007B3552"/>
    <w:rsid w:val="007B5A05"/>
    <w:rsid w:val="007C12B7"/>
    <w:rsid w:val="007C324A"/>
    <w:rsid w:val="007C5E0F"/>
    <w:rsid w:val="007C7260"/>
    <w:rsid w:val="007D0898"/>
    <w:rsid w:val="007D5CF6"/>
    <w:rsid w:val="007E1E6D"/>
    <w:rsid w:val="007E1FB2"/>
    <w:rsid w:val="007E64A3"/>
    <w:rsid w:val="007F1776"/>
    <w:rsid w:val="0080081A"/>
    <w:rsid w:val="008047D4"/>
    <w:rsid w:val="00805725"/>
    <w:rsid w:val="008074ED"/>
    <w:rsid w:val="00807F8D"/>
    <w:rsid w:val="008204C6"/>
    <w:rsid w:val="0082197A"/>
    <w:rsid w:val="00835C47"/>
    <w:rsid w:val="00841827"/>
    <w:rsid w:val="00843B7A"/>
    <w:rsid w:val="0084476A"/>
    <w:rsid w:val="008509C2"/>
    <w:rsid w:val="008516EC"/>
    <w:rsid w:val="00851C7E"/>
    <w:rsid w:val="00853761"/>
    <w:rsid w:val="00857105"/>
    <w:rsid w:val="00862F84"/>
    <w:rsid w:val="0086641E"/>
    <w:rsid w:val="008666E9"/>
    <w:rsid w:val="00867B29"/>
    <w:rsid w:val="00870684"/>
    <w:rsid w:val="00870B16"/>
    <w:rsid w:val="008725C0"/>
    <w:rsid w:val="00883808"/>
    <w:rsid w:val="00897B34"/>
    <w:rsid w:val="008A5057"/>
    <w:rsid w:val="008A5192"/>
    <w:rsid w:val="008A550B"/>
    <w:rsid w:val="008A58C0"/>
    <w:rsid w:val="008B2BB4"/>
    <w:rsid w:val="008C07B9"/>
    <w:rsid w:val="008C0EBA"/>
    <w:rsid w:val="008C4743"/>
    <w:rsid w:val="008D084D"/>
    <w:rsid w:val="008E6304"/>
    <w:rsid w:val="008F7C90"/>
    <w:rsid w:val="00903434"/>
    <w:rsid w:val="00904C1F"/>
    <w:rsid w:val="0090672B"/>
    <w:rsid w:val="00910612"/>
    <w:rsid w:val="0091312D"/>
    <w:rsid w:val="0091423F"/>
    <w:rsid w:val="009144D0"/>
    <w:rsid w:val="00924D57"/>
    <w:rsid w:val="00927538"/>
    <w:rsid w:val="00940C0F"/>
    <w:rsid w:val="00947162"/>
    <w:rsid w:val="00953EBB"/>
    <w:rsid w:val="009579BE"/>
    <w:rsid w:val="00966039"/>
    <w:rsid w:val="00967C67"/>
    <w:rsid w:val="00971012"/>
    <w:rsid w:val="00973799"/>
    <w:rsid w:val="00984C3A"/>
    <w:rsid w:val="009961AE"/>
    <w:rsid w:val="00996A98"/>
    <w:rsid w:val="009A3A45"/>
    <w:rsid w:val="009A4118"/>
    <w:rsid w:val="009A6073"/>
    <w:rsid w:val="009A7613"/>
    <w:rsid w:val="009B1B91"/>
    <w:rsid w:val="009B71B9"/>
    <w:rsid w:val="009C01A7"/>
    <w:rsid w:val="009C3F1E"/>
    <w:rsid w:val="009C446A"/>
    <w:rsid w:val="009D5349"/>
    <w:rsid w:val="009D7D4F"/>
    <w:rsid w:val="009F32C5"/>
    <w:rsid w:val="009F7BAF"/>
    <w:rsid w:val="00A000AD"/>
    <w:rsid w:val="00A069E2"/>
    <w:rsid w:val="00A07E0F"/>
    <w:rsid w:val="00A11980"/>
    <w:rsid w:val="00A12A64"/>
    <w:rsid w:val="00A15E2D"/>
    <w:rsid w:val="00A228FB"/>
    <w:rsid w:val="00A3212D"/>
    <w:rsid w:val="00A34277"/>
    <w:rsid w:val="00A50132"/>
    <w:rsid w:val="00A501C1"/>
    <w:rsid w:val="00A51EC6"/>
    <w:rsid w:val="00A601C8"/>
    <w:rsid w:val="00A6339C"/>
    <w:rsid w:val="00A649D4"/>
    <w:rsid w:val="00A74B92"/>
    <w:rsid w:val="00A766FD"/>
    <w:rsid w:val="00A76C8A"/>
    <w:rsid w:val="00A84FD2"/>
    <w:rsid w:val="00A86291"/>
    <w:rsid w:val="00A86C95"/>
    <w:rsid w:val="00A95F81"/>
    <w:rsid w:val="00AA3650"/>
    <w:rsid w:val="00AA4F61"/>
    <w:rsid w:val="00AA710E"/>
    <w:rsid w:val="00AB5429"/>
    <w:rsid w:val="00AB67A8"/>
    <w:rsid w:val="00AB73F9"/>
    <w:rsid w:val="00AB79C5"/>
    <w:rsid w:val="00AD32D4"/>
    <w:rsid w:val="00AD37E3"/>
    <w:rsid w:val="00AD4E95"/>
    <w:rsid w:val="00AD7F86"/>
    <w:rsid w:val="00AE240F"/>
    <w:rsid w:val="00AF3D9A"/>
    <w:rsid w:val="00AF3E30"/>
    <w:rsid w:val="00AF4040"/>
    <w:rsid w:val="00AF49C2"/>
    <w:rsid w:val="00B050EA"/>
    <w:rsid w:val="00B17842"/>
    <w:rsid w:val="00B2047D"/>
    <w:rsid w:val="00B20849"/>
    <w:rsid w:val="00B20BA3"/>
    <w:rsid w:val="00B24022"/>
    <w:rsid w:val="00B27B98"/>
    <w:rsid w:val="00B3004C"/>
    <w:rsid w:val="00B318F6"/>
    <w:rsid w:val="00B34641"/>
    <w:rsid w:val="00B377D1"/>
    <w:rsid w:val="00B42C19"/>
    <w:rsid w:val="00B44EC4"/>
    <w:rsid w:val="00B47A2F"/>
    <w:rsid w:val="00B657A4"/>
    <w:rsid w:val="00B66FB8"/>
    <w:rsid w:val="00B7288F"/>
    <w:rsid w:val="00B74174"/>
    <w:rsid w:val="00B75423"/>
    <w:rsid w:val="00B7715B"/>
    <w:rsid w:val="00B7766E"/>
    <w:rsid w:val="00BA3A2B"/>
    <w:rsid w:val="00BA5DDE"/>
    <w:rsid w:val="00BA7611"/>
    <w:rsid w:val="00BC2B4B"/>
    <w:rsid w:val="00BC7344"/>
    <w:rsid w:val="00BD35B7"/>
    <w:rsid w:val="00BE03BB"/>
    <w:rsid w:val="00BE3F0D"/>
    <w:rsid w:val="00BE721F"/>
    <w:rsid w:val="00BE74DE"/>
    <w:rsid w:val="00BF7939"/>
    <w:rsid w:val="00C01CA9"/>
    <w:rsid w:val="00C05CE0"/>
    <w:rsid w:val="00C07F25"/>
    <w:rsid w:val="00C169C5"/>
    <w:rsid w:val="00C20CA4"/>
    <w:rsid w:val="00C2100D"/>
    <w:rsid w:val="00C3548F"/>
    <w:rsid w:val="00C4260C"/>
    <w:rsid w:val="00C56377"/>
    <w:rsid w:val="00C57DEC"/>
    <w:rsid w:val="00C761FC"/>
    <w:rsid w:val="00C828B9"/>
    <w:rsid w:val="00C93546"/>
    <w:rsid w:val="00C97995"/>
    <w:rsid w:val="00C97BFA"/>
    <w:rsid w:val="00CA17B1"/>
    <w:rsid w:val="00CA1C9F"/>
    <w:rsid w:val="00CA279A"/>
    <w:rsid w:val="00CA5A9A"/>
    <w:rsid w:val="00CA6C1D"/>
    <w:rsid w:val="00CB2C9C"/>
    <w:rsid w:val="00CB77EB"/>
    <w:rsid w:val="00CC25B6"/>
    <w:rsid w:val="00CC7492"/>
    <w:rsid w:val="00CD34CF"/>
    <w:rsid w:val="00CE3C69"/>
    <w:rsid w:val="00CE4332"/>
    <w:rsid w:val="00CF06E6"/>
    <w:rsid w:val="00CF2804"/>
    <w:rsid w:val="00CF4989"/>
    <w:rsid w:val="00CF58FA"/>
    <w:rsid w:val="00CF711F"/>
    <w:rsid w:val="00D2123A"/>
    <w:rsid w:val="00D21355"/>
    <w:rsid w:val="00D21EA0"/>
    <w:rsid w:val="00D3529A"/>
    <w:rsid w:val="00D3681D"/>
    <w:rsid w:val="00D407ED"/>
    <w:rsid w:val="00D537FA"/>
    <w:rsid w:val="00D5713C"/>
    <w:rsid w:val="00D62162"/>
    <w:rsid w:val="00D65CF7"/>
    <w:rsid w:val="00D73655"/>
    <w:rsid w:val="00D84CC3"/>
    <w:rsid w:val="00D856A3"/>
    <w:rsid w:val="00D92123"/>
    <w:rsid w:val="00D9269E"/>
    <w:rsid w:val="00D931F5"/>
    <w:rsid w:val="00D936E0"/>
    <w:rsid w:val="00D93A52"/>
    <w:rsid w:val="00D94A23"/>
    <w:rsid w:val="00DA2196"/>
    <w:rsid w:val="00DA272A"/>
    <w:rsid w:val="00DA4607"/>
    <w:rsid w:val="00DA542E"/>
    <w:rsid w:val="00DB05BC"/>
    <w:rsid w:val="00DB3E11"/>
    <w:rsid w:val="00DB3F5A"/>
    <w:rsid w:val="00DB699F"/>
    <w:rsid w:val="00DB7287"/>
    <w:rsid w:val="00DC0A8E"/>
    <w:rsid w:val="00DD16B2"/>
    <w:rsid w:val="00DD35BB"/>
    <w:rsid w:val="00DE029D"/>
    <w:rsid w:val="00DE0CC4"/>
    <w:rsid w:val="00DE3C81"/>
    <w:rsid w:val="00DE5CA1"/>
    <w:rsid w:val="00DF2538"/>
    <w:rsid w:val="00E045BA"/>
    <w:rsid w:val="00E11C79"/>
    <w:rsid w:val="00E11E50"/>
    <w:rsid w:val="00E12C94"/>
    <w:rsid w:val="00E15295"/>
    <w:rsid w:val="00E15FC3"/>
    <w:rsid w:val="00E2424E"/>
    <w:rsid w:val="00E24855"/>
    <w:rsid w:val="00E2491B"/>
    <w:rsid w:val="00E30FE1"/>
    <w:rsid w:val="00E44EE5"/>
    <w:rsid w:val="00E47CA0"/>
    <w:rsid w:val="00E53BDF"/>
    <w:rsid w:val="00E54F64"/>
    <w:rsid w:val="00E61FC0"/>
    <w:rsid w:val="00E71105"/>
    <w:rsid w:val="00E8400D"/>
    <w:rsid w:val="00E978ED"/>
    <w:rsid w:val="00EB0799"/>
    <w:rsid w:val="00EB2A45"/>
    <w:rsid w:val="00EB2BFB"/>
    <w:rsid w:val="00EB467A"/>
    <w:rsid w:val="00EC054E"/>
    <w:rsid w:val="00EC23D7"/>
    <w:rsid w:val="00EC4E9E"/>
    <w:rsid w:val="00ED2CD4"/>
    <w:rsid w:val="00ED3C89"/>
    <w:rsid w:val="00ED442C"/>
    <w:rsid w:val="00EE234C"/>
    <w:rsid w:val="00EE33C3"/>
    <w:rsid w:val="00EF3B7A"/>
    <w:rsid w:val="00F0314F"/>
    <w:rsid w:val="00F10F88"/>
    <w:rsid w:val="00F2409C"/>
    <w:rsid w:val="00F2508D"/>
    <w:rsid w:val="00F307B3"/>
    <w:rsid w:val="00F318F7"/>
    <w:rsid w:val="00F32F05"/>
    <w:rsid w:val="00F35CD4"/>
    <w:rsid w:val="00F37577"/>
    <w:rsid w:val="00F42ED4"/>
    <w:rsid w:val="00F5259F"/>
    <w:rsid w:val="00F53BC3"/>
    <w:rsid w:val="00F615C9"/>
    <w:rsid w:val="00F63D88"/>
    <w:rsid w:val="00F65D0A"/>
    <w:rsid w:val="00F74CD5"/>
    <w:rsid w:val="00F81771"/>
    <w:rsid w:val="00F858DB"/>
    <w:rsid w:val="00F90546"/>
    <w:rsid w:val="00FA5464"/>
    <w:rsid w:val="00FB2BC8"/>
    <w:rsid w:val="00FB51C7"/>
    <w:rsid w:val="00FB53B2"/>
    <w:rsid w:val="00FB730A"/>
    <w:rsid w:val="00FC3E6B"/>
    <w:rsid w:val="00FC4B16"/>
    <w:rsid w:val="00FD4886"/>
    <w:rsid w:val="00FD6DA4"/>
    <w:rsid w:val="00FE066A"/>
    <w:rsid w:val="00FE3AE8"/>
    <w:rsid w:val="00FF59D6"/>
    <w:rsid w:val="00FF7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D7D2"/>
  <w15:chartTrackingRefBased/>
  <w15:docId w15:val="{84F7DA86-1FC4-4F1A-B2C7-9CEF0CC9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567524"/>
    <w:pPr>
      <w:suppressAutoHyphens/>
      <w:autoSpaceDN w:val="0"/>
      <w:spacing w:after="120" w:line="276" w:lineRule="auto"/>
      <w:textAlignment w:val="baseline"/>
    </w:pPr>
    <w:rPr>
      <w:rFonts w:ascii="Arial" w:eastAsia="Calibri" w:hAnsi="Arial" w:cs="Arial"/>
      <w:sz w:val="24"/>
      <w:szCs w:val="24"/>
    </w:rPr>
  </w:style>
  <w:style w:type="character" w:styleId="Strong">
    <w:name w:val="Strong"/>
    <w:basedOn w:val="DefaultParagraphFont"/>
    <w:rsid w:val="00C3548F"/>
    <w:rPr>
      <w:rFonts w:ascii="Calibri" w:hAnsi="Calibri"/>
      <w:b/>
      <w:bCs/>
      <w:sz w:val="20"/>
    </w:rPr>
  </w:style>
  <w:style w:type="character" w:customStyle="1" w:styleId="text">
    <w:name w:val="text"/>
    <w:basedOn w:val="DefaultParagraphFont"/>
    <w:rsid w:val="00BD3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731425">
      <w:bodyDiv w:val="1"/>
      <w:marLeft w:val="0"/>
      <w:marRight w:val="0"/>
      <w:marTop w:val="0"/>
      <w:marBottom w:val="0"/>
      <w:divBdr>
        <w:top w:val="none" w:sz="0" w:space="0" w:color="auto"/>
        <w:left w:val="none" w:sz="0" w:space="0" w:color="auto"/>
        <w:bottom w:val="none" w:sz="0" w:space="0" w:color="auto"/>
        <w:right w:val="none" w:sz="0" w:space="0" w:color="auto"/>
      </w:divBdr>
      <w:divsChild>
        <w:div w:id="1893805325">
          <w:marLeft w:val="0"/>
          <w:marRight w:val="0"/>
          <w:marTop w:val="0"/>
          <w:marBottom w:val="120"/>
          <w:divBdr>
            <w:top w:val="none" w:sz="0" w:space="0" w:color="auto"/>
            <w:left w:val="none" w:sz="0" w:space="0" w:color="auto"/>
            <w:bottom w:val="single" w:sz="12" w:space="9" w:color="EBEBEB"/>
            <w:right w:val="none" w:sz="0" w:space="0" w:color="auto"/>
          </w:divBdr>
          <w:divsChild>
            <w:div w:id="271591096">
              <w:marLeft w:val="0"/>
              <w:marRight w:val="0"/>
              <w:marTop w:val="100"/>
              <w:marBottom w:val="100"/>
              <w:divBdr>
                <w:top w:val="none" w:sz="0" w:space="0" w:color="auto"/>
                <w:left w:val="none" w:sz="0" w:space="0" w:color="auto"/>
                <w:bottom w:val="none" w:sz="0" w:space="0" w:color="auto"/>
                <w:right w:val="none" w:sz="0" w:space="0" w:color="auto"/>
              </w:divBdr>
              <w:divsChild>
                <w:div w:id="184662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87797">
          <w:marLeft w:val="0"/>
          <w:marRight w:val="0"/>
          <w:marTop w:val="0"/>
          <w:marBottom w:val="120"/>
          <w:divBdr>
            <w:top w:val="none" w:sz="0" w:space="0" w:color="auto"/>
            <w:left w:val="none" w:sz="0" w:space="0" w:color="auto"/>
            <w:bottom w:val="none" w:sz="0" w:space="0" w:color="auto"/>
            <w:right w:val="none" w:sz="0" w:space="0" w:color="auto"/>
          </w:divBdr>
          <w:divsChild>
            <w:div w:id="1896039850">
              <w:marLeft w:val="0"/>
              <w:marRight w:val="0"/>
              <w:marTop w:val="0"/>
              <w:marBottom w:val="0"/>
              <w:divBdr>
                <w:top w:val="none" w:sz="0" w:space="0" w:color="auto"/>
                <w:left w:val="none" w:sz="0" w:space="0" w:color="auto"/>
                <w:bottom w:val="none" w:sz="0" w:space="0" w:color="auto"/>
                <w:right w:val="none" w:sz="0" w:space="0" w:color="auto"/>
              </w:divBdr>
              <w:divsChild>
                <w:div w:id="212735417">
                  <w:marLeft w:val="0"/>
                  <w:marRight w:val="0"/>
                  <w:marTop w:val="0"/>
                  <w:marBottom w:val="0"/>
                  <w:divBdr>
                    <w:top w:val="none" w:sz="0" w:space="0" w:color="auto"/>
                    <w:left w:val="none" w:sz="0" w:space="0" w:color="auto"/>
                    <w:bottom w:val="none" w:sz="0" w:space="0" w:color="auto"/>
                    <w:right w:val="none" w:sz="0" w:space="0" w:color="auto"/>
                  </w:divBdr>
                  <w:divsChild>
                    <w:div w:id="141420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1557</TotalTime>
  <Pages>8</Pages>
  <Words>3358</Words>
  <Characters>19142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Morgans</dc:creator>
  <cp:keywords/>
  <dc:description/>
  <cp:lastModifiedBy>Bethan Morgans</cp:lastModifiedBy>
  <cp:revision>528</cp:revision>
  <cp:lastPrinted>2022-05-17T11:05:00Z</cp:lastPrinted>
  <dcterms:created xsi:type="dcterms:W3CDTF">2022-05-09T10:40:00Z</dcterms:created>
  <dcterms:modified xsi:type="dcterms:W3CDTF">2022-05-19T11:10:00Z</dcterms:modified>
</cp:coreProperties>
</file>