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EF6420" w14:textId="77777777" w:rsidR="00F50A51" w:rsidRPr="00F50A51" w:rsidRDefault="00F50A51" w:rsidP="00F50A51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 w:rsidRPr="00F50A51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Agosto D.E. (2016). Why Storytelling Matters: Unveiling the Literacy Benefits of Storytelling. Available at: </w:t>
      </w:r>
      <w:hyperlink r:id="rId5" w:history="1">
        <w:r w:rsidRPr="00F50A51">
          <w:rPr>
            <w:rStyle w:val="Hyperlink"/>
            <w:rFonts w:asciiTheme="minorHAnsi" w:hAnsiTheme="minorHAnsi" w:cstheme="minorHAnsi"/>
            <w:b w:val="0"/>
            <w:bCs w:val="0"/>
            <w:sz w:val="24"/>
            <w:szCs w:val="24"/>
          </w:rPr>
          <w:t>https://journals.ala.org/index.php/cal/article/view/5990/7646</w:t>
        </w:r>
      </w:hyperlink>
      <w:r w:rsidRPr="00F50A51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(Accessed: 22/11/20). </w:t>
      </w:r>
    </w:p>
    <w:p w14:paraId="25E0EFBA" w14:textId="4EDA4572" w:rsidR="00F50A51" w:rsidRPr="00F50A51" w:rsidRDefault="00F50A51" w:rsidP="00F50A51">
      <w:pPr>
        <w:rPr>
          <w:rFonts w:eastAsia="Times New Roman" w:cstheme="minorHAnsi"/>
          <w:color w:val="303030"/>
          <w:shd w:val="clear" w:color="auto" w:fill="FFFFFF"/>
          <w:lang w:eastAsia="en-GB"/>
        </w:rPr>
      </w:pPr>
      <w:r w:rsidRPr="00F50A51">
        <w:rPr>
          <w:rFonts w:eastAsia="Times New Roman" w:cstheme="minorHAnsi"/>
          <w:color w:val="303030"/>
          <w:shd w:val="clear" w:color="auto" w:fill="FFFFFF"/>
          <w:lang w:eastAsia="en-GB"/>
        </w:rPr>
        <w:t xml:space="preserve">Akhtar, N., &amp; </w:t>
      </w:r>
      <w:proofErr w:type="spellStart"/>
      <w:r w:rsidRPr="00F50A51">
        <w:rPr>
          <w:rFonts w:eastAsia="Times New Roman" w:cstheme="minorHAnsi"/>
          <w:color w:val="303030"/>
          <w:shd w:val="clear" w:color="auto" w:fill="FFFFFF"/>
          <w:lang w:eastAsia="en-GB"/>
        </w:rPr>
        <w:t>Gernsbacher</w:t>
      </w:r>
      <w:proofErr w:type="spellEnd"/>
      <w:r w:rsidRPr="00F50A51">
        <w:rPr>
          <w:rFonts w:eastAsia="Times New Roman" w:cstheme="minorHAnsi"/>
          <w:color w:val="303030"/>
          <w:shd w:val="clear" w:color="auto" w:fill="FFFFFF"/>
          <w:lang w:eastAsia="en-GB"/>
        </w:rPr>
        <w:t>, M. A. (2007). Joint Attention and Vocabulary Development: A Critical Look. </w:t>
      </w:r>
      <w:r w:rsidRPr="00F50A51">
        <w:rPr>
          <w:rFonts w:eastAsia="Times New Roman" w:cstheme="minorHAnsi"/>
          <w:i/>
          <w:iCs/>
          <w:color w:val="303030"/>
          <w:shd w:val="clear" w:color="auto" w:fill="FFFFFF"/>
          <w:lang w:eastAsia="en-GB"/>
        </w:rPr>
        <w:t>Language and linguistics compass</w:t>
      </w:r>
      <w:r w:rsidRPr="00F50A51">
        <w:rPr>
          <w:rFonts w:eastAsia="Times New Roman" w:cstheme="minorHAnsi"/>
          <w:color w:val="303030"/>
          <w:shd w:val="clear" w:color="auto" w:fill="FFFFFF"/>
          <w:lang w:eastAsia="en-GB"/>
        </w:rPr>
        <w:t>, </w:t>
      </w:r>
      <w:r w:rsidRPr="00F50A51">
        <w:rPr>
          <w:rFonts w:eastAsia="Times New Roman" w:cstheme="minorHAnsi"/>
          <w:i/>
          <w:iCs/>
          <w:color w:val="303030"/>
          <w:shd w:val="clear" w:color="auto" w:fill="FFFFFF"/>
          <w:lang w:eastAsia="en-GB"/>
        </w:rPr>
        <w:t>1</w:t>
      </w:r>
      <w:r w:rsidRPr="00F50A51">
        <w:rPr>
          <w:rFonts w:eastAsia="Times New Roman" w:cstheme="minorHAnsi"/>
          <w:color w:val="303030"/>
          <w:shd w:val="clear" w:color="auto" w:fill="FFFFFF"/>
          <w:lang w:eastAsia="en-GB"/>
        </w:rPr>
        <w:t xml:space="preserve">(3), 195–207. </w:t>
      </w:r>
      <w:hyperlink r:id="rId6" w:history="1">
        <w:r w:rsidRPr="00F50A51">
          <w:rPr>
            <w:rStyle w:val="Hyperlink"/>
            <w:rFonts w:eastAsia="Times New Roman" w:cstheme="minorHAnsi"/>
            <w:shd w:val="clear" w:color="auto" w:fill="FFFFFF"/>
            <w:lang w:eastAsia="en-GB"/>
          </w:rPr>
          <w:t>https://doi.org/10.1111/j.1749-818X.2007.00014.x</w:t>
        </w:r>
      </w:hyperlink>
    </w:p>
    <w:p w14:paraId="1F81FDD1" w14:textId="77777777" w:rsidR="00F50A51" w:rsidRPr="00F50A51" w:rsidRDefault="00F50A51" w:rsidP="00F50A51">
      <w:pPr>
        <w:rPr>
          <w:rFonts w:eastAsia="Times New Roman" w:cstheme="minorHAnsi"/>
          <w:lang w:eastAsia="en-GB"/>
        </w:rPr>
      </w:pPr>
    </w:p>
    <w:p w14:paraId="41596CB7" w14:textId="40A3927A" w:rsidR="00F50A51" w:rsidRPr="00F50A51" w:rsidRDefault="00F50A51" w:rsidP="00F50A51">
      <w:pPr>
        <w:rPr>
          <w:rFonts w:cstheme="minorHAnsi"/>
        </w:rPr>
      </w:pPr>
      <w:proofErr w:type="spellStart"/>
      <w:r w:rsidRPr="00F50A51">
        <w:rPr>
          <w:rFonts w:cstheme="minorHAnsi"/>
        </w:rPr>
        <w:t>Ambridge,B</w:t>
      </w:r>
      <w:proofErr w:type="spellEnd"/>
      <w:r w:rsidRPr="00F50A51">
        <w:rPr>
          <w:rFonts w:cstheme="minorHAnsi"/>
        </w:rPr>
        <w:t xml:space="preserve"> and Lieven E,V,M (2011). Child language Acquisition: Contrasting theoretical approaches. Cambridge university press: Cambridge. </w:t>
      </w:r>
    </w:p>
    <w:p w14:paraId="5E3731ED" w14:textId="77777777" w:rsidR="00F50A51" w:rsidRPr="00F50A51" w:rsidRDefault="00F50A51" w:rsidP="00F50A51">
      <w:pPr>
        <w:rPr>
          <w:rFonts w:cstheme="minorHAnsi"/>
        </w:rPr>
      </w:pPr>
    </w:p>
    <w:p w14:paraId="1EAC8086" w14:textId="0683489D" w:rsidR="00F50A51" w:rsidRPr="00F50A51" w:rsidRDefault="00F50A51" w:rsidP="00F50A51">
      <w:pPr>
        <w:rPr>
          <w:rFonts w:cstheme="minorHAnsi"/>
        </w:rPr>
      </w:pPr>
      <w:r w:rsidRPr="00F50A51">
        <w:rPr>
          <w:rFonts w:cstheme="minorHAnsi"/>
        </w:rPr>
        <w:t xml:space="preserve">BBC Radio 4 (2015). Noam Chomsky on language acquisition. [video]. Available at: </w:t>
      </w:r>
      <w:hyperlink r:id="rId7" w:history="1">
        <w:r w:rsidRPr="00F50A51">
          <w:rPr>
            <w:rStyle w:val="Hyperlink"/>
            <w:rFonts w:cstheme="minorHAnsi"/>
          </w:rPr>
          <w:t>https://www.youtube.com/watch?v=7Cgpfw4z8cw</w:t>
        </w:r>
      </w:hyperlink>
      <w:r w:rsidRPr="00F50A51">
        <w:rPr>
          <w:rFonts w:cstheme="minorHAnsi"/>
        </w:rPr>
        <w:t xml:space="preserve"> (Accessed: 24</w:t>
      </w:r>
      <w:r w:rsidRPr="00F50A51">
        <w:rPr>
          <w:rFonts w:cstheme="minorHAnsi"/>
          <w:vertAlign w:val="superscript"/>
        </w:rPr>
        <w:t>th</w:t>
      </w:r>
      <w:r w:rsidRPr="00F50A51">
        <w:rPr>
          <w:rFonts w:cstheme="minorHAnsi"/>
        </w:rPr>
        <w:t>/11/2020).</w:t>
      </w:r>
    </w:p>
    <w:p w14:paraId="758557A5" w14:textId="77777777" w:rsidR="00F50A51" w:rsidRPr="00F50A51" w:rsidRDefault="00F50A51" w:rsidP="00F50A51">
      <w:pPr>
        <w:rPr>
          <w:rFonts w:cstheme="minorHAnsi"/>
        </w:rPr>
      </w:pPr>
    </w:p>
    <w:p w14:paraId="5ACB5890" w14:textId="17804004" w:rsidR="00F50A51" w:rsidRPr="00F50A51" w:rsidRDefault="00F50A51" w:rsidP="00F50A51">
      <w:pPr>
        <w:rPr>
          <w:rStyle w:val="Hyperlink"/>
          <w:rFonts w:cstheme="minorHAnsi"/>
          <w:color w:val="006FB7"/>
          <w:bdr w:val="none" w:sz="0" w:space="0" w:color="auto" w:frame="1"/>
          <w:shd w:val="clear" w:color="auto" w:fill="FFFFFF"/>
        </w:rPr>
      </w:pPr>
      <w:proofErr w:type="spellStart"/>
      <w:r w:rsidRPr="00F50A51">
        <w:rPr>
          <w:rFonts w:cstheme="minorHAnsi"/>
          <w:color w:val="000000" w:themeColor="text1"/>
          <w:shd w:val="clear" w:color="auto" w:fill="FFFFFF"/>
        </w:rPr>
        <w:t>Capirci.O</w:t>
      </w:r>
      <w:proofErr w:type="spellEnd"/>
      <w:r w:rsidRPr="00F50A51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F50A51">
        <w:rPr>
          <w:rFonts w:cstheme="minorHAnsi"/>
          <w:color w:val="000000" w:themeColor="text1"/>
          <w:shd w:val="clear" w:color="auto" w:fill="FFFFFF"/>
        </w:rPr>
        <w:t>Cattani</w:t>
      </w:r>
      <w:proofErr w:type="spellEnd"/>
      <w:r w:rsidRPr="00F50A51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F50A51">
        <w:rPr>
          <w:rFonts w:cstheme="minorHAnsi"/>
          <w:color w:val="000000" w:themeColor="text1"/>
          <w:shd w:val="clear" w:color="auto" w:fill="FFFFFF"/>
        </w:rPr>
        <w:t>A,Rossini.P</w:t>
      </w:r>
      <w:proofErr w:type="spellEnd"/>
      <w:r w:rsidRPr="00F50A51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F50A51">
        <w:rPr>
          <w:rFonts w:cstheme="minorHAnsi"/>
          <w:color w:val="000000" w:themeColor="text1"/>
          <w:shd w:val="clear" w:color="auto" w:fill="FFFFFF"/>
        </w:rPr>
        <w:t>Volterra.V</w:t>
      </w:r>
      <w:proofErr w:type="spellEnd"/>
      <w:r w:rsidRPr="00F50A51">
        <w:rPr>
          <w:rFonts w:cstheme="minorHAnsi"/>
          <w:color w:val="000000" w:themeColor="text1"/>
          <w:shd w:val="clear" w:color="auto" w:fill="FFFFFF"/>
        </w:rPr>
        <w:t xml:space="preserve"> (1998). </w:t>
      </w:r>
      <w:r w:rsidRPr="00F50A51">
        <w:rPr>
          <w:rFonts w:cstheme="minorHAnsi"/>
          <w:i/>
          <w:iCs/>
          <w:color w:val="000000" w:themeColor="text1"/>
          <w:shd w:val="clear" w:color="auto" w:fill="FFFFFF"/>
        </w:rPr>
        <w:t>Teaching Sign Language to Hearing Children as a Possible Factor in Cognitive Enhancement</w:t>
      </w:r>
      <w:r w:rsidRPr="00F50A51">
        <w:rPr>
          <w:rFonts w:cstheme="minorHAnsi"/>
          <w:color w:val="000000" w:themeColor="text1"/>
          <w:shd w:val="clear" w:color="auto" w:fill="FFFFFF"/>
        </w:rPr>
        <w:t>, </w:t>
      </w:r>
      <w:r w:rsidRPr="00F50A51">
        <w:rPr>
          <w:rStyle w:val="Emphasis"/>
          <w:rFonts w:cstheme="minorHAnsi"/>
          <w:i w:val="0"/>
          <w:iCs w:val="0"/>
          <w:color w:val="000000" w:themeColor="text1"/>
          <w:bdr w:val="none" w:sz="0" w:space="0" w:color="auto" w:frame="1"/>
          <w:shd w:val="clear" w:color="auto" w:fill="FFFFFF"/>
        </w:rPr>
        <w:t>The Journal of Deaf Studies and Deaf Education</w:t>
      </w:r>
      <w:r w:rsidRPr="00F50A51">
        <w:rPr>
          <w:rFonts w:cstheme="minorHAnsi"/>
          <w:i/>
          <w:iCs/>
          <w:color w:val="000000" w:themeColor="text1"/>
          <w:shd w:val="clear" w:color="auto" w:fill="FFFFFF"/>
        </w:rPr>
        <w:t>, Volume 3, Issue 2, Pages 135–</w:t>
      </w:r>
      <w:r w:rsidRPr="00F50A51">
        <w:rPr>
          <w:rFonts w:cstheme="minorHAnsi"/>
          <w:color w:val="000000" w:themeColor="text1"/>
          <w:shd w:val="clear" w:color="auto" w:fill="FFFFFF"/>
        </w:rPr>
        <w:t>142,</w:t>
      </w:r>
      <w:r w:rsidRPr="00F50A51">
        <w:rPr>
          <w:rFonts w:cstheme="minorHAnsi"/>
          <w:color w:val="2A2A2A"/>
          <w:shd w:val="clear" w:color="auto" w:fill="FFFFFF"/>
        </w:rPr>
        <w:t> </w:t>
      </w:r>
      <w:hyperlink r:id="rId8" w:history="1">
        <w:r w:rsidRPr="00F50A51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https://doi.org/10.1093/oxfordjournals.deafed.a014343</w:t>
        </w:r>
      </w:hyperlink>
    </w:p>
    <w:p w14:paraId="2E24A2A9" w14:textId="77777777" w:rsidR="00F50A51" w:rsidRPr="00F50A51" w:rsidRDefault="00F50A51" w:rsidP="00F50A51">
      <w:pPr>
        <w:rPr>
          <w:rFonts w:cstheme="minorHAnsi"/>
        </w:rPr>
      </w:pPr>
    </w:p>
    <w:p w14:paraId="46117BE1" w14:textId="4E80F2A1" w:rsidR="00F50A51" w:rsidRPr="00F50A51" w:rsidRDefault="00F50A51" w:rsidP="00F50A51">
      <w:pPr>
        <w:rPr>
          <w:rFonts w:cstheme="minorHAnsi"/>
        </w:rPr>
      </w:pPr>
      <w:proofErr w:type="spellStart"/>
      <w:r w:rsidRPr="00F50A51">
        <w:rPr>
          <w:rFonts w:cstheme="minorHAnsi"/>
        </w:rPr>
        <w:t>Carducci.B</w:t>
      </w:r>
      <w:proofErr w:type="spellEnd"/>
      <w:r w:rsidRPr="00F50A51">
        <w:rPr>
          <w:rFonts w:cstheme="minorHAnsi"/>
        </w:rPr>
        <w:t xml:space="preserve"> (2020). </w:t>
      </w:r>
      <w:proofErr w:type="spellStart"/>
      <w:r w:rsidRPr="00F50A51">
        <w:rPr>
          <w:rFonts w:cstheme="minorHAnsi"/>
        </w:rPr>
        <w:t>Maslows</w:t>
      </w:r>
      <w:proofErr w:type="spellEnd"/>
      <w:r w:rsidRPr="00F50A51">
        <w:rPr>
          <w:rFonts w:cstheme="minorHAnsi"/>
        </w:rPr>
        <w:t xml:space="preserve"> hierarchy of needs. Available at : </w:t>
      </w:r>
      <w:hyperlink r:id="rId9" w:history="1">
        <w:r w:rsidRPr="00F50A51">
          <w:rPr>
            <w:rStyle w:val="Hyperlink"/>
            <w:rFonts w:cstheme="minorHAnsi"/>
          </w:rPr>
          <w:t>https://onlinelibrary.wiley.com/doi/abs/10.1002/9781118970843.ch45</w:t>
        </w:r>
      </w:hyperlink>
      <w:r w:rsidRPr="00F50A51">
        <w:rPr>
          <w:rFonts w:cstheme="minorHAnsi"/>
        </w:rPr>
        <w:t xml:space="preserve"> (Accessed: 24</w:t>
      </w:r>
      <w:r w:rsidRPr="00F50A51">
        <w:rPr>
          <w:rFonts w:cstheme="minorHAnsi"/>
          <w:vertAlign w:val="superscript"/>
        </w:rPr>
        <w:t>th</w:t>
      </w:r>
      <w:r w:rsidRPr="00F50A51">
        <w:rPr>
          <w:rFonts w:cstheme="minorHAnsi"/>
        </w:rPr>
        <w:t>/11/2020).</w:t>
      </w:r>
    </w:p>
    <w:p w14:paraId="43E8DE09" w14:textId="77777777" w:rsidR="00F50A51" w:rsidRPr="00F50A51" w:rsidRDefault="00F50A51" w:rsidP="00F50A51">
      <w:pPr>
        <w:rPr>
          <w:rFonts w:cstheme="minorHAnsi"/>
        </w:rPr>
      </w:pPr>
    </w:p>
    <w:p w14:paraId="27CA5256" w14:textId="579AC70D" w:rsidR="00F50A51" w:rsidRPr="00F50A51" w:rsidRDefault="00F50A51" w:rsidP="00F50A51">
      <w:pPr>
        <w:rPr>
          <w:rFonts w:cstheme="minorHAnsi"/>
          <w:color w:val="000000" w:themeColor="text1"/>
        </w:rPr>
      </w:pPr>
      <w:r w:rsidRPr="00F50A51">
        <w:rPr>
          <w:rFonts w:cstheme="minorHAnsi"/>
        </w:rPr>
        <w:t xml:space="preserve">Church (2020). Take reading outdoors! Creating a multi-sensory reading experience. Available at: </w:t>
      </w:r>
      <w:hyperlink r:id="rId10" w:history="1">
        <w:r w:rsidRPr="00F50A51">
          <w:rPr>
            <w:rStyle w:val="Hyperlink"/>
            <w:rFonts w:cstheme="minorHAnsi"/>
          </w:rPr>
          <w:t>https://www.scholastic.com/teachers/articles/teaching-content/take-reading-outdoors/</w:t>
        </w:r>
      </w:hyperlink>
      <w:r w:rsidRPr="00F50A51">
        <w:rPr>
          <w:rFonts w:cstheme="minorHAnsi"/>
        </w:rPr>
        <w:t xml:space="preserve"> (</w:t>
      </w:r>
      <w:r w:rsidRPr="00F50A51">
        <w:rPr>
          <w:rFonts w:cstheme="minorHAnsi"/>
          <w:color w:val="000000" w:themeColor="text1"/>
        </w:rPr>
        <w:t>Accessed: 22/11/20).</w:t>
      </w:r>
    </w:p>
    <w:p w14:paraId="67D31802" w14:textId="77777777" w:rsidR="00F50A51" w:rsidRPr="00F50A51" w:rsidRDefault="00F50A51" w:rsidP="00F50A51">
      <w:pPr>
        <w:rPr>
          <w:rFonts w:cstheme="minorHAnsi"/>
          <w:color w:val="000000" w:themeColor="text1"/>
        </w:rPr>
      </w:pPr>
    </w:p>
    <w:p w14:paraId="17C580CA" w14:textId="77777777" w:rsidR="00F50A51" w:rsidRPr="00F50A51" w:rsidRDefault="00F50A51" w:rsidP="00F50A51">
      <w:pPr>
        <w:rPr>
          <w:rFonts w:cstheme="minorHAnsi"/>
        </w:rPr>
      </w:pPr>
      <w:proofErr w:type="spellStart"/>
      <w:r w:rsidRPr="00F50A51">
        <w:rPr>
          <w:rFonts w:cstheme="minorHAnsi"/>
        </w:rPr>
        <w:t>Cook.G</w:t>
      </w:r>
      <w:proofErr w:type="spellEnd"/>
      <w:r w:rsidRPr="00F50A51">
        <w:rPr>
          <w:rFonts w:cstheme="minorHAnsi"/>
        </w:rPr>
        <w:t xml:space="preserve"> (2000). </w:t>
      </w:r>
      <w:r w:rsidRPr="00F50A51">
        <w:rPr>
          <w:rFonts w:cstheme="minorHAnsi"/>
          <w:i/>
          <w:iCs/>
        </w:rPr>
        <w:t>Language play, language learning</w:t>
      </w:r>
      <w:r w:rsidRPr="00F50A51">
        <w:rPr>
          <w:rFonts w:cstheme="minorHAnsi"/>
        </w:rPr>
        <w:t xml:space="preserve">. Oxford university press: Oxford. </w:t>
      </w:r>
    </w:p>
    <w:p w14:paraId="0EEA8D2B" w14:textId="284D0036" w:rsidR="00F50A51" w:rsidRPr="00F50A51" w:rsidRDefault="00F50A51" w:rsidP="00F50A51">
      <w:pPr>
        <w:rPr>
          <w:rFonts w:cstheme="minorHAnsi"/>
        </w:rPr>
      </w:pPr>
      <w:r w:rsidRPr="00F50A51">
        <w:rPr>
          <w:rFonts w:cstheme="minorHAnsi"/>
        </w:rPr>
        <w:t xml:space="preserve">Daniels. M (2001). </w:t>
      </w:r>
      <w:r w:rsidRPr="00F50A51">
        <w:rPr>
          <w:rFonts w:cstheme="minorHAnsi"/>
          <w:i/>
          <w:iCs/>
        </w:rPr>
        <w:t>Dancing with words: signing for hearing children</w:t>
      </w:r>
      <w:r w:rsidRPr="00F50A51">
        <w:rPr>
          <w:rFonts w:cstheme="minorHAnsi"/>
        </w:rPr>
        <w:t xml:space="preserve">. Bergin &amp; Garvey: London. </w:t>
      </w:r>
    </w:p>
    <w:p w14:paraId="2D0DD848" w14:textId="77777777" w:rsidR="00F50A51" w:rsidRPr="00F50A51" w:rsidRDefault="00F50A51" w:rsidP="00F50A51">
      <w:pPr>
        <w:rPr>
          <w:rFonts w:cstheme="minorHAnsi"/>
        </w:rPr>
      </w:pPr>
    </w:p>
    <w:p w14:paraId="57365E8C" w14:textId="072F12A2" w:rsidR="00F50A51" w:rsidRPr="00F50A51" w:rsidRDefault="00F50A51" w:rsidP="00F50A51">
      <w:pPr>
        <w:rPr>
          <w:rFonts w:eastAsia="Times New Roman" w:cstheme="minorHAnsi"/>
          <w:color w:val="0B0C1D"/>
          <w:shd w:val="clear" w:color="auto" w:fill="FFFFFF"/>
          <w:lang w:eastAsia="en-GB"/>
        </w:rPr>
      </w:pPr>
      <w:proofErr w:type="spellStart"/>
      <w:r w:rsidRPr="00F50A51">
        <w:rPr>
          <w:rFonts w:eastAsia="Times New Roman" w:cstheme="minorHAnsi"/>
          <w:color w:val="0B0C1D"/>
          <w:shd w:val="clear" w:color="auto" w:fill="FFFFFF"/>
          <w:lang w:eastAsia="en-GB"/>
        </w:rPr>
        <w:t>Degé</w:t>
      </w:r>
      <w:proofErr w:type="spellEnd"/>
      <w:r w:rsidRPr="00F50A51">
        <w:rPr>
          <w:rFonts w:eastAsia="Times New Roman" w:cstheme="minorHAnsi"/>
          <w:color w:val="0B0C1D"/>
          <w:shd w:val="clear" w:color="auto" w:fill="FFFFFF"/>
          <w:lang w:eastAsia="en-GB"/>
        </w:rPr>
        <w:t xml:space="preserve">, F., &amp; Schwarzer, G. (2011). The effect of a music program on phonological awareness in </w:t>
      </w:r>
      <w:proofErr w:type="spellStart"/>
      <w:r w:rsidRPr="00F50A51">
        <w:rPr>
          <w:rFonts w:eastAsia="Times New Roman" w:cstheme="minorHAnsi"/>
          <w:color w:val="0B0C1D"/>
          <w:shd w:val="clear" w:color="auto" w:fill="FFFFFF"/>
          <w:lang w:eastAsia="en-GB"/>
        </w:rPr>
        <w:t>preschoolers</w:t>
      </w:r>
      <w:proofErr w:type="spellEnd"/>
      <w:r w:rsidRPr="00F50A51">
        <w:rPr>
          <w:rFonts w:eastAsia="Times New Roman" w:cstheme="minorHAnsi"/>
          <w:color w:val="0B0C1D"/>
          <w:shd w:val="clear" w:color="auto" w:fill="FFFFFF"/>
          <w:lang w:eastAsia="en-GB"/>
        </w:rPr>
        <w:t>. Frontiers in Psychology, 2 (June), 124.</w:t>
      </w:r>
    </w:p>
    <w:p w14:paraId="33EA877A" w14:textId="77777777" w:rsidR="00F50A51" w:rsidRPr="00F50A51" w:rsidRDefault="00F50A51" w:rsidP="00F50A51">
      <w:pPr>
        <w:rPr>
          <w:rFonts w:eastAsia="Times New Roman" w:cstheme="minorHAnsi"/>
          <w:lang w:eastAsia="en-GB"/>
        </w:rPr>
      </w:pPr>
    </w:p>
    <w:p w14:paraId="5BD5F5FA" w14:textId="5AD5C52A" w:rsidR="00F50A51" w:rsidRPr="00F50A51" w:rsidRDefault="00F50A51" w:rsidP="00F50A51">
      <w:pPr>
        <w:rPr>
          <w:rFonts w:cstheme="minorHAnsi"/>
        </w:rPr>
      </w:pPr>
      <w:proofErr w:type="spellStart"/>
      <w:r w:rsidRPr="00F50A51">
        <w:rPr>
          <w:rFonts w:cstheme="minorHAnsi"/>
        </w:rPr>
        <w:t>Dostal.H</w:t>
      </w:r>
      <w:proofErr w:type="spellEnd"/>
      <w:r w:rsidRPr="00F50A51">
        <w:rPr>
          <w:rFonts w:cstheme="minorHAnsi"/>
        </w:rPr>
        <w:t xml:space="preserve"> (2014). </w:t>
      </w:r>
      <w:r w:rsidRPr="00F50A51">
        <w:rPr>
          <w:rFonts w:cstheme="minorHAnsi"/>
          <w:i/>
          <w:iCs/>
        </w:rPr>
        <w:t>Developing language and writing skills of deaf and hard of hearing students: A simultaneous approach</w:t>
      </w:r>
      <w:r w:rsidRPr="00F50A51">
        <w:rPr>
          <w:rFonts w:cstheme="minorHAnsi"/>
        </w:rPr>
        <w:t>. Available at :</w:t>
      </w:r>
      <w:hyperlink r:id="rId11" w:history="1">
        <w:r w:rsidRPr="00F50A51">
          <w:rPr>
            <w:rStyle w:val="Hyperlink"/>
            <w:rFonts w:cstheme="minorHAnsi"/>
          </w:rPr>
          <w:t>https://trace.tennessee.edu/cgi/viewcontent.cgi?referer=https://www.google.com/&amp;httpsredir=1&amp;article=1012&amp;context=utk_theopubs</w:t>
        </w:r>
      </w:hyperlink>
      <w:r w:rsidRPr="00F50A51">
        <w:rPr>
          <w:rFonts w:cstheme="minorHAnsi"/>
        </w:rPr>
        <w:t xml:space="preserve"> (Accessed: 24</w:t>
      </w:r>
      <w:r w:rsidRPr="00F50A51">
        <w:rPr>
          <w:rFonts w:cstheme="minorHAnsi"/>
          <w:vertAlign w:val="superscript"/>
        </w:rPr>
        <w:t>th</w:t>
      </w:r>
      <w:r w:rsidRPr="00F50A51">
        <w:rPr>
          <w:rFonts w:cstheme="minorHAnsi"/>
        </w:rPr>
        <w:t xml:space="preserve">/11/2020). </w:t>
      </w:r>
    </w:p>
    <w:p w14:paraId="55F9C1A3" w14:textId="77777777" w:rsidR="00F50A51" w:rsidRPr="00F50A51" w:rsidRDefault="00F50A51" w:rsidP="00F50A51">
      <w:pPr>
        <w:rPr>
          <w:rFonts w:cstheme="minorHAnsi"/>
        </w:rPr>
      </w:pPr>
    </w:p>
    <w:p w14:paraId="3A4A5ED9" w14:textId="69865AD6" w:rsidR="00F50A51" w:rsidRPr="00F50A51" w:rsidRDefault="00F50A51" w:rsidP="00F50A51">
      <w:pPr>
        <w:rPr>
          <w:rFonts w:cstheme="minorHAnsi"/>
        </w:rPr>
      </w:pPr>
      <w:proofErr w:type="spellStart"/>
      <w:r w:rsidRPr="00F50A51">
        <w:rPr>
          <w:rFonts w:cstheme="minorHAnsi"/>
        </w:rPr>
        <w:t>Engin</w:t>
      </w:r>
      <w:proofErr w:type="spellEnd"/>
      <w:r w:rsidRPr="00F50A51">
        <w:rPr>
          <w:rFonts w:cstheme="minorHAnsi"/>
        </w:rPr>
        <w:t xml:space="preserve">, M (2014). Extending the flipped classroom </w:t>
      </w:r>
      <w:proofErr w:type="spellStart"/>
      <w:r w:rsidRPr="00F50A51">
        <w:rPr>
          <w:rFonts w:cstheme="minorHAnsi"/>
        </w:rPr>
        <w:t>model:Developing</w:t>
      </w:r>
      <w:proofErr w:type="spellEnd"/>
      <w:r w:rsidRPr="00F50A51">
        <w:rPr>
          <w:rFonts w:cstheme="minorHAnsi"/>
        </w:rPr>
        <w:t xml:space="preserve"> second language writing skills through student-created digital videos. Journal of the scholarship of teaching and learning. Volume 14, number 5. Available at: </w:t>
      </w:r>
      <w:hyperlink r:id="rId12" w:history="1">
        <w:r w:rsidRPr="00F50A51">
          <w:rPr>
            <w:rStyle w:val="Hyperlink"/>
            <w:rFonts w:cstheme="minorHAnsi"/>
          </w:rPr>
          <w:t>https://scholarworks.iu.edu/journals/index.php/josotl/article/view/12829</w:t>
        </w:r>
      </w:hyperlink>
      <w:r w:rsidRPr="00F50A51">
        <w:rPr>
          <w:rFonts w:cstheme="minorHAnsi"/>
        </w:rPr>
        <w:t xml:space="preserve"> (Accessed:24/11/2020).</w:t>
      </w:r>
    </w:p>
    <w:p w14:paraId="6257AEAA" w14:textId="77777777" w:rsidR="00F50A51" w:rsidRPr="00F50A51" w:rsidRDefault="00F50A51" w:rsidP="00F50A51">
      <w:pPr>
        <w:rPr>
          <w:rFonts w:cstheme="minorHAnsi"/>
        </w:rPr>
      </w:pPr>
    </w:p>
    <w:p w14:paraId="52257B4E" w14:textId="77777777" w:rsidR="00F50A51" w:rsidRPr="00F50A51" w:rsidRDefault="00F50A51" w:rsidP="00F50A51">
      <w:pPr>
        <w:spacing w:after="300"/>
        <w:rPr>
          <w:rFonts w:cstheme="minorHAnsi"/>
          <w:color w:val="000000" w:themeColor="text1"/>
        </w:rPr>
      </w:pPr>
      <w:r w:rsidRPr="00F50A51">
        <w:rPr>
          <w:rFonts w:eastAsia="Times New Roman" w:cstheme="minorHAnsi"/>
          <w:color w:val="000000" w:themeColor="text1"/>
          <w:lang w:eastAsia="en-GB"/>
        </w:rPr>
        <w:lastRenderedPageBreak/>
        <w:t xml:space="preserve">Flying start wales (2017). </w:t>
      </w:r>
      <w:proofErr w:type="spellStart"/>
      <w:r w:rsidRPr="00F50A51">
        <w:rPr>
          <w:rFonts w:eastAsia="Times New Roman" w:cstheme="minorHAnsi"/>
          <w:color w:val="000000" w:themeColor="text1"/>
          <w:lang w:eastAsia="en-GB"/>
        </w:rPr>
        <w:t>Gudience</w:t>
      </w:r>
      <w:proofErr w:type="spellEnd"/>
      <w:r w:rsidRPr="00F50A51">
        <w:rPr>
          <w:rFonts w:eastAsia="Times New Roman" w:cstheme="minorHAnsi"/>
          <w:color w:val="000000" w:themeColor="text1"/>
          <w:lang w:eastAsia="en-GB"/>
        </w:rPr>
        <w:t xml:space="preserve"> on speech language and communications. </w:t>
      </w:r>
      <w:proofErr w:type="spellStart"/>
      <w:r w:rsidRPr="00F50A51">
        <w:rPr>
          <w:rFonts w:eastAsia="Times New Roman" w:cstheme="minorHAnsi"/>
          <w:color w:val="000000" w:themeColor="text1"/>
          <w:lang w:eastAsia="en-GB"/>
        </w:rPr>
        <w:t>Avalible</w:t>
      </w:r>
      <w:proofErr w:type="spellEnd"/>
      <w:r w:rsidRPr="00F50A51">
        <w:rPr>
          <w:rFonts w:eastAsia="Times New Roman" w:cstheme="minorHAnsi"/>
          <w:color w:val="000000" w:themeColor="text1"/>
          <w:lang w:eastAsia="en-GB"/>
        </w:rPr>
        <w:t xml:space="preserve"> at </w:t>
      </w:r>
      <w:hyperlink r:id="rId13" w:history="1">
        <w:r w:rsidRPr="00F50A51">
          <w:rPr>
            <w:rStyle w:val="Hyperlink"/>
            <w:rFonts w:eastAsia="Times New Roman" w:cstheme="minorHAnsi"/>
            <w:lang w:eastAsia="en-GB"/>
          </w:rPr>
          <w:t>https://gov.wales/sites/default/files/publications/2019-07/flying-start-speech-language-and-communication-guidance.pdf</w:t>
        </w:r>
      </w:hyperlink>
      <w:r w:rsidRPr="00F50A51">
        <w:rPr>
          <w:rFonts w:eastAsia="Times New Roman" w:cstheme="minorHAnsi"/>
          <w:color w:val="333333"/>
          <w:lang w:eastAsia="en-GB"/>
        </w:rPr>
        <w:t xml:space="preserve"> </w:t>
      </w:r>
      <w:r w:rsidRPr="00F50A51">
        <w:rPr>
          <w:rFonts w:cstheme="minorHAnsi"/>
        </w:rPr>
        <w:t>(</w:t>
      </w:r>
      <w:r w:rsidRPr="00F50A51">
        <w:rPr>
          <w:rFonts w:cstheme="minorHAnsi"/>
          <w:color w:val="000000" w:themeColor="text1"/>
        </w:rPr>
        <w:t>Accessed: 22/11/20).</w:t>
      </w:r>
    </w:p>
    <w:p w14:paraId="02F83C53" w14:textId="77777777" w:rsidR="00F50A51" w:rsidRPr="00F50A51" w:rsidRDefault="00F50A51" w:rsidP="00F50A51">
      <w:pPr>
        <w:rPr>
          <w:rFonts w:cstheme="minorHAnsi"/>
        </w:rPr>
      </w:pPr>
      <w:r w:rsidRPr="00F50A51">
        <w:rPr>
          <w:rFonts w:cstheme="minorHAnsi"/>
        </w:rPr>
        <w:t xml:space="preserve">Foundation Phase framework (2015) Welsh government document. Available at: </w:t>
      </w:r>
      <w:hyperlink r:id="rId14" w:history="1">
        <w:r w:rsidRPr="00F50A51">
          <w:rPr>
            <w:rStyle w:val="Hyperlink"/>
            <w:rFonts w:cstheme="minorHAnsi"/>
          </w:rPr>
          <w:t>https://gov.wales/sites/default/files/publications/2018-02/foundation-phase-framework-revised-2015.pdf</w:t>
        </w:r>
      </w:hyperlink>
      <w:r w:rsidRPr="00F50A51">
        <w:rPr>
          <w:rFonts w:cstheme="minorHAnsi"/>
        </w:rPr>
        <w:t xml:space="preserve"> (Accessed:24/11/2020). </w:t>
      </w:r>
    </w:p>
    <w:p w14:paraId="082EFF97" w14:textId="77777777" w:rsidR="00F50A51" w:rsidRPr="00F50A51" w:rsidRDefault="00F50A51" w:rsidP="00F50A51">
      <w:pPr>
        <w:rPr>
          <w:rFonts w:cstheme="minorHAnsi"/>
        </w:rPr>
      </w:pPr>
      <w:proofErr w:type="spellStart"/>
      <w:r w:rsidRPr="00F50A51">
        <w:rPr>
          <w:rFonts w:cstheme="minorHAnsi"/>
        </w:rPr>
        <w:t>Kidlit</w:t>
      </w:r>
      <w:proofErr w:type="spellEnd"/>
      <w:r w:rsidRPr="00F50A51">
        <w:rPr>
          <w:rFonts w:cstheme="minorHAnsi"/>
        </w:rPr>
        <w:t xml:space="preserve"> (2018). </w:t>
      </w:r>
      <w:r w:rsidRPr="00F50A51">
        <w:rPr>
          <w:rFonts w:cstheme="minorHAnsi"/>
          <w:i/>
          <w:iCs/>
        </w:rPr>
        <w:t xml:space="preserve">The Age levels for </w:t>
      </w:r>
      <w:proofErr w:type="spellStart"/>
      <w:r w:rsidRPr="00F50A51">
        <w:rPr>
          <w:rFonts w:cstheme="minorHAnsi"/>
          <w:i/>
          <w:iCs/>
        </w:rPr>
        <w:t>childrens</w:t>
      </w:r>
      <w:proofErr w:type="spellEnd"/>
      <w:r w:rsidRPr="00F50A51">
        <w:rPr>
          <w:rFonts w:cstheme="minorHAnsi"/>
          <w:i/>
          <w:iCs/>
        </w:rPr>
        <w:t xml:space="preserve"> books you should know</w:t>
      </w:r>
      <w:r w:rsidRPr="00F50A51">
        <w:rPr>
          <w:rFonts w:cstheme="minorHAnsi"/>
        </w:rPr>
        <w:t xml:space="preserve">. Available at : </w:t>
      </w:r>
      <w:hyperlink r:id="rId15" w:history="1">
        <w:r w:rsidRPr="00F50A51">
          <w:rPr>
            <w:rStyle w:val="Hyperlink"/>
            <w:rFonts w:cstheme="minorHAnsi"/>
          </w:rPr>
          <w:t>https://journeytokidlit.com/age-levels-for-childrens-books/</w:t>
        </w:r>
      </w:hyperlink>
      <w:r w:rsidRPr="00F50A51">
        <w:rPr>
          <w:rFonts w:cstheme="minorHAnsi"/>
        </w:rPr>
        <w:t xml:space="preserve"> (Accessed:24/11/2020). </w:t>
      </w:r>
    </w:p>
    <w:p w14:paraId="0E10099F" w14:textId="77777777" w:rsidR="00F50A51" w:rsidRPr="00F50A51" w:rsidRDefault="00F50A51" w:rsidP="00F50A51">
      <w:pPr>
        <w:spacing w:after="300"/>
        <w:rPr>
          <w:rFonts w:eastAsia="Times New Roman" w:cstheme="minorHAnsi"/>
          <w:color w:val="333333"/>
          <w:lang w:eastAsia="en-GB"/>
        </w:rPr>
      </w:pPr>
      <w:r w:rsidRPr="00F50A51">
        <w:rPr>
          <w:rFonts w:eastAsia="Times New Roman" w:cstheme="minorHAnsi"/>
          <w:color w:val="333333"/>
          <w:lang w:eastAsia="en-GB"/>
        </w:rPr>
        <w:t xml:space="preserve">Moreno MA, </w:t>
      </w:r>
      <w:proofErr w:type="spellStart"/>
      <w:r w:rsidRPr="00F50A51">
        <w:rPr>
          <w:rFonts w:eastAsia="Times New Roman" w:cstheme="minorHAnsi"/>
          <w:color w:val="333333"/>
          <w:lang w:eastAsia="en-GB"/>
        </w:rPr>
        <w:t>Furtner</w:t>
      </w:r>
      <w:proofErr w:type="spellEnd"/>
      <w:r w:rsidRPr="00F50A51">
        <w:rPr>
          <w:rFonts w:eastAsia="Times New Roman" w:cstheme="minorHAnsi"/>
          <w:color w:val="333333"/>
          <w:lang w:eastAsia="en-GB"/>
        </w:rPr>
        <w:t xml:space="preserve"> F, </w:t>
      </w:r>
      <w:proofErr w:type="spellStart"/>
      <w:r w:rsidRPr="00F50A51">
        <w:rPr>
          <w:rFonts w:eastAsia="Times New Roman" w:cstheme="minorHAnsi"/>
          <w:color w:val="333333"/>
          <w:lang w:eastAsia="en-GB"/>
        </w:rPr>
        <w:t>Rivara</w:t>
      </w:r>
      <w:proofErr w:type="spellEnd"/>
      <w:r w:rsidRPr="00F50A51">
        <w:rPr>
          <w:rFonts w:eastAsia="Times New Roman" w:cstheme="minorHAnsi"/>
          <w:color w:val="333333"/>
          <w:lang w:eastAsia="en-GB"/>
        </w:rPr>
        <w:t xml:space="preserve"> FP (2012). Reading to Children. </w:t>
      </w:r>
      <w:r w:rsidRPr="00F50A51">
        <w:rPr>
          <w:rFonts w:eastAsia="Times New Roman" w:cstheme="minorHAnsi"/>
          <w:i/>
          <w:iCs/>
          <w:color w:val="333333"/>
          <w:lang w:eastAsia="en-GB"/>
        </w:rPr>
        <w:t xml:space="preserve">Arch </w:t>
      </w:r>
      <w:proofErr w:type="spellStart"/>
      <w:r w:rsidRPr="00F50A51">
        <w:rPr>
          <w:rFonts w:eastAsia="Times New Roman" w:cstheme="minorHAnsi"/>
          <w:i/>
          <w:iCs/>
          <w:color w:val="333333"/>
          <w:lang w:eastAsia="en-GB"/>
        </w:rPr>
        <w:t>Pediatric</w:t>
      </w:r>
      <w:proofErr w:type="spellEnd"/>
      <w:r w:rsidRPr="00F50A51">
        <w:rPr>
          <w:rFonts w:eastAsia="Times New Roman" w:cstheme="minorHAnsi"/>
          <w:i/>
          <w:iCs/>
          <w:color w:val="333333"/>
          <w:lang w:eastAsia="en-GB"/>
        </w:rPr>
        <w:t xml:space="preserve"> Adolescent Medical journal.</w:t>
      </w:r>
      <w:r w:rsidRPr="00F50A51">
        <w:rPr>
          <w:rFonts w:eastAsia="Times New Roman" w:cstheme="minorHAnsi"/>
          <w:color w:val="333333"/>
          <w:lang w:eastAsia="en-GB"/>
        </w:rPr>
        <w:t xml:space="preserve"> 166(11):1080. doi:10.1001/2013.jamapediatrics.412</w:t>
      </w:r>
    </w:p>
    <w:p w14:paraId="01607526" w14:textId="77777777" w:rsidR="00F50A51" w:rsidRPr="00F50A51" w:rsidRDefault="00F50A51" w:rsidP="00F50A51">
      <w:pPr>
        <w:rPr>
          <w:rFonts w:cstheme="minorHAnsi"/>
          <w:color w:val="000000" w:themeColor="text1"/>
        </w:rPr>
      </w:pPr>
      <w:proofErr w:type="spellStart"/>
      <w:r w:rsidRPr="00F50A5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Parlakain</w:t>
      </w:r>
      <w:proofErr w:type="spellEnd"/>
      <w:r w:rsidRPr="00F50A5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R and </w:t>
      </w:r>
      <w:proofErr w:type="spellStart"/>
      <w:r w:rsidRPr="00F50A5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MacLaughlin</w:t>
      </w:r>
      <w:proofErr w:type="spellEnd"/>
      <w:r w:rsidRPr="00F50A5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S.S (no date). Read </w:t>
      </w:r>
      <w:proofErr w:type="spellStart"/>
      <w:r w:rsidRPr="00F50A5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Eraly</w:t>
      </w:r>
      <w:proofErr w:type="spellEnd"/>
      <w:r w:rsidRPr="00F50A5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and often. Available at: </w:t>
      </w:r>
      <w:hyperlink r:id="rId16" w:history="1">
        <w:r w:rsidRPr="00F50A51">
          <w:rPr>
            <w:rStyle w:val="Hyperlink"/>
            <w:rFonts w:eastAsia="Times New Roman" w:cstheme="minorHAnsi"/>
            <w:shd w:val="clear" w:color="auto" w:fill="FFFFFF"/>
            <w:lang w:eastAsia="en-GB"/>
          </w:rPr>
          <w:t>https://www.zerotothree.org/resources/1833-read-early-and-often</w:t>
        </w:r>
      </w:hyperlink>
      <w:r w:rsidRPr="00F50A51">
        <w:rPr>
          <w:rFonts w:eastAsia="Times New Roman" w:cstheme="minorHAnsi"/>
          <w:color w:val="333333"/>
          <w:shd w:val="clear" w:color="auto" w:fill="FFFFFF"/>
          <w:lang w:eastAsia="en-GB"/>
        </w:rPr>
        <w:t xml:space="preserve"> </w:t>
      </w:r>
      <w:r w:rsidRPr="00F50A51">
        <w:rPr>
          <w:rFonts w:cstheme="minorHAnsi"/>
          <w:color w:val="000000" w:themeColor="text1"/>
        </w:rPr>
        <w:t>(Accessed: 22/11/20).</w:t>
      </w:r>
    </w:p>
    <w:p w14:paraId="184DC0FE" w14:textId="2249B98F" w:rsidR="00F50A51" w:rsidRPr="00F50A51" w:rsidRDefault="00F50A51" w:rsidP="00F50A51">
      <w:pPr>
        <w:rPr>
          <w:rFonts w:cstheme="minorHAnsi"/>
          <w:color w:val="000000" w:themeColor="text1"/>
        </w:rPr>
      </w:pPr>
      <w:r w:rsidRPr="00F50A51">
        <w:rPr>
          <w:rFonts w:cstheme="minorHAnsi"/>
          <w:color w:val="000000" w:themeColor="text1"/>
        </w:rPr>
        <w:t xml:space="preserve"> </w:t>
      </w:r>
    </w:p>
    <w:p w14:paraId="79F18941" w14:textId="77777777" w:rsidR="00F50A51" w:rsidRPr="00F50A51" w:rsidRDefault="00F50A51" w:rsidP="00F50A51">
      <w:pPr>
        <w:spacing w:after="300"/>
        <w:rPr>
          <w:rFonts w:eastAsia="Times New Roman" w:cstheme="minorHAnsi"/>
          <w:color w:val="333333"/>
          <w:lang w:eastAsia="en-GB"/>
        </w:rPr>
      </w:pPr>
      <w:r w:rsidRPr="00F50A51">
        <w:rPr>
          <w:rFonts w:cstheme="minorHAnsi"/>
          <w:color w:val="000000" w:themeColor="text1"/>
        </w:rPr>
        <w:t xml:space="preserve">The children’s reading Foundation (2020). Learning begins at birth. </w:t>
      </w:r>
      <w:proofErr w:type="spellStart"/>
      <w:r w:rsidRPr="00F50A51">
        <w:rPr>
          <w:rFonts w:cstheme="minorHAnsi"/>
          <w:color w:val="000000" w:themeColor="text1"/>
        </w:rPr>
        <w:t>Avaliable</w:t>
      </w:r>
      <w:proofErr w:type="spellEnd"/>
      <w:r w:rsidRPr="00F50A51">
        <w:rPr>
          <w:rFonts w:cstheme="minorHAnsi"/>
          <w:color w:val="000000" w:themeColor="text1"/>
        </w:rPr>
        <w:t xml:space="preserve"> at :</w:t>
      </w:r>
      <w:r w:rsidRPr="00F50A51">
        <w:rPr>
          <w:rFonts w:cstheme="minorHAnsi"/>
        </w:rPr>
        <w:t xml:space="preserve"> </w:t>
      </w:r>
      <w:hyperlink r:id="rId17" w:history="1">
        <w:r w:rsidRPr="00F50A51">
          <w:rPr>
            <w:rStyle w:val="Hyperlink"/>
            <w:rFonts w:cstheme="minorHAnsi"/>
          </w:rPr>
          <w:t>https://www.readingfoundation.org/learning-begins-at-birth</w:t>
        </w:r>
      </w:hyperlink>
      <w:r w:rsidRPr="00F50A51">
        <w:rPr>
          <w:rFonts w:cstheme="minorHAnsi"/>
          <w:color w:val="000000" w:themeColor="text1"/>
        </w:rPr>
        <w:t xml:space="preserve"> </w:t>
      </w:r>
      <w:r w:rsidRPr="00F50A51">
        <w:rPr>
          <w:rFonts w:cstheme="minorHAnsi"/>
        </w:rPr>
        <w:t>(</w:t>
      </w:r>
      <w:r w:rsidRPr="00F50A51">
        <w:rPr>
          <w:rFonts w:cstheme="minorHAnsi"/>
          <w:color w:val="000000" w:themeColor="text1"/>
        </w:rPr>
        <w:t xml:space="preserve">Accessed: 22/11/20). </w:t>
      </w:r>
    </w:p>
    <w:p w14:paraId="422B74EB" w14:textId="47F5BC31" w:rsidR="00F50A51" w:rsidRPr="00F50A51" w:rsidRDefault="00F50A51" w:rsidP="00F50A51">
      <w:pPr>
        <w:rPr>
          <w:rFonts w:cstheme="minorHAnsi"/>
        </w:rPr>
      </w:pPr>
      <w:r w:rsidRPr="00F50A51">
        <w:rPr>
          <w:rFonts w:cstheme="minorHAnsi"/>
        </w:rPr>
        <w:t xml:space="preserve">The World Health Organisation (WHO) (2016). Childhood hearing loss, Act now, here’s now.  Available at : </w:t>
      </w:r>
      <w:hyperlink r:id="rId18" w:history="1">
        <w:r w:rsidRPr="00F50A51">
          <w:rPr>
            <w:rStyle w:val="Hyperlink"/>
            <w:rFonts w:cstheme="minorHAnsi"/>
          </w:rPr>
          <w:t>https://www.who.int/pbd/deafness/world-hearing-day/WHD2016_Brochure_EN_2.pdf</w:t>
        </w:r>
      </w:hyperlink>
      <w:r w:rsidRPr="00F50A51">
        <w:rPr>
          <w:rFonts w:cstheme="minorHAnsi"/>
        </w:rPr>
        <w:t xml:space="preserve"> (Accessed: 24</w:t>
      </w:r>
      <w:r w:rsidRPr="00F50A51">
        <w:rPr>
          <w:rFonts w:cstheme="minorHAnsi"/>
          <w:vertAlign w:val="superscript"/>
        </w:rPr>
        <w:t>th</w:t>
      </w:r>
      <w:r w:rsidRPr="00F50A51">
        <w:rPr>
          <w:rFonts w:cstheme="minorHAnsi"/>
        </w:rPr>
        <w:t>/11/2020).</w:t>
      </w:r>
    </w:p>
    <w:p w14:paraId="394189A1" w14:textId="77777777" w:rsidR="00F50A51" w:rsidRPr="00F50A51" w:rsidRDefault="00F50A51" w:rsidP="00F50A51">
      <w:pPr>
        <w:rPr>
          <w:rFonts w:cstheme="minorHAnsi"/>
        </w:rPr>
      </w:pPr>
    </w:p>
    <w:p w14:paraId="183125A1" w14:textId="510719C5" w:rsidR="00F50A51" w:rsidRPr="00F50A51" w:rsidRDefault="00F50A51" w:rsidP="00F50A51">
      <w:pPr>
        <w:rPr>
          <w:rFonts w:cstheme="minorHAnsi"/>
        </w:rPr>
      </w:pPr>
      <w:r w:rsidRPr="00F50A51">
        <w:rPr>
          <w:rFonts w:cstheme="minorHAnsi"/>
        </w:rPr>
        <w:t xml:space="preserve">Welsh Government (2018). Take time to talk, listen and play. Available at : </w:t>
      </w:r>
      <w:hyperlink r:id="rId19" w:history="1">
        <w:r w:rsidRPr="00F50A51">
          <w:rPr>
            <w:rStyle w:val="Hyperlink"/>
            <w:rFonts w:cstheme="minorHAnsi"/>
          </w:rPr>
          <w:t>https://gov.wales/take-time-talk-listen-and-play</w:t>
        </w:r>
      </w:hyperlink>
      <w:r w:rsidRPr="00F50A51">
        <w:rPr>
          <w:rFonts w:cstheme="minorHAnsi"/>
        </w:rPr>
        <w:t xml:space="preserve"> (Accessed: 24</w:t>
      </w:r>
      <w:r w:rsidRPr="00F50A51">
        <w:rPr>
          <w:rFonts w:cstheme="minorHAnsi"/>
          <w:vertAlign w:val="superscript"/>
        </w:rPr>
        <w:t>th</w:t>
      </w:r>
      <w:r w:rsidRPr="00F50A51">
        <w:rPr>
          <w:rFonts w:cstheme="minorHAnsi"/>
        </w:rPr>
        <w:t>/11/2020).</w:t>
      </w:r>
    </w:p>
    <w:p w14:paraId="18747D40" w14:textId="77777777" w:rsidR="00F50A51" w:rsidRPr="00F50A51" w:rsidRDefault="00F50A51" w:rsidP="00F50A51">
      <w:pPr>
        <w:rPr>
          <w:rFonts w:cstheme="minorHAnsi"/>
        </w:rPr>
      </w:pPr>
    </w:p>
    <w:p w14:paraId="307D4531" w14:textId="3A0E48AE" w:rsidR="00F50A51" w:rsidRPr="00F50A51" w:rsidRDefault="00F50A51" w:rsidP="00F50A51">
      <w:pPr>
        <w:rPr>
          <w:rFonts w:eastAsia="Times New Roman" w:cstheme="minorHAnsi"/>
          <w:color w:val="303030"/>
          <w:shd w:val="clear" w:color="auto" w:fill="FFFFFF"/>
          <w:lang w:eastAsia="en-GB"/>
        </w:rPr>
      </w:pPr>
      <w:r w:rsidRPr="00F50A5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Yabe, M, Et al (2018). </w:t>
      </w:r>
      <w:r w:rsidRPr="00F50A51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Fukushima journal of medical science</w:t>
      </w:r>
      <w:r w:rsidRPr="00F50A5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, Effects of storytelling on the childhood brain: near-infrared spectroscopic comparison with the effects of picture-book reading. </w:t>
      </w:r>
      <w:r w:rsidRPr="00F50A51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64</w:t>
      </w:r>
      <w:r w:rsidRPr="00F50A5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(3), 125–132. </w:t>
      </w:r>
      <w:hyperlink r:id="rId20" w:history="1">
        <w:r w:rsidRPr="00F50A51">
          <w:rPr>
            <w:rStyle w:val="Hyperlink"/>
            <w:rFonts w:eastAsia="Times New Roman" w:cstheme="minorHAnsi"/>
            <w:shd w:val="clear" w:color="auto" w:fill="FFFFFF"/>
            <w:lang w:eastAsia="en-GB"/>
          </w:rPr>
          <w:t>https://doi.org/10.5387/fms.2018-11</w:t>
        </w:r>
      </w:hyperlink>
    </w:p>
    <w:p w14:paraId="48918414" w14:textId="77777777" w:rsidR="00F50A51" w:rsidRPr="00F50A51" w:rsidRDefault="00F50A51" w:rsidP="00F50A51">
      <w:pPr>
        <w:rPr>
          <w:rFonts w:eastAsia="Times New Roman" w:cstheme="minorHAnsi"/>
          <w:lang w:eastAsia="en-GB"/>
        </w:rPr>
      </w:pPr>
    </w:p>
    <w:p w14:paraId="50D42903" w14:textId="26A705E0" w:rsidR="00F50A51" w:rsidRPr="00F50A51" w:rsidRDefault="00F50A51" w:rsidP="00F50A51">
      <w:pPr>
        <w:rPr>
          <w:rFonts w:cstheme="minorHAnsi"/>
        </w:rPr>
      </w:pPr>
      <w:proofErr w:type="spellStart"/>
      <w:r w:rsidRPr="00F50A51">
        <w:rPr>
          <w:rFonts w:cstheme="minorHAnsi"/>
        </w:rPr>
        <w:t>Yopp</w:t>
      </w:r>
      <w:proofErr w:type="spellEnd"/>
      <w:r w:rsidRPr="00F50A51">
        <w:rPr>
          <w:rFonts w:cstheme="minorHAnsi"/>
        </w:rPr>
        <w:t xml:space="preserve">, H.K and </w:t>
      </w:r>
      <w:proofErr w:type="spellStart"/>
      <w:r w:rsidRPr="00F50A51">
        <w:rPr>
          <w:rFonts w:cstheme="minorHAnsi"/>
        </w:rPr>
        <w:t>Yopp</w:t>
      </w:r>
      <w:proofErr w:type="spellEnd"/>
      <w:r w:rsidRPr="00F50A51">
        <w:rPr>
          <w:rFonts w:cstheme="minorHAnsi"/>
        </w:rPr>
        <w:t xml:space="preserve"> H.R (2019). </w:t>
      </w:r>
      <w:r w:rsidRPr="00F50A51">
        <w:rPr>
          <w:rFonts w:cstheme="minorHAnsi"/>
          <w:i/>
          <w:iCs/>
        </w:rPr>
        <w:t>Phonological awareness is child’s play</w:t>
      </w:r>
      <w:r w:rsidRPr="00F50A51">
        <w:rPr>
          <w:rFonts w:cstheme="minorHAnsi"/>
        </w:rPr>
        <w:t xml:space="preserve">!, Beyond the journal: children on the web. Available at: </w:t>
      </w:r>
      <w:hyperlink r:id="rId21" w:history="1">
        <w:r w:rsidRPr="00F50A51">
          <w:rPr>
            <w:rStyle w:val="Hyperlink"/>
            <w:rFonts w:cstheme="minorHAnsi"/>
          </w:rPr>
          <w:t>http://www.anchorageaeyc.org/wp-content/uploads/2019/02/Phonological-Awareness-Is-Childs-Play-Handouts.pdf</w:t>
        </w:r>
      </w:hyperlink>
      <w:r w:rsidRPr="00F50A51">
        <w:rPr>
          <w:rFonts w:cstheme="minorHAnsi"/>
        </w:rPr>
        <w:t xml:space="preserve"> (Accessed:24/11/2020). </w:t>
      </w:r>
    </w:p>
    <w:p w14:paraId="70992595" w14:textId="77777777" w:rsidR="00F50A51" w:rsidRPr="00F50A51" w:rsidRDefault="00F50A51" w:rsidP="00F50A51">
      <w:pPr>
        <w:rPr>
          <w:rFonts w:cstheme="minorHAnsi"/>
        </w:rPr>
      </w:pPr>
    </w:p>
    <w:p w14:paraId="76364B7A" w14:textId="77777777" w:rsidR="00F50A51" w:rsidRPr="00F50A51" w:rsidRDefault="00F50A51" w:rsidP="00F50A51">
      <w:pPr>
        <w:rPr>
          <w:rFonts w:cstheme="minorHAnsi"/>
        </w:rPr>
      </w:pPr>
      <w:proofErr w:type="spellStart"/>
      <w:r w:rsidRPr="00F50A51">
        <w:rPr>
          <w:rFonts w:cstheme="minorHAnsi"/>
        </w:rPr>
        <w:t>Zuckerbrod</w:t>
      </w:r>
      <w:proofErr w:type="spellEnd"/>
      <w:r w:rsidRPr="00F50A51">
        <w:rPr>
          <w:rFonts w:cstheme="minorHAnsi"/>
        </w:rPr>
        <w:t xml:space="preserve">, N (2011). Start signing! Why kids should learn sign language: Give your child a hand in spelling, vocab and other skills by introducing her to sign. Available at: </w:t>
      </w:r>
      <w:hyperlink r:id="rId22" w:history="1">
        <w:r w:rsidRPr="00F50A51">
          <w:rPr>
            <w:rStyle w:val="Hyperlink"/>
            <w:rFonts w:cstheme="minorHAnsi"/>
          </w:rPr>
          <w:t>https://www.parents.com/toddlers-preschoolers/development/language/start-signing-why-kids-should-learn-sign-language/</w:t>
        </w:r>
      </w:hyperlink>
      <w:r w:rsidRPr="00F50A51">
        <w:rPr>
          <w:rFonts w:cstheme="minorHAnsi"/>
        </w:rPr>
        <w:t xml:space="preserve"> (Accessed: 24</w:t>
      </w:r>
      <w:r w:rsidRPr="00F50A51">
        <w:rPr>
          <w:rFonts w:cstheme="minorHAnsi"/>
          <w:vertAlign w:val="superscript"/>
        </w:rPr>
        <w:t>th</w:t>
      </w:r>
      <w:r w:rsidRPr="00F50A51">
        <w:rPr>
          <w:rFonts w:cstheme="minorHAnsi"/>
        </w:rPr>
        <w:t>/11/2020).</w:t>
      </w:r>
    </w:p>
    <w:sectPr w:rsidR="00F50A51" w:rsidRPr="00F50A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6A0CC1"/>
    <w:multiLevelType w:val="hybridMultilevel"/>
    <w:tmpl w:val="18D03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5FA"/>
    <w:rsid w:val="002F55FA"/>
    <w:rsid w:val="004F7436"/>
    <w:rsid w:val="00677006"/>
    <w:rsid w:val="0080191B"/>
    <w:rsid w:val="008301C1"/>
    <w:rsid w:val="008D0110"/>
    <w:rsid w:val="00941BA7"/>
    <w:rsid w:val="00A32249"/>
    <w:rsid w:val="00CB4D2F"/>
    <w:rsid w:val="00E81744"/>
    <w:rsid w:val="00F50A51"/>
    <w:rsid w:val="00FD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F18252"/>
  <w15:chartTrackingRefBased/>
  <w15:docId w15:val="{89E82229-1413-F747-92C1-7EE364E6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F55F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55F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2F55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55FA"/>
    <w:rPr>
      <w:color w:val="605E5C"/>
      <w:shd w:val="clear" w:color="auto" w:fill="E1DFDD"/>
    </w:rPr>
  </w:style>
  <w:style w:type="paragraph" w:customStyle="1" w:styleId="get-citation-citation">
    <w:name w:val="get-citation-citation"/>
    <w:basedOn w:val="Normal"/>
    <w:rsid w:val="00CB4D2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CB4D2F"/>
    <w:rPr>
      <w:i/>
      <w:iCs/>
    </w:rPr>
  </w:style>
  <w:style w:type="paragraph" w:styleId="ListParagraph">
    <w:name w:val="List Paragraph"/>
    <w:basedOn w:val="Normal"/>
    <w:uiPriority w:val="34"/>
    <w:qFormat/>
    <w:rsid w:val="00F50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oxfordjournals.deafed.a014343" TargetMode="External"/><Relationship Id="rId13" Type="http://schemas.openxmlformats.org/officeDocument/2006/relationships/hyperlink" Target="https://gov.wales/sites/default/files/publications/2019-07/flying-start-speech-language-and-communication-guidance.pdf" TargetMode="External"/><Relationship Id="rId18" Type="http://schemas.openxmlformats.org/officeDocument/2006/relationships/hyperlink" Target="https://www.who.int/pbd/deafness/world-hearing-day/WHD2016_Brochure_EN_2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nchorageaeyc.org/wp-content/uploads/2019/02/Phonological-Awareness-Is-Childs-Play-Handouts.pdf" TargetMode="External"/><Relationship Id="rId7" Type="http://schemas.openxmlformats.org/officeDocument/2006/relationships/hyperlink" Target="https://www.youtube.com/watch?v=7Cgpfw4z8cw" TargetMode="External"/><Relationship Id="rId12" Type="http://schemas.openxmlformats.org/officeDocument/2006/relationships/hyperlink" Target="https://scholarworks.iu.edu/journals/index.php/josotl/article/view/12829" TargetMode="External"/><Relationship Id="rId17" Type="http://schemas.openxmlformats.org/officeDocument/2006/relationships/hyperlink" Target="https://www.readingfoundation.org/learning-begins-at-birth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erotothree.org/resources/1833-read-early-and-often" TargetMode="External"/><Relationship Id="rId20" Type="http://schemas.openxmlformats.org/officeDocument/2006/relationships/hyperlink" Target="https://doi.org/10.5387/fms.2018-1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111/j.1749-818X.2007.00014.x" TargetMode="External"/><Relationship Id="rId11" Type="http://schemas.openxmlformats.org/officeDocument/2006/relationships/hyperlink" Target="https://trace.tennessee.edu/cgi/viewcontent.cgi?referer=https://www.google.com/&amp;httpsredir=1&amp;article=1012&amp;context=utk_theopubs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journals.ala.org/index.php/cal/article/view/5990/7646" TargetMode="External"/><Relationship Id="rId15" Type="http://schemas.openxmlformats.org/officeDocument/2006/relationships/hyperlink" Target="https://journeytokidlit.com/age-levels-for-childrens-book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cholastic.com/teachers/articles/teaching-content/take-reading-outdoors/" TargetMode="External"/><Relationship Id="rId19" Type="http://schemas.openxmlformats.org/officeDocument/2006/relationships/hyperlink" Target="https://gov.wales/take-time-talk-listen-and-pla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nlinelibrary.wiley.com/doi/abs/10.1002/9781118970843.ch45" TargetMode="External"/><Relationship Id="rId14" Type="http://schemas.openxmlformats.org/officeDocument/2006/relationships/hyperlink" Target="https://gov.wales/sites/default/files/publications/2018-02/foundation-phase-framework-revised-2015.pdf" TargetMode="External"/><Relationship Id="rId22" Type="http://schemas.openxmlformats.org/officeDocument/2006/relationships/hyperlink" Target="https://www.parents.com/toddlers-preschoolers/development/language/start-signing-why-kids-should-learn-sign-langu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Haf Thomas (1905943)</dc:creator>
  <cp:keywords/>
  <dc:description/>
  <cp:lastModifiedBy>Lowri Haf Thomas (1905943)</cp:lastModifiedBy>
  <cp:revision>7</cp:revision>
  <dcterms:created xsi:type="dcterms:W3CDTF">2020-11-22T05:49:00Z</dcterms:created>
  <dcterms:modified xsi:type="dcterms:W3CDTF">2020-11-27T17:08:00Z</dcterms:modified>
</cp:coreProperties>
</file>