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2100FC" w14:textId="39638B42" w:rsidR="00396588" w:rsidRDefault="008E6DA3" w:rsidP="00F1142F">
      <w:pPr>
        <w:spacing w:line="360" w:lineRule="auto"/>
        <w:rPr>
          <w:rFonts w:ascii="Times New Roman" w:eastAsia="Times New Roman" w:hAnsi="Times New Roman" w:cs="Times New Roman"/>
          <w:b/>
          <w:bCs/>
          <w:lang w:eastAsia="en-GB"/>
        </w:rPr>
      </w:pPr>
    </w:p>
    <w:p w14:paraId="673E08F1" w14:textId="3EBE632D" w:rsidR="00F1142F" w:rsidRDefault="00F1142F" w:rsidP="00641628">
      <w:pPr>
        <w:spacing w:line="360" w:lineRule="auto"/>
        <w:jc w:val="center"/>
        <w:rPr>
          <w:rFonts w:ascii="Times New Roman" w:eastAsia="Times New Roman" w:hAnsi="Times New Roman" w:cs="Times New Roman"/>
          <w:b/>
          <w:bCs/>
          <w:lang w:eastAsia="en-GB"/>
        </w:rPr>
      </w:pPr>
    </w:p>
    <w:p w14:paraId="28EF8453" w14:textId="181CDD9E" w:rsidR="00493598" w:rsidRDefault="00F214BA" w:rsidP="00F214BA">
      <w:pPr>
        <w:tabs>
          <w:tab w:val="left" w:pos="765"/>
        </w:tabs>
        <w:spacing w:line="360" w:lineRule="auto"/>
        <w:rPr>
          <w:rFonts w:ascii="Times New Roman" w:eastAsia="Times New Roman" w:hAnsi="Times New Roman" w:cs="Times New Roman"/>
          <w:b/>
          <w:bCs/>
          <w:lang w:eastAsia="en-GB"/>
        </w:rPr>
      </w:pPr>
      <w:r>
        <w:rPr>
          <w:rFonts w:ascii="Times New Roman" w:eastAsia="Times New Roman" w:hAnsi="Times New Roman" w:cs="Times New Roman"/>
          <w:b/>
          <w:bCs/>
          <w:lang w:eastAsia="en-GB"/>
        </w:rPr>
        <w:tab/>
      </w:r>
    </w:p>
    <w:p w14:paraId="25906F6B" w14:textId="310F1A23" w:rsidR="00493598" w:rsidRDefault="00493598" w:rsidP="00641628">
      <w:pPr>
        <w:spacing w:line="360" w:lineRule="auto"/>
        <w:jc w:val="center"/>
        <w:rPr>
          <w:rFonts w:ascii="Times New Roman" w:eastAsia="Times New Roman" w:hAnsi="Times New Roman" w:cs="Times New Roman"/>
          <w:b/>
          <w:bCs/>
          <w:lang w:eastAsia="en-GB"/>
        </w:rPr>
      </w:pPr>
    </w:p>
    <w:p w14:paraId="2B6A8862" w14:textId="12ADC38E" w:rsidR="00493598" w:rsidRDefault="00F214BA" w:rsidP="00F214BA">
      <w:pPr>
        <w:spacing w:line="360" w:lineRule="auto"/>
        <w:ind w:firstLine="720"/>
        <w:jc w:val="both"/>
        <w:rPr>
          <w:rFonts w:ascii="Times New Roman" w:eastAsia="Times New Roman" w:hAnsi="Times New Roman" w:cs="Times New Roman"/>
          <w:b/>
          <w:bCs/>
          <w:lang w:eastAsia="en-GB"/>
        </w:rPr>
      </w:pPr>
      <w:r>
        <w:rPr>
          <w:b/>
          <w:bCs/>
          <w:noProof/>
          <w:lang w:eastAsia="en-GB"/>
        </w:rPr>
        <w:drawing>
          <wp:inline distT="0" distB="0" distL="0" distR="0" wp14:anchorId="2F33C95F" wp14:editId="22E87E78">
            <wp:extent cx="4724400" cy="1800225"/>
            <wp:effectExtent l="0" t="0" r="0" b="9525"/>
            <wp:docPr id="1" name="Picture 1"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with medium confidence"/>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724400" cy="1800225"/>
                    </a:xfrm>
                    <a:prstGeom prst="rect">
                      <a:avLst/>
                    </a:prstGeom>
                    <a:noFill/>
                    <a:ln>
                      <a:noFill/>
                    </a:ln>
                  </pic:spPr>
                </pic:pic>
              </a:graphicData>
            </a:graphic>
          </wp:inline>
        </w:drawing>
      </w:r>
    </w:p>
    <w:p w14:paraId="3CBE2D8A" w14:textId="0FE5BCB5" w:rsidR="00493598" w:rsidRDefault="00493598" w:rsidP="00F214BA">
      <w:pPr>
        <w:spacing w:line="360" w:lineRule="auto"/>
        <w:rPr>
          <w:rFonts w:ascii="Times New Roman" w:eastAsia="Times New Roman" w:hAnsi="Times New Roman" w:cs="Times New Roman"/>
          <w:b/>
          <w:bCs/>
          <w:lang w:eastAsia="en-GB"/>
        </w:rPr>
      </w:pPr>
    </w:p>
    <w:p w14:paraId="189628EE" w14:textId="05F5C070" w:rsidR="00493598" w:rsidRDefault="00493598" w:rsidP="00641628">
      <w:pPr>
        <w:spacing w:line="360" w:lineRule="auto"/>
        <w:jc w:val="center"/>
        <w:rPr>
          <w:rFonts w:ascii="Times New Roman" w:eastAsia="Times New Roman" w:hAnsi="Times New Roman" w:cs="Times New Roman"/>
          <w:b/>
          <w:bCs/>
          <w:lang w:eastAsia="en-GB"/>
        </w:rPr>
      </w:pPr>
    </w:p>
    <w:p w14:paraId="3FE44322" w14:textId="69C74EE3" w:rsidR="008E6DA3" w:rsidRDefault="008E6DA3" w:rsidP="008E6DA3">
      <w:pPr>
        <w:tabs>
          <w:tab w:val="left" w:pos="600"/>
        </w:tabs>
        <w:spacing w:line="360" w:lineRule="auto"/>
        <w:rPr>
          <w:rFonts w:ascii="Times New Roman" w:eastAsia="Times New Roman" w:hAnsi="Times New Roman" w:cs="Times New Roman"/>
          <w:b/>
          <w:bCs/>
          <w:lang w:eastAsia="en-GB"/>
        </w:rPr>
      </w:pPr>
      <w:r>
        <w:rPr>
          <w:rFonts w:ascii="Times New Roman" w:eastAsia="Times New Roman" w:hAnsi="Times New Roman" w:cs="Times New Roman"/>
          <w:b/>
          <w:bCs/>
          <w:lang w:eastAsia="en-GB"/>
        </w:rPr>
        <w:tab/>
        <w:t xml:space="preserve">                    DEVELOPING WORKPLACE CRITICAL THINKING</w:t>
      </w:r>
    </w:p>
    <w:p w14:paraId="2C3A2BA3" w14:textId="4EA8C649" w:rsidR="00493598" w:rsidRDefault="00493598" w:rsidP="00641628">
      <w:pPr>
        <w:spacing w:line="360" w:lineRule="auto"/>
        <w:jc w:val="center"/>
        <w:rPr>
          <w:rFonts w:ascii="Times New Roman" w:eastAsia="Times New Roman" w:hAnsi="Times New Roman" w:cs="Times New Roman"/>
          <w:b/>
          <w:bCs/>
          <w:lang w:eastAsia="en-GB"/>
        </w:rPr>
      </w:pPr>
    </w:p>
    <w:p w14:paraId="6DAF41C1" w14:textId="77777777" w:rsidR="00F1142F" w:rsidRDefault="00F1142F" w:rsidP="00F1142F">
      <w:pPr>
        <w:tabs>
          <w:tab w:val="left" w:pos="705"/>
          <w:tab w:val="center" w:pos="4513"/>
        </w:tabs>
        <w:spacing w:line="360" w:lineRule="auto"/>
        <w:rPr>
          <w:rFonts w:ascii="Times New Roman" w:eastAsia="Times New Roman" w:hAnsi="Times New Roman" w:cs="Times New Roman"/>
          <w:b/>
          <w:bCs/>
          <w:lang w:eastAsia="en-GB"/>
        </w:rPr>
      </w:pPr>
      <w:r>
        <w:rPr>
          <w:rFonts w:ascii="Times New Roman" w:eastAsia="Times New Roman" w:hAnsi="Times New Roman" w:cs="Times New Roman"/>
          <w:b/>
          <w:bCs/>
          <w:lang w:eastAsia="en-GB"/>
        </w:rPr>
        <w:tab/>
      </w:r>
    </w:p>
    <w:tbl>
      <w:tblPr>
        <w:tblStyle w:val="TableGrid"/>
        <w:tblW w:w="0" w:type="auto"/>
        <w:tblLook w:val="04A0" w:firstRow="1" w:lastRow="0" w:firstColumn="1" w:lastColumn="0" w:noHBand="0" w:noVBand="1"/>
      </w:tblPr>
      <w:tblGrid>
        <w:gridCol w:w="4508"/>
        <w:gridCol w:w="4508"/>
      </w:tblGrid>
      <w:tr w:rsidR="00493598" w14:paraId="3608AC9C" w14:textId="77777777" w:rsidTr="00493598">
        <w:tc>
          <w:tcPr>
            <w:tcW w:w="4508" w:type="dxa"/>
          </w:tcPr>
          <w:p w14:paraId="197C7214" w14:textId="73D80CF2" w:rsidR="00493598" w:rsidRPr="00493598" w:rsidRDefault="00493598" w:rsidP="00F1142F">
            <w:pPr>
              <w:tabs>
                <w:tab w:val="left" w:pos="705"/>
                <w:tab w:val="center" w:pos="4513"/>
              </w:tabs>
              <w:spacing w:line="360" w:lineRule="auto"/>
              <w:rPr>
                <w:rFonts w:ascii="Arial" w:eastAsia="Times New Roman" w:hAnsi="Arial" w:cs="Arial"/>
                <w:sz w:val="22"/>
                <w:szCs w:val="22"/>
                <w:lang w:eastAsia="en-GB"/>
              </w:rPr>
            </w:pPr>
            <w:r w:rsidRPr="00493598">
              <w:rPr>
                <w:rFonts w:ascii="Arial" w:eastAsia="Times New Roman" w:hAnsi="Arial" w:cs="Arial"/>
                <w:sz w:val="22"/>
                <w:szCs w:val="22"/>
                <w:lang w:eastAsia="en-GB"/>
              </w:rPr>
              <w:t xml:space="preserve">NAME </w:t>
            </w:r>
          </w:p>
        </w:tc>
        <w:tc>
          <w:tcPr>
            <w:tcW w:w="4508" w:type="dxa"/>
          </w:tcPr>
          <w:p w14:paraId="56312296" w14:textId="06474465" w:rsidR="00493598" w:rsidRPr="00493598" w:rsidRDefault="00493598" w:rsidP="00F1142F">
            <w:pPr>
              <w:tabs>
                <w:tab w:val="left" w:pos="705"/>
                <w:tab w:val="center" w:pos="4513"/>
              </w:tabs>
              <w:spacing w:line="360" w:lineRule="auto"/>
              <w:rPr>
                <w:rFonts w:ascii="Arial" w:eastAsia="Times New Roman" w:hAnsi="Arial" w:cs="Arial"/>
                <w:sz w:val="22"/>
                <w:szCs w:val="22"/>
                <w:lang w:eastAsia="en-GB"/>
              </w:rPr>
            </w:pPr>
            <w:r w:rsidRPr="00493598">
              <w:rPr>
                <w:rFonts w:ascii="Arial" w:eastAsia="Times New Roman" w:hAnsi="Arial" w:cs="Arial"/>
                <w:sz w:val="22"/>
                <w:szCs w:val="22"/>
                <w:lang w:eastAsia="en-GB"/>
              </w:rPr>
              <w:t>OLAMIDE BOBBY ERINOSHO</w:t>
            </w:r>
          </w:p>
        </w:tc>
      </w:tr>
      <w:tr w:rsidR="00493598" w14:paraId="0CBED69A" w14:textId="77777777" w:rsidTr="00493598">
        <w:tc>
          <w:tcPr>
            <w:tcW w:w="4508" w:type="dxa"/>
          </w:tcPr>
          <w:p w14:paraId="05D2A787" w14:textId="5503BBD5" w:rsidR="00493598" w:rsidRPr="00493598" w:rsidRDefault="00493598" w:rsidP="00F1142F">
            <w:pPr>
              <w:tabs>
                <w:tab w:val="left" w:pos="705"/>
                <w:tab w:val="center" w:pos="4513"/>
              </w:tabs>
              <w:spacing w:line="360" w:lineRule="auto"/>
              <w:rPr>
                <w:rFonts w:ascii="Arial" w:eastAsia="Times New Roman" w:hAnsi="Arial" w:cs="Arial"/>
                <w:sz w:val="22"/>
                <w:szCs w:val="22"/>
                <w:lang w:eastAsia="en-GB"/>
              </w:rPr>
            </w:pPr>
            <w:r w:rsidRPr="00493598">
              <w:rPr>
                <w:rFonts w:ascii="Arial" w:eastAsia="Times New Roman" w:hAnsi="Arial" w:cs="Arial"/>
                <w:sz w:val="22"/>
                <w:szCs w:val="22"/>
                <w:lang w:eastAsia="en-GB"/>
              </w:rPr>
              <w:t>STUDENT I D</w:t>
            </w:r>
          </w:p>
        </w:tc>
        <w:tc>
          <w:tcPr>
            <w:tcW w:w="4508" w:type="dxa"/>
          </w:tcPr>
          <w:p w14:paraId="7D71AB20" w14:textId="2457443A" w:rsidR="00493598" w:rsidRPr="00493598" w:rsidRDefault="00493598" w:rsidP="00F1142F">
            <w:pPr>
              <w:tabs>
                <w:tab w:val="left" w:pos="705"/>
                <w:tab w:val="center" w:pos="4513"/>
              </w:tabs>
              <w:spacing w:line="360" w:lineRule="auto"/>
              <w:rPr>
                <w:rFonts w:ascii="Arial" w:eastAsia="Times New Roman" w:hAnsi="Arial" w:cs="Arial"/>
                <w:sz w:val="22"/>
                <w:szCs w:val="22"/>
                <w:lang w:eastAsia="en-GB"/>
              </w:rPr>
            </w:pPr>
            <w:r w:rsidRPr="00493598">
              <w:rPr>
                <w:rFonts w:ascii="Arial" w:eastAsia="Times New Roman" w:hAnsi="Arial" w:cs="Arial"/>
                <w:sz w:val="22"/>
                <w:szCs w:val="22"/>
                <w:lang w:eastAsia="en-GB"/>
              </w:rPr>
              <w:t>2008390</w:t>
            </w:r>
          </w:p>
        </w:tc>
      </w:tr>
      <w:tr w:rsidR="00493598" w14:paraId="2DE344E3" w14:textId="77777777" w:rsidTr="00493598">
        <w:tc>
          <w:tcPr>
            <w:tcW w:w="4508" w:type="dxa"/>
          </w:tcPr>
          <w:p w14:paraId="103B7BAF" w14:textId="3C42FB96" w:rsidR="00493598" w:rsidRPr="00493598" w:rsidRDefault="00493598" w:rsidP="00F1142F">
            <w:pPr>
              <w:tabs>
                <w:tab w:val="left" w:pos="705"/>
                <w:tab w:val="center" w:pos="4513"/>
              </w:tabs>
              <w:spacing w:line="360" w:lineRule="auto"/>
              <w:rPr>
                <w:rFonts w:ascii="Arial" w:eastAsia="Times New Roman" w:hAnsi="Arial" w:cs="Arial"/>
                <w:sz w:val="22"/>
                <w:szCs w:val="22"/>
                <w:lang w:eastAsia="en-GB"/>
              </w:rPr>
            </w:pPr>
            <w:r w:rsidRPr="00493598">
              <w:rPr>
                <w:rFonts w:ascii="Arial" w:eastAsia="Times New Roman" w:hAnsi="Arial" w:cs="Arial"/>
                <w:sz w:val="22"/>
                <w:szCs w:val="22"/>
                <w:lang w:eastAsia="en-GB"/>
              </w:rPr>
              <w:t xml:space="preserve">COURSE CODE </w:t>
            </w:r>
          </w:p>
        </w:tc>
        <w:tc>
          <w:tcPr>
            <w:tcW w:w="4508" w:type="dxa"/>
          </w:tcPr>
          <w:p w14:paraId="5504A2B8" w14:textId="215E96A6" w:rsidR="00493598" w:rsidRPr="00493598" w:rsidRDefault="00493598" w:rsidP="00F1142F">
            <w:pPr>
              <w:tabs>
                <w:tab w:val="left" w:pos="705"/>
                <w:tab w:val="center" w:pos="4513"/>
              </w:tabs>
              <w:spacing w:line="360" w:lineRule="auto"/>
              <w:rPr>
                <w:rFonts w:ascii="Arial" w:eastAsia="Times New Roman" w:hAnsi="Arial" w:cs="Arial"/>
                <w:sz w:val="22"/>
                <w:szCs w:val="22"/>
                <w:lang w:eastAsia="en-GB"/>
              </w:rPr>
            </w:pPr>
            <w:r w:rsidRPr="00493598">
              <w:rPr>
                <w:rFonts w:ascii="Arial" w:hAnsi="Arial" w:cs="Arial"/>
                <w:sz w:val="22"/>
                <w:szCs w:val="22"/>
              </w:rPr>
              <w:t xml:space="preserve">BMSW 5101 </w:t>
            </w:r>
          </w:p>
        </w:tc>
      </w:tr>
      <w:tr w:rsidR="00493598" w14:paraId="71EBD027" w14:textId="77777777" w:rsidTr="00493598">
        <w:tc>
          <w:tcPr>
            <w:tcW w:w="4508" w:type="dxa"/>
          </w:tcPr>
          <w:p w14:paraId="02D67C5B" w14:textId="40BCCFAB" w:rsidR="00493598" w:rsidRPr="00493598" w:rsidRDefault="00493598" w:rsidP="00F1142F">
            <w:pPr>
              <w:tabs>
                <w:tab w:val="left" w:pos="705"/>
                <w:tab w:val="center" w:pos="4513"/>
              </w:tabs>
              <w:spacing w:line="360" w:lineRule="auto"/>
              <w:rPr>
                <w:rFonts w:ascii="Arial" w:eastAsia="Times New Roman" w:hAnsi="Arial" w:cs="Arial"/>
                <w:sz w:val="22"/>
                <w:szCs w:val="22"/>
                <w:lang w:eastAsia="en-GB"/>
              </w:rPr>
            </w:pPr>
            <w:r w:rsidRPr="00493598">
              <w:rPr>
                <w:rFonts w:ascii="Arial" w:eastAsia="Times New Roman" w:hAnsi="Arial" w:cs="Arial"/>
                <w:sz w:val="22"/>
                <w:szCs w:val="22"/>
                <w:lang w:eastAsia="en-GB"/>
              </w:rPr>
              <w:t xml:space="preserve">LECTURER </w:t>
            </w:r>
          </w:p>
        </w:tc>
        <w:tc>
          <w:tcPr>
            <w:tcW w:w="4508" w:type="dxa"/>
          </w:tcPr>
          <w:p w14:paraId="796D51E6" w14:textId="6322CE17" w:rsidR="00493598" w:rsidRPr="00493598" w:rsidRDefault="00493598" w:rsidP="00F1142F">
            <w:pPr>
              <w:tabs>
                <w:tab w:val="left" w:pos="705"/>
                <w:tab w:val="center" w:pos="4513"/>
              </w:tabs>
              <w:spacing w:line="360" w:lineRule="auto"/>
              <w:rPr>
                <w:rFonts w:ascii="Arial" w:eastAsia="Times New Roman" w:hAnsi="Arial" w:cs="Arial"/>
                <w:sz w:val="22"/>
                <w:szCs w:val="22"/>
                <w:lang w:eastAsia="en-GB"/>
              </w:rPr>
            </w:pPr>
            <w:r w:rsidRPr="00493598">
              <w:rPr>
                <w:rFonts w:ascii="Arial" w:eastAsia="Times New Roman" w:hAnsi="Arial" w:cs="Arial"/>
                <w:sz w:val="22"/>
                <w:szCs w:val="22"/>
                <w:lang w:eastAsia="en-GB"/>
              </w:rPr>
              <w:t>Dr Gregory Cowan</w:t>
            </w:r>
          </w:p>
        </w:tc>
      </w:tr>
    </w:tbl>
    <w:p w14:paraId="05777F1B" w14:textId="5873CDE9" w:rsidR="00F1142F" w:rsidRDefault="00F1142F" w:rsidP="00F1142F">
      <w:pPr>
        <w:tabs>
          <w:tab w:val="left" w:pos="705"/>
          <w:tab w:val="center" w:pos="4513"/>
        </w:tabs>
        <w:spacing w:line="360" w:lineRule="auto"/>
        <w:rPr>
          <w:rFonts w:ascii="Times New Roman" w:eastAsia="Times New Roman" w:hAnsi="Times New Roman" w:cs="Times New Roman"/>
          <w:b/>
          <w:bCs/>
          <w:lang w:eastAsia="en-GB"/>
        </w:rPr>
      </w:pPr>
      <w:r>
        <w:rPr>
          <w:rFonts w:ascii="Times New Roman" w:eastAsia="Times New Roman" w:hAnsi="Times New Roman" w:cs="Times New Roman"/>
          <w:b/>
          <w:bCs/>
          <w:lang w:eastAsia="en-GB"/>
        </w:rPr>
        <w:tab/>
        <w:t xml:space="preserve"> </w:t>
      </w:r>
    </w:p>
    <w:p w14:paraId="35837100" w14:textId="77777777" w:rsidR="00F1142F" w:rsidRPr="00FE1840" w:rsidRDefault="00F1142F" w:rsidP="00641628">
      <w:pPr>
        <w:spacing w:line="360" w:lineRule="auto"/>
        <w:jc w:val="center"/>
        <w:rPr>
          <w:rFonts w:ascii="Times New Roman" w:eastAsia="Times New Roman" w:hAnsi="Times New Roman" w:cs="Times New Roman"/>
          <w:b/>
          <w:bCs/>
          <w:lang w:eastAsia="en-GB"/>
        </w:rPr>
      </w:pPr>
    </w:p>
    <w:p w14:paraId="0A60CFCC" w14:textId="77777777" w:rsidR="00F1142F" w:rsidRDefault="00F1142F" w:rsidP="00641628">
      <w:pPr>
        <w:spacing w:line="360" w:lineRule="auto"/>
        <w:jc w:val="center"/>
        <w:rPr>
          <w:rFonts w:ascii="Times New Roman" w:eastAsia="Times New Roman" w:hAnsi="Times New Roman" w:cs="Times New Roman"/>
          <w:b/>
          <w:bCs/>
          <w:lang w:eastAsia="en-GB"/>
        </w:rPr>
      </w:pPr>
    </w:p>
    <w:p w14:paraId="1AD0F25E" w14:textId="5D39B850" w:rsidR="00BB0FB7" w:rsidRPr="00FE1840" w:rsidRDefault="00BB0FB7" w:rsidP="00641628">
      <w:pPr>
        <w:spacing w:line="360" w:lineRule="auto"/>
        <w:jc w:val="center"/>
        <w:rPr>
          <w:rFonts w:ascii="Times New Roman" w:eastAsia="Times New Roman" w:hAnsi="Times New Roman" w:cs="Times New Roman"/>
          <w:b/>
          <w:bCs/>
          <w:lang w:eastAsia="en-GB"/>
        </w:rPr>
      </w:pPr>
      <w:r w:rsidRPr="00FE1840">
        <w:rPr>
          <w:rFonts w:ascii="Times New Roman" w:eastAsia="Times New Roman" w:hAnsi="Times New Roman" w:cs="Times New Roman"/>
          <w:b/>
          <w:bCs/>
          <w:lang w:eastAsia="en-GB"/>
        </w:rPr>
        <w:br w:type="page"/>
      </w:r>
    </w:p>
    <w:p w14:paraId="78B5E27D" w14:textId="4594FE57" w:rsidR="00BB0FB7" w:rsidRPr="00FE1840" w:rsidRDefault="00BB0FB7" w:rsidP="00641628">
      <w:pPr>
        <w:pStyle w:val="Heading1"/>
        <w:rPr>
          <w:rFonts w:eastAsia="Times New Roman"/>
        </w:rPr>
      </w:pPr>
      <w:bookmarkStart w:id="0" w:name="_Toc101600775"/>
      <w:r w:rsidRPr="00FE1840">
        <w:rPr>
          <w:rFonts w:eastAsia="Times New Roman"/>
        </w:rPr>
        <w:lastRenderedPageBreak/>
        <w:t>Abstract</w:t>
      </w:r>
      <w:bookmarkEnd w:id="0"/>
    </w:p>
    <w:p w14:paraId="7FEE2206" w14:textId="2C4CDC97" w:rsidR="00BB0FB7" w:rsidRPr="00FE1840" w:rsidRDefault="001E5050" w:rsidP="00FE1840">
      <w:pPr>
        <w:spacing w:line="360" w:lineRule="auto"/>
        <w:jc w:val="both"/>
        <w:rPr>
          <w:rFonts w:ascii="Times New Roman" w:eastAsia="Times New Roman" w:hAnsi="Times New Roman" w:cs="Times New Roman"/>
          <w:lang w:eastAsia="en-GB"/>
        </w:rPr>
      </w:pPr>
      <w:r w:rsidRPr="001E5050">
        <w:rPr>
          <w:rFonts w:ascii="Times New Roman" w:eastAsia="Times New Roman" w:hAnsi="Times New Roman" w:cs="Times New Roman"/>
          <w:lang w:eastAsia="en-GB"/>
        </w:rPr>
        <w:tab/>
      </w:r>
      <w:proofErr w:type="gramStart"/>
      <w:r w:rsidRPr="001E5050">
        <w:rPr>
          <w:rFonts w:ascii="Times New Roman" w:eastAsia="Times New Roman" w:hAnsi="Times New Roman" w:cs="Times New Roman"/>
          <w:lang w:eastAsia="en-GB"/>
        </w:rPr>
        <w:t>Considering the systematic review and the meta-</w:t>
      </w:r>
      <w:r w:rsidR="0079052A">
        <w:rPr>
          <w:rFonts w:ascii="Times New Roman" w:eastAsia="Times New Roman" w:hAnsi="Times New Roman" w:cs="Times New Roman"/>
          <w:lang w:eastAsia="en-GB"/>
        </w:rPr>
        <w:t>analysis</w:t>
      </w:r>
      <w:r w:rsidRPr="001E5050">
        <w:rPr>
          <w:rFonts w:ascii="Times New Roman" w:eastAsia="Times New Roman" w:hAnsi="Times New Roman" w:cs="Times New Roman"/>
          <w:lang w:eastAsia="en-GB"/>
        </w:rPr>
        <w:t>, there</w:t>
      </w:r>
      <w:proofErr w:type="gramEnd"/>
      <w:r w:rsidRPr="001E5050">
        <w:rPr>
          <w:rFonts w:ascii="Times New Roman" w:eastAsia="Times New Roman" w:hAnsi="Times New Roman" w:cs="Times New Roman"/>
          <w:lang w:eastAsia="en-GB"/>
        </w:rPr>
        <w:t xml:space="preserve"> is a need to determine the empirical evidence which relates to supporting the lockdown reduction of COVID 19 mortality. The lockdown is majorly an imposition for non-pharmaceutical interventions. The government make mandate for the direct restriction of the people's possibilities like the policies that lead to the limitations on the internal movement, closing the schools or the business </w:t>
      </w:r>
      <w:proofErr w:type="gramStart"/>
      <w:r w:rsidRPr="001E5050">
        <w:rPr>
          <w:rFonts w:ascii="Times New Roman" w:eastAsia="Times New Roman" w:hAnsi="Times New Roman" w:cs="Times New Roman"/>
          <w:lang w:eastAsia="en-GB"/>
        </w:rPr>
        <w:t>and also</w:t>
      </w:r>
      <w:proofErr w:type="gramEnd"/>
      <w:r w:rsidRPr="001E5050">
        <w:rPr>
          <w:rFonts w:ascii="Times New Roman" w:eastAsia="Times New Roman" w:hAnsi="Times New Roman" w:cs="Times New Roman"/>
          <w:lang w:eastAsia="en-GB"/>
        </w:rPr>
        <w:t xml:space="preserve"> ban the travel. The study included the search and the procedure of screening where the studies are identified to potentially address the beliefs posed. There have been different studies for the lockdown which are stringent to understand how the US reduced the COVID 19 mortality by 2.9% on average. There are specific studies which have no broad evidence for the noticeable effects on the rate of COVID 19 mortality as well.</w:t>
      </w:r>
    </w:p>
    <w:p w14:paraId="60911444" w14:textId="77777777" w:rsidR="00AB636C" w:rsidRPr="00FE1840" w:rsidRDefault="00AB636C" w:rsidP="00FE1840">
      <w:pPr>
        <w:spacing w:line="360" w:lineRule="auto"/>
        <w:jc w:val="both"/>
        <w:rPr>
          <w:rFonts w:ascii="Times New Roman" w:eastAsia="Times New Roman" w:hAnsi="Times New Roman" w:cs="Times New Roman"/>
          <w:b/>
          <w:bCs/>
          <w:lang w:eastAsia="en-GB"/>
        </w:rPr>
      </w:pPr>
      <w:r w:rsidRPr="00FE1840">
        <w:rPr>
          <w:rFonts w:ascii="Times New Roman" w:eastAsia="Times New Roman" w:hAnsi="Times New Roman" w:cs="Times New Roman"/>
          <w:b/>
          <w:bCs/>
          <w:lang w:eastAsia="en-GB"/>
        </w:rPr>
        <w:br w:type="page"/>
      </w:r>
    </w:p>
    <w:sdt>
      <w:sdtPr>
        <w:rPr>
          <w:rFonts w:asciiTheme="minorHAnsi" w:eastAsiaTheme="minorHAnsi" w:hAnsiTheme="minorHAnsi" w:cstheme="minorBidi"/>
          <w:b w:val="0"/>
          <w:bCs w:val="0"/>
          <w:color w:val="auto"/>
          <w:sz w:val="24"/>
          <w:szCs w:val="24"/>
          <w:lang w:val="en-IN"/>
        </w:rPr>
        <w:id w:val="1025675473"/>
        <w:docPartObj>
          <w:docPartGallery w:val="Table of Contents"/>
          <w:docPartUnique/>
        </w:docPartObj>
      </w:sdtPr>
      <w:sdtEndPr>
        <w:rPr>
          <w:noProof/>
        </w:rPr>
      </w:sdtEndPr>
      <w:sdtContent>
        <w:p w14:paraId="46D6E4D5" w14:textId="1497CC9D" w:rsidR="00641628" w:rsidRDefault="00641628">
          <w:pPr>
            <w:pStyle w:val="TOCHeading"/>
          </w:pPr>
          <w:r>
            <w:t>Table of Contents</w:t>
          </w:r>
        </w:p>
        <w:p w14:paraId="7D8A06EA" w14:textId="09E5F11C" w:rsidR="00641628" w:rsidRDefault="00641628">
          <w:pPr>
            <w:pStyle w:val="TOC1"/>
            <w:tabs>
              <w:tab w:val="right" w:leader="dot" w:pos="9016"/>
            </w:tabs>
            <w:rPr>
              <w:noProof/>
            </w:rPr>
          </w:pPr>
          <w:r>
            <w:rPr>
              <w:b w:val="0"/>
              <w:bCs w:val="0"/>
            </w:rPr>
            <w:fldChar w:fldCharType="begin"/>
          </w:r>
          <w:r>
            <w:instrText xml:space="preserve"> TOC \o "1-3" \h \z \u </w:instrText>
          </w:r>
          <w:r>
            <w:rPr>
              <w:b w:val="0"/>
              <w:bCs w:val="0"/>
            </w:rPr>
            <w:fldChar w:fldCharType="separate"/>
          </w:r>
          <w:hyperlink w:anchor="_Toc101600775" w:history="1">
            <w:r w:rsidRPr="00DC0809">
              <w:rPr>
                <w:rStyle w:val="Hyperlink"/>
                <w:rFonts w:eastAsia="Times New Roman"/>
                <w:noProof/>
              </w:rPr>
              <w:t>Abstract</w:t>
            </w:r>
            <w:r>
              <w:rPr>
                <w:noProof/>
                <w:webHidden/>
              </w:rPr>
              <w:tab/>
            </w:r>
            <w:r>
              <w:rPr>
                <w:noProof/>
                <w:webHidden/>
              </w:rPr>
              <w:fldChar w:fldCharType="begin"/>
            </w:r>
            <w:r>
              <w:rPr>
                <w:noProof/>
                <w:webHidden/>
              </w:rPr>
              <w:instrText xml:space="preserve"> PAGEREF _Toc101600775 \h </w:instrText>
            </w:r>
            <w:r>
              <w:rPr>
                <w:noProof/>
                <w:webHidden/>
              </w:rPr>
            </w:r>
            <w:r>
              <w:rPr>
                <w:noProof/>
                <w:webHidden/>
              </w:rPr>
              <w:fldChar w:fldCharType="separate"/>
            </w:r>
            <w:r>
              <w:rPr>
                <w:noProof/>
                <w:webHidden/>
              </w:rPr>
              <w:t>2</w:t>
            </w:r>
            <w:r>
              <w:rPr>
                <w:noProof/>
                <w:webHidden/>
              </w:rPr>
              <w:fldChar w:fldCharType="end"/>
            </w:r>
          </w:hyperlink>
        </w:p>
        <w:p w14:paraId="333848A7" w14:textId="7D445290" w:rsidR="00641628" w:rsidRDefault="008E6DA3">
          <w:pPr>
            <w:pStyle w:val="TOC1"/>
            <w:tabs>
              <w:tab w:val="right" w:leader="dot" w:pos="9016"/>
            </w:tabs>
            <w:rPr>
              <w:noProof/>
            </w:rPr>
          </w:pPr>
          <w:hyperlink w:anchor="_Toc101600776" w:history="1">
            <w:r w:rsidR="00641628" w:rsidRPr="00DC0809">
              <w:rPr>
                <w:rStyle w:val="Hyperlink"/>
                <w:rFonts w:eastAsia="Times New Roman"/>
                <w:noProof/>
              </w:rPr>
              <w:t xml:space="preserve">Introduction of </w:t>
            </w:r>
            <w:r w:rsidR="0079052A">
              <w:rPr>
                <w:rStyle w:val="Hyperlink"/>
                <w:rFonts w:eastAsia="Times New Roman"/>
                <w:noProof/>
              </w:rPr>
              <w:t xml:space="preserve">organisation </w:t>
            </w:r>
            <w:r w:rsidR="00641628">
              <w:rPr>
                <w:noProof/>
                <w:webHidden/>
              </w:rPr>
              <w:tab/>
            </w:r>
            <w:r w:rsidR="00641628">
              <w:rPr>
                <w:noProof/>
                <w:webHidden/>
              </w:rPr>
              <w:fldChar w:fldCharType="begin"/>
            </w:r>
            <w:r w:rsidR="00641628">
              <w:rPr>
                <w:noProof/>
                <w:webHidden/>
              </w:rPr>
              <w:instrText xml:space="preserve"> PAGEREF _Toc101600776 \h </w:instrText>
            </w:r>
            <w:r w:rsidR="00641628">
              <w:rPr>
                <w:noProof/>
                <w:webHidden/>
              </w:rPr>
            </w:r>
            <w:r w:rsidR="00641628">
              <w:rPr>
                <w:noProof/>
                <w:webHidden/>
              </w:rPr>
              <w:fldChar w:fldCharType="separate"/>
            </w:r>
            <w:r w:rsidR="00641628">
              <w:rPr>
                <w:noProof/>
                <w:webHidden/>
              </w:rPr>
              <w:t>3</w:t>
            </w:r>
            <w:r w:rsidR="00641628">
              <w:rPr>
                <w:noProof/>
                <w:webHidden/>
              </w:rPr>
              <w:fldChar w:fldCharType="end"/>
            </w:r>
          </w:hyperlink>
        </w:p>
        <w:p w14:paraId="1147FC12" w14:textId="38567AB7" w:rsidR="00641628" w:rsidRDefault="008E6DA3">
          <w:pPr>
            <w:pStyle w:val="TOC1"/>
            <w:tabs>
              <w:tab w:val="right" w:leader="dot" w:pos="9016"/>
            </w:tabs>
            <w:rPr>
              <w:noProof/>
            </w:rPr>
          </w:pPr>
          <w:hyperlink w:anchor="_Toc101600777" w:history="1">
            <w:r w:rsidR="00641628" w:rsidRPr="00DC0809">
              <w:rPr>
                <w:rStyle w:val="Hyperlink"/>
                <w:rFonts w:eastAsia="Times New Roman"/>
                <w:noProof/>
              </w:rPr>
              <w:t>Key management theory or theories</w:t>
            </w:r>
            <w:r w:rsidR="00641628">
              <w:rPr>
                <w:noProof/>
                <w:webHidden/>
              </w:rPr>
              <w:tab/>
            </w:r>
            <w:r w:rsidR="00641628">
              <w:rPr>
                <w:noProof/>
                <w:webHidden/>
              </w:rPr>
              <w:fldChar w:fldCharType="begin"/>
            </w:r>
            <w:r w:rsidR="00641628">
              <w:rPr>
                <w:noProof/>
                <w:webHidden/>
              </w:rPr>
              <w:instrText xml:space="preserve"> PAGEREF _Toc101600777 \h </w:instrText>
            </w:r>
            <w:r w:rsidR="00641628">
              <w:rPr>
                <w:noProof/>
                <w:webHidden/>
              </w:rPr>
            </w:r>
            <w:r w:rsidR="00641628">
              <w:rPr>
                <w:noProof/>
                <w:webHidden/>
              </w:rPr>
              <w:fldChar w:fldCharType="separate"/>
            </w:r>
            <w:r w:rsidR="00641628">
              <w:rPr>
                <w:noProof/>
                <w:webHidden/>
              </w:rPr>
              <w:t>3</w:t>
            </w:r>
            <w:r w:rsidR="00641628">
              <w:rPr>
                <w:noProof/>
                <w:webHidden/>
              </w:rPr>
              <w:fldChar w:fldCharType="end"/>
            </w:r>
          </w:hyperlink>
        </w:p>
        <w:p w14:paraId="119E0A5F" w14:textId="53096E51" w:rsidR="00641628" w:rsidRDefault="008E6DA3">
          <w:pPr>
            <w:pStyle w:val="TOC1"/>
            <w:tabs>
              <w:tab w:val="right" w:leader="dot" w:pos="9016"/>
            </w:tabs>
            <w:rPr>
              <w:noProof/>
            </w:rPr>
          </w:pPr>
          <w:hyperlink w:anchor="_Toc101600778" w:history="1">
            <w:r w:rsidR="00641628" w:rsidRPr="00DC0809">
              <w:rPr>
                <w:rStyle w:val="Hyperlink"/>
                <w:rFonts w:eastAsia="Times New Roman"/>
                <w:noProof/>
              </w:rPr>
              <w:t>Application of key theory/theories to your chosen organisation</w:t>
            </w:r>
            <w:r w:rsidR="00641628">
              <w:rPr>
                <w:noProof/>
                <w:webHidden/>
              </w:rPr>
              <w:tab/>
            </w:r>
            <w:r w:rsidR="00641628">
              <w:rPr>
                <w:noProof/>
                <w:webHidden/>
              </w:rPr>
              <w:fldChar w:fldCharType="begin"/>
            </w:r>
            <w:r w:rsidR="00641628">
              <w:rPr>
                <w:noProof/>
                <w:webHidden/>
              </w:rPr>
              <w:instrText xml:space="preserve"> PAGEREF _Toc101600778 \h </w:instrText>
            </w:r>
            <w:r w:rsidR="00641628">
              <w:rPr>
                <w:noProof/>
                <w:webHidden/>
              </w:rPr>
            </w:r>
            <w:r w:rsidR="00641628">
              <w:rPr>
                <w:noProof/>
                <w:webHidden/>
              </w:rPr>
              <w:fldChar w:fldCharType="separate"/>
            </w:r>
            <w:r w:rsidR="00641628">
              <w:rPr>
                <w:noProof/>
                <w:webHidden/>
              </w:rPr>
              <w:t>5</w:t>
            </w:r>
            <w:r w:rsidR="00641628">
              <w:rPr>
                <w:noProof/>
                <w:webHidden/>
              </w:rPr>
              <w:fldChar w:fldCharType="end"/>
            </w:r>
          </w:hyperlink>
        </w:p>
        <w:p w14:paraId="77008B17" w14:textId="50ABEF78" w:rsidR="00641628" w:rsidRDefault="008E6DA3">
          <w:pPr>
            <w:pStyle w:val="TOC1"/>
            <w:tabs>
              <w:tab w:val="right" w:leader="dot" w:pos="9016"/>
            </w:tabs>
            <w:rPr>
              <w:noProof/>
            </w:rPr>
          </w:pPr>
          <w:hyperlink w:anchor="_Toc101600779" w:history="1">
            <w:r w:rsidR="00641628" w:rsidRPr="00DC0809">
              <w:rPr>
                <w:rStyle w:val="Hyperlink"/>
                <w:rFonts w:eastAsia="Times New Roman"/>
                <w:noProof/>
              </w:rPr>
              <w:t>Critical evaluation of the theory</w:t>
            </w:r>
            <w:r w:rsidR="00641628">
              <w:rPr>
                <w:noProof/>
                <w:webHidden/>
              </w:rPr>
              <w:tab/>
            </w:r>
            <w:r w:rsidR="00641628">
              <w:rPr>
                <w:noProof/>
                <w:webHidden/>
              </w:rPr>
              <w:fldChar w:fldCharType="begin"/>
            </w:r>
            <w:r w:rsidR="00641628">
              <w:rPr>
                <w:noProof/>
                <w:webHidden/>
              </w:rPr>
              <w:instrText xml:space="preserve"> PAGEREF _Toc101600779 \h </w:instrText>
            </w:r>
            <w:r w:rsidR="00641628">
              <w:rPr>
                <w:noProof/>
                <w:webHidden/>
              </w:rPr>
            </w:r>
            <w:r w:rsidR="00641628">
              <w:rPr>
                <w:noProof/>
                <w:webHidden/>
              </w:rPr>
              <w:fldChar w:fldCharType="separate"/>
            </w:r>
            <w:r w:rsidR="00641628">
              <w:rPr>
                <w:noProof/>
                <w:webHidden/>
              </w:rPr>
              <w:t>6</w:t>
            </w:r>
            <w:r w:rsidR="00641628">
              <w:rPr>
                <w:noProof/>
                <w:webHidden/>
              </w:rPr>
              <w:fldChar w:fldCharType="end"/>
            </w:r>
          </w:hyperlink>
        </w:p>
        <w:p w14:paraId="6AE4F47A" w14:textId="55BF9F1C" w:rsidR="00641628" w:rsidRDefault="008E6DA3">
          <w:pPr>
            <w:pStyle w:val="TOC1"/>
            <w:tabs>
              <w:tab w:val="right" w:leader="dot" w:pos="9016"/>
            </w:tabs>
            <w:rPr>
              <w:noProof/>
            </w:rPr>
          </w:pPr>
          <w:hyperlink w:anchor="_Toc101600780" w:history="1">
            <w:r w:rsidR="00641628" w:rsidRPr="00DC0809">
              <w:rPr>
                <w:rStyle w:val="Hyperlink"/>
                <w:rFonts w:eastAsia="Times New Roman"/>
                <w:noProof/>
              </w:rPr>
              <w:t>Recommendations with valid justifications</w:t>
            </w:r>
            <w:r w:rsidR="00641628">
              <w:rPr>
                <w:noProof/>
                <w:webHidden/>
              </w:rPr>
              <w:tab/>
            </w:r>
            <w:r w:rsidR="00641628">
              <w:rPr>
                <w:noProof/>
                <w:webHidden/>
              </w:rPr>
              <w:fldChar w:fldCharType="begin"/>
            </w:r>
            <w:r w:rsidR="00641628">
              <w:rPr>
                <w:noProof/>
                <w:webHidden/>
              </w:rPr>
              <w:instrText xml:space="preserve"> PAGEREF _Toc101600780 \h </w:instrText>
            </w:r>
            <w:r w:rsidR="00641628">
              <w:rPr>
                <w:noProof/>
                <w:webHidden/>
              </w:rPr>
            </w:r>
            <w:r w:rsidR="00641628">
              <w:rPr>
                <w:noProof/>
                <w:webHidden/>
              </w:rPr>
              <w:fldChar w:fldCharType="separate"/>
            </w:r>
            <w:r w:rsidR="00641628">
              <w:rPr>
                <w:noProof/>
                <w:webHidden/>
              </w:rPr>
              <w:t>7</w:t>
            </w:r>
            <w:r w:rsidR="00641628">
              <w:rPr>
                <w:noProof/>
                <w:webHidden/>
              </w:rPr>
              <w:fldChar w:fldCharType="end"/>
            </w:r>
          </w:hyperlink>
        </w:p>
        <w:p w14:paraId="6C83E7BA" w14:textId="798E613E" w:rsidR="00641628" w:rsidRDefault="008E6DA3">
          <w:pPr>
            <w:pStyle w:val="TOC1"/>
            <w:tabs>
              <w:tab w:val="right" w:leader="dot" w:pos="9016"/>
            </w:tabs>
            <w:rPr>
              <w:noProof/>
            </w:rPr>
          </w:pPr>
          <w:hyperlink w:anchor="_Toc101600781" w:history="1">
            <w:r w:rsidR="00641628" w:rsidRPr="00DC0809">
              <w:rPr>
                <w:rStyle w:val="Hyperlink"/>
                <w:rFonts w:eastAsia="Times New Roman"/>
                <w:noProof/>
              </w:rPr>
              <w:t>Conclusion</w:t>
            </w:r>
            <w:r w:rsidR="00641628">
              <w:rPr>
                <w:noProof/>
                <w:webHidden/>
              </w:rPr>
              <w:tab/>
            </w:r>
            <w:r w:rsidR="00641628">
              <w:rPr>
                <w:noProof/>
                <w:webHidden/>
              </w:rPr>
              <w:fldChar w:fldCharType="begin"/>
            </w:r>
            <w:r w:rsidR="00641628">
              <w:rPr>
                <w:noProof/>
                <w:webHidden/>
              </w:rPr>
              <w:instrText xml:space="preserve"> PAGEREF _Toc101600781 \h </w:instrText>
            </w:r>
            <w:r w:rsidR="00641628">
              <w:rPr>
                <w:noProof/>
                <w:webHidden/>
              </w:rPr>
            </w:r>
            <w:r w:rsidR="00641628">
              <w:rPr>
                <w:noProof/>
                <w:webHidden/>
              </w:rPr>
              <w:fldChar w:fldCharType="separate"/>
            </w:r>
            <w:r w:rsidR="00641628">
              <w:rPr>
                <w:noProof/>
                <w:webHidden/>
              </w:rPr>
              <w:t>8</w:t>
            </w:r>
            <w:r w:rsidR="00641628">
              <w:rPr>
                <w:noProof/>
                <w:webHidden/>
              </w:rPr>
              <w:fldChar w:fldCharType="end"/>
            </w:r>
          </w:hyperlink>
        </w:p>
        <w:p w14:paraId="1B5DAAB5" w14:textId="249716A4" w:rsidR="00641628" w:rsidRDefault="008E6DA3">
          <w:pPr>
            <w:pStyle w:val="TOC1"/>
            <w:tabs>
              <w:tab w:val="right" w:leader="dot" w:pos="9016"/>
            </w:tabs>
            <w:rPr>
              <w:noProof/>
            </w:rPr>
          </w:pPr>
          <w:hyperlink w:anchor="_Toc101600782" w:history="1">
            <w:r w:rsidR="00641628" w:rsidRPr="00DC0809">
              <w:rPr>
                <w:rStyle w:val="Hyperlink"/>
                <w:noProof/>
              </w:rPr>
              <w:t>Part 2: Reflective Journal</w:t>
            </w:r>
            <w:r w:rsidR="00641628">
              <w:rPr>
                <w:noProof/>
                <w:webHidden/>
              </w:rPr>
              <w:tab/>
            </w:r>
            <w:r w:rsidR="00641628">
              <w:rPr>
                <w:noProof/>
                <w:webHidden/>
              </w:rPr>
              <w:fldChar w:fldCharType="begin"/>
            </w:r>
            <w:r w:rsidR="00641628">
              <w:rPr>
                <w:noProof/>
                <w:webHidden/>
              </w:rPr>
              <w:instrText xml:space="preserve"> PAGEREF _Toc101600782 \h </w:instrText>
            </w:r>
            <w:r w:rsidR="00641628">
              <w:rPr>
                <w:noProof/>
                <w:webHidden/>
              </w:rPr>
            </w:r>
            <w:r w:rsidR="00641628">
              <w:rPr>
                <w:noProof/>
                <w:webHidden/>
              </w:rPr>
              <w:fldChar w:fldCharType="separate"/>
            </w:r>
            <w:r w:rsidR="00641628">
              <w:rPr>
                <w:noProof/>
                <w:webHidden/>
              </w:rPr>
              <w:t>9</w:t>
            </w:r>
            <w:r w:rsidR="00641628">
              <w:rPr>
                <w:noProof/>
                <w:webHidden/>
              </w:rPr>
              <w:fldChar w:fldCharType="end"/>
            </w:r>
          </w:hyperlink>
        </w:p>
        <w:p w14:paraId="736A9706" w14:textId="28B045E7" w:rsidR="00641628" w:rsidRDefault="008E6DA3">
          <w:pPr>
            <w:pStyle w:val="TOC1"/>
            <w:tabs>
              <w:tab w:val="right" w:leader="dot" w:pos="9016"/>
            </w:tabs>
            <w:rPr>
              <w:noProof/>
            </w:rPr>
          </w:pPr>
          <w:hyperlink w:anchor="_Toc101600783" w:history="1">
            <w:r w:rsidR="00641628" w:rsidRPr="00DC0809">
              <w:rPr>
                <w:rStyle w:val="Hyperlink"/>
                <w:rFonts w:eastAsia="Times New Roman"/>
                <w:noProof/>
              </w:rPr>
              <w:t>References</w:t>
            </w:r>
            <w:r w:rsidR="00641628">
              <w:rPr>
                <w:noProof/>
                <w:webHidden/>
              </w:rPr>
              <w:tab/>
            </w:r>
            <w:r w:rsidR="00641628">
              <w:rPr>
                <w:noProof/>
                <w:webHidden/>
              </w:rPr>
              <w:fldChar w:fldCharType="begin"/>
            </w:r>
            <w:r w:rsidR="00641628">
              <w:rPr>
                <w:noProof/>
                <w:webHidden/>
              </w:rPr>
              <w:instrText xml:space="preserve"> PAGEREF _Toc101600783 \h </w:instrText>
            </w:r>
            <w:r w:rsidR="00641628">
              <w:rPr>
                <w:noProof/>
                <w:webHidden/>
              </w:rPr>
            </w:r>
            <w:r w:rsidR="00641628">
              <w:rPr>
                <w:noProof/>
                <w:webHidden/>
              </w:rPr>
              <w:fldChar w:fldCharType="separate"/>
            </w:r>
            <w:r w:rsidR="00641628">
              <w:rPr>
                <w:noProof/>
                <w:webHidden/>
              </w:rPr>
              <w:t>13</w:t>
            </w:r>
            <w:r w:rsidR="00641628">
              <w:rPr>
                <w:noProof/>
                <w:webHidden/>
              </w:rPr>
              <w:fldChar w:fldCharType="end"/>
            </w:r>
          </w:hyperlink>
        </w:p>
        <w:p w14:paraId="3D15A8A7" w14:textId="0D7675F4" w:rsidR="00641628" w:rsidRDefault="00641628">
          <w:r>
            <w:rPr>
              <w:b/>
              <w:bCs/>
              <w:noProof/>
            </w:rPr>
            <w:fldChar w:fldCharType="end"/>
          </w:r>
        </w:p>
      </w:sdtContent>
    </w:sdt>
    <w:p w14:paraId="1A1F6F18" w14:textId="77777777" w:rsidR="00641628" w:rsidRDefault="00641628">
      <w:pPr>
        <w:rPr>
          <w:rFonts w:asciiTheme="majorHAnsi" w:eastAsia="Times New Roman" w:hAnsiTheme="majorHAnsi" w:cstheme="majorBidi"/>
          <w:color w:val="2F5496" w:themeColor="accent1" w:themeShade="BF"/>
          <w:sz w:val="32"/>
          <w:szCs w:val="32"/>
          <w:lang w:eastAsia="en-GB"/>
        </w:rPr>
      </w:pPr>
      <w:bookmarkStart w:id="1" w:name="_Toc101600776"/>
      <w:r>
        <w:rPr>
          <w:rFonts w:eastAsia="Times New Roman"/>
        </w:rPr>
        <w:br w:type="page"/>
      </w:r>
    </w:p>
    <w:p w14:paraId="4BEF587D" w14:textId="13F8E722" w:rsidR="00BB0FB7" w:rsidRPr="00FE1840" w:rsidRDefault="00BB0FB7" w:rsidP="00641628">
      <w:pPr>
        <w:pStyle w:val="Heading1"/>
        <w:rPr>
          <w:rFonts w:eastAsia="Times New Roman"/>
        </w:rPr>
      </w:pPr>
      <w:r w:rsidRPr="00FE1840">
        <w:rPr>
          <w:rFonts w:eastAsia="Times New Roman"/>
        </w:rPr>
        <w:lastRenderedPageBreak/>
        <w:t xml:space="preserve">Introduction </w:t>
      </w:r>
      <w:r w:rsidR="00AB636C" w:rsidRPr="00FE1840">
        <w:rPr>
          <w:rFonts w:eastAsia="Times New Roman"/>
        </w:rPr>
        <w:t xml:space="preserve">of </w:t>
      </w:r>
      <w:r w:rsidR="0079052A">
        <w:rPr>
          <w:rFonts w:eastAsia="Times New Roman"/>
        </w:rPr>
        <w:t xml:space="preserve">organisation </w:t>
      </w:r>
      <w:bookmarkEnd w:id="1"/>
    </w:p>
    <w:p w14:paraId="3A0A60C0" w14:textId="40C0CC47" w:rsidR="00AB636C" w:rsidRPr="001E5050" w:rsidRDefault="001E5050" w:rsidP="00FE1840">
      <w:pPr>
        <w:spacing w:line="360" w:lineRule="auto"/>
        <w:jc w:val="both"/>
        <w:rPr>
          <w:rFonts w:ascii="Times New Roman" w:eastAsia="Times New Roman" w:hAnsi="Times New Roman" w:cs="Times New Roman"/>
          <w:lang w:eastAsia="en-GB"/>
        </w:rPr>
      </w:pPr>
      <w:r w:rsidRPr="001E5050">
        <w:rPr>
          <w:rFonts w:ascii="Times New Roman" w:eastAsia="Times New Roman" w:hAnsi="Times New Roman" w:cs="Times New Roman"/>
          <w:lang w:eastAsia="en-GB"/>
        </w:rPr>
        <w:tab/>
        <w:t xml:space="preserve">The global policy reaction to COVID 19 pandemic is evidence about the company with the lockdowns that are restricted to internal movement. There are closed schools and businesses which leads to banning the travel internationally with mandated forms of or the other in every country. There are implementations with the virtual standards that are related to sharing information about the unideological study. The company chosen is GSK which is one of the best pharmaceutical companies in the UK that has been operating in different parts of the world. The company aims the promotion an exceptional culture. The major objective is to be the undisputed leader in the industry where the strategies are for paying major attention to business with the delivery of the priorities like the growth of diversified latest product areas and then capturing changes that are out of the recognized geographical footprint. The distribution is for more products of value transforming R&amp;D and then making sure that it does not deliver any of the urgent pipelines but is capable to take the hold of the streaming of products. The simplification of the working model comes with the purpose and capability to maintain the business effectively. The strategical development also affects the company with the evaluation of the atmosphere to understand the connection with political taxation policy and the foreign trading regulations or the government stability as well. There have been major impacts on the freedom of global trade by the World Trade </w:t>
      </w:r>
      <w:r w:rsidR="0079052A">
        <w:rPr>
          <w:rFonts w:ascii="Times New Roman" w:eastAsia="Times New Roman" w:hAnsi="Times New Roman" w:cs="Times New Roman"/>
          <w:lang w:eastAsia="en-GB"/>
        </w:rPr>
        <w:t>Organisation</w:t>
      </w:r>
      <w:r w:rsidRPr="001E5050">
        <w:rPr>
          <w:rFonts w:ascii="Times New Roman" w:eastAsia="Times New Roman" w:hAnsi="Times New Roman" w:cs="Times New Roman"/>
          <w:lang w:eastAsia="en-GB"/>
        </w:rPr>
        <w:t>. The GS</w:t>
      </w:r>
      <w:r w:rsidR="00C75926">
        <w:rPr>
          <w:rFonts w:ascii="Times New Roman" w:eastAsia="Times New Roman" w:hAnsi="Times New Roman" w:cs="Times New Roman"/>
          <w:lang w:eastAsia="en-GB"/>
        </w:rPr>
        <w:t>K</w:t>
      </w:r>
      <w:r w:rsidRPr="001E5050">
        <w:rPr>
          <w:rFonts w:ascii="Times New Roman" w:eastAsia="Times New Roman" w:hAnsi="Times New Roman" w:cs="Times New Roman"/>
          <w:lang w:eastAsia="en-GB"/>
        </w:rPr>
        <w:t xml:space="preserve"> company works with supporting the moral drug manufacturing where GSK works on </w:t>
      </w:r>
      <w:proofErr w:type="gramStart"/>
      <w:r w:rsidRPr="001E5050">
        <w:rPr>
          <w:rFonts w:ascii="Times New Roman" w:eastAsia="Times New Roman" w:hAnsi="Times New Roman" w:cs="Times New Roman"/>
          <w:lang w:eastAsia="en-GB"/>
        </w:rPr>
        <w:t>the majority of</w:t>
      </w:r>
      <w:proofErr w:type="gramEnd"/>
      <w:r w:rsidRPr="001E5050">
        <w:rPr>
          <w:rFonts w:ascii="Times New Roman" w:eastAsia="Times New Roman" w:hAnsi="Times New Roman" w:cs="Times New Roman"/>
          <w:lang w:eastAsia="en-GB"/>
        </w:rPr>
        <w:t xml:space="preserve"> the sales in an industry that is from the US, EU and Japan. GSK has been working on unique values, behaviours and attitudes, it is focusing on maintaining the standards, principles or qualities that the person holds in the higher regard (Accel, 2015).</w:t>
      </w:r>
    </w:p>
    <w:p w14:paraId="0C164BED" w14:textId="7CBEDC7F" w:rsidR="00BB0FB7" w:rsidRPr="00BB0FB7" w:rsidRDefault="00BB0FB7" w:rsidP="00641628">
      <w:pPr>
        <w:pStyle w:val="Heading1"/>
        <w:rPr>
          <w:rFonts w:eastAsia="Times New Roman"/>
        </w:rPr>
      </w:pPr>
      <w:bookmarkStart w:id="2" w:name="_Toc101600777"/>
      <w:r w:rsidRPr="00FE1840">
        <w:rPr>
          <w:rFonts w:eastAsia="Times New Roman"/>
        </w:rPr>
        <w:t>K</w:t>
      </w:r>
      <w:r w:rsidRPr="00BB0FB7">
        <w:rPr>
          <w:rFonts w:eastAsia="Times New Roman"/>
        </w:rPr>
        <w:t>ey management theory or theories</w:t>
      </w:r>
      <w:bookmarkEnd w:id="2"/>
    </w:p>
    <w:p w14:paraId="7093BCF0" w14:textId="026F503A" w:rsidR="008D6049" w:rsidRPr="001E5050" w:rsidRDefault="001E5050" w:rsidP="00FE1840">
      <w:pPr>
        <w:spacing w:line="360" w:lineRule="auto"/>
        <w:jc w:val="both"/>
        <w:rPr>
          <w:rFonts w:ascii="Times New Roman" w:eastAsia="Times New Roman" w:hAnsi="Times New Roman" w:cs="Times New Roman"/>
          <w:lang w:eastAsia="en-GB"/>
        </w:rPr>
      </w:pPr>
      <w:r w:rsidRPr="001E5050">
        <w:rPr>
          <w:rFonts w:ascii="Times New Roman" w:eastAsia="Times New Roman" w:hAnsi="Times New Roman" w:cs="Times New Roman"/>
          <w:lang w:eastAsia="en-GB"/>
        </w:rPr>
        <w:tab/>
        <w:t xml:space="preserve">For GSK, the belief and the value systems lead to behavioural shaping of character for the employees and employers. It comes with understanding about articulating the belief and then enhancing the sound decision for professional lives. The personal beliefs and the value system are for building loyalty and respect for the </w:t>
      </w:r>
      <w:r w:rsidR="00E405BB">
        <w:rPr>
          <w:rFonts w:ascii="Times New Roman" w:eastAsia="Times New Roman" w:hAnsi="Times New Roman" w:cs="Times New Roman"/>
          <w:lang w:eastAsia="en-GB"/>
        </w:rPr>
        <w:t xml:space="preserve">organisation </w:t>
      </w:r>
      <w:r w:rsidR="00E405BB" w:rsidRPr="001E5050">
        <w:rPr>
          <w:rFonts w:ascii="Times New Roman" w:eastAsia="Times New Roman" w:hAnsi="Times New Roman" w:cs="Times New Roman"/>
          <w:lang w:eastAsia="en-GB"/>
        </w:rPr>
        <w:t>and</w:t>
      </w:r>
      <w:r w:rsidRPr="001E5050">
        <w:rPr>
          <w:rFonts w:ascii="Times New Roman" w:eastAsia="Times New Roman" w:hAnsi="Times New Roman" w:cs="Times New Roman"/>
          <w:lang w:eastAsia="en-GB"/>
        </w:rPr>
        <w:t xml:space="preserve"> employers. It will not help the retention of employees but lead to the infusion of passion in different workplaces too. It has been seen that there is a need to shape the beliefs and value system that is defined through holding and maintaining the constancy for dealing with workplace situations. I also worked on complex standards with the ability to build strong team membership. I also believe that there are shared set of values which come through defining the effect of professional characters. The </w:t>
      </w:r>
      <w:proofErr w:type="gramStart"/>
      <w:r w:rsidR="0079052A">
        <w:rPr>
          <w:rFonts w:ascii="Times New Roman" w:eastAsia="Times New Roman" w:hAnsi="Times New Roman" w:cs="Times New Roman"/>
          <w:lang w:eastAsia="en-GB"/>
        </w:rPr>
        <w:t xml:space="preserve">organisation </w:t>
      </w:r>
      <w:r w:rsidRPr="001E5050">
        <w:rPr>
          <w:rFonts w:ascii="Times New Roman" w:eastAsia="Times New Roman" w:hAnsi="Times New Roman" w:cs="Times New Roman"/>
          <w:lang w:eastAsia="en-GB"/>
        </w:rPr>
        <w:t xml:space="preserve"> theory</w:t>
      </w:r>
      <w:proofErr w:type="gramEnd"/>
      <w:r w:rsidRPr="001E5050">
        <w:rPr>
          <w:rFonts w:ascii="Times New Roman" w:eastAsia="Times New Roman" w:hAnsi="Times New Roman" w:cs="Times New Roman"/>
          <w:lang w:eastAsia="en-GB"/>
        </w:rPr>
        <w:t xml:space="preserve"> is for designing, structure and the external environment relationship with </w:t>
      </w:r>
      <w:r w:rsidRPr="001E5050">
        <w:rPr>
          <w:rFonts w:ascii="Times New Roman" w:eastAsia="Times New Roman" w:hAnsi="Times New Roman" w:cs="Times New Roman"/>
          <w:lang w:eastAsia="en-GB"/>
        </w:rPr>
        <w:lastRenderedPageBreak/>
        <w:t xml:space="preserve">employee behaviour to further advocate the survival of rapid changes within the </w:t>
      </w:r>
      <w:r w:rsidR="0079052A">
        <w:rPr>
          <w:rFonts w:ascii="Times New Roman" w:eastAsia="Times New Roman" w:hAnsi="Times New Roman" w:cs="Times New Roman"/>
          <w:lang w:eastAsia="en-GB"/>
        </w:rPr>
        <w:t xml:space="preserve">organisation </w:t>
      </w:r>
      <w:r w:rsidRPr="001E5050">
        <w:rPr>
          <w:rFonts w:ascii="Times New Roman" w:eastAsia="Times New Roman" w:hAnsi="Times New Roman" w:cs="Times New Roman"/>
          <w:lang w:eastAsia="en-GB"/>
        </w:rPr>
        <w:t>. The processes are to plan, organi</w:t>
      </w:r>
      <w:r w:rsidR="00E405BB">
        <w:rPr>
          <w:rFonts w:ascii="Times New Roman" w:eastAsia="Times New Roman" w:hAnsi="Times New Roman" w:cs="Times New Roman"/>
          <w:lang w:eastAsia="en-GB"/>
        </w:rPr>
        <w:t>s</w:t>
      </w:r>
      <w:r w:rsidRPr="001E5050">
        <w:rPr>
          <w:rFonts w:ascii="Times New Roman" w:eastAsia="Times New Roman" w:hAnsi="Times New Roman" w:cs="Times New Roman"/>
          <w:lang w:eastAsia="en-GB"/>
        </w:rPr>
        <w:t>e</w:t>
      </w:r>
      <w:r w:rsidR="00E405BB">
        <w:rPr>
          <w:rFonts w:ascii="Times New Roman" w:eastAsia="Times New Roman" w:hAnsi="Times New Roman" w:cs="Times New Roman"/>
          <w:lang w:eastAsia="en-GB"/>
        </w:rPr>
        <w:t>d</w:t>
      </w:r>
      <w:r w:rsidRPr="001E5050">
        <w:rPr>
          <w:rFonts w:ascii="Times New Roman" w:eastAsia="Times New Roman" w:hAnsi="Times New Roman" w:cs="Times New Roman"/>
          <w:lang w:eastAsia="en-GB"/>
        </w:rPr>
        <w:t xml:space="preserve">, direct and then control the employees too (Battilana et al., 2012). The theories are defined by the management practices at GSK with the </w:t>
      </w:r>
      <w:r w:rsidR="0079052A">
        <w:rPr>
          <w:rFonts w:ascii="Times New Roman" w:eastAsia="Times New Roman" w:hAnsi="Times New Roman" w:cs="Times New Roman"/>
          <w:lang w:eastAsia="en-GB"/>
        </w:rPr>
        <w:t>organisationa</w:t>
      </w:r>
      <w:r w:rsidR="0079052A" w:rsidRPr="001E5050">
        <w:rPr>
          <w:rFonts w:ascii="Times New Roman" w:eastAsia="Times New Roman" w:hAnsi="Times New Roman" w:cs="Times New Roman"/>
          <w:lang w:eastAsia="en-GB"/>
        </w:rPr>
        <w:t>l</w:t>
      </w:r>
      <w:r w:rsidRPr="001E5050">
        <w:rPr>
          <w:rFonts w:ascii="Times New Roman" w:eastAsia="Times New Roman" w:hAnsi="Times New Roman" w:cs="Times New Roman"/>
          <w:lang w:eastAsia="en-GB"/>
        </w:rPr>
        <w:t xml:space="preserve"> theory application positively influencing the overall performance and business standards. It also allows the management to understand the surrounding environment too. The management approaches and the theory of motivation come with the execution of practical approaches with proper execution to determine the contemplated effects on objectives. The theory is about eventually determining the performance and the behaviour of employees where GSK has been working on the productiveness (</w:t>
      </w:r>
      <w:proofErr w:type="spellStart"/>
      <w:r w:rsidRPr="001E5050">
        <w:rPr>
          <w:rFonts w:ascii="Times New Roman" w:eastAsia="Times New Roman" w:hAnsi="Times New Roman" w:cs="Times New Roman"/>
          <w:lang w:eastAsia="en-GB"/>
        </w:rPr>
        <w:t>Cerutti</w:t>
      </w:r>
      <w:proofErr w:type="spellEnd"/>
      <w:r w:rsidRPr="001E5050">
        <w:rPr>
          <w:rFonts w:ascii="Times New Roman" w:eastAsia="Times New Roman" w:hAnsi="Times New Roman" w:cs="Times New Roman"/>
          <w:lang w:eastAsia="en-GB"/>
        </w:rPr>
        <w:t xml:space="preserve"> et al., 2021)</w:t>
      </w:r>
    </w:p>
    <w:p w14:paraId="6DA8CA34" w14:textId="43699933" w:rsidR="003C4870" w:rsidRPr="00FE1840" w:rsidRDefault="001E5050" w:rsidP="00FE1840">
      <w:pPr>
        <w:spacing w:line="360" w:lineRule="auto"/>
        <w:jc w:val="both"/>
        <w:rPr>
          <w:rFonts w:ascii="Times New Roman" w:eastAsia="Times New Roman" w:hAnsi="Times New Roman" w:cs="Times New Roman"/>
          <w:lang w:eastAsia="en-GB"/>
        </w:rPr>
      </w:pPr>
      <w:r w:rsidRPr="001E5050">
        <w:rPr>
          <w:rFonts w:ascii="Times New Roman" w:eastAsia="Times New Roman" w:hAnsi="Times New Roman" w:cs="Times New Roman"/>
          <w:lang w:eastAsia="en-GB"/>
        </w:rPr>
        <w:tab/>
        <w:t xml:space="preserve">Weber's theory is about the obligation of exercising principles with the practices that tend to acquire the skilled employees with contraction of jobs, and the acknowledgement of authority with the commitment of the employee. The administrative theory application at GSK is for ensuring empowerment by gaining dominance in customer satisfaction, where the focus is on result-oriented goals. The classical theory approach is for the evaluation of the security of a job and its accountability (Chand, 2016). The employee ranking is for the different roles and responsibilities which scales further for the reward systems and the </w:t>
      </w:r>
      <w:r w:rsidR="0079052A">
        <w:rPr>
          <w:rFonts w:ascii="Times New Roman" w:eastAsia="Times New Roman" w:hAnsi="Times New Roman" w:cs="Times New Roman"/>
          <w:lang w:eastAsia="en-GB"/>
        </w:rPr>
        <w:t>organisationa</w:t>
      </w:r>
      <w:r w:rsidR="0079052A" w:rsidRPr="001E5050">
        <w:rPr>
          <w:rFonts w:ascii="Times New Roman" w:eastAsia="Times New Roman" w:hAnsi="Times New Roman" w:cs="Times New Roman"/>
          <w:lang w:eastAsia="en-GB"/>
        </w:rPr>
        <w:t>l</w:t>
      </w:r>
      <w:r w:rsidRPr="001E5050">
        <w:rPr>
          <w:rFonts w:ascii="Times New Roman" w:eastAsia="Times New Roman" w:hAnsi="Times New Roman" w:cs="Times New Roman"/>
          <w:lang w:eastAsia="en-GB"/>
        </w:rPr>
        <w:t xml:space="preserve"> structure too. The approach of contingency for GSK has been about the deriving of the management concepts and the environment of business. It is not only about the consideration of internal structure and process but also the social, economic and political features. The management suitability is defined by the situation of GSK through the if-then approach. There are preliminary testing procedures where nature is defined through the different situation adversities (London, 2021). The scientific management approach is about the GSK pursuing the tasks rather than ensuing for the upgrade of resilience factors. The other companies are involved with the internal and external environment of GSK teams to understand the specialization and different factors on how it affects the business. There is a major lack of consideration for the management like the planning, controlling with negative impact (MSG, 2016).</w:t>
      </w:r>
    </w:p>
    <w:p w14:paraId="18124E9D" w14:textId="4579C1C7" w:rsidR="003C4870" w:rsidRPr="00FE1840" w:rsidRDefault="001E5050" w:rsidP="00FE1840">
      <w:pPr>
        <w:spacing w:line="360" w:lineRule="auto"/>
        <w:jc w:val="both"/>
        <w:rPr>
          <w:rFonts w:ascii="Times New Roman" w:eastAsia="Times New Roman" w:hAnsi="Times New Roman" w:cs="Times New Roman"/>
          <w:lang w:eastAsia="en-GB"/>
        </w:rPr>
      </w:pPr>
      <w:r w:rsidRPr="001E5050">
        <w:rPr>
          <w:rFonts w:ascii="Times New Roman" w:eastAsia="Times New Roman" w:hAnsi="Times New Roman" w:cs="Times New Roman"/>
          <w:lang w:eastAsia="en-GB"/>
        </w:rPr>
        <w:tab/>
        <w:t xml:space="preserve">For GSK, there are factors related to caring for the people, with ensuring the business continuity standards. It is also about adapting to the unprecedented times, and the critical roles for the resilient supply chain in the continuity of business. The company GSK has the Consumer Healthcare with the transitioning of 25000 employees. There are home-based arrangements with positive challenges. The incredible efficiency is to meet the clear and shorter understanding by focusing on the decision making and then streamlining the processes too for better and fast working. GSK has been focusing on decision making by streamlining the </w:t>
      </w:r>
      <w:r w:rsidRPr="001E5050">
        <w:rPr>
          <w:rFonts w:ascii="Times New Roman" w:eastAsia="Times New Roman" w:hAnsi="Times New Roman" w:cs="Times New Roman"/>
          <w:lang w:eastAsia="en-GB"/>
        </w:rPr>
        <w:lastRenderedPageBreak/>
        <w:t xml:space="preserve">processes too (Cerruti et al., 2020). The company has been effectively working on the incredible efficiency with the meetings on the focused decision making and then working faster too. It has been seen that the COVID 19 needs to understand the model of simulation with the suppression strategy as per the lockdown that leads to reducing the mortality rate by 98%. Not only this, there were wider ranges of the high levels for the zero value from 20-30 days. COVID 19 is for the experiencing of 25 cumulative deaths. Hence, there are lesser specific COVID 19 situations where the motivational research has no clear negative correlation between the lockdown and the fatalities for spring 2020. It is seen that COVID 19 has a major impact on how it restricts people's possibilities (Response to COVID 19, 2021). There are governmental recommendations to focus on voluntary social distancing. As per the </w:t>
      </w:r>
      <w:r w:rsidR="0079052A">
        <w:rPr>
          <w:rFonts w:ascii="Times New Roman" w:eastAsia="Times New Roman" w:hAnsi="Times New Roman" w:cs="Times New Roman"/>
          <w:lang w:eastAsia="en-GB"/>
        </w:rPr>
        <w:t>analysis</w:t>
      </w:r>
      <w:r w:rsidRPr="001E5050">
        <w:rPr>
          <w:rFonts w:ascii="Times New Roman" w:eastAsia="Times New Roman" w:hAnsi="Times New Roman" w:cs="Times New Roman"/>
          <w:lang w:eastAsia="en-GB"/>
        </w:rPr>
        <w:t>, GSK has been facing issues with the remote working. Not only this, the company has been focusing on caring for the people and working on the continuity of business. For this, health and wellbeing are important. The business continuity affects the global supply chain and not only the integration and continued approach to drive the innovation with the long term programs. The focus is on the global supply chain to support the patients and consumers who are dependent on the products with CRISP technology (Herby et al., 2021).</w:t>
      </w:r>
    </w:p>
    <w:p w14:paraId="252E73C7" w14:textId="3D4F1E40" w:rsidR="00770CB9" w:rsidRPr="00FE1840" w:rsidRDefault="001E5050" w:rsidP="00FE1840">
      <w:pPr>
        <w:spacing w:line="360" w:lineRule="auto"/>
        <w:jc w:val="both"/>
        <w:rPr>
          <w:rFonts w:ascii="Times New Roman" w:eastAsia="Times New Roman" w:hAnsi="Times New Roman" w:cs="Times New Roman"/>
          <w:lang w:eastAsia="en-GB"/>
        </w:rPr>
      </w:pPr>
      <w:r w:rsidRPr="001E5050">
        <w:rPr>
          <w:rFonts w:ascii="Times New Roman" w:eastAsia="Times New Roman" w:hAnsi="Times New Roman" w:cs="Times New Roman"/>
          <w:lang w:eastAsia="en-GB"/>
        </w:rPr>
        <w:tab/>
        <w:t>With different categories, the consumption and demands have been doubling with the supply chain. It is difficult to handle the tripling effect overnight. Not only this, the flexibility is the key with the single sourcing and the double source of the key raw materials. The challenges are for the end-to-end supply chain with the flexibility to handle the increased demands. The contemplating effect is about handling more of the demands and then making sure of the capacity for the consumers, with the continued trends as well. The use of digital technologies is for accelerating the market speed and improving products. It leads to enhancing the experiences of the customer and then being happy to reach out for the complete digital transformation. The shift is in how the consumers can manage their health with the product immunity and the vitamins, minerals and the product supplement. COVID 19 has heightened the awareness of consumers for their health and well-being as well. At GSK, there are major factors for taking greater pride in the solution to the crisis of health. The products are truly for making a major difference and this leads to the elevation in the consumer industry too. 8000 employees are working on the manufacturing with continued show up for the work every day (Bell, 2010).</w:t>
      </w:r>
    </w:p>
    <w:p w14:paraId="1A942210" w14:textId="77777777" w:rsidR="00BB0FB7" w:rsidRPr="00FE1840" w:rsidRDefault="00BB0FB7" w:rsidP="00641628">
      <w:pPr>
        <w:pStyle w:val="Heading1"/>
        <w:rPr>
          <w:rFonts w:eastAsia="Times New Roman"/>
        </w:rPr>
      </w:pPr>
      <w:bookmarkStart w:id="3" w:name="_Toc101600778"/>
      <w:r w:rsidRPr="00FE1840">
        <w:rPr>
          <w:rFonts w:eastAsia="Times New Roman"/>
        </w:rPr>
        <w:lastRenderedPageBreak/>
        <w:t>Application of key theory/theories to your chosen organisation</w:t>
      </w:r>
      <w:bookmarkEnd w:id="3"/>
      <w:r w:rsidRPr="00FE1840">
        <w:rPr>
          <w:rFonts w:eastAsia="Times New Roman"/>
        </w:rPr>
        <w:t xml:space="preserve"> </w:t>
      </w:r>
    </w:p>
    <w:p w14:paraId="099A0F22" w14:textId="3F358341" w:rsidR="00BB0FB7" w:rsidRPr="001E5050" w:rsidRDefault="001E5050" w:rsidP="00FE1840">
      <w:pPr>
        <w:spacing w:line="360" w:lineRule="auto"/>
        <w:jc w:val="both"/>
        <w:rPr>
          <w:rFonts w:ascii="Times New Roman" w:eastAsia="Times New Roman" w:hAnsi="Times New Roman" w:cs="Times New Roman"/>
          <w:lang w:eastAsia="en-GB"/>
        </w:rPr>
      </w:pPr>
      <w:r w:rsidRPr="001E5050">
        <w:rPr>
          <w:rFonts w:ascii="Times New Roman" w:eastAsia="Times New Roman" w:hAnsi="Times New Roman" w:cs="Times New Roman"/>
          <w:lang w:eastAsia="en-GB"/>
        </w:rPr>
        <w:tab/>
        <w:t xml:space="preserve">The </w:t>
      </w:r>
      <w:r w:rsidR="0079052A">
        <w:rPr>
          <w:rFonts w:ascii="Times New Roman" w:eastAsia="Times New Roman" w:hAnsi="Times New Roman" w:cs="Times New Roman"/>
          <w:lang w:eastAsia="en-GB"/>
        </w:rPr>
        <w:t>analysis</w:t>
      </w:r>
      <w:r w:rsidRPr="001E5050">
        <w:rPr>
          <w:rFonts w:ascii="Times New Roman" w:eastAsia="Times New Roman" w:hAnsi="Times New Roman" w:cs="Times New Roman"/>
          <w:lang w:eastAsia="en-GB"/>
        </w:rPr>
        <w:t xml:space="preserve"> of the key theory of motivation in GSK includes the influencing behaviour at work. It is seen that at GSK, there is a need to identify the encouragement of the different employee positions. The gain is to understand motivational theories to help the managers for understanding the measures which are for the motivation of the employee. The enhancement of the leadership skills and the Maslow Motivational theory is for the fulfilment and then defining the social aspects with the fulfilment and looking on the satisfaction of employees. Not only this, GSK has been effective for the fulfilment of employee needs with the pyramid structure. The Maslow motivational theory is for the different aspects and looks at the self-esteem factors with the self-fulfilment. The Maslow theory has been for the GSK managers to understand and provide the motivation for the needs that include the physiological standards, safety, social and the esteem or self-actualization. The employee fails to seek satisfaction for high-level needs and then there are low level needs too with the physiological, safety and social standards. GSK has a proper structure of the entry-level positions where the management of the trainee positions is for motivating the employees and then leading to the enhanced loyalties for the company. The managers apply the theory at work with the responsibility to meet the needs of deficiency in terms of a secure atmosphere and the proper wage that allow the employees to properly utilise their potential. The low job satisfaction and increased turnover of the employee come with handling the job insecurity and then laying off the fear to restrict the employees from higher needs of better growth (Brookfield, 2012).</w:t>
      </w:r>
    </w:p>
    <w:p w14:paraId="78ED239E" w14:textId="4A87FAEB" w:rsidR="00BB0FB7" w:rsidRPr="00FE1840" w:rsidRDefault="00BB0FB7" w:rsidP="00641628">
      <w:pPr>
        <w:pStyle w:val="Heading1"/>
        <w:rPr>
          <w:rFonts w:eastAsia="Times New Roman"/>
        </w:rPr>
      </w:pPr>
      <w:bookmarkStart w:id="4" w:name="_Toc101600779"/>
      <w:r w:rsidRPr="00FE1840">
        <w:rPr>
          <w:rFonts w:eastAsia="Times New Roman"/>
        </w:rPr>
        <w:t>C</w:t>
      </w:r>
      <w:r w:rsidRPr="00BB0FB7">
        <w:rPr>
          <w:rFonts w:eastAsia="Times New Roman"/>
        </w:rPr>
        <w:t>ritical evaluation of the theory</w:t>
      </w:r>
      <w:bookmarkEnd w:id="4"/>
    </w:p>
    <w:p w14:paraId="0B62D750" w14:textId="376E7E16" w:rsidR="00BB0FB7" w:rsidRPr="001E5050" w:rsidRDefault="001E5050" w:rsidP="00FE1840">
      <w:pPr>
        <w:spacing w:line="360" w:lineRule="auto"/>
        <w:jc w:val="both"/>
        <w:rPr>
          <w:rFonts w:ascii="Times New Roman" w:eastAsia="Times New Roman" w:hAnsi="Times New Roman" w:cs="Times New Roman"/>
          <w:lang w:eastAsia="en-GB"/>
        </w:rPr>
      </w:pPr>
      <w:r w:rsidRPr="001E5050">
        <w:rPr>
          <w:rFonts w:ascii="Times New Roman" w:eastAsia="Times New Roman" w:hAnsi="Times New Roman" w:cs="Times New Roman"/>
          <w:lang w:eastAsia="en-GB"/>
        </w:rPr>
        <w:tab/>
        <w:t xml:space="preserve">GSK needs to work on R&amp;D with performance and productivity. It is for the global mergers and the new world-leading to the healthcare business. It is the sector that leads to profitability. The acknowledgement is about the lead performance and the significant cultural or the leadership change. It is about the changes with providing a proper platform for GSK to separate and then crate the global companies. There are changes defined for the new incentives and governance with the platform for GSK to separate and create a new global company. The outlook is for the profit growth that comes with underpinning the combination of the stronger revenue growth. There is a need for the new vaccines and the improvement of operational performance and benefits. The understanding is about the improvements to adjust the operating margin. It is the improved sales growth and the mix benefits that contribute to the marginal improvements too. GSK works on the delivery of sales with the more commercial execution planning to deliver the peak year sales. The maximised vaccination is through the growing </w:t>
      </w:r>
      <w:r w:rsidRPr="001E5050">
        <w:rPr>
          <w:rFonts w:ascii="Times New Roman" w:eastAsia="Times New Roman" w:hAnsi="Times New Roman" w:cs="Times New Roman"/>
          <w:lang w:eastAsia="en-GB"/>
        </w:rPr>
        <w:lastRenderedPageBreak/>
        <w:t>sales along with the therapeutic areas or the infectious diseases that are considered to be the scale opportunities for the immune science and the genetic validation. The optimization of the generic medicines is for inhaling the reparatory portfolio with differed performance profiles (Cottrell, 2013). The optimization is for profitability and the generation of cash to support the investments. The priorities of allocation are for the strengthening of the pipeline with the targeting the in-licensing business development transactions. It is for the enhancement of products and the sustainability of operations which leads to the underpinning of the progressive policies of dividends. The GSK shareholders tend to receive the dividends with the approximate amount of the assumptions for the New Consumer Healthcare. It is for adopting the progressive policy that targets the dividend pay-out and then working on the key goals of the new company.</w:t>
      </w:r>
    </w:p>
    <w:p w14:paraId="328349E3" w14:textId="1175B829" w:rsidR="00BB0FB7" w:rsidRPr="00FE1840" w:rsidRDefault="00BB0FB7" w:rsidP="00641628">
      <w:pPr>
        <w:pStyle w:val="Heading1"/>
        <w:rPr>
          <w:rFonts w:eastAsia="Times New Roman"/>
        </w:rPr>
      </w:pPr>
      <w:bookmarkStart w:id="5" w:name="_Toc101600780"/>
      <w:r w:rsidRPr="00FE1840">
        <w:rPr>
          <w:rFonts w:eastAsia="Times New Roman"/>
        </w:rPr>
        <w:t>R</w:t>
      </w:r>
      <w:r w:rsidRPr="00BB0FB7">
        <w:rPr>
          <w:rFonts w:eastAsia="Times New Roman"/>
        </w:rPr>
        <w:t>ecommendations with valid justifications</w:t>
      </w:r>
      <w:bookmarkEnd w:id="5"/>
    </w:p>
    <w:p w14:paraId="203AA8D0" w14:textId="792C540B" w:rsidR="00FE1840" w:rsidRPr="001E5050" w:rsidRDefault="001E5050" w:rsidP="00FE1840">
      <w:pPr>
        <w:spacing w:line="360" w:lineRule="auto"/>
        <w:ind w:firstLine="360"/>
        <w:jc w:val="both"/>
        <w:rPr>
          <w:rFonts w:ascii="Times New Roman" w:hAnsi="Times New Roman" w:cs="Times New Roman"/>
        </w:rPr>
      </w:pPr>
      <w:r w:rsidRPr="001E5050">
        <w:rPr>
          <w:rFonts w:ascii="Times New Roman" w:eastAsia="Times New Roman" w:hAnsi="Times New Roman" w:cs="Times New Roman"/>
          <w:lang w:eastAsia="en-GB"/>
        </w:rPr>
        <w:tab/>
        <w:t xml:space="preserve">For GSK, there is a need to understand the support of the delivery standards with sustainable performance and long term growth. It tends to build trust with the stakeholders and then reduce the risks for the stakeholders. It leads to the reduction of the risks to operations and then enables the delivery of a positive social impact. The success of GSK tends to have a major impact at scale. The consumer healthcare separation is for the maximising of the value for shareholders. The subject is for approval with the listing on the London Stock Exchange. GSK tends to retain the holding with the new Consumer Healthcare Company and the short term financial investments that are for monetising promptly. The new GSK is for the consumer healthcare company, with the expectations of the challenging healthcare industry. It needs to focus on the pricing as well as the pharmaceuticals. The focus is on the mortality and lockdowns that are related to establishing the policies and COVID 19 mortality or the excess mortality rates. There are differences in the approaches with the cross-sectional data of mortality (Reilly et al., 2017). It comes with the limitations that include the different approaches with the model that is for the comparison of the situations before and after the lockdown. The problem for the synthetic control study of COVID 19 comes with the long period with the design that is not proper. Hence, it is important to focus on control groups with the non-negligible risks where the differences are in the lockdowns. The guidance is about the lives or making decisions with the day to day activities. The belief is about the attitude with the right case. The feeling of certainty is about the right and good idea. One's beliefs and the value system play a significant role in the professional character concerned. There are most cases for the professional character with dependency on the beliefs and value systems. The </w:t>
      </w:r>
      <w:r w:rsidRPr="001E5050">
        <w:rPr>
          <w:rFonts w:ascii="Times New Roman" w:eastAsia="Times New Roman" w:hAnsi="Times New Roman" w:cs="Times New Roman"/>
          <w:lang w:eastAsia="en-GB"/>
        </w:rPr>
        <w:lastRenderedPageBreak/>
        <w:t xml:space="preserve">effect is on the behaviour workplace in the </w:t>
      </w:r>
      <w:r w:rsidR="0079052A">
        <w:rPr>
          <w:rFonts w:ascii="Times New Roman" w:eastAsia="Times New Roman" w:hAnsi="Times New Roman" w:cs="Times New Roman"/>
          <w:lang w:eastAsia="en-GB"/>
        </w:rPr>
        <w:t>organisationa</w:t>
      </w:r>
      <w:r w:rsidR="0079052A" w:rsidRPr="001E5050">
        <w:rPr>
          <w:rFonts w:ascii="Times New Roman" w:eastAsia="Times New Roman" w:hAnsi="Times New Roman" w:cs="Times New Roman"/>
          <w:lang w:eastAsia="en-GB"/>
        </w:rPr>
        <w:t>l</w:t>
      </w:r>
      <w:r w:rsidRPr="001E5050">
        <w:rPr>
          <w:rFonts w:ascii="Times New Roman" w:eastAsia="Times New Roman" w:hAnsi="Times New Roman" w:cs="Times New Roman"/>
          <w:lang w:eastAsia="en-GB"/>
        </w:rPr>
        <w:t xml:space="preserve"> beliefs and the other core values too (</w:t>
      </w:r>
      <w:proofErr w:type="spellStart"/>
      <w:r w:rsidRPr="001E5050">
        <w:rPr>
          <w:rFonts w:ascii="Times New Roman" w:eastAsia="Times New Roman" w:hAnsi="Times New Roman" w:cs="Times New Roman"/>
          <w:lang w:eastAsia="en-GB"/>
        </w:rPr>
        <w:t>Dochy</w:t>
      </w:r>
      <w:proofErr w:type="spellEnd"/>
      <w:r w:rsidRPr="001E5050">
        <w:rPr>
          <w:rFonts w:ascii="Times New Roman" w:eastAsia="Times New Roman" w:hAnsi="Times New Roman" w:cs="Times New Roman"/>
          <w:lang w:eastAsia="en-GB"/>
        </w:rPr>
        <w:t xml:space="preserve"> et al., 201).</w:t>
      </w:r>
    </w:p>
    <w:p w14:paraId="6C26C3A0" w14:textId="056AEF36" w:rsidR="0086636E" w:rsidRPr="00BB0FB7" w:rsidRDefault="0086636E" w:rsidP="00FE1840">
      <w:pPr>
        <w:spacing w:line="360" w:lineRule="auto"/>
        <w:jc w:val="both"/>
        <w:rPr>
          <w:rFonts w:ascii="Times New Roman" w:eastAsia="Times New Roman" w:hAnsi="Times New Roman" w:cs="Times New Roman"/>
          <w:lang w:eastAsia="en-GB"/>
        </w:rPr>
      </w:pPr>
    </w:p>
    <w:p w14:paraId="3395879E" w14:textId="72678E35" w:rsidR="00BB0FB7" w:rsidRPr="00FE1840" w:rsidRDefault="00BB0FB7" w:rsidP="00641628">
      <w:pPr>
        <w:pStyle w:val="Heading1"/>
        <w:rPr>
          <w:rFonts w:eastAsia="Times New Roman"/>
        </w:rPr>
      </w:pPr>
      <w:bookmarkStart w:id="6" w:name="_Toc101600781"/>
      <w:r w:rsidRPr="00FE1840">
        <w:rPr>
          <w:rFonts w:eastAsia="Times New Roman"/>
        </w:rPr>
        <w:t>Conclusion</w:t>
      </w:r>
      <w:bookmarkEnd w:id="6"/>
      <w:r w:rsidRPr="00FE1840">
        <w:rPr>
          <w:rFonts w:eastAsia="Times New Roman"/>
        </w:rPr>
        <w:t xml:space="preserve"> </w:t>
      </w:r>
    </w:p>
    <w:p w14:paraId="09C76BD0" w14:textId="5EC7CF0C" w:rsidR="00FE1840" w:rsidRPr="00FE1840" w:rsidRDefault="001E5050" w:rsidP="00FE1840">
      <w:pPr>
        <w:spacing w:line="360" w:lineRule="auto"/>
        <w:jc w:val="both"/>
        <w:rPr>
          <w:rFonts w:ascii="Times New Roman" w:eastAsia="Times New Roman" w:hAnsi="Times New Roman" w:cs="Times New Roman"/>
          <w:b/>
          <w:bCs/>
          <w:lang w:eastAsia="en-GB"/>
        </w:rPr>
      </w:pPr>
      <w:r w:rsidRPr="001E5050">
        <w:rPr>
          <w:rFonts w:ascii="Times New Roman" w:eastAsia="Times New Roman" w:hAnsi="Times New Roman" w:cs="Times New Roman"/>
          <w:lang w:eastAsia="en-GB"/>
        </w:rPr>
        <w:tab/>
        <w:t xml:space="preserve">GSK works on the healthcare with the proper delivery of the ongoing and the planned integration or the plans of restructuring. It is about the delivery of revenues and the demerger for the Consumer Healthcare standards. The regulatory approvals are for the pipeline portfolio for the drugs with the risks adjusted basis as well. There are no material mergers with the acquisitions or the disposals for the business development transactions. It comes with sharing the power and then planning on the abilities to ensure about the </w:t>
      </w:r>
      <w:r w:rsidR="0079052A">
        <w:rPr>
          <w:rFonts w:ascii="Times New Roman" w:eastAsia="Times New Roman" w:hAnsi="Times New Roman" w:cs="Times New Roman"/>
          <w:lang w:eastAsia="en-GB"/>
        </w:rPr>
        <w:t>organisationa</w:t>
      </w:r>
      <w:r w:rsidR="0079052A" w:rsidRPr="001E5050">
        <w:rPr>
          <w:rFonts w:ascii="Times New Roman" w:eastAsia="Times New Roman" w:hAnsi="Times New Roman" w:cs="Times New Roman"/>
          <w:lang w:eastAsia="en-GB"/>
        </w:rPr>
        <w:t>l</w:t>
      </w:r>
      <w:r w:rsidRPr="001E5050">
        <w:rPr>
          <w:rFonts w:ascii="Times New Roman" w:eastAsia="Times New Roman" w:hAnsi="Times New Roman" w:cs="Times New Roman"/>
          <w:lang w:eastAsia="en-GB"/>
        </w:rPr>
        <w:t xml:space="preserve"> individuals learn. The belief is about the ability to perform important roles. The individuals tend to do the job effectively and work as per the understanding of the </w:t>
      </w:r>
      <w:r w:rsidR="0079052A">
        <w:rPr>
          <w:rFonts w:ascii="Times New Roman" w:eastAsia="Times New Roman" w:hAnsi="Times New Roman" w:cs="Times New Roman"/>
          <w:lang w:eastAsia="en-GB"/>
        </w:rPr>
        <w:t xml:space="preserve">organisation </w:t>
      </w:r>
      <w:r w:rsidRPr="001E5050">
        <w:rPr>
          <w:rFonts w:ascii="Times New Roman" w:eastAsia="Times New Roman" w:hAnsi="Times New Roman" w:cs="Times New Roman"/>
          <w:lang w:eastAsia="en-GB"/>
        </w:rPr>
        <w:t xml:space="preserve">'s development too. The company needs to handle a well-rounded and knowledgeable workforce which is irrespective of the roles in the </w:t>
      </w:r>
      <w:r w:rsidR="0079052A">
        <w:rPr>
          <w:rFonts w:ascii="Times New Roman" w:eastAsia="Times New Roman" w:hAnsi="Times New Roman" w:cs="Times New Roman"/>
          <w:lang w:eastAsia="en-GB"/>
        </w:rPr>
        <w:t>organisation.</w:t>
      </w:r>
    </w:p>
    <w:p w14:paraId="2A74FDA9" w14:textId="77777777" w:rsidR="00FE1840" w:rsidRDefault="00FE1840" w:rsidP="00FE1840">
      <w:pPr>
        <w:jc w:val="both"/>
        <w:rPr>
          <w:rFonts w:ascii="Times New Roman" w:eastAsia="Times New Roman" w:hAnsi="Times New Roman" w:cs="Times New Roman"/>
          <w:b/>
          <w:bCs/>
          <w:lang w:eastAsia="en-GB"/>
        </w:rPr>
      </w:pPr>
      <w:r>
        <w:rPr>
          <w:rFonts w:ascii="Times New Roman" w:eastAsia="Times New Roman" w:hAnsi="Times New Roman" w:cs="Times New Roman"/>
          <w:b/>
          <w:bCs/>
          <w:lang w:eastAsia="en-GB"/>
        </w:rPr>
        <w:br w:type="page"/>
      </w:r>
    </w:p>
    <w:p w14:paraId="00735B66" w14:textId="77777777" w:rsidR="00641628" w:rsidRDefault="00641628" w:rsidP="00641628">
      <w:pPr>
        <w:pStyle w:val="Heading1"/>
      </w:pPr>
      <w:bookmarkStart w:id="7" w:name="_Toc100490123"/>
      <w:bookmarkStart w:id="8" w:name="_Toc101600782"/>
      <w:r>
        <w:lastRenderedPageBreak/>
        <w:t>Part 2: Reflective Journal</w:t>
      </w:r>
      <w:bookmarkEnd w:id="7"/>
      <w:bookmarkEnd w:id="8"/>
    </w:p>
    <w:p w14:paraId="6486059C" w14:textId="26CC3717" w:rsidR="00641628" w:rsidRPr="00641628" w:rsidRDefault="00641628" w:rsidP="00641628">
      <w:pPr>
        <w:spacing w:line="360" w:lineRule="auto"/>
        <w:rPr>
          <w:rFonts w:ascii="Times New Roman" w:hAnsi="Times New Roman" w:cs="Times New Roman"/>
          <w:b/>
          <w:bCs/>
        </w:rPr>
      </w:pPr>
      <w:r w:rsidRPr="00641628">
        <w:rPr>
          <w:rFonts w:ascii="Times New Roman" w:hAnsi="Times New Roman" w:cs="Times New Roman"/>
          <w:b/>
          <w:bCs/>
        </w:rPr>
        <w:t>a) Discriminates between - and analys</w:t>
      </w:r>
      <w:r w:rsidR="001469B9">
        <w:rPr>
          <w:rFonts w:ascii="Times New Roman" w:hAnsi="Times New Roman" w:cs="Times New Roman"/>
          <w:b/>
          <w:bCs/>
        </w:rPr>
        <w:t>i</w:t>
      </w:r>
      <w:r w:rsidRPr="00641628">
        <w:rPr>
          <w:rFonts w:ascii="Times New Roman" w:hAnsi="Times New Roman" w:cs="Times New Roman"/>
          <w:b/>
          <w:bCs/>
        </w:rPr>
        <w:t xml:space="preserve">s the difference between - beliefs, attitudes, and values within a workplace context. </w:t>
      </w:r>
    </w:p>
    <w:p w14:paraId="6B5E3AED" w14:textId="77777777" w:rsidR="001E5050" w:rsidRPr="001E5050" w:rsidRDefault="00641628" w:rsidP="001E5050">
      <w:pPr>
        <w:spacing w:line="360" w:lineRule="auto"/>
        <w:rPr>
          <w:rFonts w:ascii="Times New Roman" w:hAnsi="Times New Roman" w:cs="Times New Roman"/>
        </w:rPr>
      </w:pPr>
      <w:r w:rsidRPr="00641628">
        <w:rPr>
          <w:rFonts w:ascii="Times New Roman" w:hAnsi="Times New Roman" w:cs="Times New Roman"/>
          <w:b/>
          <w:bCs/>
        </w:rPr>
        <w:tab/>
      </w:r>
      <w:r w:rsidR="001E5050" w:rsidRPr="001E5050">
        <w:rPr>
          <w:rFonts w:ascii="Times New Roman" w:hAnsi="Times New Roman" w:cs="Times New Roman"/>
        </w:rPr>
        <w:t xml:space="preserve">The beliefs, attitudes and the value theory by Milton Rokeach with broader conceptualization and the comprehensive theory of persuasion. The beliefs attitudes and value theory is a cognitive consistency theory. It indicates for the person's beliefs, attitudes and values must be in harmony with one another. The explanation approach is about persuasion and the individual. The understanding is about the component of theory representing and then interconnecting with one another. The beliefs are the perceptions of the existence or the true factors. As individuals, there are capabilities for the thousands of beliefs with the changes that are under the central beliefs with the harder change with central individual existence with the focus on more importance to him or her. </w:t>
      </w:r>
    </w:p>
    <w:p w14:paraId="19077436" w14:textId="77777777" w:rsidR="001E5050" w:rsidRPr="001E5050" w:rsidRDefault="001E5050" w:rsidP="001E5050">
      <w:pPr>
        <w:spacing w:line="360" w:lineRule="auto"/>
        <w:rPr>
          <w:rFonts w:ascii="Times New Roman" w:hAnsi="Times New Roman" w:cs="Times New Roman"/>
        </w:rPr>
      </w:pPr>
      <w:r w:rsidRPr="001E5050">
        <w:rPr>
          <w:rFonts w:ascii="Times New Roman" w:hAnsi="Times New Roman" w:cs="Times New Roman"/>
        </w:rPr>
        <w:tab/>
        <w:t>The approach is about the attitudes which are about the positive and negative feelings. The understanding is about the components of the theory that represent the interconnection with one other. The approach is on the favourable and unfavourable aspects that are for the reaction to something. The focus is on working with the lesser importance for the subject involved. The attitudes are the positive or the negative feelings that have the people, ideas and things. There is a need to express or apply the beliefs which relate to working on the different words and behaviour. I also get upset when I hear about the children's cruelty and the animals being favourable or the unfavourable reaction to something (</w:t>
      </w:r>
      <w:proofErr w:type="spellStart"/>
      <w:r w:rsidRPr="001E5050">
        <w:rPr>
          <w:rFonts w:ascii="Times New Roman" w:hAnsi="Times New Roman" w:cs="Times New Roman"/>
        </w:rPr>
        <w:t>Frid</w:t>
      </w:r>
      <w:proofErr w:type="spellEnd"/>
      <w:r w:rsidRPr="001E5050">
        <w:rPr>
          <w:rFonts w:ascii="Times New Roman" w:hAnsi="Times New Roman" w:cs="Times New Roman"/>
        </w:rPr>
        <w:t xml:space="preserve"> et al., 1998). </w:t>
      </w:r>
    </w:p>
    <w:p w14:paraId="6410C173" w14:textId="4E01F47D" w:rsidR="00641628" w:rsidRPr="00641628" w:rsidRDefault="001E5050" w:rsidP="001E5050">
      <w:pPr>
        <w:spacing w:line="360" w:lineRule="auto"/>
        <w:rPr>
          <w:rFonts w:ascii="Times New Roman" w:hAnsi="Times New Roman" w:cs="Times New Roman"/>
        </w:rPr>
      </w:pPr>
      <w:r w:rsidRPr="001E5050">
        <w:rPr>
          <w:rFonts w:ascii="Times New Roman" w:hAnsi="Times New Roman" w:cs="Times New Roman"/>
        </w:rPr>
        <w:tab/>
        <w:t xml:space="preserve">For GSK, there are factors related to the regulatory approvals and the other standards which are related to the divestments and the products announcements. The beliefs and the values are determined by the handling of the innovation lifecycle and the asset tends to attain a higher level of sales. It is for the risks related to the technical and regulatory success with the outcomes of the trial and the launching dates or execution. There are portfolios with the non-risks adjusted potential peak year sales with the late-stage development, where GSK does not expect the achieve the aggregate amount of the non-risks adjusted peak year sales. There are beliefs which are for the attitude, and the values or the theory. The solution is for the attitude behaviour discrepancy which is determined when the subject's attitude is for the object as well. The exhibition is for the attitude in situations where the behavioural connection is there. The attitude is rewarded and the subject does not tend to exhibit the attitude in situations as well. The belief is about how the parents tend to buy a toy after going to get punished (Maltby et al., 2010). There are different behaviours of crying with connection to the attitude as well. The rewards are rather than seeing him with the </w:t>
      </w:r>
      <w:r w:rsidRPr="001E5050">
        <w:rPr>
          <w:rFonts w:ascii="Times New Roman" w:hAnsi="Times New Roman" w:cs="Times New Roman"/>
        </w:rPr>
        <w:lastRenderedPageBreak/>
        <w:t xml:space="preserve">punishment. The child tends to understand the parents might be rewarded with doing the chores and then working over the attitude and the rewards as well. The values are the beliefs which are defined through the instrumental values with the honesty, virtuous and right situations. The outcomes are for the outcomes with aims to achieve and get the degree for the terminal value as well (Gupta et al., 2018). </w:t>
      </w:r>
      <w:r w:rsidR="00641628" w:rsidRPr="00641628">
        <w:rPr>
          <w:rFonts w:ascii="Times New Roman" w:hAnsi="Times New Roman" w:cs="Times New Roman"/>
        </w:rPr>
        <w:t xml:space="preserve"> </w:t>
      </w:r>
    </w:p>
    <w:p w14:paraId="71DA43FF" w14:textId="77777777" w:rsidR="00641628" w:rsidRPr="00641628" w:rsidRDefault="00641628" w:rsidP="00641628">
      <w:pPr>
        <w:spacing w:line="360" w:lineRule="auto"/>
        <w:rPr>
          <w:rFonts w:ascii="Times New Roman" w:hAnsi="Times New Roman" w:cs="Times New Roman"/>
          <w:b/>
          <w:bCs/>
        </w:rPr>
      </w:pPr>
      <w:r w:rsidRPr="00641628">
        <w:rPr>
          <w:rFonts w:ascii="Times New Roman" w:hAnsi="Times New Roman" w:cs="Times New Roman"/>
          <w:b/>
          <w:bCs/>
        </w:rPr>
        <w:t xml:space="preserve">b) Critically assesses organisation’s own beliefs, attitudes and value systems and their impact on workplace behaviour.  </w:t>
      </w:r>
    </w:p>
    <w:p w14:paraId="5D6F8B11" w14:textId="40E6F78E" w:rsidR="00641628" w:rsidRPr="001E5050" w:rsidRDefault="001E5050" w:rsidP="00641628">
      <w:pPr>
        <w:spacing w:line="360" w:lineRule="auto"/>
        <w:rPr>
          <w:rFonts w:ascii="Times New Roman" w:hAnsi="Times New Roman" w:cs="Times New Roman"/>
        </w:rPr>
      </w:pPr>
      <w:r w:rsidRPr="001E5050">
        <w:rPr>
          <w:rFonts w:ascii="Times New Roman" w:hAnsi="Times New Roman" w:cs="Times New Roman"/>
        </w:rPr>
        <w:tab/>
        <w:t>My behaviour and attitude are for the situations which are affected. Hence, the occasions are for dealing with the manager and then to work on different situations as well. I tend to value honesty and integrity where the belief is about the personality traits that one has. The beliefs and the values that one expects are defined by not finding the cases. I often tend to ask for the information of the team to involve with performance and things as needed. I have also found that not everyone can be relied upon with the responsibility to work. I can also help the people who are honest with the extra time for the completion of the task. I also feel de-motivated and so for that, I try to work and be happy. Performance is important for me, and so I try to make sure that my beliefs as the manager are about focusing on the different standards with the need to trust them. There is a need for influencing and then working on the ways to do things. I arranged the meeting to discuss the different factors and then put the ball in the court. One tends to ask the different people to work and then stay in profit with the information which is given to me. Not only this, I try to make sure about the understanding which relates to the explanation about the information and then focusing on not only being working as accurate people but also the point of view is agreed with the information that has been given as per the provisions. There are lies with the differences in the work or the attitude, where I feel that I can trust them again as well (</w:t>
      </w:r>
      <w:proofErr w:type="spellStart"/>
      <w:r w:rsidRPr="001E5050">
        <w:rPr>
          <w:rFonts w:ascii="Times New Roman" w:hAnsi="Times New Roman" w:cs="Times New Roman"/>
        </w:rPr>
        <w:t>Frid</w:t>
      </w:r>
      <w:proofErr w:type="spellEnd"/>
      <w:r w:rsidRPr="001E5050">
        <w:rPr>
          <w:rFonts w:ascii="Times New Roman" w:hAnsi="Times New Roman" w:cs="Times New Roman"/>
        </w:rPr>
        <w:t xml:space="preserve"> et al., 1998).</w:t>
      </w:r>
    </w:p>
    <w:p w14:paraId="1B36E7B7" w14:textId="77777777" w:rsidR="00641628" w:rsidRPr="00641628" w:rsidRDefault="00641628" w:rsidP="00641628">
      <w:pPr>
        <w:spacing w:line="360" w:lineRule="auto"/>
        <w:rPr>
          <w:rFonts w:ascii="Times New Roman" w:hAnsi="Times New Roman" w:cs="Times New Roman"/>
          <w:b/>
          <w:bCs/>
        </w:rPr>
      </w:pPr>
    </w:p>
    <w:p w14:paraId="24641779" w14:textId="77777777" w:rsidR="00641628" w:rsidRPr="00641628" w:rsidRDefault="00641628" w:rsidP="00641628">
      <w:pPr>
        <w:spacing w:line="360" w:lineRule="auto"/>
        <w:rPr>
          <w:rFonts w:ascii="Times New Roman" w:hAnsi="Times New Roman" w:cs="Times New Roman"/>
          <w:b/>
          <w:bCs/>
        </w:rPr>
      </w:pPr>
      <w:r w:rsidRPr="00641628">
        <w:rPr>
          <w:rFonts w:ascii="Times New Roman" w:hAnsi="Times New Roman" w:cs="Times New Roman"/>
          <w:b/>
          <w:bCs/>
        </w:rPr>
        <w:t xml:space="preserve">c) Applies the critical assessment of an appropriate management theory to evaluate how someone with different beliefs, attitudes and values might interpret the theory differently. </w:t>
      </w:r>
    </w:p>
    <w:p w14:paraId="2EE53514" w14:textId="77777777" w:rsidR="00641628" w:rsidRPr="00641628" w:rsidRDefault="00641628" w:rsidP="00641628">
      <w:pPr>
        <w:spacing w:line="360" w:lineRule="auto"/>
        <w:rPr>
          <w:rFonts w:ascii="Times New Roman" w:hAnsi="Times New Roman" w:cs="Times New Roman"/>
          <w:b/>
          <w:bCs/>
        </w:rPr>
      </w:pPr>
      <w:r w:rsidRPr="00641628">
        <w:rPr>
          <w:rFonts w:ascii="Times New Roman" w:hAnsi="Times New Roman" w:cs="Times New Roman"/>
          <w:b/>
          <w:bCs/>
        </w:rPr>
        <w:t>Identifying the theory of management, with the role relevance</w:t>
      </w:r>
    </w:p>
    <w:p w14:paraId="2A321BFB" w14:textId="77777777" w:rsidR="00641628" w:rsidRPr="00641628" w:rsidRDefault="00641628" w:rsidP="00641628">
      <w:pPr>
        <w:spacing w:line="360" w:lineRule="auto"/>
        <w:rPr>
          <w:rFonts w:ascii="Times New Roman" w:hAnsi="Times New Roman" w:cs="Times New Roman"/>
          <w:b/>
          <w:bCs/>
        </w:rPr>
      </w:pPr>
      <w:r w:rsidRPr="00641628">
        <w:rPr>
          <w:rFonts w:ascii="Times New Roman" w:hAnsi="Times New Roman" w:cs="Times New Roman"/>
          <w:b/>
          <w:bCs/>
        </w:rPr>
        <w:tab/>
        <w:t xml:space="preserve">The Doughs McGregor Theory and Managing X theory </w:t>
      </w:r>
    </w:p>
    <w:p w14:paraId="5F682C3F" w14:textId="694FA2BC" w:rsidR="00641628" w:rsidRPr="001E5050" w:rsidRDefault="001E5050" w:rsidP="00641628">
      <w:pPr>
        <w:spacing w:line="360" w:lineRule="auto"/>
        <w:rPr>
          <w:rFonts w:ascii="Times New Roman" w:hAnsi="Times New Roman" w:cs="Times New Roman"/>
        </w:rPr>
      </w:pPr>
      <w:r w:rsidRPr="001E5050">
        <w:rPr>
          <w:rFonts w:ascii="Times New Roman" w:hAnsi="Times New Roman" w:cs="Times New Roman"/>
        </w:rPr>
        <w:tab/>
        <w:t xml:space="preserve">The theory is about the American social psychologist who is working on the common fields of management and motivation. There are studies about the question of the rigidity of the model. There are valid basic principles from which one tends to develop a positive style </w:t>
      </w:r>
      <w:r w:rsidRPr="001E5050">
        <w:rPr>
          <w:rFonts w:ascii="Times New Roman" w:hAnsi="Times New Roman" w:cs="Times New Roman"/>
        </w:rPr>
        <w:lastRenderedPageBreak/>
        <w:t xml:space="preserve">of management and techniques. The theory is centralized with the </w:t>
      </w:r>
      <w:r w:rsidR="0079052A">
        <w:rPr>
          <w:rFonts w:ascii="Times New Roman" w:hAnsi="Times New Roman" w:cs="Times New Roman"/>
        </w:rPr>
        <w:t>organisationa</w:t>
      </w:r>
      <w:r w:rsidR="0079052A" w:rsidRPr="001E5050">
        <w:rPr>
          <w:rFonts w:ascii="Times New Roman" w:hAnsi="Times New Roman" w:cs="Times New Roman"/>
        </w:rPr>
        <w:t>l</w:t>
      </w:r>
      <w:r w:rsidRPr="001E5050">
        <w:rPr>
          <w:rFonts w:ascii="Times New Roman" w:hAnsi="Times New Roman" w:cs="Times New Roman"/>
        </w:rPr>
        <w:t xml:space="preserve"> development and improving the culture of the </w:t>
      </w:r>
      <w:r w:rsidR="0079052A">
        <w:rPr>
          <w:rFonts w:ascii="Times New Roman" w:hAnsi="Times New Roman" w:cs="Times New Roman"/>
        </w:rPr>
        <w:t xml:space="preserve">organisation </w:t>
      </w:r>
      <w:r w:rsidRPr="001E5050">
        <w:rPr>
          <w:rFonts w:ascii="Times New Roman" w:hAnsi="Times New Roman" w:cs="Times New Roman"/>
        </w:rPr>
        <w:t>(Gupta et al., 2018).</w:t>
      </w:r>
    </w:p>
    <w:p w14:paraId="3A765257" w14:textId="0BB1CAD7" w:rsidR="00641628" w:rsidRPr="00641628" w:rsidRDefault="001E5050" w:rsidP="00641628">
      <w:pPr>
        <w:spacing w:line="360" w:lineRule="auto"/>
        <w:rPr>
          <w:rFonts w:ascii="Times New Roman" w:hAnsi="Times New Roman" w:cs="Times New Roman"/>
        </w:rPr>
      </w:pPr>
      <w:r w:rsidRPr="001E5050">
        <w:rPr>
          <w:rFonts w:ascii="Times New Roman" w:hAnsi="Times New Roman" w:cs="Times New Roman"/>
        </w:rPr>
        <w:tab/>
        <w:t>There is a need to plan about the salutary effects with the rules that are for managing the people that one is under the pressure for the daily business and then to handle the easy forgotten forms. The idea is about the suggestion of the approaches to managing the people and then working on the theoretical standards. The managers tend to make use of the theory Y which produces better results and performance. It also allows the growth and development effectively (</w:t>
      </w:r>
      <w:proofErr w:type="spellStart"/>
      <w:r w:rsidRPr="001E5050">
        <w:rPr>
          <w:rFonts w:ascii="Times New Roman" w:hAnsi="Times New Roman" w:cs="Times New Roman"/>
        </w:rPr>
        <w:t>Chartland</w:t>
      </w:r>
      <w:proofErr w:type="spellEnd"/>
      <w:r w:rsidRPr="001E5050">
        <w:rPr>
          <w:rFonts w:ascii="Times New Roman" w:hAnsi="Times New Roman" w:cs="Times New Roman"/>
        </w:rPr>
        <w:t xml:space="preserve"> et al., 2006).</w:t>
      </w:r>
    </w:p>
    <w:p w14:paraId="6841AB32" w14:textId="77777777" w:rsidR="00641628" w:rsidRPr="00641628" w:rsidRDefault="00641628" w:rsidP="00641628">
      <w:pPr>
        <w:spacing w:line="360" w:lineRule="auto"/>
        <w:rPr>
          <w:rFonts w:ascii="Times New Roman" w:hAnsi="Times New Roman" w:cs="Times New Roman"/>
          <w:b/>
          <w:bCs/>
        </w:rPr>
      </w:pPr>
      <w:r w:rsidRPr="00641628">
        <w:rPr>
          <w:rFonts w:ascii="Times New Roman" w:hAnsi="Times New Roman" w:cs="Times New Roman"/>
          <w:b/>
          <w:bCs/>
        </w:rPr>
        <w:t>Theory X authoritarian management style</w:t>
      </w:r>
    </w:p>
    <w:p w14:paraId="3A5183F7" w14:textId="73724B46" w:rsidR="00641628" w:rsidRPr="001E5050" w:rsidRDefault="001E5050" w:rsidP="00641628">
      <w:pPr>
        <w:spacing w:line="360" w:lineRule="auto"/>
        <w:rPr>
          <w:rFonts w:ascii="Times New Roman" w:hAnsi="Times New Roman" w:cs="Times New Roman"/>
        </w:rPr>
      </w:pPr>
      <w:r w:rsidRPr="001E5050">
        <w:rPr>
          <w:rFonts w:ascii="Times New Roman" w:hAnsi="Times New Roman" w:cs="Times New Roman"/>
        </w:rPr>
        <w:tab/>
        <w:t xml:space="preserve">The average person tends to dislike working and so he avoids it as well. Some people tend to force and work towards the factors with the threats and the punishment for the working on the </w:t>
      </w:r>
      <w:r w:rsidR="0079052A">
        <w:rPr>
          <w:rFonts w:ascii="Times New Roman" w:hAnsi="Times New Roman" w:cs="Times New Roman"/>
        </w:rPr>
        <w:t>organisationa</w:t>
      </w:r>
      <w:r w:rsidR="0079052A" w:rsidRPr="001E5050">
        <w:rPr>
          <w:rFonts w:ascii="Times New Roman" w:hAnsi="Times New Roman" w:cs="Times New Roman"/>
        </w:rPr>
        <w:t>l</w:t>
      </w:r>
      <w:r w:rsidRPr="001E5050">
        <w:rPr>
          <w:rFonts w:ascii="Times New Roman" w:hAnsi="Times New Roman" w:cs="Times New Roman"/>
        </w:rPr>
        <w:t xml:space="preserve"> objectives. The average approach is about the directed factor to avoid the responsibility which is unambitious and then there is security too.</w:t>
      </w:r>
    </w:p>
    <w:p w14:paraId="64407CA9" w14:textId="77777777" w:rsidR="00641628" w:rsidRPr="00641628" w:rsidRDefault="00641628" w:rsidP="00641628">
      <w:pPr>
        <w:spacing w:line="360" w:lineRule="auto"/>
        <w:rPr>
          <w:rFonts w:ascii="Times New Roman" w:hAnsi="Times New Roman" w:cs="Times New Roman"/>
        </w:rPr>
      </w:pPr>
      <w:r w:rsidRPr="00641628">
        <w:rPr>
          <w:rFonts w:ascii="Times New Roman" w:hAnsi="Times New Roman" w:cs="Times New Roman"/>
          <w:b/>
          <w:bCs/>
        </w:rPr>
        <w:t>Theory Y participative management style</w:t>
      </w:r>
    </w:p>
    <w:p w14:paraId="18FB48BF" w14:textId="785BDBD4" w:rsidR="00641628" w:rsidRPr="00641628" w:rsidRDefault="001E5050" w:rsidP="00641628">
      <w:pPr>
        <w:spacing w:line="360" w:lineRule="auto"/>
        <w:rPr>
          <w:rFonts w:ascii="Times New Roman" w:hAnsi="Times New Roman" w:cs="Times New Roman"/>
        </w:rPr>
      </w:pPr>
      <w:r w:rsidRPr="001E5050">
        <w:rPr>
          <w:rFonts w:ascii="Times New Roman" w:hAnsi="Times New Roman" w:cs="Times New Roman"/>
        </w:rPr>
        <w:tab/>
        <w:t xml:space="preserve">The theory is about the effort to work naturally with the playing and then people tend to apply the self-control. The self-direction is for the </w:t>
      </w:r>
      <w:r w:rsidR="0079052A">
        <w:rPr>
          <w:rFonts w:ascii="Times New Roman" w:hAnsi="Times New Roman" w:cs="Times New Roman"/>
        </w:rPr>
        <w:t>organisationa</w:t>
      </w:r>
      <w:r w:rsidR="0079052A" w:rsidRPr="001E5050">
        <w:rPr>
          <w:rFonts w:ascii="Times New Roman" w:hAnsi="Times New Roman" w:cs="Times New Roman"/>
        </w:rPr>
        <w:t>l</w:t>
      </w:r>
      <w:r w:rsidRPr="001E5050">
        <w:rPr>
          <w:rFonts w:ascii="Times New Roman" w:hAnsi="Times New Roman" w:cs="Times New Roman"/>
        </w:rPr>
        <w:t xml:space="preserve"> objectives without any external control and punishment threat. The commitment to objectives is for the functional rewards which are associated with the achievement standards. The people accept and then work on seeking responsibility. The capacity is for the higher imagination with the creativity to solve the problems and this is not narrow with the distribution in the population as well. The industry works on the potential approaches with partly utilized factors (Mehta et al., 2019).</w:t>
      </w:r>
    </w:p>
    <w:p w14:paraId="7B2289B2" w14:textId="77777777" w:rsidR="00641628" w:rsidRPr="00641628" w:rsidRDefault="00641628" w:rsidP="00641628">
      <w:pPr>
        <w:spacing w:line="360" w:lineRule="auto"/>
        <w:rPr>
          <w:rFonts w:ascii="Times New Roman" w:hAnsi="Times New Roman" w:cs="Times New Roman"/>
        </w:rPr>
      </w:pPr>
    </w:p>
    <w:p w14:paraId="77096859" w14:textId="23E12793" w:rsidR="00641628" w:rsidRDefault="001E5050" w:rsidP="00641628">
      <w:pPr>
        <w:spacing w:line="360" w:lineRule="auto"/>
        <w:rPr>
          <w:rFonts w:ascii="Times New Roman" w:hAnsi="Times New Roman" w:cs="Times New Roman"/>
        </w:rPr>
      </w:pPr>
      <w:r w:rsidRPr="001E5050">
        <w:rPr>
          <w:rFonts w:ascii="Times New Roman" w:hAnsi="Times New Roman" w:cs="Times New Roman"/>
        </w:rPr>
        <w:t xml:space="preserve">In my job role, I also believe that there is a relation to the Douglas McGregor XY Theory of management where I tend to see the learning through the tendency of the occasion to use the Theory X and my team believes in Theory Y. Not only this, I look for the closer outlook which is not perfect. The belief of the people is about the responsibility with the performance and guidance towards the required fit for the theory Y. People tend to control their self-control standards and direction. The beliefs are about the people taking responsibility for the guidance with the required approach. The fit is about the theory Y with the people applying self-control and direction. This is for the purist on the </w:t>
      </w:r>
      <w:r w:rsidR="0079052A">
        <w:rPr>
          <w:rFonts w:ascii="Times New Roman" w:hAnsi="Times New Roman" w:cs="Times New Roman"/>
        </w:rPr>
        <w:t>organisation</w:t>
      </w:r>
      <w:r w:rsidRPr="001E5050">
        <w:rPr>
          <w:rFonts w:ascii="Times New Roman" w:hAnsi="Times New Roman" w:cs="Times New Roman"/>
        </w:rPr>
        <w:t>al objectives without any external control or the threats related to the punishment.</w:t>
      </w:r>
    </w:p>
    <w:p w14:paraId="3EF513BF" w14:textId="77777777" w:rsidR="00641628" w:rsidRPr="00641628" w:rsidRDefault="00641628" w:rsidP="00641628">
      <w:pPr>
        <w:spacing w:line="360" w:lineRule="auto"/>
        <w:rPr>
          <w:rFonts w:ascii="Times New Roman" w:hAnsi="Times New Roman" w:cs="Times New Roman"/>
        </w:rPr>
      </w:pPr>
    </w:p>
    <w:p w14:paraId="5B035223" w14:textId="4D8F331E" w:rsidR="00641628" w:rsidRPr="00641628" w:rsidRDefault="001E5050" w:rsidP="00641628">
      <w:pPr>
        <w:spacing w:line="360" w:lineRule="auto"/>
        <w:rPr>
          <w:rFonts w:ascii="Times New Roman" w:hAnsi="Times New Roman" w:cs="Times New Roman"/>
        </w:rPr>
      </w:pPr>
      <w:r w:rsidRPr="001E5050">
        <w:rPr>
          <w:rFonts w:ascii="Times New Roman" w:hAnsi="Times New Roman" w:cs="Times New Roman"/>
        </w:rPr>
        <w:lastRenderedPageBreak/>
        <w:t xml:space="preserve">The case is about the problem where the members of the team </w:t>
      </w:r>
      <w:proofErr w:type="gramStart"/>
      <w:r w:rsidRPr="001E5050">
        <w:rPr>
          <w:rFonts w:ascii="Times New Roman" w:hAnsi="Times New Roman" w:cs="Times New Roman"/>
        </w:rPr>
        <w:t>would</w:t>
      </w:r>
      <w:proofErr w:type="gramEnd"/>
      <w:r w:rsidRPr="001E5050">
        <w:rPr>
          <w:rFonts w:ascii="Times New Roman" w:hAnsi="Times New Roman" w:cs="Times New Roman"/>
        </w:rPr>
        <w:t xml:space="preserve"> not work to achieve the objectives if I ignore or do not guide them. There are challenges which need to be faced and also I have tried that the members of the team are freehand for the managing of performance. Not only this, there are parts for the motivational needs with not driving to be successful. The people tend to work on living and then not reach towards the different standards as well. The case is hard and does not tend to fall under the theory X. As I have said already, there is a need to achieve the targets with the teamwork to focus on the remote standards with the need to understand the elements for the self-direction. The approach is about how the members tend to work on the team abusing the system and then behaving dishonestly as well. There are factors for the honesty and integrity which did the challenge the belief in the theory of Y. I tend to be more motivational as well (Atwater et al., 2006).</w:t>
      </w:r>
    </w:p>
    <w:p w14:paraId="2972FB0F" w14:textId="2C26AB81" w:rsidR="00641628" w:rsidRPr="00641628" w:rsidRDefault="001E5050" w:rsidP="00641628">
      <w:pPr>
        <w:spacing w:line="360" w:lineRule="auto"/>
        <w:rPr>
          <w:rFonts w:ascii="Times New Roman" w:hAnsi="Times New Roman" w:cs="Times New Roman"/>
        </w:rPr>
      </w:pPr>
      <w:r w:rsidRPr="001E5050">
        <w:rPr>
          <w:rFonts w:ascii="Times New Roman" w:hAnsi="Times New Roman" w:cs="Times New Roman"/>
        </w:rPr>
        <w:tab/>
        <w:t>The critical assessment is about how the members of the team tend to work with the different managers with finding out the style of management. Not only this, there are managers of the previous forms where the different belief values and the attitude are for the managers as well. I believe that one needs to be employed for doing the jobs and so for this, the attitude needs to be proper with ensuring about the achieved targets and completing work. I won't do the job for them and so I am also happy if there is someone who tends to perform for the daily bias. There are factors to ensure about someone is not performing and then there are tasks for fitting and guiding to support the training effectively. The colleagues are at different levels with the work to do and then being supportive than in the longer run. The person who is on maternity is about the moment for the team who are now working for the managers as well. There are changes about how one works and then this leads to understanding the managers for handling different standards and then this is not different from mine in respect to the honesty and the integrity. The differences are likely to be giving them the benefit for the doubt than I am. I would also investigate the finding of the truth with the theory X which is for the fair easy-going standards. I also believe that it does not have enough place for the management as well.</w:t>
      </w:r>
    </w:p>
    <w:p w14:paraId="3B1628F8" w14:textId="2BE2DA78" w:rsidR="00641628" w:rsidRDefault="001E5050" w:rsidP="00641628">
      <w:pPr>
        <w:spacing w:line="360" w:lineRule="auto"/>
        <w:rPr>
          <w:rFonts w:ascii="Times New Roman" w:hAnsi="Times New Roman" w:cs="Times New Roman"/>
        </w:rPr>
      </w:pPr>
      <w:r w:rsidRPr="001E5050">
        <w:rPr>
          <w:rFonts w:ascii="Times New Roman" w:hAnsi="Times New Roman" w:cs="Times New Roman"/>
        </w:rPr>
        <w:tab/>
        <w:t>Not only this, my major belief is about the employment to do the job and then there is a right training which will be supportive for the helping and achieving on the targets. The happiness to perform the problems and then work over the defence standards is to support and ensure the training ability. The underperformers are the team members concerning the working themselves. There is a need to work on the never applied approaches where the controlling power is important to develop and allow to back up the argument standards as well.</w:t>
      </w:r>
    </w:p>
    <w:p w14:paraId="38E40975" w14:textId="57862CA5" w:rsidR="00804A22" w:rsidRDefault="00804A22" w:rsidP="00641628">
      <w:pPr>
        <w:spacing w:line="360" w:lineRule="auto"/>
        <w:rPr>
          <w:rFonts w:ascii="Times New Roman" w:hAnsi="Times New Roman" w:cs="Times New Roman"/>
        </w:rPr>
      </w:pPr>
      <w:r>
        <w:rPr>
          <w:rFonts w:ascii="Times New Roman" w:hAnsi="Times New Roman" w:cs="Times New Roman"/>
        </w:rPr>
        <w:lastRenderedPageBreak/>
        <w:t xml:space="preserve">Addition to class </w:t>
      </w:r>
      <w:r w:rsidR="00F85F70">
        <w:rPr>
          <w:rFonts w:ascii="Times New Roman" w:hAnsi="Times New Roman" w:cs="Times New Roman"/>
        </w:rPr>
        <w:t xml:space="preserve">critical thinking and </w:t>
      </w:r>
      <w:r>
        <w:rPr>
          <w:rFonts w:ascii="Times New Roman" w:hAnsi="Times New Roman" w:cs="Times New Roman"/>
        </w:rPr>
        <w:t>reflective point.</w:t>
      </w:r>
    </w:p>
    <w:p w14:paraId="413BD488" w14:textId="7341C9F6" w:rsidR="00361D41" w:rsidRDefault="00517295" w:rsidP="004F7D66">
      <w:pPr>
        <w:pStyle w:val="ListParagraph"/>
        <w:numPr>
          <w:ilvl w:val="0"/>
          <w:numId w:val="1"/>
        </w:numPr>
        <w:spacing w:line="360" w:lineRule="auto"/>
        <w:rPr>
          <w:rFonts w:ascii="Times New Roman" w:hAnsi="Times New Roman" w:cs="Times New Roman"/>
        </w:rPr>
      </w:pPr>
      <w:r>
        <w:rPr>
          <w:rFonts w:ascii="Times New Roman" w:hAnsi="Times New Roman" w:cs="Times New Roman"/>
        </w:rPr>
        <w:t xml:space="preserve">Example </w:t>
      </w:r>
      <w:r w:rsidR="004F7D66">
        <w:rPr>
          <w:rFonts w:ascii="Times New Roman" w:hAnsi="Times New Roman" w:cs="Times New Roman"/>
        </w:rPr>
        <w:t xml:space="preserve">Gregory Cowan lecturer, </w:t>
      </w:r>
      <w:r w:rsidR="00A53C33">
        <w:rPr>
          <w:rFonts w:ascii="Times New Roman" w:hAnsi="Times New Roman" w:cs="Times New Roman"/>
        </w:rPr>
        <w:t xml:space="preserve">Critical assessment </w:t>
      </w:r>
      <w:r w:rsidR="004F7D66" w:rsidRPr="002C439E">
        <w:rPr>
          <w:rFonts w:ascii="Times New Roman" w:hAnsi="Times New Roman" w:cs="Times New Roman"/>
        </w:rPr>
        <w:t>According to my class reflective understanding,  Employers want all the employee to be able to perform critically on come and ready to work, and works as teams by good communication,</w:t>
      </w:r>
      <w:r w:rsidR="0004155C">
        <w:rPr>
          <w:rFonts w:ascii="Times New Roman" w:hAnsi="Times New Roman" w:cs="Times New Roman"/>
        </w:rPr>
        <w:t xml:space="preserve"> </w:t>
      </w:r>
      <w:r w:rsidR="004F7D66" w:rsidRPr="002C439E">
        <w:rPr>
          <w:rFonts w:ascii="Times New Roman" w:hAnsi="Times New Roman" w:cs="Times New Roman"/>
        </w:rPr>
        <w:t>and crit</w:t>
      </w:r>
      <w:r w:rsidR="005A0F6D">
        <w:rPr>
          <w:rFonts w:ascii="Times New Roman" w:hAnsi="Times New Roman" w:cs="Times New Roman"/>
        </w:rPr>
        <w:t xml:space="preserve">ical </w:t>
      </w:r>
      <w:r w:rsidR="004F7D66" w:rsidRPr="002C439E">
        <w:rPr>
          <w:rFonts w:ascii="Times New Roman" w:hAnsi="Times New Roman" w:cs="Times New Roman"/>
        </w:rPr>
        <w:t xml:space="preserve">well understanding the use of latest technology and speak multiple languages, to solve any problem arise as well </w:t>
      </w:r>
      <w:r w:rsidR="0004155C">
        <w:rPr>
          <w:rFonts w:ascii="Times New Roman" w:hAnsi="Times New Roman" w:cs="Times New Roman"/>
        </w:rPr>
        <w:t xml:space="preserve">decision making and </w:t>
      </w:r>
      <w:r w:rsidR="004F7D66" w:rsidRPr="002C439E">
        <w:rPr>
          <w:rFonts w:ascii="Times New Roman" w:hAnsi="Times New Roman" w:cs="Times New Roman"/>
        </w:rPr>
        <w:t xml:space="preserve">discover truths, </w:t>
      </w:r>
      <w:r w:rsidR="004F7D66">
        <w:rPr>
          <w:rFonts w:ascii="Times New Roman" w:hAnsi="Times New Roman" w:cs="Times New Roman"/>
        </w:rPr>
        <w:t>critical thinker prepare one for being a better student, citizen, and better future employee,</w:t>
      </w:r>
      <w:r w:rsidR="004F7D66" w:rsidRPr="002C439E">
        <w:rPr>
          <w:rFonts w:ascii="Times New Roman" w:hAnsi="Times New Roman" w:cs="Times New Roman"/>
        </w:rPr>
        <w:t xml:space="preserve"> for the positive goals of the better employee and the organisation.</w:t>
      </w:r>
    </w:p>
    <w:p w14:paraId="1AB1041D" w14:textId="3DEDCE44" w:rsidR="004F7D66" w:rsidRDefault="00361D41" w:rsidP="004F7D66">
      <w:pPr>
        <w:pStyle w:val="ListParagraph"/>
        <w:numPr>
          <w:ilvl w:val="0"/>
          <w:numId w:val="1"/>
        </w:numPr>
        <w:spacing w:line="360" w:lineRule="auto"/>
        <w:rPr>
          <w:rFonts w:ascii="Times New Roman" w:hAnsi="Times New Roman" w:cs="Times New Roman"/>
        </w:rPr>
      </w:pPr>
      <w:r>
        <w:rPr>
          <w:rFonts w:ascii="Times New Roman" w:hAnsi="Times New Roman" w:cs="Times New Roman"/>
        </w:rPr>
        <w:t>Critical thinking according to</w:t>
      </w:r>
      <w:r w:rsidR="008B5907">
        <w:rPr>
          <w:rFonts w:ascii="Times New Roman" w:hAnsi="Times New Roman" w:cs="Times New Roman"/>
        </w:rPr>
        <w:t xml:space="preserve"> Six hats modifies behaviours, it reduces conflict, encourages, cooperation and empowers both individuals and team</w:t>
      </w:r>
      <w:r w:rsidR="00DA5290">
        <w:rPr>
          <w:rFonts w:ascii="Times New Roman" w:hAnsi="Times New Roman" w:cs="Times New Roman"/>
        </w:rPr>
        <w:t>s</w:t>
      </w:r>
      <w:r w:rsidR="008B5907">
        <w:rPr>
          <w:rFonts w:ascii="Times New Roman" w:hAnsi="Times New Roman" w:cs="Times New Roman"/>
        </w:rPr>
        <w:t xml:space="preserve">, to method of </w:t>
      </w:r>
      <w:r w:rsidR="00606655">
        <w:rPr>
          <w:rFonts w:ascii="Times New Roman" w:hAnsi="Times New Roman" w:cs="Times New Roman"/>
        </w:rPr>
        <w:t xml:space="preserve">changing thinking which open new possibilities and </w:t>
      </w:r>
      <w:r w:rsidR="00DA5290">
        <w:rPr>
          <w:rFonts w:ascii="Times New Roman" w:hAnsi="Times New Roman" w:cs="Times New Roman"/>
        </w:rPr>
        <w:t>opportunities.</w:t>
      </w:r>
    </w:p>
    <w:p w14:paraId="670ECFC2" w14:textId="0CC6C33A" w:rsidR="005A0F6D" w:rsidRDefault="005A0F6D" w:rsidP="005A0F6D">
      <w:pPr>
        <w:spacing w:line="360" w:lineRule="auto"/>
        <w:rPr>
          <w:rFonts w:ascii="Times New Roman" w:hAnsi="Times New Roman" w:cs="Times New Roman"/>
        </w:rPr>
      </w:pPr>
    </w:p>
    <w:p w14:paraId="403C2F09" w14:textId="5FE53121" w:rsidR="005A0F6D" w:rsidRDefault="005A0F6D" w:rsidP="005A0F6D">
      <w:pPr>
        <w:spacing w:line="360" w:lineRule="auto"/>
        <w:rPr>
          <w:rFonts w:ascii="Times New Roman" w:hAnsi="Times New Roman" w:cs="Times New Roman"/>
        </w:rPr>
      </w:pPr>
    </w:p>
    <w:p w14:paraId="769A960D" w14:textId="237B7379" w:rsidR="005A0F6D" w:rsidRDefault="005A0F6D" w:rsidP="005A0F6D">
      <w:pPr>
        <w:spacing w:line="360" w:lineRule="auto"/>
        <w:rPr>
          <w:rFonts w:ascii="Times New Roman" w:hAnsi="Times New Roman" w:cs="Times New Roman"/>
        </w:rPr>
      </w:pPr>
    </w:p>
    <w:p w14:paraId="5209C172" w14:textId="5B4F201C" w:rsidR="005A0F6D" w:rsidRDefault="005A0F6D" w:rsidP="005A0F6D">
      <w:pPr>
        <w:spacing w:line="360" w:lineRule="auto"/>
        <w:rPr>
          <w:rFonts w:ascii="Times New Roman" w:hAnsi="Times New Roman" w:cs="Times New Roman"/>
        </w:rPr>
      </w:pPr>
    </w:p>
    <w:p w14:paraId="058FA905" w14:textId="7353C5EF" w:rsidR="005A0F6D" w:rsidRDefault="005A0F6D" w:rsidP="005A0F6D">
      <w:pPr>
        <w:spacing w:line="360" w:lineRule="auto"/>
        <w:rPr>
          <w:rFonts w:ascii="Times New Roman" w:hAnsi="Times New Roman" w:cs="Times New Roman"/>
        </w:rPr>
      </w:pPr>
    </w:p>
    <w:p w14:paraId="6FDD469A" w14:textId="16EA67A0" w:rsidR="005A0F6D" w:rsidRDefault="005A0F6D" w:rsidP="005A0F6D">
      <w:pPr>
        <w:spacing w:line="360" w:lineRule="auto"/>
        <w:rPr>
          <w:rFonts w:ascii="Times New Roman" w:hAnsi="Times New Roman" w:cs="Times New Roman"/>
        </w:rPr>
      </w:pPr>
    </w:p>
    <w:p w14:paraId="39962B55" w14:textId="51093D49" w:rsidR="005A0F6D" w:rsidRDefault="005A0F6D" w:rsidP="005A0F6D">
      <w:pPr>
        <w:spacing w:line="360" w:lineRule="auto"/>
        <w:rPr>
          <w:rFonts w:ascii="Times New Roman" w:hAnsi="Times New Roman" w:cs="Times New Roman"/>
        </w:rPr>
      </w:pPr>
    </w:p>
    <w:p w14:paraId="6A80F874" w14:textId="70C8594C" w:rsidR="005A0F6D" w:rsidRDefault="005A0F6D" w:rsidP="005A0F6D">
      <w:pPr>
        <w:spacing w:line="360" w:lineRule="auto"/>
        <w:rPr>
          <w:rFonts w:ascii="Times New Roman" w:hAnsi="Times New Roman" w:cs="Times New Roman"/>
        </w:rPr>
      </w:pPr>
    </w:p>
    <w:p w14:paraId="5116ACAC" w14:textId="6DEB2A42" w:rsidR="005A0F6D" w:rsidRDefault="005A0F6D" w:rsidP="005A0F6D">
      <w:pPr>
        <w:spacing w:line="360" w:lineRule="auto"/>
        <w:rPr>
          <w:rFonts w:ascii="Times New Roman" w:hAnsi="Times New Roman" w:cs="Times New Roman"/>
        </w:rPr>
      </w:pPr>
    </w:p>
    <w:p w14:paraId="71C115C4" w14:textId="176D00B5" w:rsidR="005A0F6D" w:rsidRDefault="005A0F6D" w:rsidP="005A0F6D">
      <w:pPr>
        <w:spacing w:line="360" w:lineRule="auto"/>
        <w:rPr>
          <w:rFonts w:ascii="Times New Roman" w:hAnsi="Times New Roman" w:cs="Times New Roman"/>
        </w:rPr>
      </w:pPr>
    </w:p>
    <w:p w14:paraId="4BC0E703" w14:textId="426B2DF7" w:rsidR="005A0F6D" w:rsidRDefault="005A0F6D" w:rsidP="005A0F6D">
      <w:pPr>
        <w:spacing w:line="360" w:lineRule="auto"/>
        <w:rPr>
          <w:rFonts w:ascii="Times New Roman" w:hAnsi="Times New Roman" w:cs="Times New Roman"/>
        </w:rPr>
      </w:pPr>
    </w:p>
    <w:p w14:paraId="24CF2856" w14:textId="3A4B2949" w:rsidR="005A0F6D" w:rsidRDefault="005A0F6D" w:rsidP="005A0F6D">
      <w:pPr>
        <w:spacing w:line="360" w:lineRule="auto"/>
        <w:rPr>
          <w:rFonts w:ascii="Times New Roman" w:hAnsi="Times New Roman" w:cs="Times New Roman"/>
        </w:rPr>
      </w:pPr>
    </w:p>
    <w:p w14:paraId="707B9847" w14:textId="508DD5ED" w:rsidR="005A0F6D" w:rsidRDefault="005A0F6D" w:rsidP="005A0F6D">
      <w:pPr>
        <w:spacing w:line="360" w:lineRule="auto"/>
        <w:rPr>
          <w:rFonts w:ascii="Times New Roman" w:hAnsi="Times New Roman" w:cs="Times New Roman"/>
        </w:rPr>
      </w:pPr>
    </w:p>
    <w:p w14:paraId="6C54C1EE" w14:textId="0AA0C9B1" w:rsidR="005A0F6D" w:rsidRDefault="005A0F6D" w:rsidP="005A0F6D">
      <w:pPr>
        <w:spacing w:line="360" w:lineRule="auto"/>
        <w:rPr>
          <w:rFonts w:ascii="Times New Roman" w:hAnsi="Times New Roman" w:cs="Times New Roman"/>
        </w:rPr>
      </w:pPr>
    </w:p>
    <w:p w14:paraId="55663316" w14:textId="4CC2BE24" w:rsidR="005A0F6D" w:rsidRDefault="005A0F6D" w:rsidP="005A0F6D">
      <w:pPr>
        <w:spacing w:line="360" w:lineRule="auto"/>
        <w:rPr>
          <w:rFonts w:ascii="Times New Roman" w:hAnsi="Times New Roman" w:cs="Times New Roman"/>
        </w:rPr>
      </w:pPr>
    </w:p>
    <w:p w14:paraId="66053B2D" w14:textId="71BC0DDA" w:rsidR="005A0F6D" w:rsidRDefault="005A0F6D" w:rsidP="005A0F6D">
      <w:pPr>
        <w:spacing w:line="360" w:lineRule="auto"/>
        <w:rPr>
          <w:rFonts w:ascii="Times New Roman" w:hAnsi="Times New Roman" w:cs="Times New Roman"/>
        </w:rPr>
      </w:pPr>
    </w:p>
    <w:p w14:paraId="566C6299" w14:textId="170F71E8" w:rsidR="005A0F6D" w:rsidRDefault="005A0F6D" w:rsidP="005A0F6D">
      <w:pPr>
        <w:spacing w:line="360" w:lineRule="auto"/>
        <w:rPr>
          <w:rFonts w:ascii="Times New Roman" w:hAnsi="Times New Roman" w:cs="Times New Roman"/>
        </w:rPr>
      </w:pPr>
    </w:p>
    <w:p w14:paraId="4691A174" w14:textId="5BEBC69D" w:rsidR="005A0F6D" w:rsidRDefault="005A0F6D" w:rsidP="005A0F6D">
      <w:pPr>
        <w:spacing w:line="360" w:lineRule="auto"/>
        <w:rPr>
          <w:rFonts w:ascii="Times New Roman" w:hAnsi="Times New Roman" w:cs="Times New Roman"/>
        </w:rPr>
      </w:pPr>
    </w:p>
    <w:p w14:paraId="7F2F6F51" w14:textId="59CE610C" w:rsidR="005A0F6D" w:rsidRDefault="005A0F6D" w:rsidP="005A0F6D">
      <w:pPr>
        <w:spacing w:line="360" w:lineRule="auto"/>
        <w:rPr>
          <w:rFonts w:ascii="Times New Roman" w:hAnsi="Times New Roman" w:cs="Times New Roman"/>
        </w:rPr>
      </w:pPr>
    </w:p>
    <w:p w14:paraId="5D6DF57B" w14:textId="5E6F4DA4" w:rsidR="005A0F6D" w:rsidRDefault="005A0F6D" w:rsidP="005A0F6D">
      <w:pPr>
        <w:spacing w:line="360" w:lineRule="auto"/>
        <w:rPr>
          <w:rFonts w:ascii="Times New Roman" w:hAnsi="Times New Roman" w:cs="Times New Roman"/>
        </w:rPr>
      </w:pPr>
    </w:p>
    <w:p w14:paraId="6F02843C" w14:textId="77777777" w:rsidR="005A0F6D" w:rsidRPr="005A0F6D" w:rsidRDefault="005A0F6D" w:rsidP="005A0F6D">
      <w:pPr>
        <w:spacing w:line="360" w:lineRule="auto"/>
        <w:rPr>
          <w:rFonts w:ascii="Times New Roman" w:hAnsi="Times New Roman" w:cs="Times New Roman"/>
        </w:rPr>
      </w:pPr>
    </w:p>
    <w:p w14:paraId="3D059850" w14:textId="13F79837" w:rsidR="004F7D66" w:rsidRPr="00641628" w:rsidRDefault="004F7D66" w:rsidP="00641628">
      <w:pPr>
        <w:spacing w:line="360" w:lineRule="auto"/>
        <w:rPr>
          <w:rFonts w:ascii="Times New Roman" w:hAnsi="Times New Roman" w:cs="Times New Roman"/>
        </w:rPr>
      </w:pPr>
      <w:r>
        <w:rPr>
          <w:rFonts w:ascii="Times New Roman" w:hAnsi="Times New Roman" w:cs="Times New Roman"/>
        </w:rPr>
        <w:t xml:space="preserve"> </w:t>
      </w:r>
    </w:p>
    <w:p w14:paraId="64E5989B" w14:textId="6CFAA2D5" w:rsidR="00BB0FB7" w:rsidRDefault="00BB0FB7" w:rsidP="00641628">
      <w:pPr>
        <w:pStyle w:val="Heading1"/>
        <w:rPr>
          <w:rFonts w:eastAsia="Times New Roman"/>
        </w:rPr>
      </w:pPr>
      <w:bookmarkStart w:id="9" w:name="_Toc101600783"/>
      <w:r w:rsidRPr="00FE1840">
        <w:rPr>
          <w:rFonts w:eastAsia="Times New Roman"/>
        </w:rPr>
        <w:lastRenderedPageBreak/>
        <w:t>References</w:t>
      </w:r>
      <w:bookmarkEnd w:id="9"/>
      <w:r w:rsidRPr="00FE1840">
        <w:rPr>
          <w:rFonts w:eastAsia="Times New Roman"/>
        </w:rPr>
        <w:t xml:space="preserve"> </w:t>
      </w:r>
    </w:p>
    <w:p w14:paraId="53E36B37" w14:textId="77777777" w:rsidR="00F3058F" w:rsidRPr="00F3058F" w:rsidRDefault="00F3058F" w:rsidP="00F3058F">
      <w:pPr>
        <w:rPr>
          <w:lang w:eastAsia="en-GB"/>
        </w:rPr>
      </w:pPr>
    </w:p>
    <w:p w14:paraId="5694F77E" w14:textId="0E481D80" w:rsidR="00F3058F" w:rsidRPr="00F3058F" w:rsidRDefault="00F3058F" w:rsidP="00F3058F">
      <w:pPr>
        <w:spacing w:line="360" w:lineRule="auto"/>
        <w:rPr>
          <w:rFonts w:ascii="Times New Roman" w:hAnsi="Times New Roman" w:cs="Times New Roman"/>
        </w:rPr>
      </w:pPr>
      <w:r w:rsidRPr="00F3058F">
        <w:rPr>
          <w:rFonts w:ascii="Times New Roman" w:hAnsi="Times New Roman" w:cs="Times New Roman"/>
          <w:shd w:val="clear" w:color="auto" w:fill="FFFFFF"/>
        </w:rPr>
        <w:t>Accel. (2015). Employee Motivation: Theory and Practice. (Online) Available at: http://www.accel-team.com/motivation/  (Accessed on 31/10/2016)</w:t>
      </w:r>
      <w:r w:rsidRPr="00F3058F">
        <w:rPr>
          <w:rFonts w:ascii="Times New Roman" w:hAnsi="Times New Roman" w:cs="Times New Roman"/>
        </w:rPr>
        <w:br/>
      </w:r>
      <w:r w:rsidRPr="00F3058F">
        <w:rPr>
          <w:rFonts w:ascii="Times New Roman" w:hAnsi="Times New Roman" w:cs="Times New Roman"/>
          <w:shd w:val="clear" w:color="auto" w:fill="FFFFFF"/>
        </w:rPr>
        <w:t xml:space="preserve">Battilana, J. and Casciaro, T., 2012. Change agents, networks, and institutions: A contingency theory of </w:t>
      </w:r>
      <w:r w:rsidR="0079052A">
        <w:rPr>
          <w:rFonts w:ascii="Times New Roman" w:hAnsi="Times New Roman" w:cs="Times New Roman"/>
          <w:shd w:val="clear" w:color="auto" w:fill="FFFFFF"/>
        </w:rPr>
        <w:t>organisationa</w:t>
      </w:r>
      <w:r w:rsidR="0079052A" w:rsidRPr="00F3058F">
        <w:rPr>
          <w:rFonts w:ascii="Times New Roman" w:hAnsi="Times New Roman" w:cs="Times New Roman"/>
          <w:shd w:val="clear" w:color="auto" w:fill="FFFFFF"/>
        </w:rPr>
        <w:t>l</w:t>
      </w:r>
      <w:r w:rsidRPr="00F3058F">
        <w:rPr>
          <w:rFonts w:ascii="Times New Roman" w:hAnsi="Times New Roman" w:cs="Times New Roman"/>
          <w:shd w:val="clear" w:color="auto" w:fill="FFFFFF"/>
        </w:rPr>
        <w:t xml:space="preserve"> change. Academy of Management Journal, 55(2), pp.381-398.</w:t>
      </w:r>
      <w:r w:rsidRPr="00F3058F">
        <w:rPr>
          <w:rFonts w:ascii="Times New Roman" w:hAnsi="Times New Roman" w:cs="Times New Roman"/>
        </w:rPr>
        <w:br/>
      </w:r>
      <w:r w:rsidRPr="00F3058F">
        <w:rPr>
          <w:rFonts w:ascii="Times New Roman" w:hAnsi="Times New Roman" w:cs="Times New Roman"/>
          <w:shd w:val="clear" w:color="auto" w:fill="FFFFFF"/>
        </w:rPr>
        <w:t>Chand, S. (2016). Different Types of Leadership Styles. (Online) Available at: http://www.yourarticlelibrary.com/ </w:t>
      </w:r>
      <w:hyperlink r:id="rId7" w:tgtFrame="_blank" w:history="1">
        <w:r w:rsidRPr="00F3058F">
          <w:rPr>
            <w:rStyle w:val="Hyperlink"/>
            <w:rFonts w:ascii="Times New Roman" w:hAnsi="Times New Roman" w:cs="Times New Roman"/>
            <w:color w:val="auto"/>
            <w:shd w:val="clear" w:color="auto" w:fill="FFFFFF"/>
          </w:rPr>
          <w:t>business management</w:t>
        </w:r>
      </w:hyperlink>
      <w:r w:rsidRPr="00F3058F">
        <w:rPr>
          <w:rFonts w:ascii="Times New Roman" w:hAnsi="Times New Roman" w:cs="Times New Roman"/>
          <w:shd w:val="clear" w:color="auto" w:fill="FFFFFF"/>
        </w:rPr>
        <w:t> /4-different-types-of-leadership-styles/2550/  (Accessed on 31/10/2016)</w:t>
      </w:r>
    </w:p>
    <w:p w14:paraId="2BE786CC" w14:textId="77777777" w:rsidR="00F3058F" w:rsidRPr="00F3058F" w:rsidRDefault="00F3058F" w:rsidP="00F3058F">
      <w:pPr>
        <w:spacing w:line="360" w:lineRule="auto"/>
        <w:rPr>
          <w:rFonts w:ascii="Times New Roman" w:eastAsia="Times New Roman" w:hAnsi="Times New Roman" w:cs="Times New Roman"/>
          <w:lang w:eastAsia="en-GB"/>
        </w:rPr>
      </w:pPr>
      <w:r w:rsidRPr="00F3058F">
        <w:rPr>
          <w:rFonts w:ascii="Times New Roman" w:eastAsia="Times New Roman" w:hAnsi="Times New Roman" w:cs="Times New Roman"/>
          <w:lang w:eastAsia="en-GB"/>
        </w:rPr>
        <w:t>Atwater, J.B. &amp; Pitman, B.H. Facilitating Systemic Thinking in Business Classes Decision Sciences Journal of Innovative Education; Jul2006, Vol. 4 Issue 2,</w:t>
      </w:r>
    </w:p>
    <w:p w14:paraId="6C2B1AC5" w14:textId="77777777" w:rsidR="00F3058F" w:rsidRPr="00F3058F" w:rsidRDefault="00F3058F" w:rsidP="00F3058F">
      <w:pPr>
        <w:spacing w:line="360" w:lineRule="auto"/>
        <w:rPr>
          <w:rFonts w:ascii="Times New Roman" w:eastAsia="Times New Roman" w:hAnsi="Times New Roman" w:cs="Times New Roman"/>
          <w:lang w:eastAsia="en-GB"/>
        </w:rPr>
      </w:pPr>
      <w:r w:rsidRPr="00F3058F">
        <w:rPr>
          <w:rFonts w:ascii="Times New Roman" w:eastAsia="Times New Roman" w:hAnsi="Times New Roman" w:cs="Times New Roman"/>
          <w:lang w:eastAsia="en-GB"/>
        </w:rPr>
        <w:t>Bell. J. (2010) Doing your research project: a guide for first time researchers in education, health and social science. (Online) Maidenhead : McGraw Hill Open University Press.</w:t>
      </w:r>
    </w:p>
    <w:p w14:paraId="4CAEEF87" w14:textId="77777777" w:rsidR="00F3058F" w:rsidRPr="00F3058F" w:rsidRDefault="00F3058F" w:rsidP="00F3058F">
      <w:pPr>
        <w:spacing w:line="360" w:lineRule="auto"/>
        <w:rPr>
          <w:rFonts w:ascii="Times New Roman" w:eastAsia="Times New Roman" w:hAnsi="Times New Roman" w:cs="Times New Roman"/>
          <w:lang w:eastAsia="en-GB"/>
        </w:rPr>
      </w:pPr>
      <w:r w:rsidRPr="00F3058F">
        <w:rPr>
          <w:rFonts w:ascii="Times New Roman" w:eastAsia="Times New Roman" w:hAnsi="Times New Roman" w:cs="Times New Roman"/>
          <w:lang w:eastAsia="en-GB"/>
        </w:rPr>
        <w:t>Brookfield. S. (2012) Teaching for critical thinking : tools and  techniques to help students question their assumptions. (Online) San Francisco : Jossey-Bass</w:t>
      </w:r>
    </w:p>
    <w:p w14:paraId="6E27E089" w14:textId="77777777" w:rsidR="00F3058F" w:rsidRPr="00F3058F" w:rsidRDefault="00F3058F" w:rsidP="00F3058F">
      <w:pPr>
        <w:spacing w:line="360" w:lineRule="auto"/>
        <w:rPr>
          <w:rFonts w:ascii="Times New Roman" w:eastAsia="Times New Roman" w:hAnsi="Times New Roman" w:cs="Times New Roman"/>
          <w:lang w:eastAsia="en-GB"/>
        </w:rPr>
      </w:pPr>
      <w:r w:rsidRPr="00F3058F">
        <w:rPr>
          <w:rFonts w:ascii="Times New Roman" w:eastAsia="Times New Roman" w:hAnsi="Times New Roman" w:cs="Times New Roman"/>
          <w:lang w:eastAsia="en-GB"/>
        </w:rPr>
        <w:t xml:space="preserve">Cerruti, K and </w:t>
      </w:r>
      <w:proofErr w:type="spellStart"/>
      <w:r w:rsidRPr="00F3058F">
        <w:rPr>
          <w:rFonts w:ascii="Times New Roman" w:eastAsia="Times New Roman" w:hAnsi="Times New Roman" w:cs="Times New Roman"/>
          <w:lang w:eastAsia="en-GB"/>
        </w:rPr>
        <w:t>Godoski</w:t>
      </w:r>
      <w:proofErr w:type="spellEnd"/>
      <w:r w:rsidRPr="00F3058F">
        <w:rPr>
          <w:rFonts w:ascii="Times New Roman" w:eastAsia="Times New Roman" w:hAnsi="Times New Roman" w:cs="Times New Roman"/>
          <w:lang w:eastAsia="en-GB"/>
        </w:rPr>
        <w:t xml:space="preserve">, L 2020 "Five Post-COVID </w:t>
      </w:r>
      <w:proofErr w:type="spellStart"/>
      <w:r w:rsidRPr="00F3058F">
        <w:rPr>
          <w:rFonts w:ascii="Times New Roman" w:eastAsia="Times New Roman" w:hAnsi="Times New Roman" w:cs="Times New Roman"/>
          <w:lang w:eastAsia="en-GB"/>
        </w:rPr>
        <w:t>Behaviors</w:t>
      </w:r>
      <w:proofErr w:type="spellEnd"/>
      <w:r w:rsidRPr="00F3058F">
        <w:rPr>
          <w:rFonts w:ascii="Times New Roman" w:eastAsia="Times New Roman" w:hAnsi="Times New Roman" w:cs="Times New Roman"/>
          <w:lang w:eastAsia="en-GB"/>
        </w:rPr>
        <w:t xml:space="preserve">(sic) and Attitudes that will Reshape the Workplace" in </w:t>
      </w:r>
      <w:proofErr w:type="spellStart"/>
      <w:r w:rsidRPr="00F3058F">
        <w:rPr>
          <w:rFonts w:ascii="Times New Roman" w:eastAsia="Times New Roman" w:hAnsi="Times New Roman" w:cs="Times New Roman"/>
          <w:lang w:eastAsia="en-GB"/>
        </w:rPr>
        <w:t>Workdesign</w:t>
      </w:r>
      <w:proofErr w:type="spellEnd"/>
      <w:r w:rsidRPr="00F3058F">
        <w:rPr>
          <w:rFonts w:ascii="Times New Roman" w:eastAsia="Times New Roman" w:hAnsi="Times New Roman" w:cs="Times New Roman"/>
          <w:lang w:eastAsia="en-GB"/>
        </w:rPr>
        <w:t xml:space="preserve"> Magazine [Online] Available: https://www.workdesign.com/2020/06/five-post-covid-behaviors-and-attitudes-that-will-reshapethe-workplace/</w:t>
      </w:r>
    </w:p>
    <w:p w14:paraId="0ADDE773" w14:textId="77777777" w:rsidR="00F3058F" w:rsidRPr="00F3058F" w:rsidRDefault="00F3058F" w:rsidP="00F3058F">
      <w:pPr>
        <w:spacing w:line="360" w:lineRule="auto"/>
        <w:rPr>
          <w:rFonts w:ascii="Times New Roman" w:eastAsia="Times New Roman" w:hAnsi="Times New Roman" w:cs="Times New Roman"/>
          <w:lang w:eastAsia="en-GB"/>
        </w:rPr>
      </w:pPr>
      <w:proofErr w:type="spellStart"/>
      <w:r w:rsidRPr="00F3058F">
        <w:rPr>
          <w:rFonts w:ascii="Times New Roman" w:eastAsia="Times New Roman" w:hAnsi="Times New Roman" w:cs="Times New Roman"/>
          <w:lang w:eastAsia="en-GB"/>
        </w:rPr>
        <w:t>Chartland</w:t>
      </w:r>
      <w:proofErr w:type="spellEnd"/>
      <w:r w:rsidRPr="00F3058F">
        <w:rPr>
          <w:rFonts w:ascii="Times New Roman" w:eastAsia="Times New Roman" w:hAnsi="Times New Roman" w:cs="Times New Roman"/>
          <w:lang w:eastAsia="en-GB"/>
        </w:rPr>
        <w:t xml:space="preserve">, J. Ishikawa, H. &amp; </w:t>
      </w:r>
      <w:proofErr w:type="spellStart"/>
      <w:r w:rsidRPr="00F3058F">
        <w:rPr>
          <w:rFonts w:ascii="Times New Roman" w:eastAsia="Times New Roman" w:hAnsi="Times New Roman" w:cs="Times New Roman"/>
          <w:lang w:eastAsia="en-GB"/>
        </w:rPr>
        <w:t>Flander</w:t>
      </w:r>
      <w:proofErr w:type="spellEnd"/>
      <w:r w:rsidRPr="00F3058F">
        <w:rPr>
          <w:rFonts w:ascii="Times New Roman" w:eastAsia="Times New Roman" w:hAnsi="Times New Roman" w:cs="Times New Roman"/>
          <w:lang w:eastAsia="en-GB"/>
        </w:rPr>
        <w:t>, S. Critical Thinking Means Business.</w:t>
      </w:r>
    </w:p>
    <w:p w14:paraId="7E04EE08" w14:textId="77777777" w:rsidR="00F3058F" w:rsidRPr="00F3058F" w:rsidRDefault="00F3058F" w:rsidP="00F3058F">
      <w:pPr>
        <w:spacing w:line="360" w:lineRule="auto"/>
        <w:rPr>
          <w:rFonts w:ascii="Times New Roman" w:eastAsia="Times New Roman" w:hAnsi="Times New Roman" w:cs="Times New Roman"/>
          <w:lang w:eastAsia="en-GB"/>
        </w:rPr>
      </w:pPr>
      <w:r w:rsidRPr="00F3058F">
        <w:rPr>
          <w:rFonts w:ascii="Times New Roman" w:eastAsia="Times New Roman" w:hAnsi="Times New Roman" w:cs="Times New Roman"/>
          <w:lang w:eastAsia="en-GB"/>
        </w:rPr>
        <w:t>Cottrell, S. (2013). The study skills handbook (Fourth ed., Palgrave study skills). Basingstoke, Hampshire: Palgrave Macmillan</w:t>
      </w:r>
    </w:p>
    <w:p w14:paraId="1E2C9F25" w14:textId="77777777" w:rsidR="00F3058F" w:rsidRPr="00F3058F" w:rsidRDefault="00F3058F" w:rsidP="00F3058F">
      <w:pPr>
        <w:spacing w:line="360" w:lineRule="auto"/>
        <w:rPr>
          <w:rFonts w:ascii="Times New Roman" w:eastAsia="Times New Roman" w:hAnsi="Times New Roman" w:cs="Times New Roman"/>
          <w:lang w:eastAsia="en-GB"/>
        </w:rPr>
      </w:pPr>
      <w:proofErr w:type="spellStart"/>
      <w:r w:rsidRPr="00F3058F">
        <w:rPr>
          <w:rFonts w:ascii="Times New Roman" w:eastAsia="Times New Roman" w:hAnsi="Times New Roman" w:cs="Times New Roman"/>
          <w:lang w:eastAsia="en-GB"/>
        </w:rPr>
        <w:t>Dochy</w:t>
      </w:r>
      <w:proofErr w:type="spellEnd"/>
      <w:r w:rsidRPr="00F3058F">
        <w:rPr>
          <w:rFonts w:ascii="Times New Roman" w:eastAsia="Times New Roman" w:hAnsi="Times New Roman" w:cs="Times New Roman"/>
          <w:lang w:eastAsia="en-GB"/>
        </w:rPr>
        <w:t xml:space="preserve">, F; </w:t>
      </w:r>
      <w:proofErr w:type="spellStart"/>
      <w:r w:rsidRPr="00F3058F">
        <w:rPr>
          <w:rFonts w:ascii="Times New Roman" w:eastAsia="Times New Roman" w:hAnsi="Times New Roman" w:cs="Times New Roman"/>
          <w:lang w:eastAsia="en-GB"/>
        </w:rPr>
        <w:t>Gijbels</w:t>
      </w:r>
      <w:proofErr w:type="spellEnd"/>
      <w:r w:rsidRPr="00F3058F">
        <w:rPr>
          <w:rFonts w:ascii="Times New Roman" w:eastAsia="Times New Roman" w:hAnsi="Times New Roman" w:cs="Times New Roman"/>
          <w:lang w:eastAsia="en-GB"/>
        </w:rPr>
        <w:t xml:space="preserve">, D; </w:t>
      </w:r>
      <w:proofErr w:type="spellStart"/>
      <w:r w:rsidRPr="00F3058F">
        <w:rPr>
          <w:rFonts w:ascii="Times New Roman" w:eastAsia="Times New Roman" w:hAnsi="Times New Roman" w:cs="Times New Roman"/>
          <w:lang w:eastAsia="en-GB"/>
        </w:rPr>
        <w:t>Segers</w:t>
      </w:r>
      <w:proofErr w:type="spellEnd"/>
      <w:r w:rsidRPr="00F3058F">
        <w:rPr>
          <w:rFonts w:ascii="Times New Roman" w:eastAsia="Times New Roman" w:hAnsi="Times New Roman" w:cs="Times New Roman"/>
          <w:lang w:eastAsia="en-GB"/>
        </w:rPr>
        <w:t xml:space="preserve">, M; Van den </w:t>
      </w:r>
      <w:proofErr w:type="spellStart"/>
      <w:r w:rsidRPr="00F3058F">
        <w:rPr>
          <w:rFonts w:ascii="Times New Roman" w:eastAsia="Times New Roman" w:hAnsi="Times New Roman" w:cs="Times New Roman"/>
          <w:lang w:eastAsia="en-GB"/>
        </w:rPr>
        <w:t>Bossche</w:t>
      </w:r>
      <w:proofErr w:type="spellEnd"/>
      <w:r w:rsidRPr="00F3058F">
        <w:rPr>
          <w:rFonts w:ascii="Times New Roman" w:eastAsia="Times New Roman" w:hAnsi="Times New Roman" w:cs="Times New Roman"/>
          <w:lang w:eastAsia="en-GB"/>
        </w:rPr>
        <w:t>, P. (2011)  Theories of Learning for the Workplace: Building blocks for training and professional development programs. (Online) Hoboken: Taylor and Francis.</w:t>
      </w:r>
    </w:p>
    <w:p w14:paraId="30E21A32" w14:textId="77777777" w:rsidR="00F3058F" w:rsidRPr="00F3058F" w:rsidRDefault="00F3058F" w:rsidP="00F3058F">
      <w:pPr>
        <w:spacing w:line="360" w:lineRule="auto"/>
        <w:rPr>
          <w:rFonts w:ascii="Times New Roman" w:eastAsia="Times New Roman" w:hAnsi="Times New Roman" w:cs="Times New Roman"/>
          <w:lang w:eastAsia="en-GB"/>
        </w:rPr>
      </w:pPr>
      <w:proofErr w:type="spellStart"/>
      <w:r w:rsidRPr="00F3058F">
        <w:rPr>
          <w:rFonts w:ascii="Times New Roman" w:eastAsia="Times New Roman" w:hAnsi="Times New Roman" w:cs="Times New Roman"/>
          <w:lang w:eastAsia="en-GB"/>
        </w:rPr>
        <w:t>Frid</w:t>
      </w:r>
      <w:proofErr w:type="spellEnd"/>
      <w:r w:rsidRPr="00F3058F">
        <w:rPr>
          <w:rFonts w:ascii="Times New Roman" w:eastAsia="Times New Roman" w:hAnsi="Times New Roman" w:cs="Times New Roman"/>
          <w:lang w:eastAsia="en-GB"/>
        </w:rPr>
        <w:t xml:space="preserve">, S. Redden, T. &amp; Reading, C. (1998) ‘Are teachers born or made? Critical reflection for professional growth’, in The Context of Teaching, ed. T. Maxwell, </w:t>
      </w:r>
      <w:proofErr w:type="spellStart"/>
      <w:r w:rsidRPr="00F3058F">
        <w:rPr>
          <w:rFonts w:ascii="Times New Roman" w:eastAsia="Times New Roman" w:hAnsi="Times New Roman" w:cs="Times New Roman"/>
          <w:lang w:eastAsia="en-GB"/>
        </w:rPr>
        <w:t>Kardoorair</w:t>
      </w:r>
      <w:proofErr w:type="spellEnd"/>
      <w:r w:rsidRPr="00F3058F">
        <w:rPr>
          <w:rFonts w:ascii="Times New Roman" w:eastAsia="Times New Roman" w:hAnsi="Times New Roman" w:cs="Times New Roman"/>
          <w:lang w:eastAsia="en-GB"/>
        </w:rPr>
        <w:t xml:space="preserve"> Press, Armidale, NSW Harlow. Prentice Hall.</w:t>
      </w:r>
    </w:p>
    <w:p w14:paraId="6D13BC24" w14:textId="2DB41B97" w:rsidR="00F3058F" w:rsidRPr="00F3058F" w:rsidRDefault="00F3058F" w:rsidP="00F3058F">
      <w:pPr>
        <w:spacing w:line="360" w:lineRule="auto"/>
        <w:rPr>
          <w:rFonts w:ascii="Times New Roman" w:eastAsia="Times New Roman" w:hAnsi="Times New Roman" w:cs="Times New Roman"/>
          <w:lang w:eastAsia="en-GB"/>
        </w:rPr>
      </w:pPr>
      <w:r w:rsidRPr="00F3058F">
        <w:rPr>
          <w:rFonts w:ascii="Times New Roman" w:eastAsia="Times New Roman" w:hAnsi="Times New Roman" w:cs="Times New Roman"/>
          <w:shd w:val="clear" w:color="auto" w:fill="FFFFFF"/>
          <w:lang w:eastAsia="en-GB"/>
        </w:rPr>
        <w:t xml:space="preserve">Herby, J., </w:t>
      </w:r>
      <w:proofErr w:type="spellStart"/>
      <w:r w:rsidRPr="00F3058F">
        <w:rPr>
          <w:rFonts w:ascii="Times New Roman" w:eastAsia="Times New Roman" w:hAnsi="Times New Roman" w:cs="Times New Roman"/>
          <w:shd w:val="clear" w:color="auto" w:fill="FFFFFF"/>
          <w:lang w:eastAsia="en-GB"/>
        </w:rPr>
        <w:t>Jonung</w:t>
      </w:r>
      <w:proofErr w:type="spellEnd"/>
      <w:r w:rsidRPr="00F3058F">
        <w:rPr>
          <w:rFonts w:ascii="Times New Roman" w:eastAsia="Times New Roman" w:hAnsi="Times New Roman" w:cs="Times New Roman"/>
          <w:shd w:val="clear" w:color="auto" w:fill="FFFFFF"/>
          <w:lang w:eastAsia="en-GB"/>
        </w:rPr>
        <w:t>, L. and Hanke, S.H., 2021. A LITERATURE REVIEW AND META-</w:t>
      </w:r>
      <w:r w:rsidR="0079052A">
        <w:rPr>
          <w:rFonts w:ascii="Times New Roman" w:eastAsia="Times New Roman" w:hAnsi="Times New Roman" w:cs="Times New Roman"/>
          <w:shd w:val="clear" w:color="auto" w:fill="FFFFFF"/>
          <w:lang w:eastAsia="en-GB"/>
        </w:rPr>
        <w:t>ANALYSIS</w:t>
      </w:r>
      <w:r w:rsidRPr="00F3058F">
        <w:rPr>
          <w:rFonts w:ascii="Times New Roman" w:eastAsia="Times New Roman" w:hAnsi="Times New Roman" w:cs="Times New Roman"/>
          <w:shd w:val="clear" w:color="auto" w:fill="FFFFFF"/>
          <w:lang w:eastAsia="en-GB"/>
        </w:rPr>
        <w:t xml:space="preserve"> OF THE EFFECTS OF LOCKDOWNS ON COVID-19 MORTALITY RTALITY.</w:t>
      </w:r>
    </w:p>
    <w:p w14:paraId="292591F6" w14:textId="77777777" w:rsidR="00F3058F" w:rsidRPr="00F3058F" w:rsidRDefault="00F3058F" w:rsidP="00F3058F">
      <w:pPr>
        <w:spacing w:line="360" w:lineRule="auto"/>
        <w:rPr>
          <w:rFonts w:ascii="Times New Roman" w:eastAsia="Times New Roman" w:hAnsi="Times New Roman" w:cs="Times New Roman"/>
          <w:lang w:eastAsia="en-GB"/>
        </w:rPr>
      </w:pPr>
      <w:r w:rsidRPr="00F3058F">
        <w:rPr>
          <w:rFonts w:ascii="Times New Roman" w:eastAsia="Times New Roman" w:hAnsi="Times New Roman" w:cs="Times New Roman"/>
          <w:lang w:eastAsia="en-GB"/>
        </w:rPr>
        <w:t>Kerlinger, F. N. (1970) Foundations of Behavioural Research New York. Holt, Reinhart &amp; Winston</w:t>
      </w:r>
    </w:p>
    <w:p w14:paraId="215D5EF7" w14:textId="77777777" w:rsidR="00F3058F" w:rsidRPr="00F3058F" w:rsidRDefault="00F3058F" w:rsidP="00F3058F">
      <w:pPr>
        <w:spacing w:line="360" w:lineRule="auto"/>
        <w:rPr>
          <w:rFonts w:ascii="Times New Roman" w:eastAsia="Times New Roman" w:hAnsi="Times New Roman" w:cs="Times New Roman"/>
          <w:lang w:eastAsia="en-GB"/>
        </w:rPr>
      </w:pPr>
      <w:r w:rsidRPr="00F3058F">
        <w:rPr>
          <w:rFonts w:ascii="Times New Roman" w:eastAsia="Times New Roman" w:hAnsi="Times New Roman" w:cs="Times New Roman"/>
          <w:lang w:eastAsia="en-GB"/>
        </w:rPr>
        <w:t>Lally, J. McBride, M. and Wells, D. (2006) “Critical Thinking”  Oxford. Heinemann.</w:t>
      </w:r>
    </w:p>
    <w:p w14:paraId="1610DFFB" w14:textId="77777777" w:rsidR="00F3058F" w:rsidRPr="00F3058F" w:rsidRDefault="00F3058F" w:rsidP="00F3058F">
      <w:pPr>
        <w:spacing w:line="360" w:lineRule="auto"/>
        <w:rPr>
          <w:rFonts w:ascii="Times New Roman" w:eastAsia="Times New Roman" w:hAnsi="Times New Roman" w:cs="Times New Roman"/>
          <w:lang w:eastAsia="en-GB"/>
        </w:rPr>
      </w:pPr>
      <w:r w:rsidRPr="00F3058F">
        <w:rPr>
          <w:rFonts w:ascii="Times New Roman" w:eastAsia="Times New Roman" w:hAnsi="Times New Roman" w:cs="Times New Roman"/>
          <w:lang w:eastAsia="en-GB"/>
        </w:rPr>
        <w:lastRenderedPageBreak/>
        <w:t xml:space="preserve">Maltby, J. Day, L. Macaskill, A. (2010) Personality, individual differences and intelligence (Online) </w:t>
      </w:r>
      <w:proofErr w:type="spellStart"/>
      <w:r w:rsidRPr="00F3058F">
        <w:rPr>
          <w:rFonts w:ascii="Times New Roman" w:eastAsia="Times New Roman" w:hAnsi="Times New Roman" w:cs="Times New Roman"/>
          <w:lang w:eastAsia="en-GB"/>
        </w:rPr>
        <w:t>Uppr</w:t>
      </w:r>
      <w:proofErr w:type="spellEnd"/>
      <w:r w:rsidRPr="00F3058F">
        <w:rPr>
          <w:rFonts w:ascii="Times New Roman" w:eastAsia="Times New Roman" w:hAnsi="Times New Roman" w:cs="Times New Roman"/>
          <w:lang w:eastAsia="en-GB"/>
        </w:rPr>
        <w:t xml:space="preserve"> Saddle River, N.J. : Prentice Hall.</w:t>
      </w:r>
    </w:p>
    <w:p w14:paraId="206D6725" w14:textId="77777777" w:rsidR="00F3058F" w:rsidRPr="00F3058F" w:rsidRDefault="00F3058F" w:rsidP="00F3058F">
      <w:pPr>
        <w:spacing w:line="360" w:lineRule="auto"/>
        <w:rPr>
          <w:rFonts w:ascii="Times New Roman" w:eastAsia="Times New Roman" w:hAnsi="Times New Roman" w:cs="Times New Roman"/>
          <w:lang w:eastAsia="en-GB"/>
        </w:rPr>
      </w:pPr>
      <w:r w:rsidRPr="00F3058F">
        <w:rPr>
          <w:rFonts w:ascii="Times New Roman" w:eastAsia="Times New Roman" w:hAnsi="Times New Roman" w:cs="Times New Roman"/>
          <w:shd w:val="clear" w:color="auto" w:fill="FFFFFF"/>
          <w:lang w:eastAsia="en-GB"/>
        </w:rPr>
        <w:t>MSG. (2016). Leadership and Motivation. (Online) Available at:  https://managementstudyguide.com/leadership-motivation.htm  (Accessed on 31/10/2016)</w:t>
      </w:r>
      <w:r w:rsidRPr="00F3058F">
        <w:rPr>
          <w:rFonts w:ascii="Times New Roman" w:eastAsia="Times New Roman" w:hAnsi="Times New Roman" w:cs="Times New Roman"/>
          <w:lang w:eastAsia="en-GB"/>
        </w:rPr>
        <w:br/>
      </w:r>
      <w:r w:rsidRPr="00F3058F">
        <w:rPr>
          <w:rFonts w:ascii="Times New Roman" w:eastAsia="Times New Roman" w:hAnsi="Times New Roman" w:cs="Times New Roman"/>
          <w:shd w:val="clear" w:color="auto" w:fill="FFFFFF"/>
          <w:lang w:eastAsia="en-GB"/>
        </w:rPr>
        <w:t>MSG. (2016). Maslow’s Hierarchy of Needs Theory. (Online) Available at:   http://www.managementstudyguide.com/maslows-hierarchy-needs-theory.htm</w:t>
      </w:r>
    </w:p>
    <w:p w14:paraId="201AAA72" w14:textId="77777777" w:rsidR="00F3058F" w:rsidRPr="00F3058F" w:rsidRDefault="00F3058F" w:rsidP="00F3058F">
      <w:pPr>
        <w:spacing w:line="360" w:lineRule="auto"/>
        <w:rPr>
          <w:rFonts w:ascii="Times New Roman" w:eastAsia="Times New Roman" w:hAnsi="Times New Roman" w:cs="Times New Roman"/>
          <w:lang w:eastAsia="en-GB"/>
        </w:rPr>
      </w:pPr>
      <w:r w:rsidRPr="00F3058F">
        <w:rPr>
          <w:rFonts w:ascii="Times New Roman" w:eastAsia="Times New Roman" w:hAnsi="Times New Roman" w:cs="Times New Roman"/>
          <w:lang w:eastAsia="en-GB"/>
        </w:rPr>
        <w:t>Pears, R. &amp; Shields, G. Cite Them Right. Basingstoke: Palgrave MacMillan, 2011.</w:t>
      </w:r>
    </w:p>
    <w:p w14:paraId="1FBB1CB1" w14:textId="11405A51" w:rsidR="00C8177A" w:rsidRPr="00C8177A" w:rsidRDefault="00F3058F" w:rsidP="00C8177A">
      <w:pPr>
        <w:spacing w:line="360" w:lineRule="auto"/>
        <w:rPr>
          <w:rFonts w:ascii="Times New Roman" w:eastAsia="Times New Roman" w:hAnsi="Times New Roman" w:cs="Times New Roman"/>
          <w:lang w:eastAsia="en-GB"/>
        </w:rPr>
      </w:pPr>
      <w:r w:rsidRPr="00F3058F">
        <w:rPr>
          <w:rFonts w:ascii="Times New Roman" w:eastAsia="Times New Roman" w:hAnsi="Times New Roman" w:cs="Times New Roman"/>
          <w:lang w:eastAsia="en-GB"/>
        </w:rPr>
        <w:t>Reilly, S., &amp; Williams, D. (2017). Critical thinking. Healthcare Purchasing News, 41(8), 32-35.</w:t>
      </w:r>
    </w:p>
    <w:p w14:paraId="68487822" w14:textId="77777777" w:rsidR="00C8177A" w:rsidRPr="00C8177A" w:rsidRDefault="00C8177A" w:rsidP="00C8177A">
      <w:pPr>
        <w:spacing w:line="360" w:lineRule="auto"/>
        <w:rPr>
          <w:rFonts w:ascii="Times New Roman" w:hAnsi="Times New Roman" w:cs="Times New Roman"/>
        </w:rPr>
      </w:pPr>
      <w:proofErr w:type="spellStart"/>
      <w:r w:rsidRPr="00C8177A">
        <w:rPr>
          <w:rFonts w:ascii="Times New Roman" w:hAnsi="Times New Roman" w:cs="Times New Roman"/>
        </w:rPr>
        <w:t>Cerutti</w:t>
      </w:r>
      <w:proofErr w:type="spellEnd"/>
      <w:r w:rsidRPr="00C8177A">
        <w:rPr>
          <w:rFonts w:ascii="Times New Roman" w:hAnsi="Times New Roman" w:cs="Times New Roman"/>
        </w:rPr>
        <w:t xml:space="preserve"> k &amp; </w:t>
      </w:r>
      <w:proofErr w:type="spellStart"/>
      <w:r w:rsidRPr="00C8177A">
        <w:rPr>
          <w:rFonts w:ascii="Times New Roman" w:hAnsi="Times New Roman" w:cs="Times New Roman"/>
        </w:rPr>
        <w:t>Grodoski</w:t>
      </w:r>
      <w:proofErr w:type="spellEnd"/>
      <w:r w:rsidRPr="00C8177A">
        <w:rPr>
          <w:rFonts w:ascii="Times New Roman" w:hAnsi="Times New Roman" w:cs="Times New Roman"/>
        </w:rPr>
        <w:t xml:space="preserve"> L., (2021). Five Post-COVID </w:t>
      </w:r>
      <w:proofErr w:type="spellStart"/>
      <w:r w:rsidRPr="00C8177A">
        <w:rPr>
          <w:rFonts w:ascii="Times New Roman" w:hAnsi="Times New Roman" w:cs="Times New Roman"/>
        </w:rPr>
        <w:t>Behaviors</w:t>
      </w:r>
      <w:proofErr w:type="spellEnd"/>
      <w:r w:rsidRPr="00C8177A">
        <w:rPr>
          <w:rFonts w:ascii="Times New Roman" w:hAnsi="Times New Roman" w:cs="Times New Roman"/>
        </w:rPr>
        <w:t xml:space="preserve"> And Attitudes That Will Reshape The Workplace. Reference at:&lt; </w:t>
      </w:r>
      <w:hyperlink r:id="rId8" w:history="1">
        <w:r w:rsidRPr="00C8177A">
          <w:rPr>
            <w:rStyle w:val="Hyperlink"/>
            <w:rFonts w:ascii="Times New Roman" w:hAnsi="Times New Roman" w:cs="Times New Roman"/>
          </w:rPr>
          <w:t>https://www.workdesign.com/2020/06/five-post-covid-behaviors-and-attitudes-that-will-reshape-the-workplace/</w:t>
        </w:r>
      </w:hyperlink>
      <w:r w:rsidRPr="00C8177A">
        <w:rPr>
          <w:rFonts w:ascii="Times New Roman" w:hAnsi="Times New Roman" w:cs="Times New Roman"/>
        </w:rPr>
        <w:t>&gt;</w:t>
      </w:r>
    </w:p>
    <w:p w14:paraId="3F359548" w14:textId="77777777" w:rsidR="00C8177A" w:rsidRPr="00C8177A" w:rsidRDefault="00C8177A" w:rsidP="00C8177A">
      <w:pPr>
        <w:spacing w:line="360" w:lineRule="auto"/>
        <w:rPr>
          <w:rFonts w:ascii="Times New Roman" w:hAnsi="Times New Roman" w:cs="Times New Roman"/>
        </w:rPr>
      </w:pPr>
      <w:r w:rsidRPr="00C8177A">
        <w:rPr>
          <w:rFonts w:ascii="Times New Roman" w:hAnsi="Times New Roman" w:cs="Times New Roman"/>
        </w:rPr>
        <w:t xml:space="preserve">London UK-LSE (2021). New GSK to deliver step-change in growth and performance over next ten years driven by high-quality Vaccines and Specialty Medicines portfolio and late-stage pipeline. Reference at:&lt; </w:t>
      </w:r>
      <w:hyperlink r:id="rId9" w:history="1">
        <w:r w:rsidRPr="00C8177A">
          <w:rPr>
            <w:rStyle w:val="Hyperlink"/>
            <w:rFonts w:ascii="Times New Roman" w:hAnsi="Times New Roman" w:cs="Times New Roman"/>
          </w:rPr>
          <w:t>https://www.gsk.com/en-gb/media/press-releases/new-gsk-to-deliver-step-change-in-growth-and-performance-over-next-ten-years/</w:t>
        </w:r>
      </w:hyperlink>
      <w:r w:rsidRPr="00C8177A">
        <w:rPr>
          <w:rFonts w:ascii="Times New Roman" w:hAnsi="Times New Roman" w:cs="Times New Roman"/>
        </w:rPr>
        <w:t>&gt;</w:t>
      </w:r>
    </w:p>
    <w:p w14:paraId="05ACB856" w14:textId="77777777" w:rsidR="00C8177A" w:rsidRPr="00C8177A" w:rsidRDefault="00C8177A" w:rsidP="00C8177A">
      <w:pPr>
        <w:spacing w:line="360" w:lineRule="auto"/>
        <w:rPr>
          <w:rFonts w:ascii="Times New Roman" w:hAnsi="Times New Roman" w:cs="Times New Roman"/>
        </w:rPr>
      </w:pPr>
      <w:r w:rsidRPr="00C8177A">
        <w:rPr>
          <w:rFonts w:ascii="Times New Roman" w:hAnsi="Times New Roman" w:cs="Times New Roman"/>
        </w:rPr>
        <w:t>Response to COVID 19 (2021). Our response to COVID-19. Reference at:&lt; https://www.gsk.com/en-gb/media/resource-centre/our-contribution-to-the-fight-against-2019-ncov/&gt;</w:t>
      </w:r>
    </w:p>
    <w:sectPr w:rsidR="00C8177A" w:rsidRPr="00C8177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E127D33"/>
    <w:multiLevelType w:val="hybridMultilevel"/>
    <w:tmpl w:val="A7448016"/>
    <w:lvl w:ilvl="0" w:tplc="2E864CBE">
      <w:start w:val="1"/>
      <w:numFmt w:val="bullet"/>
      <w:lvlText w:val=""/>
      <w:lvlJc w:val="left"/>
      <w:pPr>
        <w:ind w:left="720" w:hanging="360"/>
      </w:pPr>
      <w:rPr>
        <w:rFonts w:ascii="Symbol" w:eastAsiaTheme="minorHAns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41944545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0FB7"/>
    <w:rsid w:val="0004155C"/>
    <w:rsid w:val="000D3096"/>
    <w:rsid w:val="00145FFA"/>
    <w:rsid w:val="001469B9"/>
    <w:rsid w:val="0015374D"/>
    <w:rsid w:val="00156288"/>
    <w:rsid w:val="001E5050"/>
    <w:rsid w:val="002C439E"/>
    <w:rsid w:val="002F1A72"/>
    <w:rsid w:val="00361D41"/>
    <w:rsid w:val="003C4870"/>
    <w:rsid w:val="00432443"/>
    <w:rsid w:val="00493598"/>
    <w:rsid w:val="004F7D66"/>
    <w:rsid w:val="00517295"/>
    <w:rsid w:val="00557FC5"/>
    <w:rsid w:val="005A0F6D"/>
    <w:rsid w:val="005B29E6"/>
    <w:rsid w:val="00606655"/>
    <w:rsid w:val="00641628"/>
    <w:rsid w:val="0068273D"/>
    <w:rsid w:val="00770CB9"/>
    <w:rsid w:val="0079052A"/>
    <w:rsid w:val="00804A22"/>
    <w:rsid w:val="0086636E"/>
    <w:rsid w:val="00880605"/>
    <w:rsid w:val="008B5907"/>
    <w:rsid w:val="008D0A15"/>
    <w:rsid w:val="008D6049"/>
    <w:rsid w:val="008E6DA3"/>
    <w:rsid w:val="00906E3E"/>
    <w:rsid w:val="00A53C33"/>
    <w:rsid w:val="00A71E5D"/>
    <w:rsid w:val="00AB636C"/>
    <w:rsid w:val="00AD3A8E"/>
    <w:rsid w:val="00BB0FB7"/>
    <w:rsid w:val="00BF4959"/>
    <w:rsid w:val="00C75926"/>
    <w:rsid w:val="00C8177A"/>
    <w:rsid w:val="00D352FE"/>
    <w:rsid w:val="00DA5290"/>
    <w:rsid w:val="00E405BB"/>
    <w:rsid w:val="00F1142F"/>
    <w:rsid w:val="00F214BA"/>
    <w:rsid w:val="00F3058F"/>
    <w:rsid w:val="00F85F70"/>
    <w:rsid w:val="00FE1840"/>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BCA0F3"/>
  <w15:chartTrackingRefBased/>
  <w15:docId w15:val="{A76510E9-C8F3-FF45-8160-C48A6933D8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IN"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41628"/>
    <w:pPr>
      <w:keepNext/>
      <w:keepLines/>
      <w:spacing w:before="240"/>
      <w:outlineLvl w:val="0"/>
    </w:pPr>
    <w:rPr>
      <w:rFonts w:asciiTheme="majorHAnsi" w:eastAsiaTheme="majorEastAsia" w:hAnsiTheme="majorHAnsi" w:cstheme="majorBidi"/>
      <w:color w:val="2F5496" w:themeColor="accent1" w:themeShade="BF"/>
      <w:sz w:val="32"/>
      <w:szCs w:val="32"/>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41628"/>
    <w:rPr>
      <w:rFonts w:asciiTheme="majorHAnsi" w:eastAsiaTheme="majorEastAsia" w:hAnsiTheme="majorHAnsi" w:cstheme="majorBidi"/>
      <w:color w:val="2F5496" w:themeColor="accent1" w:themeShade="BF"/>
      <w:sz w:val="32"/>
      <w:szCs w:val="32"/>
      <w:lang w:eastAsia="en-GB"/>
    </w:rPr>
  </w:style>
  <w:style w:type="paragraph" w:styleId="TOCHeading">
    <w:name w:val="TOC Heading"/>
    <w:basedOn w:val="Heading1"/>
    <w:next w:val="Normal"/>
    <w:uiPriority w:val="39"/>
    <w:unhideWhenUsed/>
    <w:qFormat/>
    <w:rsid w:val="00641628"/>
    <w:pPr>
      <w:spacing w:before="480" w:line="276" w:lineRule="auto"/>
      <w:outlineLvl w:val="9"/>
    </w:pPr>
    <w:rPr>
      <w:b/>
      <w:bCs/>
      <w:sz w:val="28"/>
      <w:szCs w:val="28"/>
      <w:lang w:val="en-US" w:eastAsia="en-US"/>
    </w:rPr>
  </w:style>
  <w:style w:type="paragraph" w:styleId="TOC1">
    <w:name w:val="toc 1"/>
    <w:basedOn w:val="Normal"/>
    <w:next w:val="Normal"/>
    <w:autoRedefine/>
    <w:uiPriority w:val="39"/>
    <w:unhideWhenUsed/>
    <w:rsid w:val="00641628"/>
    <w:pPr>
      <w:spacing w:before="120"/>
    </w:pPr>
    <w:rPr>
      <w:rFonts w:cstheme="minorHAnsi"/>
      <w:b/>
      <w:bCs/>
      <w:i/>
      <w:iCs/>
    </w:rPr>
  </w:style>
  <w:style w:type="character" w:styleId="Hyperlink">
    <w:name w:val="Hyperlink"/>
    <w:basedOn w:val="DefaultParagraphFont"/>
    <w:uiPriority w:val="99"/>
    <w:unhideWhenUsed/>
    <w:rsid w:val="00641628"/>
    <w:rPr>
      <w:color w:val="0563C1" w:themeColor="hyperlink"/>
      <w:u w:val="single"/>
    </w:rPr>
  </w:style>
  <w:style w:type="paragraph" w:styleId="TOC2">
    <w:name w:val="toc 2"/>
    <w:basedOn w:val="Normal"/>
    <w:next w:val="Normal"/>
    <w:autoRedefine/>
    <w:uiPriority w:val="39"/>
    <w:semiHidden/>
    <w:unhideWhenUsed/>
    <w:rsid w:val="00641628"/>
    <w:pPr>
      <w:spacing w:before="120"/>
      <w:ind w:left="240"/>
    </w:pPr>
    <w:rPr>
      <w:rFonts w:cstheme="minorHAnsi"/>
      <w:b/>
      <w:bCs/>
      <w:sz w:val="22"/>
      <w:szCs w:val="22"/>
    </w:rPr>
  </w:style>
  <w:style w:type="paragraph" w:styleId="TOC3">
    <w:name w:val="toc 3"/>
    <w:basedOn w:val="Normal"/>
    <w:next w:val="Normal"/>
    <w:autoRedefine/>
    <w:uiPriority w:val="39"/>
    <w:semiHidden/>
    <w:unhideWhenUsed/>
    <w:rsid w:val="00641628"/>
    <w:pPr>
      <w:ind w:left="480"/>
    </w:pPr>
    <w:rPr>
      <w:rFonts w:cstheme="minorHAnsi"/>
      <w:sz w:val="20"/>
      <w:szCs w:val="20"/>
    </w:rPr>
  </w:style>
  <w:style w:type="paragraph" w:styleId="TOC4">
    <w:name w:val="toc 4"/>
    <w:basedOn w:val="Normal"/>
    <w:next w:val="Normal"/>
    <w:autoRedefine/>
    <w:uiPriority w:val="39"/>
    <w:semiHidden/>
    <w:unhideWhenUsed/>
    <w:rsid w:val="00641628"/>
    <w:pPr>
      <w:ind w:left="720"/>
    </w:pPr>
    <w:rPr>
      <w:rFonts w:cstheme="minorHAnsi"/>
      <w:sz w:val="20"/>
      <w:szCs w:val="20"/>
    </w:rPr>
  </w:style>
  <w:style w:type="paragraph" w:styleId="TOC5">
    <w:name w:val="toc 5"/>
    <w:basedOn w:val="Normal"/>
    <w:next w:val="Normal"/>
    <w:autoRedefine/>
    <w:uiPriority w:val="39"/>
    <w:semiHidden/>
    <w:unhideWhenUsed/>
    <w:rsid w:val="00641628"/>
    <w:pPr>
      <w:ind w:left="960"/>
    </w:pPr>
    <w:rPr>
      <w:rFonts w:cstheme="minorHAnsi"/>
      <w:sz w:val="20"/>
      <w:szCs w:val="20"/>
    </w:rPr>
  </w:style>
  <w:style w:type="paragraph" w:styleId="TOC6">
    <w:name w:val="toc 6"/>
    <w:basedOn w:val="Normal"/>
    <w:next w:val="Normal"/>
    <w:autoRedefine/>
    <w:uiPriority w:val="39"/>
    <w:semiHidden/>
    <w:unhideWhenUsed/>
    <w:rsid w:val="00641628"/>
    <w:pPr>
      <w:ind w:left="1200"/>
    </w:pPr>
    <w:rPr>
      <w:rFonts w:cstheme="minorHAnsi"/>
      <w:sz w:val="20"/>
      <w:szCs w:val="20"/>
    </w:rPr>
  </w:style>
  <w:style w:type="paragraph" w:styleId="TOC7">
    <w:name w:val="toc 7"/>
    <w:basedOn w:val="Normal"/>
    <w:next w:val="Normal"/>
    <w:autoRedefine/>
    <w:uiPriority w:val="39"/>
    <w:semiHidden/>
    <w:unhideWhenUsed/>
    <w:rsid w:val="00641628"/>
    <w:pPr>
      <w:ind w:left="1440"/>
    </w:pPr>
    <w:rPr>
      <w:rFonts w:cstheme="minorHAnsi"/>
      <w:sz w:val="20"/>
      <w:szCs w:val="20"/>
    </w:rPr>
  </w:style>
  <w:style w:type="paragraph" w:styleId="TOC8">
    <w:name w:val="toc 8"/>
    <w:basedOn w:val="Normal"/>
    <w:next w:val="Normal"/>
    <w:autoRedefine/>
    <w:uiPriority w:val="39"/>
    <w:semiHidden/>
    <w:unhideWhenUsed/>
    <w:rsid w:val="00641628"/>
    <w:pPr>
      <w:ind w:left="1680"/>
    </w:pPr>
    <w:rPr>
      <w:rFonts w:cstheme="minorHAnsi"/>
      <w:sz w:val="20"/>
      <w:szCs w:val="20"/>
    </w:rPr>
  </w:style>
  <w:style w:type="paragraph" w:styleId="TOC9">
    <w:name w:val="toc 9"/>
    <w:basedOn w:val="Normal"/>
    <w:next w:val="Normal"/>
    <w:autoRedefine/>
    <w:uiPriority w:val="39"/>
    <w:semiHidden/>
    <w:unhideWhenUsed/>
    <w:rsid w:val="00641628"/>
    <w:pPr>
      <w:ind w:left="1920"/>
    </w:pPr>
    <w:rPr>
      <w:rFonts w:cstheme="minorHAnsi"/>
      <w:sz w:val="20"/>
      <w:szCs w:val="20"/>
    </w:rPr>
  </w:style>
  <w:style w:type="character" w:styleId="UnresolvedMention">
    <w:name w:val="Unresolved Mention"/>
    <w:basedOn w:val="DefaultParagraphFont"/>
    <w:uiPriority w:val="99"/>
    <w:semiHidden/>
    <w:unhideWhenUsed/>
    <w:rsid w:val="00AD3A8E"/>
    <w:rPr>
      <w:color w:val="605E5C"/>
      <w:shd w:val="clear" w:color="auto" w:fill="E1DFDD"/>
    </w:rPr>
  </w:style>
  <w:style w:type="table" w:styleId="TableGrid">
    <w:name w:val="Table Grid"/>
    <w:basedOn w:val="TableNormal"/>
    <w:uiPriority w:val="39"/>
    <w:rsid w:val="00F1142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2C439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6898065">
      <w:bodyDiv w:val="1"/>
      <w:marLeft w:val="0"/>
      <w:marRight w:val="0"/>
      <w:marTop w:val="0"/>
      <w:marBottom w:val="0"/>
      <w:divBdr>
        <w:top w:val="none" w:sz="0" w:space="0" w:color="auto"/>
        <w:left w:val="none" w:sz="0" w:space="0" w:color="auto"/>
        <w:bottom w:val="none" w:sz="0" w:space="0" w:color="auto"/>
        <w:right w:val="none" w:sz="0" w:space="0" w:color="auto"/>
      </w:divBdr>
    </w:div>
    <w:div w:id="57171181">
      <w:bodyDiv w:val="1"/>
      <w:marLeft w:val="0"/>
      <w:marRight w:val="0"/>
      <w:marTop w:val="0"/>
      <w:marBottom w:val="0"/>
      <w:divBdr>
        <w:top w:val="none" w:sz="0" w:space="0" w:color="auto"/>
        <w:left w:val="none" w:sz="0" w:space="0" w:color="auto"/>
        <w:bottom w:val="none" w:sz="0" w:space="0" w:color="auto"/>
        <w:right w:val="none" w:sz="0" w:space="0" w:color="auto"/>
      </w:divBdr>
    </w:div>
    <w:div w:id="60911482">
      <w:bodyDiv w:val="1"/>
      <w:marLeft w:val="0"/>
      <w:marRight w:val="0"/>
      <w:marTop w:val="0"/>
      <w:marBottom w:val="0"/>
      <w:divBdr>
        <w:top w:val="none" w:sz="0" w:space="0" w:color="auto"/>
        <w:left w:val="none" w:sz="0" w:space="0" w:color="auto"/>
        <w:bottom w:val="none" w:sz="0" w:space="0" w:color="auto"/>
        <w:right w:val="none" w:sz="0" w:space="0" w:color="auto"/>
      </w:divBdr>
    </w:div>
    <w:div w:id="142703176">
      <w:bodyDiv w:val="1"/>
      <w:marLeft w:val="0"/>
      <w:marRight w:val="0"/>
      <w:marTop w:val="0"/>
      <w:marBottom w:val="0"/>
      <w:divBdr>
        <w:top w:val="none" w:sz="0" w:space="0" w:color="auto"/>
        <w:left w:val="none" w:sz="0" w:space="0" w:color="auto"/>
        <w:bottom w:val="none" w:sz="0" w:space="0" w:color="auto"/>
        <w:right w:val="none" w:sz="0" w:space="0" w:color="auto"/>
      </w:divBdr>
    </w:div>
    <w:div w:id="301160968">
      <w:bodyDiv w:val="1"/>
      <w:marLeft w:val="0"/>
      <w:marRight w:val="0"/>
      <w:marTop w:val="0"/>
      <w:marBottom w:val="0"/>
      <w:divBdr>
        <w:top w:val="none" w:sz="0" w:space="0" w:color="auto"/>
        <w:left w:val="none" w:sz="0" w:space="0" w:color="auto"/>
        <w:bottom w:val="none" w:sz="0" w:space="0" w:color="auto"/>
        <w:right w:val="none" w:sz="0" w:space="0" w:color="auto"/>
      </w:divBdr>
    </w:div>
    <w:div w:id="346254971">
      <w:bodyDiv w:val="1"/>
      <w:marLeft w:val="0"/>
      <w:marRight w:val="0"/>
      <w:marTop w:val="0"/>
      <w:marBottom w:val="0"/>
      <w:divBdr>
        <w:top w:val="none" w:sz="0" w:space="0" w:color="auto"/>
        <w:left w:val="none" w:sz="0" w:space="0" w:color="auto"/>
        <w:bottom w:val="none" w:sz="0" w:space="0" w:color="auto"/>
        <w:right w:val="none" w:sz="0" w:space="0" w:color="auto"/>
      </w:divBdr>
    </w:div>
    <w:div w:id="465439894">
      <w:bodyDiv w:val="1"/>
      <w:marLeft w:val="0"/>
      <w:marRight w:val="0"/>
      <w:marTop w:val="0"/>
      <w:marBottom w:val="0"/>
      <w:divBdr>
        <w:top w:val="none" w:sz="0" w:space="0" w:color="auto"/>
        <w:left w:val="none" w:sz="0" w:space="0" w:color="auto"/>
        <w:bottom w:val="none" w:sz="0" w:space="0" w:color="auto"/>
        <w:right w:val="none" w:sz="0" w:space="0" w:color="auto"/>
      </w:divBdr>
    </w:div>
    <w:div w:id="636450280">
      <w:bodyDiv w:val="1"/>
      <w:marLeft w:val="0"/>
      <w:marRight w:val="0"/>
      <w:marTop w:val="0"/>
      <w:marBottom w:val="0"/>
      <w:divBdr>
        <w:top w:val="none" w:sz="0" w:space="0" w:color="auto"/>
        <w:left w:val="none" w:sz="0" w:space="0" w:color="auto"/>
        <w:bottom w:val="none" w:sz="0" w:space="0" w:color="auto"/>
        <w:right w:val="none" w:sz="0" w:space="0" w:color="auto"/>
      </w:divBdr>
    </w:div>
    <w:div w:id="647830164">
      <w:bodyDiv w:val="1"/>
      <w:marLeft w:val="0"/>
      <w:marRight w:val="0"/>
      <w:marTop w:val="0"/>
      <w:marBottom w:val="0"/>
      <w:divBdr>
        <w:top w:val="none" w:sz="0" w:space="0" w:color="auto"/>
        <w:left w:val="none" w:sz="0" w:space="0" w:color="auto"/>
        <w:bottom w:val="none" w:sz="0" w:space="0" w:color="auto"/>
        <w:right w:val="none" w:sz="0" w:space="0" w:color="auto"/>
      </w:divBdr>
    </w:div>
    <w:div w:id="683288451">
      <w:bodyDiv w:val="1"/>
      <w:marLeft w:val="0"/>
      <w:marRight w:val="0"/>
      <w:marTop w:val="0"/>
      <w:marBottom w:val="0"/>
      <w:divBdr>
        <w:top w:val="none" w:sz="0" w:space="0" w:color="auto"/>
        <w:left w:val="none" w:sz="0" w:space="0" w:color="auto"/>
        <w:bottom w:val="none" w:sz="0" w:space="0" w:color="auto"/>
        <w:right w:val="none" w:sz="0" w:space="0" w:color="auto"/>
      </w:divBdr>
    </w:div>
    <w:div w:id="948270269">
      <w:bodyDiv w:val="1"/>
      <w:marLeft w:val="0"/>
      <w:marRight w:val="0"/>
      <w:marTop w:val="0"/>
      <w:marBottom w:val="0"/>
      <w:divBdr>
        <w:top w:val="none" w:sz="0" w:space="0" w:color="auto"/>
        <w:left w:val="none" w:sz="0" w:space="0" w:color="auto"/>
        <w:bottom w:val="none" w:sz="0" w:space="0" w:color="auto"/>
        <w:right w:val="none" w:sz="0" w:space="0" w:color="auto"/>
      </w:divBdr>
    </w:div>
    <w:div w:id="1028221336">
      <w:bodyDiv w:val="1"/>
      <w:marLeft w:val="0"/>
      <w:marRight w:val="0"/>
      <w:marTop w:val="0"/>
      <w:marBottom w:val="0"/>
      <w:divBdr>
        <w:top w:val="none" w:sz="0" w:space="0" w:color="auto"/>
        <w:left w:val="none" w:sz="0" w:space="0" w:color="auto"/>
        <w:bottom w:val="none" w:sz="0" w:space="0" w:color="auto"/>
        <w:right w:val="none" w:sz="0" w:space="0" w:color="auto"/>
      </w:divBdr>
    </w:div>
    <w:div w:id="1120301173">
      <w:bodyDiv w:val="1"/>
      <w:marLeft w:val="0"/>
      <w:marRight w:val="0"/>
      <w:marTop w:val="0"/>
      <w:marBottom w:val="0"/>
      <w:divBdr>
        <w:top w:val="none" w:sz="0" w:space="0" w:color="auto"/>
        <w:left w:val="none" w:sz="0" w:space="0" w:color="auto"/>
        <w:bottom w:val="none" w:sz="0" w:space="0" w:color="auto"/>
        <w:right w:val="none" w:sz="0" w:space="0" w:color="auto"/>
      </w:divBdr>
    </w:div>
    <w:div w:id="1197620027">
      <w:bodyDiv w:val="1"/>
      <w:marLeft w:val="0"/>
      <w:marRight w:val="0"/>
      <w:marTop w:val="0"/>
      <w:marBottom w:val="0"/>
      <w:divBdr>
        <w:top w:val="none" w:sz="0" w:space="0" w:color="auto"/>
        <w:left w:val="none" w:sz="0" w:space="0" w:color="auto"/>
        <w:bottom w:val="none" w:sz="0" w:space="0" w:color="auto"/>
        <w:right w:val="none" w:sz="0" w:space="0" w:color="auto"/>
      </w:divBdr>
    </w:div>
    <w:div w:id="1201359881">
      <w:bodyDiv w:val="1"/>
      <w:marLeft w:val="0"/>
      <w:marRight w:val="0"/>
      <w:marTop w:val="0"/>
      <w:marBottom w:val="0"/>
      <w:divBdr>
        <w:top w:val="none" w:sz="0" w:space="0" w:color="auto"/>
        <w:left w:val="none" w:sz="0" w:space="0" w:color="auto"/>
        <w:bottom w:val="none" w:sz="0" w:space="0" w:color="auto"/>
        <w:right w:val="none" w:sz="0" w:space="0" w:color="auto"/>
      </w:divBdr>
    </w:div>
    <w:div w:id="1243684264">
      <w:bodyDiv w:val="1"/>
      <w:marLeft w:val="0"/>
      <w:marRight w:val="0"/>
      <w:marTop w:val="0"/>
      <w:marBottom w:val="0"/>
      <w:divBdr>
        <w:top w:val="none" w:sz="0" w:space="0" w:color="auto"/>
        <w:left w:val="none" w:sz="0" w:space="0" w:color="auto"/>
        <w:bottom w:val="none" w:sz="0" w:space="0" w:color="auto"/>
        <w:right w:val="none" w:sz="0" w:space="0" w:color="auto"/>
      </w:divBdr>
    </w:div>
    <w:div w:id="1461456975">
      <w:bodyDiv w:val="1"/>
      <w:marLeft w:val="0"/>
      <w:marRight w:val="0"/>
      <w:marTop w:val="0"/>
      <w:marBottom w:val="0"/>
      <w:divBdr>
        <w:top w:val="none" w:sz="0" w:space="0" w:color="auto"/>
        <w:left w:val="none" w:sz="0" w:space="0" w:color="auto"/>
        <w:bottom w:val="none" w:sz="0" w:space="0" w:color="auto"/>
        <w:right w:val="none" w:sz="0" w:space="0" w:color="auto"/>
      </w:divBdr>
    </w:div>
    <w:div w:id="1531840618">
      <w:bodyDiv w:val="1"/>
      <w:marLeft w:val="0"/>
      <w:marRight w:val="0"/>
      <w:marTop w:val="0"/>
      <w:marBottom w:val="0"/>
      <w:divBdr>
        <w:top w:val="none" w:sz="0" w:space="0" w:color="auto"/>
        <w:left w:val="none" w:sz="0" w:space="0" w:color="auto"/>
        <w:bottom w:val="none" w:sz="0" w:space="0" w:color="auto"/>
        <w:right w:val="none" w:sz="0" w:space="0" w:color="auto"/>
      </w:divBdr>
      <w:divsChild>
        <w:div w:id="369578214">
          <w:marLeft w:val="0"/>
          <w:marRight w:val="0"/>
          <w:marTop w:val="600"/>
          <w:marBottom w:val="600"/>
          <w:divBdr>
            <w:top w:val="none" w:sz="0" w:space="0" w:color="auto"/>
            <w:left w:val="none" w:sz="0" w:space="0" w:color="auto"/>
            <w:bottom w:val="none" w:sz="0" w:space="0" w:color="auto"/>
            <w:right w:val="none" w:sz="0" w:space="0" w:color="auto"/>
          </w:divBdr>
          <w:divsChild>
            <w:div w:id="1139615524">
              <w:marLeft w:val="0"/>
              <w:marRight w:val="0"/>
              <w:marTop w:val="0"/>
              <w:marBottom w:val="0"/>
              <w:divBdr>
                <w:top w:val="none" w:sz="0" w:space="0" w:color="auto"/>
                <w:left w:val="none" w:sz="0" w:space="0" w:color="auto"/>
                <w:bottom w:val="none" w:sz="0" w:space="0" w:color="auto"/>
                <w:right w:val="none" w:sz="0" w:space="0" w:color="auto"/>
              </w:divBdr>
            </w:div>
          </w:divsChild>
        </w:div>
        <w:div w:id="393086909">
          <w:marLeft w:val="0"/>
          <w:marRight w:val="0"/>
          <w:marTop w:val="600"/>
          <w:marBottom w:val="600"/>
          <w:divBdr>
            <w:top w:val="none" w:sz="0" w:space="0" w:color="auto"/>
            <w:left w:val="none" w:sz="0" w:space="0" w:color="auto"/>
            <w:bottom w:val="none" w:sz="0" w:space="0" w:color="auto"/>
            <w:right w:val="none" w:sz="0" w:space="0" w:color="auto"/>
          </w:divBdr>
          <w:divsChild>
            <w:div w:id="6553788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5114437">
      <w:bodyDiv w:val="1"/>
      <w:marLeft w:val="0"/>
      <w:marRight w:val="0"/>
      <w:marTop w:val="0"/>
      <w:marBottom w:val="0"/>
      <w:divBdr>
        <w:top w:val="none" w:sz="0" w:space="0" w:color="auto"/>
        <w:left w:val="none" w:sz="0" w:space="0" w:color="auto"/>
        <w:bottom w:val="none" w:sz="0" w:space="0" w:color="auto"/>
        <w:right w:val="none" w:sz="0" w:space="0" w:color="auto"/>
      </w:divBdr>
    </w:div>
    <w:div w:id="1630933117">
      <w:bodyDiv w:val="1"/>
      <w:marLeft w:val="0"/>
      <w:marRight w:val="0"/>
      <w:marTop w:val="0"/>
      <w:marBottom w:val="0"/>
      <w:divBdr>
        <w:top w:val="none" w:sz="0" w:space="0" w:color="auto"/>
        <w:left w:val="none" w:sz="0" w:space="0" w:color="auto"/>
        <w:bottom w:val="none" w:sz="0" w:space="0" w:color="auto"/>
        <w:right w:val="none" w:sz="0" w:space="0" w:color="auto"/>
      </w:divBdr>
    </w:div>
    <w:div w:id="1653486672">
      <w:bodyDiv w:val="1"/>
      <w:marLeft w:val="0"/>
      <w:marRight w:val="0"/>
      <w:marTop w:val="0"/>
      <w:marBottom w:val="0"/>
      <w:divBdr>
        <w:top w:val="none" w:sz="0" w:space="0" w:color="auto"/>
        <w:left w:val="none" w:sz="0" w:space="0" w:color="auto"/>
        <w:bottom w:val="none" w:sz="0" w:space="0" w:color="auto"/>
        <w:right w:val="none" w:sz="0" w:space="0" w:color="auto"/>
      </w:divBdr>
    </w:div>
    <w:div w:id="1663311339">
      <w:bodyDiv w:val="1"/>
      <w:marLeft w:val="0"/>
      <w:marRight w:val="0"/>
      <w:marTop w:val="0"/>
      <w:marBottom w:val="0"/>
      <w:divBdr>
        <w:top w:val="none" w:sz="0" w:space="0" w:color="auto"/>
        <w:left w:val="none" w:sz="0" w:space="0" w:color="auto"/>
        <w:bottom w:val="none" w:sz="0" w:space="0" w:color="auto"/>
        <w:right w:val="none" w:sz="0" w:space="0" w:color="auto"/>
      </w:divBdr>
    </w:div>
    <w:div w:id="1700741006">
      <w:bodyDiv w:val="1"/>
      <w:marLeft w:val="0"/>
      <w:marRight w:val="0"/>
      <w:marTop w:val="0"/>
      <w:marBottom w:val="0"/>
      <w:divBdr>
        <w:top w:val="none" w:sz="0" w:space="0" w:color="auto"/>
        <w:left w:val="none" w:sz="0" w:space="0" w:color="auto"/>
        <w:bottom w:val="none" w:sz="0" w:space="0" w:color="auto"/>
        <w:right w:val="none" w:sz="0" w:space="0" w:color="auto"/>
      </w:divBdr>
    </w:div>
    <w:div w:id="1824201189">
      <w:bodyDiv w:val="1"/>
      <w:marLeft w:val="0"/>
      <w:marRight w:val="0"/>
      <w:marTop w:val="0"/>
      <w:marBottom w:val="0"/>
      <w:divBdr>
        <w:top w:val="none" w:sz="0" w:space="0" w:color="auto"/>
        <w:left w:val="none" w:sz="0" w:space="0" w:color="auto"/>
        <w:bottom w:val="none" w:sz="0" w:space="0" w:color="auto"/>
        <w:right w:val="none" w:sz="0" w:space="0" w:color="auto"/>
      </w:divBdr>
    </w:div>
    <w:div w:id="1836992572">
      <w:bodyDiv w:val="1"/>
      <w:marLeft w:val="0"/>
      <w:marRight w:val="0"/>
      <w:marTop w:val="0"/>
      <w:marBottom w:val="0"/>
      <w:divBdr>
        <w:top w:val="none" w:sz="0" w:space="0" w:color="auto"/>
        <w:left w:val="none" w:sz="0" w:space="0" w:color="auto"/>
        <w:bottom w:val="none" w:sz="0" w:space="0" w:color="auto"/>
        <w:right w:val="none" w:sz="0" w:space="0" w:color="auto"/>
      </w:divBdr>
    </w:div>
    <w:div w:id="1898322203">
      <w:bodyDiv w:val="1"/>
      <w:marLeft w:val="0"/>
      <w:marRight w:val="0"/>
      <w:marTop w:val="0"/>
      <w:marBottom w:val="0"/>
      <w:divBdr>
        <w:top w:val="none" w:sz="0" w:space="0" w:color="auto"/>
        <w:left w:val="none" w:sz="0" w:space="0" w:color="auto"/>
        <w:bottom w:val="none" w:sz="0" w:space="0" w:color="auto"/>
        <w:right w:val="none" w:sz="0" w:space="0" w:color="auto"/>
      </w:divBdr>
    </w:div>
    <w:div w:id="2020429828">
      <w:bodyDiv w:val="1"/>
      <w:marLeft w:val="0"/>
      <w:marRight w:val="0"/>
      <w:marTop w:val="0"/>
      <w:marBottom w:val="0"/>
      <w:divBdr>
        <w:top w:val="none" w:sz="0" w:space="0" w:color="auto"/>
        <w:left w:val="none" w:sz="0" w:space="0" w:color="auto"/>
        <w:bottom w:val="none" w:sz="0" w:space="0" w:color="auto"/>
        <w:right w:val="none" w:sz="0" w:space="0" w:color="auto"/>
      </w:divBdr>
    </w:div>
    <w:div w:id="2033874467">
      <w:bodyDiv w:val="1"/>
      <w:marLeft w:val="0"/>
      <w:marRight w:val="0"/>
      <w:marTop w:val="0"/>
      <w:marBottom w:val="0"/>
      <w:divBdr>
        <w:top w:val="none" w:sz="0" w:space="0" w:color="auto"/>
        <w:left w:val="none" w:sz="0" w:space="0" w:color="auto"/>
        <w:bottom w:val="none" w:sz="0" w:space="0" w:color="auto"/>
        <w:right w:val="none" w:sz="0" w:space="0" w:color="auto"/>
      </w:divBdr>
    </w:div>
    <w:div w:id="2118258078">
      <w:bodyDiv w:val="1"/>
      <w:marLeft w:val="0"/>
      <w:marRight w:val="0"/>
      <w:marTop w:val="0"/>
      <w:marBottom w:val="0"/>
      <w:divBdr>
        <w:top w:val="none" w:sz="0" w:space="0" w:color="auto"/>
        <w:left w:val="none" w:sz="0" w:space="0" w:color="auto"/>
        <w:bottom w:val="none" w:sz="0" w:space="0" w:color="auto"/>
        <w:right w:val="none" w:sz="0" w:space="0" w:color="auto"/>
      </w:divBdr>
      <w:divsChild>
        <w:div w:id="1004698726">
          <w:marLeft w:val="0"/>
          <w:marRight w:val="0"/>
          <w:marTop w:val="0"/>
          <w:marBottom w:val="24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workdesign.com/2020/06/five-post-covid-behaviors-and-attitudes-that-will-reshape-the-workplace/" TargetMode="External"/><Relationship Id="rId3" Type="http://schemas.openxmlformats.org/officeDocument/2006/relationships/styles" Target="styles.xml"/><Relationship Id="rId7" Type="http://schemas.openxmlformats.org/officeDocument/2006/relationships/hyperlink" Target="https://www.locusassignments.com/solution/unit-38-business-events-management-assignment"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gsk.com/en-gb/media/press-releases/new-gsk-to-deliver-step-change-in-growth-and-performance-over-next-ten-year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C3595FB-B5E6-CC4E-9AF4-DB86B4FB99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1231</TotalTime>
  <Pages>16</Pages>
  <Words>4981</Words>
  <Characters>28392</Characters>
  <Application>Microsoft Office Word</Application>
  <DocSecurity>0</DocSecurity>
  <Lines>236</Lines>
  <Paragraphs>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33307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Author</dc:creator>
  <cp:keywords/>
  <dc:description/>
  <cp:lastModifiedBy>Olamide Bobby</cp:lastModifiedBy>
  <cp:revision>16</cp:revision>
  <dcterms:created xsi:type="dcterms:W3CDTF">2022-04-28T17:41:00Z</dcterms:created>
  <dcterms:modified xsi:type="dcterms:W3CDTF">2022-04-29T14:27:00Z</dcterms:modified>
</cp:coreProperties>
</file>