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2E0AB" w14:textId="77777777" w:rsidR="00CF25DE" w:rsidRPr="002C6494" w:rsidRDefault="00000000">
      <w:pPr>
        <w:spacing w:line="360" w:lineRule="auto"/>
        <w:jc w:val="center"/>
        <w:rPr>
          <w:rFonts w:ascii="Times New Roman" w:eastAsia="Times New Roman" w:hAnsi="Times New Roman" w:cs="Times New Roman"/>
          <w:b/>
          <w:sz w:val="40"/>
          <w:szCs w:val="40"/>
          <w:lang w:val="en-GB"/>
        </w:rPr>
      </w:pPr>
      <w:r>
        <w:rPr>
          <w:noProof/>
          <w:color w:val="000000"/>
          <w:bdr w:val="none" w:sz="0" w:space="0" w:color="auto" w:frame="1"/>
          <w:lang w:val="en-GB"/>
        </w:rPr>
        <w:drawing>
          <wp:inline distT="0" distB="0" distL="0" distR="0" wp14:anchorId="50E35565" wp14:editId="3C4FD3DD">
            <wp:extent cx="3108960" cy="1028700"/>
            <wp:effectExtent l="0" t="0" r="0" b="0"/>
            <wp:docPr id="1" name="Picture 1" descr="https://lh7-rt.googleusercontent.com/docsz/AD_4nXfQqpZblRR8cCHcqR1iLZYbQ_FSOXHCWuR8mGrvhfYtDQ7qqcYZqu-ztkrqjNYmPrzAg0pOEqG4qsFiukVPKH9NOGekQuWnpxOKiP7uazrt4-ecp9d0UVAEIAG6ldAy64SPWOybOQH-WZr02e12K13iUN0?key=45W4PQjxBBdibYMnCxjWP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7-rt.googleusercontent.com/docsz/AD_4nXfQqpZblRR8cCHcqR1iLZYbQ_FSOXHCWuR8mGrvhfYtDQ7qqcYZqu-ztkrqjNYmPrzAg0pOEqG4qsFiukVPKH9NOGekQuWnpxOKiP7uazrt4-ecp9d0UVAEIAG6ldAy64SPWOybOQH-WZr02e12K13iUN0?key=45W4PQjxBBdibYMnCxjWPw"/>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108960" cy="1028700"/>
                    </a:xfrm>
                    <a:prstGeom prst="rect">
                      <a:avLst/>
                    </a:prstGeom>
                    <a:noFill/>
                    <a:ln>
                      <a:noFill/>
                    </a:ln>
                  </pic:spPr>
                </pic:pic>
              </a:graphicData>
            </a:graphic>
          </wp:inline>
        </w:drawing>
      </w:r>
    </w:p>
    <w:p w14:paraId="3611E92C" w14:textId="77777777" w:rsidR="00CF25DE" w:rsidRPr="002C6494" w:rsidRDefault="00CF25DE">
      <w:pPr>
        <w:spacing w:line="360" w:lineRule="auto"/>
        <w:jc w:val="center"/>
        <w:rPr>
          <w:rFonts w:ascii="Times New Roman" w:eastAsia="Times New Roman" w:hAnsi="Times New Roman" w:cs="Times New Roman"/>
          <w:b/>
          <w:sz w:val="40"/>
          <w:szCs w:val="40"/>
          <w:lang w:val="en-GB"/>
        </w:rPr>
      </w:pPr>
    </w:p>
    <w:p w14:paraId="682B09C9" w14:textId="77777777" w:rsidR="00CF25DE"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Hotel Placement Research Project</w:t>
      </w:r>
    </w:p>
    <w:p w14:paraId="562344D3" w14:textId="77777777" w:rsidR="00DE1B63"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BMIH6008</w:t>
      </w:r>
    </w:p>
    <w:p w14:paraId="22144692" w14:textId="77777777" w:rsidR="00DE1B63" w:rsidRPr="002C6494" w:rsidRDefault="00DE1B63">
      <w:pPr>
        <w:spacing w:line="360" w:lineRule="auto"/>
        <w:jc w:val="center"/>
        <w:rPr>
          <w:rFonts w:ascii="Times New Roman" w:eastAsia="Times New Roman" w:hAnsi="Times New Roman" w:cs="Times New Roman"/>
          <w:b/>
          <w:sz w:val="40"/>
          <w:szCs w:val="40"/>
          <w:lang w:val="en-GB"/>
        </w:rPr>
      </w:pPr>
    </w:p>
    <w:p w14:paraId="7EE40270" w14:textId="77777777" w:rsidR="00CF25DE" w:rsidRPr="002C6494" w:rsidRDefault="00CF25DE">
      <w:pPr>
        <w:spacing w:line="360" w:lineRule="auto"/>
        <w:jc w:val="center"/>
        <w:rPr>
          <w:rFonts w:ascii="Times New Roman" w:eastAsia="Times New Roman" w:hAnsi="Times New Roman" w:cs="Times New Roman"/>
          <w:b/>
          <w:sz w:val="40"/>
          <w:szCs w:val="40"/>
          <w:lang w:val="en-GB"/>
        </w:rPr>
      </w:pPr>
    </w:p>
    <w:p w14:paraId="0C3E73C2" w14:textId="77777777" w:rsidR="00DE1B63"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 xml:space="preserve">Topic: Hotel Holiday Inn Kenilworth, Employee performance and its impact </w:t>
      </w:r>
    </w:p>
    <w:p w14:paraId="52EB90B3" w14:textId="77777777" w:rsidR="00DE1B63" w:rsidRPr="002C6494" w:rsidRDefault="00DE1B63">
      <w:pPr>
        <w:spacing w:line="360" w:lineRule="auto"/>
        <w:jc w:val="center"/>
        <w:rPr>
          <w:rFonts w:ascii="Times New Roman" w:eastAsia="Times New Roman" w:hAnsi="Times New Roman" w:cs="Times New Roman"/>
          <w:b/>
          <w:sz w:val="40"/>
          <w:szCs w:val="40"/>
          <w:lang w:val="en-GB"/>
        </w:rPr>
      </w:pPr>
    </w:p>
    <w:p w14:paraId="321AF7D9" w14:textId="456EE5CA" w:rsidR="00CF25DE" w:rsidRPr="00C77B1D" w:rsidRDefault="00000000">
      <w:pPr>
        <w:spacing w:line="360" w:lineRule="auto"/>
        <w:jc w:val="center"/>
        <w:rPr>
          <w:rFonts w:ascii="Times New Roman" w:eastAsia="Times New Roman" w:hAnsi="Times New Roman" w:cs="Times New Roman"/>
          <w:b/>
          <w:sz w:val="40"/>
          <w:szCs w:val="40"/>
          <w:lang w:val="en-GB"/>
        </w:rPr>
      </w:pPr>
      <w:r w:rsidRPr="00C77B1D">
        <w:rPr>
          <w:rFonts w:ascii="Times New Roman" w:eastAsia="Times New Roman" w:hAnsi="Times New Roman" w:cs="Times New Roman"/>
          <w:b/>
          <w:sz w:val="40"/>
          <w:szCs w:val="40"/>
          <w:lang w:val="en-GB"/>
        </w:rPr>
        <w:t>Student Name:</w:t>
      </w:r>
      <w:r w:rsidR="004B7ABE" w:rsidRPr="00C77B1D">
        <w:rPr>
          <w:rFonts w:ascii="Times New Roman" w:eastAsia="Times New Roman" w:hAnsi="Times New Roman" w:cs="Times New Roman"/>
          <w:b/>
          <w:sz w:val="40"/>
          <w:szCs w:val="40"/>
          <w:lang w:val="en-GB"/>
        </w:rPr>
        <w:t xml:space="preserve"> Digbijoy Roy</w:t>
      </w:r>
    </w:p>
    <w:p w14:paraId="4FA30AFC" w14:textId="0CFA3A17" w:rsidR="00CF25DE" w:rsidRPr="00C77B1D" w:rsidRDefault="00000000">
      <w:pPr>
        <w:spacing w:line="360" w:lineRule="auto"/>
        <w:jc w:val="center"/>
        <w:rPr>
          <w:rFonts w:ascii="Times New Roman" w:eastAsia="Times New Roman" w:hAnsi="Times New Roman" w:cs="Times New Roman"/>
          <w:b/>
          <w:sz w:val="32"/>
          <w:szCs w:val="40"/>
          <w:lang w:val="en-GB"/>
        </w:rPr>
      </w:pPr>
      <w:r w:rsidRPr="00C77B1D">
        <w:rPr>
          <w:rFonts w:ascii="Times New Roman" w:eastAsia="Times New Roman" w:hAnsi="Times New Roman" w:cs="Times New Roman"/>
          <w:b/>
          <w:sz w:val="32"/>
          <w:szCs w:val="40"/>
          <w:lang w:val="en-GB"/>
        </w:rPr>
        <w:t>Student ID:</w:t>
      </w:r>
      <w:r w:rsidR="004B7ABE" w:rsidRPr="00C77B1D">
        <w:rPr>
          <w:rFonts w:ascii="Times New Roman" w:eastAsia="Times New Roman" w:hAnsi="Times New Roman" w:cs="Times New Roman"/>
          <w:b/>
          <w:sz w:val="32"/>
          <w:szCs w:val="40"/>
          <w:lang w:val="en-GB"/>
        </w:rPr>
        <w:t xml:space="preserve"> 2117381</w:t>
      </w:r>
    </w:p>
    <w:p w14:paraId="6E9F6DEC" w14:textId="77777777" w:rsidR="00C77B1D" w:rsidRDefault="00C77B1D">
      <w:pPr>
        <w:spacing w:line="360" w:lineRule="auto"/>
        <w:jc w:val="center"/>
        <w:rPr>
          <w:rFonts w:ascii="Times New Roman" w:eastAsia="Times New Roman" w:hAnsi="Times New Roman" w:cs="Times New Roman"/>
          <w:b/>
          <w:sz w:val="32"/>
          <w:szCs w:val="40"/>
          <w:lang w:val="en-GB"/>
        </w:rPr>
      </w:pPr>
    </w:p>
    <w:p w14:paraId="0A8C8E7E" w14:textId="481A7992" w:rsidR="00C77B1D" w:rsidRDefault="00C77B1D">
      <w:pPr>
        <w:spacing w:line="360" w:lineRule="auto"/>
        <w:jc w:val="center"/>
        <w:rPr>
          <w:rFonts w:ascii="Times New Roman" w:eastAsia="Times New Roman" w:hAnsi="Times New Roman" w:cs="Times New Roman"/>
          <w:b/>
          <w:sz w:val="32"/>
          <w:szCs w:val="40"/>
          <w:lang w:val="en-GB"/>
        </w:rPr>
      </w:pPr>
      <w:r w:rsidRPr="00C77B1D">
        <w:rPr>
          <w:rFonts w:ascii="Times New Roman" w:eastAsia="Times New Roman" w:hAnsi="Times New Roman" w:cs="Times New Roman"/>
          <w:b/>
          <w:sz w:val="32"/>
          <w:szCs w:val="40"/>
        </w:rPr>
        <w:t>Module Lead: Maggie-Lan Zhan</w:t>
      </w:r>
    </w:p>
    <w:p w14:paraId="26C1F232" w14:textId="77777777" w:rsidR="00C77B1D" w:rsidRDefault="00C77B1D">
      <w:pPr>
        <w:spacing w:line="360" w:lineRule="auto"/>
        <w:jc w:val="center"/>
        <w:rPr>
          <w:rFonts w:ascii="Times New Roman" w:eastAsia="Times New Roman" w:hAnsi="Times New Roman" w:cs="Times New Roman"/>
          <w:b/>
          <w:sz w:val="32"/>
          <w:szCs w:val="40"/>
          <w:lang w:val="en-GB"/>
        </w:rPr>
      </w:pPr>
    </w:p>
    <w:p w14:paraId="221BB5EB" w14:textId="77777777" w:rsidR="00C77B1D" w:rsidRDefault="00C77B1D">
      <w:pPr>
        <w:spacing w:line="360" w:lineRule="auto"/>
        <w:jc w:val="center"/>
        <w:rPr>
          <w:rFonts w:ascii="Times New Roman" w:eastAsia="Times New Roman" w:hAnsi="Times New Roman" w:cs="Times New Roman"/>
          <w:b/>
          <w:sz w:val="32"/>
          <w:szCs w:val="40"/>
          <w:lang w:val="en-GB"/>
        </w:rPr>
      </w:pPr>
    </w:p>
    <w:p w14:paraId="60E9E789" w14:textId="77777777" w:rsidR="00C77B1D" w:rsidRPr="00471CD0" w:rsidRDefault="00C77B1D">
      <w:pPr>
        <w:spacing w:line="360" w:lineRule="auto"/>
        <w:jc w:val="center"/>
        <w:rPr>
          <w:rFonts w:ascii="Times New Roman" w:eastAsia="Times New Roman" w:hAnsi="Times New Roman" w:cs="Times New Roman"/>
          <w:bCs/>
          <w:sz w:val="32"/>
          <w:szCs w:val="40"/>
          <w:lang w:val="en-GB"/>
        </w:rPr>
      </w:pPr>
    </w:p>
    <w:p w14:paraId="0D14F4BE" w14:textId="7652D817" w:rsidR="00C77B1D" w:rsidRPr="00471CD0" w:rsidRDefault="00C77B1D">
      <w:pPr>
        <w:spacing w:line="360" w:lineRule="auto"/>
        <w:jc w:val="center"/>
        <w:rPr>
          <w:rFonts w:ascii="Times New Roman" w:eastAsia="Times New Roman" w:hAnsi="Times New Roman" w:cs="Times New Roman"/>
          <w:bCs/>
          <w:sz w:val="28"/>
          <w:szCs w:val="28"/>
          <w:lang w:val="en-GB"/>
        </w:rPr>
      </w:pPr>
      <w:r w:rsidRPr="00471CD0">
        <w:rPr>
          <w:rFonts w:ascii="Times New Roman" w:eastAsia="Times New Roman" w:hAnsi="Times New Roman" w:cs="Times New Roman"/>
          <w:bCs/>
          <w:sz w:val="28"/>
          <w:szCs w:val="28"/>
        </w:rPr>
        <w:t>I confirm that I have not used any AI tools in the research and creation of this assignment</w:t>
      </w:r>
    </w:p>
    <w:p w14:paraId="3CE94681" w14:textId="77777777" w:rsidR="00CF25DE" w:rsidRPr="00C77B1D" w:rsidRDefault="00DE1B63">
      <w:pPr>
        <w:spacing w:line="360" w:lineRule="auto"/>
        <w:jc w:val="center"/>
        <w:rPr>
          <w:rFonts w:ascii="Times New Roman" w:eastAsia="Times New Roman" w:hAnsi="Times New Roman" w:cs="Times New Roman"/>
          <w:b/>
          <w:sz w:val="28"/>
          <w:szCs w:val="28"/>
          <w:lang w:val="en-GB"/>
        </w:rPr>
      </w:pPr>
      <w:r w:rsidRPr="00C77B1D">
        <w:rPr>
          <w:lang w:val="en-GB"/>
        </w:rPr>
        <w:br w:type="page"/>
      </w:r>
    </w:p>
    <w:p w14:paraId="5C429E59"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rFonts w:ascii="Times New Roman" w:eastAsia="Times New Roman" w:hAnsi="Times New Roman" w:cs="Times New Roman"/>
          <w:b/>
          <w:sz w:val="28"/>
          <w:szCs w:val="28"/>
          <w:lang w:val="en-GB"/>
        </w:rPr>
        <w:lastRenderedPageBreak/>
        <w:t>Executive Summary</w:t>
      </w:r>
    </w:p>
    <w:p w14:paraId="02C1B43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purpose of this report is to evaluate the effect of different organizational reflections on the engagement of the workforce and organizational performance of Hotel Holiday Inn Kenilworth. With the analysis of leadership behaviour, staff training and development, organizational climate, compensation schemes and technology this report affords a practical and wide-ranging appraisal of the variables that impact on productivity and staff job contentment.</w:t>
      </w:r>
    </w:p>
    <w:p w14:paraId="5C2B93C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Findings:</w:t>
      </w:r>
    </w:p>
    <w:p w14:paraId="0ED1CF9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Leadership Dynamics:</w:t>
      </w:r>
      <w:r w:rsidRPr="002C6494">
        <w:rPr>
          <w:rFonts w:ascii="Times New Roman" w:eastAsia="Times New Roman" w:hAnsi="Times New Roman" w:cs="Times New Roman"/>
          <w:sz w:val="24"/>
          <w:szCs w:val="24"/>
          <w:lang w:val="en-GB"/>
        </w:rPr>
        <w:t xml:space="preserve"> Transformational leadership particularly has been found to improve employee commitment and performance. The study finds that leaders at the site of the study, Hotel Holiday Inn Kenilworth by displaying adaptability and robust emotional intelligence foster staff morale and operations success.</w:t>
      </w:r>
    </w:p>
    <w:p w14:paraId="221542C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Professional Development:</w:t>
      </w:r>
      <w:r w:rsidRPr="002C6494">
        <w:rPr>
          <w:rFonts w:ascii="Times New Roman" w:eastAsia="Times New Roman" w:hAnsi="Times New Roman" w:cs="Times New Roman"/>
          <w:sz w:val="24"/>
          <w:szCs w:val="24"/>
          <w:lang w:val="en-GB"/>
        </w:rPr>
        <w:t xml:space="preserve"> The policies have found constant training programs for the employees to upgrade their skills and career development to benefit the hotel. There is a gap in the method of training adoption that is specific to personal development and career aspirations, and the growing technologies used in the hospitality industry.</w:t>
      </w:r>
    </w:p>
    <w:p w14:paraId="24AF6FE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Organizational Culture:</w:t>
      </w:r>
      <w:r w:rsidRPr="002C6494">
        <w:rPr>
          <w:rFonts w:ascii="Times New Roman" w:eastAsia="Times New Roman" w:hAnsi="Times New Roman" w:cs="Times New Roman"/>
          <w:sz w:val="24"/>
          <w:szCs w:val="24"/>
          <w:lang w:val="en-GB"/>
        </w:rPr>
        <w:t xml:space="preserve"> The event organisers at Hotel Holiday Inn Kenilworth enjoy good employee morale and job satisfaction due to an encouraging organisational culture that embraces diversity. However, factors like; inadequate or uneven implementation of policies especially during the busiest periods are able to pose a threat to this culture.</w:t>
      </w:r>
    </w:p>
    <w:p w14:paraId="796415A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Reward Mechanisms:</w:t>
      </w:r>
      <w:r w:rsidRPr="002C6494">
        <w:rPr>
          <w:rFonts w:ascii="Times New Roman" w:eastAsia="Times New Roman" w:hAnsi="Times New Roman" w:cs="Times New Roman"/>
          <w:sz w:val="24"/>
          <w:szCs w:val="24"/>
          <w:lang w:val="en-GB"/>
        </w:rPr>
        <w:t xml:space="preserve"> Rewards include both financial and non-financial for to encourage staff at the centre. Yet perceived inequalities detract from the organisational effectiveness of their provision to retain employees.</w:t>
      </w:r>
    </w:p>
    <w:p w14:paraId="0F9F9EB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Technological Advancements:</w:t>
      </w:r>
      <w:r w:rsidRPr="002C6494">
        <w:rPr>
          <w:rFonts w:ascii="Times New Roman" w:eastAsia="Times New Roman" w:hAnsi="Times New Roman" w:cs="Times New Roman"/>
          <w:sz w:val="24"/>
          <w:szCs w:val="24"/>
          <w:lang w:val="en-GB"/>
        </w:rPr>
        <w:t xml:space="preserve"> Despite the fact that technology has made most practices easier and enhanced guests’ experiences, frequent incidences of technical glitches, as well as shortcomings in staff training, create operational challenges.</w:t>
      </w:r>
    </w:p>
    <w:p w14:paraId="7999378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Recommended Actions:</w:t>
      </w:r>
    </w:p>
    <w:p w14:paraId="05F4672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Increase leadership training endeavours by teaching leadership that is flexible and has consideration for the employee's emotions.</w:t>
      </w:r>
    </w:p>
    <w:p w14:paraId="0C26EC1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As a result, it is essential to reform the strategy of professional development to provide more individualized solutions that meet the demands for updating their skills in various forms of technology.</w:t>
      </w:r>
    </w:p>
    <w:p w14:paraId="4C3CC1F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Develop better workload management systems to sustain the presence of set policies and to have staff satisfaction during all operating shifts.</w:t>
      </w:r>
    </w:p>
    <w:p w14:paraId="51E9173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Introduce structural reform in the reward systems in an attempt to promote equity and clarity of the Rewards Programs to boost its efficacy in employee attraction.</w:t>
      </w:r>
    </w:p>
    <w:p w14:paraId="762D4D1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Organize and provide consistent staff development in new technological tools and systems access to guarantee maximum utilization of these assets for functional public operations.</w:t>
      </w:r>
    </w:p>
    <w:p w14:paraId="42F31B3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With these areas being worked on, it will be possible to advance the efficiency of operations in Hotel Holiday Inn Kenilworth, the satisfaction of employees and the company's positions in the sphere of the hospitality business.</w:t>
      </w:r>
    </w:p>
    <w:p w14:paraId="0368A956"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lang w:val="en-GB"/>
        </w:rPr>
        <w:br w:type="page"/>
      </w:r>
    </w:p>
    <w:sdt>
      <w:sdtPr>
        <w:rPr>
          <w:rFonts w:ascii="Arial" w:eastAsia="Arial" w:hAnsi="Arial" w:cs="Arial"/>
          <w:color w:val="auto"/>
          <w:sz w:val="22"/>
          <w:szCs w:val="22"/>
          <w:lang w:val="en-GB" w:eastAsia="en-GB"/>
        </w:rPr>
        <w:id w:val="1225411120"/>
        <w:docPartObj>
          <w:docPartGallery w:val="Table of Contents"/>
          <w:docPartUnique/>
        </w:docPartObj>
      </w:sdtPr>
      <w:sdtEndPr>
        <w:rPr>
          <w:b/>
          <w:bCs/>
          <w:noProof/>
        </w:rPr>
      </w:sdtEndPr>
      <w:sdtContent>
        <w:p w14:paraId="6135083B" w14:textId="77777777" w:rsidR="00DE1B63" w:rsidRPr="002C6494" w:rsidRDefault="00000000" w:rsidP="00DE1B63">
          <w:pPr>
            <w:pStyle w:val="TOCHeading"/>
            <w:jc w:val="center"/>
            <w:rPr>
              <w:rFonts w:ascii="Times New Roman" w:hAnsi="Times New Roman" w:cs="Times New Roman"/>
              <w:b/>
              <w:lang w:val="en-GB"/>
            </w:rPr>
          </w:pPr>
          <w:r w:rsidRPr="002C6494">
            <w:rPr>
              <w:rFonts w:ascii="Times New Roman" w:hAnsi="Times New Roman" w:cs="Times New Roman"/>
              <w:b/>
              <w:lang w:val="en-GB"/>
            </w:rPr>
            <w:t>Table of Contents</w:t>
          </w:r>
        </w:p>
        <w:p w14:paraId="4A899DEB" w14:textId="77777777" w:rsidR="00DE1B63" w:rsidRPr="002C6494" w:rsidRDefault="00000000">
          <w:pPr>
            <w:pStyle w:val="TOC1"/>
            <w:tabs>
              <w:tab w:val="right" w:leader="dot" w:pos="9350"/>
            </w:tabs>
            <w:rPr>
              <w:rFonts w:ascii="Times New Roman" w:hAnsi="Times New Roman" w:cs="Times New Roman"/>
              <w:noProof/>
              <w:sz w:val="24"/>
              <w:szCs w:val="24"/>
              <w:lang w:val="en-GB"/>
            </w:rPr>
          </w:pPr>
          <w:r w:rsidRPr="002C6494">
            <w:rPr>
              <w:rFonts w:ascii="Times New Roman" w:hAnsi="Times New Roman" w:cs="Times New Roman"/>
              <w:sz w:val="24"/>
              <w:szCs w:val="24"/>
              <w:lang w:val="en-GB"/>
            </w:rPr>
            <w:fldChar w:fldCharType="begin"/>
          </w:r>
          <w:r w:rsidRPr="002C6494">
            <w:rPr>
              <w:rFonts w:ascii="Times New Roman" w:hAnsi="Times New Roman" w:cs="Times New Roman"/>
              <w:sz w:val="24"/>
              <w:szCs w:val="24"/>
              <w:lang w:val="en-GB"/>
            </w:rPr>
            <w:instrText xml:space="preserve"> TOC \o "1-3" \h \z \u </w:instrText>
          </w:r>
          <w:r w:rsidRPr="002C6494">
            <w:rPr>
              <w:rFonts w:ascii="Times New Roman" w:hAnsi="Times New Roman" w:cs="Times New Roman"/>
              <w:sz w:val="24"/>
              <w:szCs w:val="24"/>
              <w:lang w:val="en-GB"/>
            </w:rPr>
            <w:fldChar w:fldCharType="separate"/>
          </w:r>
          <w:hyperlink w:anchor="_Toc180244968" w:history="1">
            <w:r w:rsidRPr="002C6494">
              <w:rPr>
                <w:rStyle w:val="Hyperlink"/>
                <w:rFonts w:ascii="Times New Roman" w:hAnsi="Times New Roman" w:cs="Times New Roman"/>
                <w:noProof/>
                <w:sz w:val="24"/>
                <w:szCs w:val="24"/>
                <w:lang w:val="en-GB"/>
              </w:rPr>
              <w:t>1. Introduction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_Toc180244968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1C7C1C1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69" w:history="1">
            <w:r w:rsidRPr="002C6494">
              <w:rPr>
                <w:rStyle w:val="Hyperlink"/>
                <w:rFonts w:ascii="Times New Roman" w:hAnsi="Times New Roman" w:cs="Times New Roman"/>
                <w:noProof/>
                <w:sz w:val="24"/>
                <w:szCs w:val="24"/>
                <w:lang w:val="en-GB"/>
              </w:rPr>
              <w:t>1.1 Research Background</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_Toc180244969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604E380E"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0" w:history="1">
            <w:r w:rsidRPr="002C6494">
              <w:rPr>
                <w:rStyle w:val="Hyperlink"/>
                <w:rFonts w:ascii="Times New Roman" w:hAnsi="Times New Roman" w:cs="Times New Roman"/>
                <w:noProof/>
                <w:sz w:val="24"/>
                <w:szCs w:val="24"/>
                <w:lang w:val="en-GB"/>
              </w:rPr>
              <w:t>1.2 Research Aim and Objectives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33C9568A"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1" w:history="1">
            <w:r w:rsidRPr="002C6494">
              <w:rPr>
                <w:rStyle w:val="Hyperlink"/>
                <w:rFonts w:ascii="Times New Roman" w:hAnsi="Times New Roman" w:cs="Times New Roman"/>
                <w:noProof/>
                <w:sz w:val="24"/>
                <w:szCs w:val="24"/>
                <w:lang w:val="en-GB"/>
              </w:rPr>
              <w:t>1.3 Overview of the case study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_Toc180244971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4E09C3B9"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2" w:history="1">
            <w:r w:rsidRPr="002C6494">
              <w:rPr>
                <w:rStyle w:val="Hyperlink"/>
                <w:rFonts w:ascii="Times New Roman" w:hAnsi="Times New Roman" w:cs="Times New Roman"/>
                <w:noProof/>
                <w:sz w:val="24"/>
                <w:szCs w:val="24"/>
                <w:lang w:val="en-GB"/>
              </w:rPr>
              <w:t>2. Literature Review</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_Toc180244972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6</w:t>
            </w:r>
            <w:r w:rsidRPr="002C6494">
              <w:rPr>
                <w:rFonts w:ascii="Times New Roman" w:hAnsi="Times New Roman" w:cs="Times New Roman"/>
                <w:noProof/>
                <w:webHidden/>
                <w:sz w:val="24"/>
                <w:szCs w:val="24"/>
                <w:lang w:val="en-GB"/>
              </w:rPr>
              <w:fldChar w:fldCharType="end"/>
            </w:r>
          </w:hyperlink>
        </w:p>
        <w:p w14:paraId="67A67702"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3" w:history="1">
            <w:r w:rsidRPr="002C6494">
              <w:rPr>
                <w:rStyle w:val="Hyperlink"/>
                <w:rFonts w:ascii="Times New Roman" w:hAnsi="Times New Roman" w:cs="Times New Roman"/>
                <w:noProof/>
                <w:sz w:val="24"/>
                <w:szCs w:val="24"/>
                <w:lang w:val="en-GB"/>
              </w:rPr>
              <w:t>3. Methods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_Toc180244973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10</w:t>
            </w:r>
            <w:r w:rsidRPr="002C6494">
              <w:rPr>
                <w:rFonts w:ascii="Times New Roman" w:hAnsi="Times New Roman" w:cs="Times New Roman"/>
                <w:noProof/>
                <w:webHidden/>
                <w:sz w:val="24"/>
                <w:szCs w:val="24"/>
                <w:lang w:val="en-GB"/>
              </w:rPr>
              <w:fldChar w:fldCharType="end"/>
            </w:r>
          </w:hyperlink>
        </w:p>
        <w:p w14:paraId="783069A8"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4" w:history="1">
            <w:r w:rsidRPr="002C6494">
              <w:rPr>
                <w:rStyle w:val="Hyperlink"/>
                <w:rFonts w:ascii="Times New Roman" w:hAnsi="Times New Roman" w:cs="Times New Roman"/>
                <w:noProof/>
                <w:sz w:val="24"/>
                <w:szCs w:val="24"/>
                <w:lang w:val="en-GB"/>
              </w:rPr>
              <w:t>4. Case Study Discussion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_Toc180244974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11</w:t>
            </w:r>
            <w:r w:rsidRPr="002C6494">
              <w:rPr>
                <w:rFonts w:ascii="Times New Roman" w:hAnsi="Times New Roman" w:cs="Times New Roman"/>
                <w:noProof/>
                <w:webHidden/>
                <w:sz w:val="24"/>
                <w:szCs w:val="24"/>
                <w:lang w:val="en-GB"/>
              </w:rPr>
              <w:fldChar w:fldCharType="end"/>
            </w:r>
          </w:hyperlink>
        </w:p>
        <w:p w14:paraId="74523B61"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5" w:history="1">
            <w:r w:rsidRPr="002C6494">
              <w:rPr>
                <w:rStyle w:val="Hyperlink"/>
                <w:rFonts w:ascii="Times New Roman" w:hAnsi="Times New Roman" w:cs="Times New Roman"/>
                <w:noProof/>
                <w:sz w:val="24"/>
                <w:szCs w:val="24"/>
                <w:lang w:val="en-GB"/>
              </w:rPr>
              <w:t>4.1 Hotel Overview</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_Toc180244975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11</w:t>
            </w:r>
            <w:r w:rsidRPr="002C6494">
              <w:rPr>
                <w:rFonts w:ascii="Times New Roman" w:hAnsi="Times New Roman" w:cs="Times New Roman"/>
                <w:noProof/>
                <w:webHidden/>
                <w:sz w:val="24"/>
                <w:szCs w:val="24"/>
                <w:lang w:val="en-GB"/>
              </w:rPr>
              <w:fldChar w:fldCharType="end"/>
            </w:r>
          </w:hyperlink>
        </w:p>
        <w:p w14:paraId="11BCE111"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6" w:history="1">
            <w:r w:rsidRPr="002C6494">
              <w:rPr>
                <w:rStyle w:val="Hyperlink"/>
                <w:rFonts w:ascii="Times New Roman" w:hAnsi="Times New Roman" w:cs="Times New Roman"/>
                <w:noProof/>
                <w:sz w:val="24"/>
                <w:szCs w:val="24"/>
                <w:lang w:val="en-GB"/>
              </w:rPr>
              <w:t>4.2 SWOT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_Toc180244976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12</w:t>
            </w:r>
            <w:r w:rsidRPr="002C6494">
              <w:rPr>
                <w:rFonts w:ascii="Times New Roman" w:hAnsi="Times New Roman" w:cs="Times New Roman"/>
                <w:noProof/>
                <w:webHidden/>
                <w:sz w:val="24"/>
                <w:szCs w:val="24"/>
                <w:lang w:val="en-GB"/>
              </w:rPr>
              <w:fldChar w:fldCharType="end"/>
            </w:r>
          </w:hyperlink>
        </w:p>
        <w:p w14:paraId="1613012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7" w:history="1">
            <w:r w:rsidRPr="002C6494">
              <w:rPr>
                <w:rStyle w:val="Hyperlink"/>
                <w:rFonts w:ascii="Times New Roman" w:hAnsi="Times New Roman" w:cs="Times New Roman"/>
                <w:noProof/>
                <w:sz w:val="24"/>
                <w:szCs w:val="24"/>
                <w:lang w:val="en-GB"/>
              </w:rPr>
              <w:t>4.3 PESTEL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_Toc180244977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13</w:t>
            </w:r>
            <w:r w:rsidRPr="002C6494">
              <w:rPr>
                <w:rFonts w:ascii="Times New Roman" w:hAnsi="Times New Roman" w:cs="Times New Roman"/>
                <w:noProof/>
                <w:webHidden/>
                <w:sz w:val="24"/>
                <w:szCs w:val="24"/>
                <w:lang w:val="en-GB"/>
              </w:rPr>
              <w:fldChar w:fldCharType="end"/>
            </w:r>
          </w:hyperlink>
        </w:p>
        <w:p w14:paraId="721FDC94"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8" w:history="1">
            <w:r w:rsidRPr="002C6494">
              <w:rPr>
                <w:rStyle w:val="Hyperlink"/>
                <w:rFonts w:ascii="Times New Roman" w:hAnsi="Times New Roman" w:cs="Times New Roman"/>
                <w:noProof/>
                <w:sz w:val="24"/>
                <w:szCs w:val="24"/>
                <w:lang w:val="en-GB"/>
              </w:rPr>
              <w:t>4.4 Competitor Analysis (Price vs Quality)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16</w:t>
            </w:r>
            <w:r w:rsidRPr="002C6494">
              <w:rPr>
                <w:rFonts w:ascii="Times New Roman" w:hAnsi="Times New Roman" w:cs="Times New Roman"/>
                <w:noProof/>
                <w:webHidden/>
                <w:sz w:val="24"/>
                <w:szCs w:val="24"/>
                <w:lang w:val="en-GB"/>
              </w:rPr>
              <w:fldChar w:fldCharType="end"/>
            </w:r>
          </w:hyperlink>
        </w:p>
        <w:p w14:paraId="4B5E086F"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9" w:history="1">
            <w:r w:rsidRPr="002C6494">
              <w:rPr>
                <w:rStyle w:val="Hyperlink"/>
                <w:rFonts w:ascii="Times New Roman" w:hAnsi="Times New Roman" w:cs="Times New Roman"/>
                <w:noProof/>
                <w:sz w:val="24"/>
                <w:szCs w:val="24"/>
                <w:lang w:val="en-GB"/>
              </w:rPr>
              <w:t>5. Theme Exploration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17</w:t>
            </w:r>
            <w:r w:rsidRPr="002C6494">
              <w:rPr>
                <w:rFonts w:ascii="Times New Roman" w:hAnsi="Times New Roman" w:cs="Times New Roman"/>
                <w:noProof/>
                <w:webHidden/>
                <w:sz w:val="24"/>
                <w:szCs w:val="24"/>
                <w:lang w:val="en-GB"/>
              </w:rPr>
              <w:fldChar w:fldCharType="end"/>
            </w:r>
          </w:hyperlink>
        </w:p>
        <w:p w14:paraId="71766F1A"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0" w:history="1">
            <w:r w:rsidRPr="002C6494">
              <w:rPr>
                <w:rStyle w:val="Hyperlink"/>
                <w:rFonts w:ascii="Times New Roman" w:hAnsi="Times New Roman" w:cs="Times New Roman"/>
                <w:noProof/>
                <w:sz w:val="24"/>
                <w:szCs w:val="24"/>
                <w:lang w:val="en-GB"/>
              </w:rPr>
              <w:t>5.1 Impact of Leadership Dynamics on Employee Engagement: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17</w:t>
            </w:r>
            <w:r w:rsidRPr="002C6494">
              <w:rPr>
                <w:rFonts w:ascii="Times New Roman" w:hAnsi="Times New Roman" w:cs="Times New Roman"/>
                <w:noProof/>
                <w:webHidden/>
                <w:sz w:val="24"/>
                <w:szCs w:val="24"/>
                <w:lang w:val="en-GB"/>
              </w:rPr>
              <w:fldChar w:fldCharType="end"/>
            </w:r>
          </w:hyperlink>
        </w:p>
        <w:p w14:paraId="67911E0C"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1" w:history="1">
            <w:r w:rsidRPr="002C6494">
              <w:rPr>
                <w:rStyle w:val="Hyperlink"/>
                <w:rFonts w:ascii="Times New Roman" w:hAnsi="Times New Roman" w:cs="Times New Roman"/>
                <w:noProof/>
                <w:sz w:val="24"/>
                <w:szCs w:val="24"/>
                <w:lang w:val="en-GB"/>
              </w:rPr>
              <w:t>5.2 Professional Development and Capability Building:</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_Toc180244981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18</w:t>
            </w:r>
            <w:r w:rsidRPr="002C6494">
              <w:rPr>
                <w:rFonts w:ascii="Times New Roman" w:hAnsi="Times New Roman" w:cs="Times New Roman"/>
                <w:noProof/>
                <w:webHidden/>
                <w:sz w:val="24"/>
                <w:szCs w:val="24"/>
                <w:lang w:val="en-GB"/>
              </w:rPr>
              <w:fldChar w:fldCharType="end"/>
            </w:r>
          </w:hyperlink>
        </w:p>
        <w:p w14:paraId="453A97E3"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2" w:history="1">
            <w:r w:rsidRPr="002C6494">
              <w:rPr>
                <w:rStyle w:val="Hyperlink"/>
                <w:rFonts w:ascii="Times New Roman" w:hAnsi="Times New Roman" w:cs="Times New Roman"/>
                <w:noProof/>
                <w:sz w:val="24"/>
                <w:szCs w:val="24"/>
                <w:lang w:val="en-GB"/>
              </w:rPr>
              <w:t>5.3 Organizational Culture and Work Environment: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_Toc180244982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19</w:t>
            </w:r>
            <w:r w:rsidRPr="002C6494">
              <w:rPr>
                <w:rFonts w:ascii="Times New Roman" w:hAnsi="Times New Roman" w:cs="Times New Roman"/>
                <w:noProof/>
                <w:webHidden/>
                <w:sz w:val="24"/>
                <w:szCs w:val="24"/>
                <w:lang w:val="en-GB"/>
              </w:rPr>
              <w:fldChar w:fldCharType="end"/>
            </w:r>
          </w:hyperlink>
        </w:p>
        <w:p w14:paraId="73E1BE0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3" w:history="1">
            <w:r w:rsidRPr="002C6494">
              <w:rPr>
                <w:rStyle w:val="Hyperlink"/>
                <w:rFonts w:ascii="Times New Roman" w:hAnsi="Times New Roman" w:cs="Times New Roman"/>
                <w:noProof/>
                <w:sz w:val="24"/>
                <w:szCs w:val="24"/>
                <w:lang w:val="en-GB"/>
              </w:rPr>
              <w:t>5.4 Efficacy of Reward Mechanisms in Employee Retention: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_Toc180244983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20</w:t>
            </w:r>
            <w:r w:rsidRPr="002C6494">
              <w:rPr>
                <w:rFonts w:ascii="Times New Roman" w:hAnsi="Times New Roman" w:cs="Times New Roman"/>
                <w:noProof/>
                <w:webHidden/>
                <w:sz w:val="24"/>
                <w:szCs w:val="24"/>
                <w:lang w:val="en-GB"/>
              </w:rPr>
              <w:fldChar w:fldCharType="end"/>
            </w:r>
          </w:hyperlink>
        </w:p>
        <w:p w14:paraId="3643CEDC"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4" w:history="1">
            <w:r w:rsidRPr="002C6494">
              <w:rPr>
                <w:rStyle w:val="Hyperlink"/>
                <w:rFonts w:ascii="Times New Roman" w:hAnsi="Times New Roman" w:cs="Times New Roman"/>
                <w:noProof/>
                <w:sz w:val="24"/>
                <w:szCs w:val="24"/>
                <w:lang w:val="en-GB"/>
              </w:rPr>
              <w:t>5.5 Technological Advancements and Operational Efficiency: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_Toc180244984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21</w:t>
            </w:r>
            <w:r w:rsidRPr="002C6494">
              <w:rPr>
                <w:rFonts w:ascii="Times New Roman" w:hAnsi="Times New Roman" w:cs="Times New Roman"/>
                <w:noProof/>
                <w:webHidden/>
                <w:sz w:val="24"/>
                <w:szCs w:val="24"/>
                <w:lang w:val="en-GB"/>
              </w:rPr>
              <w:fldChar w:fldCharType="end"/>
            </w:r>
          </w:hyperlink>
        </w:p>
        <w:p w14:paraId="6263B04D"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85" w:history="1">
            <w:r w:rsidRPr="002C6494">
              <w:rPr>
                <w:rStyle w:val="Hyperlink"/>
                <w:rFonts w:ascii="Times New Roman" w:hAnsi="Times New Roman" w:cs="Times New Roman"/>
                <w:noProof/>
                <w:sz w:val="24"/>
                <w:szCs w:val="24"/>
                <w:lang w:val="en-GB"/>
              </w:rPr>
              <w:t>6. Conclusions and Recommendations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_Toc180244985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23</w:t>
            </w:r>
            <w:r w:rsidRPr="002C6494">
              <w:rPr>
                <w:rFonts w:ascii="Times New Roman" w:hAnsi="Times New Roman" w:cs="Times New Roman"/>
                <w:noProof/>
                <w:webHidden/>
                <w:sz w:val="24"/>
                <w:szCs w:val="24"/>
                <w:lang w:val="en-GB"/>
              </w:rPr>
              <w:fldChar w:fldCharType="end"/>
            </w:r>
          </w:hyperlink>
        </w:p>
        <w:p w14:paraId="256F66C5"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6" w:history="1">
            <w:r w:rsidRPr="002C6494">
              <w:rPr>
                <w:rStyle w:val="Hyperlink"/>
                <w:rFonts w:ascii="Times New Roman" w:hAnsi="Times New Roman" w:cs="Times New Roman"/>
                <w:noProof/>
                <w:sz w:val="24"/>
                <w:szCs w:val="24"/>
                <w:lang w:val="en-GB"/>
              </w:rPr>
              <w:t>6.1 Summary of findings: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_Toc180244986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23</w:t>
            </w:r>
            <w:r w:rsidRPr="002C6494">
              <w:rPr>
                <w:rFonts w:ascii="Times New Roman" w:hAnsi="Times New Roman" w:cs="Times New Roman"/>
                <w:noProof/>
                <w:webHidden/>
                <w:sz w:val="24"/>
                <w:szCs w:val="24"/>
                <w:lang w:val="en-GB"/>
              </w:rPr>
              <w:fldChar w:fldCharType="end"/>
            </w:r>
          </w:hyperlink>
        </w:p>
        <w:p w14:paraId="3DC66384"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7" w:history="1">
            <w:r w:rsidRPr="002C6494">
              <w:rPr>
                <w:rStyle w:val="Hyperlink"/>
                <w:rFonts w:ascii="Times New Roman" w:hAnsi="Times New Roman" w:cs="Times New Roman"/>
                <w:noProof/>
                <w:sz w:val="24"/>
                <w:szCs w:val="24"/>
                <w:lang w:val="en-GB"/>
              </w:rPr>
              <w:t>6.2 Conclusions drawn from the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_Toc180244987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24</w:t>
            </w:r>
            <w:r w:rsidRPr="002C6494">
              <w:rPr>
                <w:rFonts w:ascii="Times New Roman" w:hAnsi="Times New Roman" w:cs="Times New Roman"/>
                <w:noProof/>
                <w:webHidden/>
                <w:sz w:val="24"/>
                <w:szCs w:val="24"/>
                <w:lang w:val="en-GB"/>
              </w:rPr>
              <w:fldChar w:fldCharType="end"/>
            </w:r>
          </w:hyperlink>
        </w:p>
        <w:p w14:paraId="7EE49185"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8" w:history="1">
            <w:r w:rsidRPr="002C6494">
              <w:rPr>
                <w:rStyle w:val="Hyperlink"/>
                <w:rFonts w:ascii="Times New Roman" w:hAnsi="Times New Roman" w:cs="Times New Roman"/>
                <w:noProof/>
                <w:sz w:val="24"/>
                <w:szCs w:val="24"/>
                <w:lang w:val="en-GB"/>
              </w:rPr>
              <w:t>6.3 Practical recommendations for improvement: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24</w:t>
            </w:r>
            <w:r w:rsidRPr="002C6494">
              <w:rPr>
                <w:rFonts w:ascii="Times New Roman" w:hAnsi="Times New Roman" w:cs="Times New Roman"/>
                <w:noProof/>
                <w:webHidden/>
                <w:sz w:val="24"/>
                <w:szCs w:val="24"/>
                <w:lang w:val="en-GB"/>
              </w:rPr>
              <w:fldChar w:fldCharType="end"/>
            </w:r>
          </w:hyperlink>
        </w:p>
        <w:p w14:paraId="21AFA1F7"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89" w:history="1">
            <w:r w:rsidRPr="002C6494">
              <w:rPr>
                <w:rStyle w:val="Hyperlink"/>
                <w:rFonts w:ascii="Times New Roman" w:hAnsi="Times New Roman" w:cs="Times New Roman"/>
                <w:noProof/>
                <w:sz w:val="24"/>
                <w:szCs w:val="24"/>
                <w:lang w:val="en-GB"/>
              </w:rPr>
              <w:t>7. Reflective Account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26</w:t>
            </w:r>
            <w:r w:rsidRPr="002C6494">
              <w:rPr>
                <w:rFonts w:ascii="Times New Roman" w:hAnsi="Times New Roman" w:cs="Times New Roman"/>
                <w:noProof/>
                <w:webHidden/>
                <w:sz w:val="24"/>
                <w:szCs w:val="24"/>
                <w:lang w:val="en-GB"/>
              </w:rPr>
              <w:fldChar w:fldCharType="end"/>
            </w:r>
          </w:hyperlink>
        </w:p>
        <w:p w14:paraId="69E543F0"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90" w:history="1">
            <w:r w:rsidRPr="002C6494">
              <w:rPr>
                <w:rStyle w:val="Hyperlink"/>
                <w:rFonts w:ascii="Times New Roman" w:hAnsi="Times New Roman" w:cs="Times New Roman"/>
                <w:noProof/>
                <w:sz w:val="24"/>
                <w:szCs w:val="24"/>
                <w:lang w:val="en-GB"/>
              </w:rPr>
              <w:t>8. References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_Toc180244990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30</w:t>
            </w:r>
            <w:r w:rsidRPr="002C6494">
              <w:rPr>
                <w:rFonts w:ascii="Times New Roman" w:hAnsi="Times New Roman" w:cs="Times New Roman"/>
                <w:noProof/>
                <w:webHidden/>
                <w:sz w:val="24"/>
                <w:szCs w:val="24"/>
                <w:lang w:val="en-GB"/>
              </w:rPr>
              <w:fldChar w:fldCharType="end"/>
            </w:r>
          </w:hyperlink>
        </w:p>
        <w:p w14:paraId="1B6C4BC5" w14:textId="77777777" w:rsidR="00DE1B63" w:rsidRPr="002C6494" w:rsidRDefault="00000000">
          <w:pPr>
            <w:rPr>
              <w:lang w:val="en-GB"/>
            </w:rPr>
          </w:pPr>
          <w:r w:rsidRPr="002C6494">
            <w:rPr>
              <w:rFonts w:ascii="Times New Roman" w:hAnsi="Times New Roman" w:cs="Times New Roman"/>
              <w:b/>
              <w:bCs/>
              <w:noProof/>
              <w:sz w:val="24"/>
              <w:szCs w:val="24"/>
              <w:lang w:val="en-GB"/>
            </w:rPr>
            <w:fldChar w:fldCharType="end"/>
          </w:r>
        </w:p>
      </w:sdtContent>
    </w:sdt>
    <w:p w14:paraId="24A38887" w14:textId="77777777" w:rsidR="00A53BDF" w:rsidRPr="002C6494" w:rsidRDefault="00000000">
      <w:pPr>
        <w:rPr>
          <w:rFonts w:ascii="Times New Roman" w:eastAsia="Times New Roman" w:hAnsi="Times New Roman" w:cs="Times New Roman"/>
          <w:b/>
          <w:sz w:val="28"/>
          <w:szCs w:val="28"/>
          <w:lang w:val="en-GB"/>
        </w:rPr>
      </w:pPr>
      <w:r w:rsidRPr="002C6494">
        <w:rPr>
          <w:rFonts w:ascii="Times New Roman" w:eastAsia="Times New Roman" w:hAnsi="Times New Roman" w:cs="Times New Roman"/>
          <w:b/>
          <w:sz w:val="28"/>
          <w:szCs w:val="28"/>
          <w:lang w:val="en-GB"/>
        </w:rPr>
        <w:br w:type="page"/>
      </w:r>
    </w:p>
    <w:p w14:paraId="30B97338" w14:textId="77777777" w:rsidR="00CF25DE" w:rsidRPr="002C6494" w:rsidRDefault="00000000" w:rsidP="00DE1B63">
      <w:pPr>
        <w:pStyle w:val="Heading1"/>
        <w:rPr>
          <w:b w:val="0"/>
          <w:lang w:val="en-GB"/>
        </w:rPr>
      </w:pPr>
      <w:bookmarkStart w:id="0" w:name="_Toc180244968"/>
      <w:r w:rsidRPr="002C6494">
        <w:rPr>
          <w:lang w:val="en-GB"/>
        </w:rPr>
        <w:lastRenderedPageBreak/>
        <w:t>1. Introduction</w:t>
      </w:r>
      <w:bookmarkEnd w:id="0"/>
    </w:p>
    <w:p w14:paraId="5585EC75" w14:textId="77777777" w:rsidR="00CF25DE" w:rsidRPr="002C6494" w:rsidRDefault="00000000" w:rsidP="00DE1B63">
      <w:pPr>
        <w:pStyle w:val="Heading2"/>
        <w:rPr>
          <w:b w:val="0"/>
          <w:lang w:val="en-GB"/>
        </w:rPr>
      </w:pPr>
      <w:bookmarkStart w:id="1" w:name="_Toc180244969"/>
      <w:r w:rsidRPr="002C6494">
        <w:rPr>
          <w:lang w:val="en-GB"/>
        </w:rPr>
        <w:t>1.1 Research Background</w:t>
      </w:r>
      <w:bookmarkEnd w:id="1"/>
    </w:p>
    <w:p w14:paraId="0DCD186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Performance levels of employees are critical in the hospitality industry because they determine the abilities of an organization to deliver high levels of customer satisfaction, organizational efficiency, and financial returns. Effectiveness management practices </w:t>
      </w:r>
      <w:r w:rsidR="004106F2" w:rsidRPr="002C6494">
        <w:rPr>
          <w:rFonts w:ascii="Times New Roman" w:eastAsia="Times New Roman" w:hAnsi="Times New Roman" w:cs="Times New Roman"/>
          <w:sz w:val="24"/>
          <w:szCs w:val="24"/>
          <w:lang w:val="en-GB"/>
        </w:rPr>
        <w:t>have</w:t>
      </w:r>
      <w:r w:rsidRPr="002C6494">
        <w:rPr>
          <w:rFonts w:ascii="Times New Roman" w:eastAsia="Times New Roman" w:hAnsi="Times New Roman" w:cs="Times New Roman"/>
          <w:sz w:val="24"/>
          <w:szCs w:val="24"/>
          <w:lang w:val="en-GB"/>
        </w:rPr>
        <w:t xml:space="preserve"> been underlined as crucial and have been linked with employee productivity and satisfaction in the workplace in the hotel industry (Obeng et al. 2021). Moreover, organization-level employee engagement requires furthering innovative human resource strategies, which result in improved organizational practices that lower turnover rates (Saks, 2022). On this background, the following elements are summarized to emphasize the need for realizing dynamics of employee performance in Hotel Holiday Inn Kenilworth to enable relevant adjustments.</w:t>
      </w:r>
    </w:p>
    <w:p w14:paraId="102ED1DC" w14:textId="77777777" w:rsidR="00CF25DE" w:rsidRPr="002C6494" w:rsidRDefault="00000000" w:rsidP="00DE1B63">
      <w:pPr>
        <w:pStyle w:val="Heading2"/>
        <w:rPr>
          <w:lang w:val="en-GB"/>
        </w:rPr>
      </w:pPr>
      <w:bookmarkStart w:id="2" w:name="_Toc180244970"/>
      <w:r w:rsidRPr="002C6494">
        <w:rPr>
          <w:lang w:val="en-GB"/>
        </w:rPr>
        <w:t>1.2 Research Aim and Objectives</w:t>
      </w:r>
      <w:bookmarkEnd w:id="2"/>
    </w:p>
    <w:p w14:paraId="6F35AA9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Aim</w:t>
      </w:r>
    </w:p>
    <w:p w14:paraId="78DED34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purpose of the research area is to assess the effectiveness of performance about organizational performance and to determine suggestions to improve performance and commitment among the workers of Hotel Holiday Inn Kenilworth.</w:t>
      </w:r>
    </w:p>
    <w:p w14:paraId="175D0678"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Objectives</w:t>
      </w:r>
    </w:p>
    <w:p w14:paraId="66CDE6CF"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establish a Gantt chart of the timeline of the planned activities for measuring the success of the employee performance metrics at Hotel Holiday Inn Kenilworth.</w:t>
      </w:r>
    </w:p>
    <w:p w14:paraId="041C7C67"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identify areas of intervention the study aimed at determining the correlation between management practices and employee performance.</w:t>
      </w:r>
    </w:p>
    <w:p w14:paraId="53DD2FCB"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build a set of tangible solutions based on research findings in the context of upturning the performance and contentment level of employees.</w:t>
      </w:r>
    </w:p>
    <w:p w14:paraId="677F574F" w14:textId="77777777" w:rsidR="00CF25DE" w:rsidRPr="002C6494" w:rsidRDefault="00000000" w:rsidP="00DE1B63">
      <w:pPr>
        <w:pStyle w:val="Heading2"/>
        <w:rPr>
          <w:lang w:val="en-GB"/>
        </w:rPr>
      </w:pPr>
      <w:bookmarkStart w:id="3" w:name="_Toc180244971"/>
      <w:r w:rsidRPr="002C6494">
        <w:rPr>
          <w:lang w:val="en-GB"/>
        </w:rPr>
        <w:t>1.3 Overview of the case study</w:t>
      </w:r>
      <w:bookmarkEnd w:id="3"/>
    </w:p>
    <w:p w14:paraId="1B45665D" w14:textId="6A3B43E0"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analysis is based on the company that has been highlighted for this case study – Hotel Holiday Inn Kenilworth – a well-established company in the context of the hospitality industry characterized by a strategic management priority given to the organizational value created for the </w:t>
      </w:r>
      <w:r w:rsidRPr="002C6494">
        <w:rPr>
          <w:rFonts w:ascii="Times New Roman" w:eastAsia="Times New Roman" w:hAnsi="Times New Roman" w:cs="Times New Roman"/>
          <w:sz w:val="24"/>
          <w:szCs w:val="24"/>
          <w:lang w:val="en-GB"/>
        </w:rPr>
        <w:lastRenderedPageBreak/>
        <w:t xml:space="preserve">customer as well as the management efficiency achieved in the process. This study explores the exceptional features of employee performance in the hotel by closely examining performance indices about management actions and reactions. For instance, findings indicate that work environment and managerial support are critical indicators of hospitality employees' work satisfaction levels and organizational structure, which relates to the </w:t>
      </w:r>
      <w:r w:rsidR="00595B50" w:rsidRPr="002C6494">
        <w:rPr>
          <w:rFonts w:ascii="Times New Roman" w:eastAsia="Times New Roman" w:hAnsi="Times New Roman" w:cs="Times New Roman"/>
          <w:sz w:val="24"/>
          <w:szCs w:val="24"/>
          <w:lang w:val="en-GB"/>
        </w:rPr>
        <w:t>quality-of-service</w:t>
      </w:r>
      <w:r w:rsidRPr="002C6494">
        <w:rPr>
          <w:rFonts w:ascii="Times New Roman" w:eastAsia="Times New Roman" w:hAnsi="Times New Roman" w:cs="Times New Roman"/>
          <w:sz w:val="24"/>
          <w:szCs w:val="24"/>
          <w:lang w:val="en-GB"/>
        </w:rPr>
        <w:t xml:space="preserve"> delivery and customer loyalty, (Xin and Choi, 2020). Furthermore, advanced methods of HRM are appreciated for their positive impact on employee engagement and that area which deals with turnover issues, assuming the key strategic activity for sustaining a competitive edge in this industry (Sharma, Sing and Arya, 2021). In this way, </w:t>
      </w:r>
      <w:r w:rsidR="00595B50" w:rsidRPr="002C6494">
        <w:rPr>
          <w:rFonts w:ascii="Times New Roman" w:eastAsia="Times New Roman" w:hAnsi="Times New Roman" w:cs="Times New Roman"/>
          <w:sz w:val="24"/>
          <w:szCs w:val="24"/>
          <w:lang w:val="en-GB"/>
        </w:rPr>
        <w:t>analysing</w:t>
      </w:r>
      <w:r w:rsidRPr="002C6494">
        <w:rPr>
          <w:rFonts w:ascii="Times New Roman" w:eastAsia="Times New Roman" w:hAnsi="Times New Roman" w:cs="Times New Roman"/>
          <w:sz w:val="24"/>
          <w:szCs w:val="24"/>
          <w:lang w:val="en-GB"/>
        </w:rPr>
        <w:t xml:space="preserve"> Hotel Holiday Inn Kenilworth through these concepts, the case study seeks to provide valuable findings that may be used when developing general practices in the field of HR. It is an intended aim to provide recommendations of change that are evidenced to positively impact employee engagement as well as business performance thereby setting standards to exemplify the best practice of hotel management.</w:t>
      </w:r>
    </w:p>
    <w:p w14:paraId="5074D081" w14:textId="77777777" w:rsidR="00CF25DE" w:rsidRPr="002C6494" w:rsidRDefault="00000000" w:rsidP="00DE1B63">
      <w:pPr>
        <w:pStyle w:val="Heading1"/>
        <w:rPr>
          <w:lang w:val="en-GB"/>
        </w:rPr>
      </w:pPr>
      <w:bookmarkStart w:id="4" w:name="_Toc180244972"/>
      <w:r w:rsidRPr="002C6494">
        <w:rPr>
          <w:lang w:val="en-GB"/>
        </w:rPr>
        <w:t>2. Literature Review</w:t>
      </w:r>
      <w:bookmarkEnd w:id="4"/>
    </w:p>
    <w:p w14:paraId="2C6FD316"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Impact of Management Practices on Employee Performance:</w:t>
      </w:r>
    </w:p>
    <w:p w14:paraId="5901ADE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linkage between management action and resultant employee performance has received considerable research attention, as existing literature proved that leadership impacts operations in the hospitality industry in a quantitative manner. Ababneh (2021) believed that through proper management, it is important to influence employees' perception of their job descriptions and hence the level of employee engagement and productivity. This relationship is even sharper in settings where customer contacts and personalized services are critical, which are the likes of hotels.</w:t>
      </w:r>
    </w:p>
    <w:p w14:paraId="3078AE77" w14:textId="30A5378C"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Subsequent expansion by Ghadi (2024) enhances the need for a positive work culture that can be attained by the use of transformational leadership. According to them, visionary leaders not only obtain increased performance from employees but also create awareness of mutual objectives in the organisation. This has become very important, especially in the hospitality industry where employee relations have a direct impact on guest relations and satisfaction. On the other hand, Timsina (2024) concludes that lax management practices for instance micromanagement and lack of appreciation exceptionally lead to subordinate morale, and high turnover. From the study, the research determines low employee performance with </w:t>
      </w:r>
      <w:r w:rsidR="00595B50" w:rsidRPr="002C6494">
        <w:rPr>
          <w:rFonts w:ascii="Times New Roman" w:eastAsia="Times New Roman" w:hAnsi="Times New Roman" w:cs="Times New Roman"/>
          <w:sz w:val="24"/>
          <w:szCs w:val="24"/>
          <w:lang w:val="en-GB"/>
        </w:rPr>
        <w:t>entre,</w:t>
      </w:r>
      <w:r w:rsidRPr="002C6494">
        <w:rPr>
          <w:rFonts w:ascii="Times New Roman" w:eastAsia="Times New Roman" w:hAnsi="Times New Roman" w:cs="Times New Roman"/>
          <w:sz w:val="24"/>
          <w:szCs w:val="24"/>
          <w:lang w:val="en-GB"/>
        </w:rPr>
        <w:t xml:space="preserve"> and high cases of truancy caused by </w:t>
      </w:r>
      <w:r w:rsidRPr="002C6494">
        <w:rPr>
          <w:rFonts w:ascii="Times New Roman" w:eastAsia="Times New Roman" w:hAnsi="Times New Roman" w:cs="Times New Roman"/>
          <w:sz w:val="24"/>
          <w:szCs w:val="24"/>
          <w:lang w:val="en-GB"/>
        </w:rPr>
        <w:lastRenderedPageBreak/>
        <w:t>lack of managerial support, which decreases standards of service delivery and profitability of the business.</w:t>
      </w:r>
    </w:p>
    <w:p w14:paraId="20C9CC45" w14:textId="27576279"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To this discussion, Papademetriou et al. (2023) </w:t>
      </w:r>
      <w:r w:rsidR="00595B50" w:rsidRPr="002C6494">
        <w:rPr>
          <w:rFonts w:ascii="Times New Roman" w:eastAsia="Times New Roman" w:hAnsi="Times New Roman" w:cs="Times New Roman"/>
          <w:sz w:val="24"/>
          <w:szCs w:val="24"/>
          <w:lang w:val="en-GB"/>
        </w:rPr>
        <w:t>adds</w:t>
      </w:r>
      <w:r w:rsidRPr="002C6494">
        <w:rPr>
          <w:rFonts w:ascii="Times New Roman" w:eastAsia="Times New Roman" w:hAnsi="Times New Roman" w:cs="Times New Roman"/>
          <w:sz w:val="24"/>
          <w:szCs w:val="24"/>
          <w:lang w:val="en-GB"/>
        </w:rPr>
        <w:t xml:space="preserve"> by assessing how SHRM influences employee performance outcomes. They discovered that hotels that implement total quality of </w:t>
      </w:r>
      <w:r w:rsidR="00595B50" w:rsidRPr="002C6494">
        <w:rPr>
          <w:rFonts w:ascii="Times New Roman" w:eastAsia="Times New Roman" w:hAnsi="Times New Roman" w:cs="Times New Roman"/>
          <w:sz w:val="24"/>
          <w:szCs w:val="24"/>
          <w:lang w:val="en-GB"/>
        </w:rPr>
        <w:t>human</w:t>
      </w:r>
      <w:r w:rsidRPr="002C6494">
        <w:rPr>
          <w:rFonts w:ascii="Times New Roman" w:eastAsia="Times New Roman" w:hAnsi="Times New Roman" w:cs="Times New Roman"/>
          <w:sz w:val="24"/>
          <w:szCs w:val="24"/>
          <w:lang w:val="en-GB"/>
        </w:rPr>
        <w:t xml:space="preserve"> resource management policies that include performance appraisal and feedback systems get higher results of employee satisfaction and performance. Such studies imply that systematic management practices are a significant source of people's resources mobilization and their directedness towards organizational objectives.</w:t>
      </w:r>
    </w:p>
    <w:p w14:paraId="78AE4004" w14:textId="0F99B35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Last, Mahapatro and Chatterjee (2022) conducted a study on the relationship between managerial communication and employee performance. They establish the need for frequent and proper communication from the management as a way of improving grease within a team. Where organization Meer provides oral statements of personnel specifications and responsibility descriptions, it ensures several other benefits to the organization including conflict solving and enhancing unity among its employees all to ensure the </w:t>
      </w:r>
      <w:r w:rsidR="00595B50" w:rsidRPr="002C6494">
        <w:rPr>
          <w:rFonts w:ascii="Times New Roman" w:eastAsia="Times New Roman" w:hAnsi="Times New Roman" w:cs="Times New Roman"/>
          <w:sz w:val="24"/>
          <w:szCs w:val="24"/>
          <w:lang w:val="en-GB"/>
        </w:rPr>
        <w:t>high-performance</w:t>
      </w:r>
      <w:r w:rsidRPr="002C6494">
        <w:rPr>
          <w:rFonts w:ascii="Times New Roman" w:eastAsia="Times New Roman" w:hAnsi="Times New Roman" w:cs="Times New Roman"/>
          <w:sz w:val="24"/>
          <w:szCs w:val="24"/>
          <w:lang w:val="en-GB"/>
        </w:rPr>
        <w:t xml:space="preserve"> demands in the ever-growing hospitality industry.</w:t>
      </w:r>
    </w:p>
    <w:p w14:paraId="4FDAC832" w14:textId="0F17BF9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In conclusion, the literature sample further proves that leadership behaviour together with rewards, strategic HRM, and communications apply prime strategies for enhancing employee performance in the hospitality industry. Altogether, these </w:t>
      </w:r>
      <w:r w:rsidR="00595B50" w:rsidRPr="002C6494">
        <w:rPr>
          <w:rFonts w:ascii="Times New Roman" w:eastAsia="Times New Roman" w:hAnsi="Times New Roman" w:cs="Times New Roman"/>
          <w:sz w:val="24"/>
          <w:szCs w:val="24"/>
          <w:lang w:val="en-GB"/>
        </w:rPr>
        <w:t>research</w:t>
      </w:r>
      <w:r w:rsidRPr="002C6494">
        <w:rPr>
          <w:rFonts w:ascii="Times New Roman" w:eastAsia="Times New Roman" w:hAnsi="Times New Roman" w:cs="Times New Roman"/>
          <w:sz w:val="24"/>
          <w:szCs w:val="24"/>
          <w:lang w:val="en-GB"/>
        </w:rPr>
        <w:t xml:space="preserve"> elucidate the requirement of implementing global and dynamic management strategies by the Hotels to engage the employees and raise productivity levels.</w:t>
      </w:r>
    </w:p>
    <w:p w14:paraId="173F11F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Role of Employee Training and Development in Hospitality Success:</w:t>
      </w:r>
    </w:p>
    <w:p w14:paraId="69A1D8F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Training and development of the employees is one of the vital elements in striving to provide high-quality services in the hospitality industry and operations to do with success. Nzimakwe and Utete (2024) point to the fact that management should fund training expenses since this increases employee retention and higher customer satisfaction results from trained workers since they acquire knowledge to master increased operational activities. Such connection shows the importance of systematic training programs to improve employee potential together with the direct effect on the profitability of the hospitality enterprises.</w:t>
      </w:r>
    </w:p>
    <w:p w14:paraId="010E906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Miguel (2024) strengthens such an opinion as he explains that SP training helps not only to improve the necessary competencies and qualifications on the job market but also to create an understanding of the field, which contributes closely to developing new ways of tackling problems. </w:t>
      </w:r>
      <w:r w:rsidRPr="002C6494">
        <w:rPr>
          <w:rFonts w:ascii="Times New Roman" w:eastAsia="Times New Roman" w:hAnsi="Times New Roman" w:cs="Times New Roman"/>
          <w:sz w:val="24"/>
          <w:szCs w:val="24"/>
          <w:lang w:val="en-GB"/>
        </w:rPr>
        <w:lastRenderedPageBreak/>
        <w:t>Courses and skills such as customer service and attitude development, customer relations conflict management, and interpersonal communication equip employees with the skills to provide excellent guest experience while remaining critical cornerstones to achieving competitive advantage in the hospitality industry.</w:t>
      </w:r>
    </w:p>
    <w:p w14:paraId="26C73449" w14:textId="1D8E74DD" w:rsidR="00CF25DE" w:rsidRPr="002C6494" w:rsidRDefault="00595B50">
      <w:pPr>
        <w:spacing w:line="360" w:lineRule="auto"/>
        <w:jc w:val="both"/>
        <w:rPr>
          <w:rFonts w:ascii="Times New Roman" w:eastAsia="Times New Roman" w:hAnsi="Times New Roman" w:cs="Times New Roman"/>
          <w:sz w:val="24"/>
          <w:szCs w:val="24"/>
          <w:lang w:val="en-GB"/>
        </w:rPr>
      </w:pPr>
      <w:r w:rsidRPr="004B7ABE">
        <w:rPr>
          <w:rFonts w:ascii="Times New Roman" w:eastAsia="Times New Roman" w:hAnsi="Times New Roman" w:cs="Times New Roman"/>
          <w:sz w:val="24"/>
          <w:szCs w:val="24"/>
          <w:lang w:val="it-IT"/>
        </w:rPr>
        <w:t xml:space="preserve">More over, Cegarra-Navarro et al. </w:t>
      </w:r>
      <w:r w:rsidRPr="002C6494">
        <w:rPr>
          <w:rFonts w:ascii="Times New Roman" w:eastAsia="Times New Roman" w:hAnsi="Times New Roman" w:cs="Times New Roman"/>
          <w:sz w:val="24"/>
          <w:szCs w:val="24"/>
          <w:lang w:val="en-GB"/>
        </w:rPr>
        <w:t>(2020) analyse the extended literature on the strategic relevance of ongoing professional development for employees. They observe that the infinite learning environment culture promotes staff interest and commitment to a career that translates into increased performance and improved organizational performance. Widely working training programs guarantee employees are focused on the newest trends and technologies in the hospitality industry; thus, the work process becomes more effective and open to changes.</w:t>
      </w:r>
    </w:p>
    <w:p w14:paraId="432D9F1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Jawabreh, Mahmoud and Hamasha (2020) explain that training interventions should be fully focused on achieving the objectives of an organization. They argue that when training is aligned with the strategic goals of a hotel, the significance and success of the training outcomes are hiked in a way that directly improves the provision of services and the achievement of operations set goals.</w:t>
      </w:r>
    </w:p>
    <w:p w14:paraId="483C76F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Finally, by the preceding argument, Djeumo Sandjong (2021) also discuss leadership as an essential factor in training and development. They acknowledge that commitment to training by the leaders has a direct bearing on the learning culture within the organization affecting the staff's desire to learn and use acquired knowledge. Successful leadership makes sure that training intervention in organizational development is a true process and not an empty shell that is passed through as formality, as a means of improving organizational performance and quality of service.</w:t>
      </w:r>
    </w:p>
    <w:p w14:paraId="52AD39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Taken together, these papers confirm the importance of the provision of training and development initiatives for improving service quality and organizational effectiveness for the hospitality business. They also stress the importance of sustained effort from top management in sustaining these programs as well as part of the strategic development of the organization.</w:t>
      </w:r>
    </w:p>
    <w:p w14:paraId="5A84A850"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Effects of Work Environment on Employee Well-being and Performance:</w:t>
      </w:r>
    </w:p>
    <w:p w14:paraId="2E39EEB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Research studies concerning the impact of work environment parts on workers have been deemed very important, especially in the hospitality sector in which vigorous and stressful conditions are characteristic. Adiga (2023) reveals that environmental factors at the workplace play a major role in determining the satisfaction level and throughput of the employees. They concluded that in those environments that are friendly to the inner structure of the human body and ensure comfort, the </w:t>
      </w:r>
      <w:r w:rsidRPr="002C6494">
        <w:rPr>
          <w:rFonts w:ascii="Times New Roman" w:eastAsia="Times New Roman" w:hAnsi="Times New Roman" w:cs="Times New Roman"/>
          <w:sz w:val="24"/>
          <w:szCs w:val="24"/>
          <w:lang w:val="en-GB"/>
        </w:rPr>
        <w:lastRenderedPageBreak/>
        <w:t>levels of employee chair-related discomfort cases and illnesses; levels of overall job satisfaction; and levels of overall job performance are improved easily.</w:t>
      </w:r>
    </w:p>
    <w:p w14:paraId="7F879A4C" w14:textId="710348EB"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In their recent work, Liu et al. (2022) explore the psychological perspective of the work environment and conclude that more support and respect from </w:t>
      </w:r>
      <w:r w:rsidR="00595B50" w:rsidRPr="002C6494">
        <w:rPr>
          <w:rFonts w:ascii="Times New Roman" w:eastAsia="Times New Roman" w:hAnsi="Times New Roman" w:cs="Times New Roman"/>
          <w:sz w:val="24"/>
          <w:szCs w:val="24"/>
          <w:lang w:val="en-GB"/>
        </w:rPr>
        <w:t>colleagues’</w:t>
      </w:r>
      <w:r w:rsidRPr="002C6494">
        <w:rPr>
          <w:rFonts w:ascii="Times New Roman" w:eastAsia="Times New Roman" w:hAnsi="Times New Roman" w:cs="Times New Roman"/>
          <w:sz w:val="24"/>
          <w:szCs w:val="24"/>
          <w:lang w:val="en-GB"/>
        </w:rPr>
        <w:t xml:space="preserve"> matter for the employee. They point out that the interpersonal communication environment that involves positive interpersonal interaction would create a sense of belonging and, therefore, commitment among the employees with the added advantage of enhancing the performance outcomes.</w:t>
      </w:r>
    </w:p>
    <w:p w14:paraId="1037622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Page and Tolmie (2024) agree with the idea that factors like noise, population density and inadequate lighting affect stress at the workplace and job productivity. From their analysis, they infer that the effective minimization of the above stressors enhances focus, and job satisfaction as well as reduces staff churn hence the significance of the work environment design.</w:t>
      </w:r>
    </w:p>
    <w:p w14:paraId="37BE28E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benefits of Workplace flexibility on the quality of the employees' mental and physical health reported by White and Maniam, (2020) concludes that the establishment of flexible workforce arrangements means that employees work longer hours but get better health, hence productivity is enhanced. Their research shows that organisations should offer flexibility during working hours and working places as a method to enhance morale and productivity related to services, such as hospitality.</w:t>
      </w:r>
    </w:p>
    <w:p w14:paraId="1533BD2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Finally, the study by Maslow and Herzberg, as conducted by FANTU (2020) relates the work environment with motivational theories. Explains how theories of needs pyramids combine the needs of the employee's physiological and psychological needs of an employee after they are provided with a good work environment which in turn motivates the employee to perform his or her work to the best of his/ her abilities as well as increasing organizational commitment job satisfaction and superior performance.</w:t>
      </w:r>
    </w:p>
    <w:p w14:paraId="7CEC1A1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Thus, in the present paper, the aspects of the work environment are described in terms of their influence on employees' well-being and productivity. It is evident from the physical environment and organizational culture, flexibility, and motivational requirements that place design and management are instrumental in achieving organizational and employee performance in hospitality.</w:t>
      </w:r>
    </w:p>
    <w:p w14:paraId="08B2DD66" w14:textId="77777777" w:rsidR="00CF25DE" w:rsidRPr="002C6494" w:rsidRDefault="00000000" w:rsidP="00DE1B63">
      <w:pPr>
        <w:pStyle w:val="Heading1"/>
        <w:rPr>
          <w:lang w:val="en-GB"/>
        </w:rPr>
      </w:pPr>
      <w:bookmarkStart w:id="5" w:name="_Toc180244973"/>
      <w:r w:rsidRPr="002C6494">
        <w:rPr>
          <w:lang w:val="en-GB"/>
        </w:rPr>
        <w:t>3. Methods</w:t>
      </w:r>
      <w:bookmarkEnd w:id="5"/>
    </w:p>
    <w:p w14:paraId="50E44621"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Research Methodology Overview</w:t>
      </w:r>
    </w:p>
    <w:p w14:paraId="6063430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This research used a qualitative case study approach which is suitable for investigating meso-level phenomena in their natural setting (Murphy and Bell, 2022). Through this approach, the study was able to unravel the differential strategies and gait of management and its employees at the Holiday Inn, Kenilworth while offering a bead on both behaviour and intentions.</w:t>
      </w:r>
    </w:p>
    <w:p w14:paraId="5B0FDBC7"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Data Collection Techniques</w:t>
      </w:r>
    </w:p>
    <w:p w14:paraId="0A6F58E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Since this was a secondary research study, information was gathered from reports, reviews of current and former employees and past literature that concern this particular hotel. Open-source customer reviews and comments on different travel and hospitality platforms were also collected. Regarding the context of the study, this method ensures that the researchers get an overall picture of the environment without participating in the data collection process which is important where direct data collection cannot be carried out (Alam, 2021).</w:t>
      </w:r>
    </w:p>
    <w:p w14:paraId="6CB185AE"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Analysis Approach</w:t>
      </w:r>
    </w:p>
    <w:p w14:paraId="71624B2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data was analysed using the thematic analysis method since it was designed for analysing, reporting and identifying system patterns or themes in the collected data. The identified themes resulted from the thematic analysis conducted following Braun and Clarke's (2006) six-phase process which includes, engaging with the data, coding, identifying themes, reviewing themes, mapping themes, and reporting. This approach helps secondary research since the researcher gets to build an initial and organized approach towards the findings in line with the existing theories (Terry and Hayfield, 2020).</w:t>
      </w:r>
    </w:p>
    <w:p w14:paraId="62EA53E9"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Reflective Writing</w:t>
      </w:r>
    </w:p>
    <w:p w14:paraId="52A200C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As a protocol of rigour, reflective writing was applied to logically narrate the research process, as well as the meaning-making process. Not only did it deepen the process of how the research was conducted but also added a reflective element to the analysis, the proposed and actual assumptions that could have skewed the assessment of the secondary data could be flagged and addressed (Stevens and Cooper, 2023).</w:t>
      </w:r>
    </w:p>
    <w:p w14:paraId="2C0420FE"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Benefits and Limitations</w:t>
      </w:r>
    </w:p>
    <w:p w14:paraId="3572762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advantages of using qualitative secondary research and thematic analysis include that it allows the researcher to dig deeper into issues arising within the area of study, and the analysis of human behaviour and practices within organizations that cannot be easily seen when using quantitative research methods (Manu and Akotia, 2021). However, the research design used here cannot capture new data that varies from the circulation that was obtained beforehand; the data are also </w:t>
      </w:r>
      <w:r w:rsidRPr="002C6494">
        <w:rPr>
          <w:rFonts w:ascii="Times New Roman" w:eastAsia="Times New Roman" w:hAnsi="Times New Roman" w:cs="Times New Roman"/>
          <w:sz w:val="24"/>
          <w:szCs w:val="24"/>
          <w:lang w:val="en-GB"/>
        </w:rPr>
        <w:lastRenderedPageBreak/>
        <w:t>checked and might not represent the current state of the hotel optimally on some parameters. Further, the analysis done on the secondary sources includes analysing data that was collected by other data collectors which brings their biases as well as the context in which the data was collected into play (Bazen, Barg and Takeshita, 2021).</w:t>
      </w:r>
    </w:p>
    <w:p w14:paraId="032CAE9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general, the application of this method allows for the Study of complex relations between employee performance and management practices at Hotel Holiday Inn Kenilworth. The findings may help establish guidelines for creating better management interventions better suited to the context and environment of the hotel.</w:t>
      </w:r>
    </w:p>
    <w:p w14:paraId="64335FBA" w14:textId="77777777" w:rsidR="00CF25DE" w:rsidRPr="002C6494" w:rsidRDefault="00000000" w:rsidP="00DE1B63">
      <w:pPr>
        <w:pStyle w:val="Heading1"/>
        <w:rPr>
          <w:lang w:val="en-GB"/>
        </w:rPr>
      </w:pPr>
      <w:bookmarkStart w:id="6" w:name="_Toc180244974"/>
      <w:r w:rsidRPr="002C6494">
        <w:rPr>
          <w:lang w:val="en-GB"/>
        </w:rPr>
        <w:t>4. Case Study Discussion</w:t>
      </w:r>
      <w:bookmarkEnd w:id="6"/>
    </w:p>
    <w:p w14:paraId="21EC403C" w14:textId="77777777" w:rsidR="00CF25DE" w:rsidRPr="002C6494" w:rsidRDefault="00000000" w:rsidP="00DE1B63">
      <w:pPr>
        <w:pStyle w:val="Heading2"/>
        <w:rPr>
          <w:lang w:val="en-GB"/>
        </w:rPr>
      </w:pPr>
      <w:bookmarkStart w:id="7" w:name="_Toc180244975"/>
      <w:r w:rsidRPr="002C6494">
        <w:rPr>
          <w:lang w:val="en-GB"/>
        </w:rPr>
        <w:t>4.1 Hotel Overview</w:t>
      </w:r>
      <w:bookmarkEnd w:id="7"/>
    </w:p>
    <w:p w14:paraId="7F690A3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job of this report is to analyse the position of Hotel Holiday Inn Kenilworth, which is incorporated in the hospitality industry and has been operating since 1985. This hotel is situated in Kenilworth and the management of this hotel knows the importance of positioning the hotel in one of the areas that is visited most by tourists, both the tourists visiting the area for leisure as well as the business tourists (Holiday Inn Kenilworth, 2024). This hotel has over 150 rooms, and it has around 200 employees, which makes it to be among the companies with many employees in the region (IHG, 2024).</w:t>
      </w:r>
    </w:p>
    <w:p w14:paraId="7BBA110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Kenilworth's historical and community environment gives it a plus by being a local cultural centre. The place is famous for its rich history and vibrant culture that tends to involve the hotel in various celebrations events, and other related actions of traditional feasts and parties (Kenilworth Hotels &amp; Resorts, 2023). This cultural allegiance not only helps the hotel to achieve excellent occupancy during high season but also reinforces the position of the hotel as a place for community conveniences.</w:t>
      </w:r>
    </w:p>
    <w:p w14:paraId="2C2C688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 average, the hotel has had an average occupancy level of 75% in the last five years and it is above the occupancy level of other similar hotels in the country (IHG, 2024). This statistic corroborates the fact that this hotel has achieved the goal of constantly attracting tourists by using its geographic and cultural advantages. Something of this nature is evidence of strategic management performance and the organization's capability to leverage the resources about the inherent and acquired aspects of the hotel positioning strategy.</w:t>
      </w:r>
    </w:p>
    <w:p w14:paraId="3EB1D56F" w14:textId="77777777" w:rsidR="00CF25DE" w:rsidRPr="002C6494" w:rsidRDefault="00000000" w:rsidP="00DE1B63">
      <w:pPr>
        <w:pStyle w:val="Heading2"/>
        <w:rPr>
          <w:lang w:val="en-GB"/>
        </w:rPr>
      </w:pPr>
      <w:bookmarkStart w:id="8" w:name="_Toc180244976"/>
      <w:r w:rsidRPr="002C6494">
        <w:rPr>
          <w:lang w:val="en-GB"/>
        </w:rPr>
        <w:lastRenderedPageBreak/>
        <w:t>4.2 SWOT Analysis</w:t>
      </w:r>
      <w:bookmarkEnd w:id="8"/>
    </w:p>
    <w:tbl>
      <w:tblPr>
        <w:tblStyle w:val="a"/>
        <w:tblW w:w="9315" w:type="dxa"/>
        <w:tblBorders>
          <w:top w:val="nil"/>
          <w:left w:val="nil"/>
          <w:bottom w:val="nil"/>
          <w:right w:val="nil"/>
          <w:insideH w:val="nil"/>
          <w:insideV w:val="nil"/>
        </w:tblBorders>
        <w:tblLayout w:type="fixed"/>
        <w:tblLook w:val="0600" w:firstRow="0" w:lastRow="0" w:firstColumn="0" w:lastColumn="0" w:noHBand="1" w:noVBand="1"/>
      </w:tblPr>
      <w:tblGrid>
        <w:gridCol w:w="4815"/>
        <w:gridCol w:w="4500"/>
      </w:tblGrid>
      <w:tr w:rsidR="002F3509" w14:paraId="26649317" w14:textId="77777777">
        <w:trPr>
          <w:trHeight w:val="31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755E27C"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Strengths</w:t>
            </w:r>
          </w:p>
        </w:tc>
        <w:tc>
          <w:tcPr>
            <w:tcW w:w="4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DE7CBF"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Weaknesses</w:t>
            </w:r>
          </w:p>
        </w:tc>
      </w:tr>
      <w:tr w:rsidR="002F3509" w14:paraId="072D1B66" w14:textId="77777777">
        <w:trPr>
          <w:trHeight w:val="4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B6B9BD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Strong brand recognition within the hospitality industry, enhancing customer trust and loyalty (IGC Press Release, 2023).</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A457F2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High dependency on the tourism cycles can lead to significant fluctuations in occupancy and revenue (Santos, 2024).</w:t>
            </w:r>
          </w:p>
        </w:tc>
      </w:tr>
      <w:tr w:rsidR="002F3509" w14:paraId="7F9CA7E3" w14:textId="77777777">
        <w:trPr>
          <w:trHeight w:val="12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80CC0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Strategic location in Kenilworth, attracting both business and leisure travellers (Matondolo,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021112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Challenges in maintaining consistent service quality across all levels of operations (Ali, et al., 2021).</w:t>
            </w:r>
          </w:p>
        </w:tc>
      </w:tr>
      <w:tr w:rsidR="002F3509" w14:paraId="0B4EF621" w14:textId="77777777">
        <w:trPr>
          <w:trHeight w:val="40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7E1A6A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Robust training programs that improve employee performance and customer service (Morrison,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6C41463"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Relatively high employee turnover rates impact operational consistency and incur training costs (Moon et al., 2022).</w:t>
            </w:r>
          </w:p>
        </w:tc>
      </w:tr>
      <w:tr w:rsidR="002F3509" w14:paraId="3E38A4E9" w14:textId="77777777">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45137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Advanced use of technology in operations and customer service, enhancing efficiency and guest satisfaction (Tai et al.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809E23A"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Limited marketing initiatives compared to competitors, potentially reducing market reach and awareness (IGC Press Release, 2023).</w:t>
            </w:r>
          </w:p>
        </w:tc>
      </w:tr>
      <w:tr w:rsidR="002F3509" w14:paraId="26297C27" w14:textId="77777777">
        <w:trPr>
          <w:trHeight w:val="31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E1B5052"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Opportunities</w:t>
            </w:r>
          </w:p>
        </w:tc>
        <w:tc>
          <w:tcPr>
            <w:tcW w:w="4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E50CD1"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Threats</w:t>
            </w:r>
          </w:p>
        </w:tc>
      </w:tr>
      <w:tr w:rsidR="002F3509" w14:paraId="1E657300" w14:textId="77777777">
        <w:trPr>
          <w:trHeight w:val="24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8CAFEC"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Expansion into new markets by leveraging the strong brand image to establish a presence in emerging tourist destinations (Bose et al.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045BCB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Increasing competition from both established hotel chains and new entrants in the hospitality market (Bahar et al. 2022).</w:t>
            </w:r>
          </w:p>
        </w:tc>
      </w:tr>
      <w:tr w:rsidR="002F3509" w14:paraId="57743272" w14:textId="77777777">
        <w:trPr>
          <w:trHeight w:val="24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F99B8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Developing eco-friendly and sustainable practices to attract environmentally conscious guests (Rawashdeh and Al-Ababneh,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6D012F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Economic downturns or political instability in the region can decrease travel and tourism (Ivanov et al. 2020).</w:t>
            </w:r>
          </w:p>
        </w:tc>
      </w:tr>
      <w:tr w:rsidR="002F3509" w14:paraId="0F5931B2" w14:textId="77777777">
        <w:trPr>
          <w:trHeight w:val="43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C01968"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Partnership opportunities with local businesses and cultural events to enhance guest experience and increase bookings (Golja and Paulišić,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79B6407"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Changes in consumer behaviour post-pandemic, with a potential shift towards alternative accommodation options like Airbnb (Dagkouli-Kyriakoglou et al. 2022).</w:t>
            </w:r>
          </w:p>
        </w:tc>
      </w:tr>
      <w:tr w:rsidR="002F3509" w14:paraId="10B99812" w14:textId="77777777">
        <w:trPr>
          <w:trHeight w:val="34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D4224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Utilization of digital marketing and social media strategies to directly engage with a broader audience and boost direct bookings (Bhandari and Sin, 2023).</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433C281"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Regulatory changes and increased government oversight in the tourism and hospitality sector could impact operations (Safaeva et al. 2020).</w:t>
            </w:r>
          </w:p>
        </w:tc>
      </w:tr>
    </w:tbl>
    <w:p w14:paraId="3B0BAFC6" w14:textId="77777777" w:rsidR="00CF25DE" w:rsidRPr="002C6494" w:rsidRDefault="00CF25DE">
      <w:pPr>
        <w:spacing w:line="360" w:lineRule="auto"/>
        <w:jc w:val="both"/>
        <w:rPr>
          <w:rFonts w:ascii="Times New Roman" w:eastAsia="Times New Roman" w:hAnsi="Times New Roman" w:cs="Times New Roman"/>
          <w:sz w:val="24"/>
          <w:szCs w:val="24"/>
          <w:lang w:val="en-GB"/>
        </w:rPr>
      </w:pPr>
    </w:p>
    <w:p w14:paraId="4A631279" w14:textId="77777777" w:rsidR="00CF25DE" w:rsidRPr="002C6494" w:rsidRDefault="00000000" w:rsidP="00DE1B63">
      <w:pPr>
        <w:pStyle w:val="Heading2"/>
        <w:rPr>
          <w:lang w:val="en-GB"/>
        </w:rPr>
      </w:pPr>
      <w:bookmarkStart w:id="9" w:name="_Toc180244977"/>
      <w:r w:rsidRPr="002C6494">
        <w:rPr>
          <w:lang w:val="en-GB"/>
        </w:rPr>
        <w:t>4.3 PESTEL Analysis</w:t>
      </w:r>
      <w:bookmarkEnd w:id="9"/>
    </w:p>
    <w:p w14:paraId="55C89A1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Political Factors</w:t>
      </w:r>
    </w:p>
    <w:p w14:paraId="0BCCB1B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Policies in the UK influence operations in hotels by providing licensing requirements, health, safety, and employment regulations (Mustchin and Martínez Lucio, 2020). They require hotels to </w:t>
      </w:r>
      <w:r w:rsidRPr="002C6494">
        <w:rPr>
          <w:rFonts w:ascii="Times New Roman" w:eastAsia="Times New Roman" w:hAnsi="Times New Roman" w:cs="Times New Roman"/>
          <w:sz w:val="24"/>
          <w:szCs w:val="24"/>
          <w:lang w:val="en-GB"/>
        </w:rPr>
        <w:lastRenderedPageBreak/>
        <w:t>provide better service and safety standards, thus; they are compliant with cost and market advantage at the same time.</w:t>
      </w:r>
    </w:p>
    <w:p w14:paraId="46CB4E6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Brexit has brought changes in the visa and labour relations and in the regulation of staffing and tourism flow of guests. Premises and facilities are anticipated to rise notably, along with operating costs of business entities, due to the availability of 75% of UK hospitality workers with European Union backgrounds having doubts about their residency rights and working permits (Baum, T. and Hai, 2020).</w:t>
      </w:r>
    </w:p>
    <w:p w14:paraId="008C1F8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Political stability in the UK often enhances the tourism attraction rate because the country becomes more appealing to international tourists. However political stability and security are crucial because rivalry or policies might impune tourism leading to low occupancy rates and profitability.</w:t>
      </w:r>
    </w:p>
    <w:p w14:paraId="1AA29B3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local government insets bearing products like cultural events or international celebrations to name a few, see a boost in their occupancy especially around the event season, when rates go high, for instance, the Holiday Inn (Abram et al. 2021).</w:t>
      </w:r>
    </w:p>
    <w:p w14:paraId="6B2A7682"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Economic Factors</w:t>
      </w:r>
    </w:p>
    <w:p w14:paraId="57114E8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It exerted that the flow of money does influence this business field where GDP plays an important role in an indication of a higher level of spending on travel. Occupancy was found to have gone down about 50% in the entire UK during this financial crisis such as the one induced by the COVID-19 pandemic; revenue was consequently reduced (Spanaki et al., 2021).</w:t>
      </w:r>
    </w:p>
    <w:p w14:paraId="4DFE657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decision or volatility of exchange rates makes travel for international tourists expensive or cheap. A relatively higher value of the British pound may discourage tourists from other countries from visiting the region's attractions such as Hotel Holiday Inn Kenilworth (Heffer-Flaata et al. 2021).</w:t>
      </w:r>
    </w:p>
    <w:p w14:paraId="33883B1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Through the investment capabilities of interest rates in borrowing costs for expansion or renovations within the hotel industry. They help to get more finances for improvements and expansions, which will increase the competitive advantage and the number of guests who will want to stay at this hotel after receiving additional, high-quality facilities.</w:t>
      </w:r>
    </w:p>
    <w:p w14:paraId="0C4F8A3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There is always an association between the inflation rates and the price levels where likely; both the operational costs for the hospitality industry and even the expenses that the guests make are related to the inflation rates. It is possible to argue that all these costs have to be well-controlled to ensure cost and profitability without sacrificing service quality.</w:t>
      </w:r>
    </w:p>
    <w:p w14:paraId="6275536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lastRenderedPageBreak/>
        <w:t xml:space="preserve">Social Factors </w:t>
      </w:r>
    </w:p>
    <w:p w14:paraId="4A0DECA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Some factors are the new dynamically changing profile of the population, where old people and new forms of families have an impact on the type of services and accommodation required for hotels. For example, due to the growth of the percentage of people over the age of 60, they may request a more Barrier-free environment; for this reason, family-oriented services could also be sought by the segment of single-parent, blended families (İlhan, Balyalı and Aktaş, 2022).</w:t>
      </w:r>
    </w:p>
    <w:p w14:paraId="133C0EF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Due to conditions like a shift in social trends and needs of the customers, for instance, people's shift to wellness tourism, 20% of travellers stated that they are willing to stay in hotels that provide health and wellness amenities. Such a trend makes chains such as Holiday Inn modify their service offerings to accommodate wellness centres, spas and health resort menus (Dillette et al. 2021).</w:t>
      </w:r>
    </w:p>
    <w:p w14:paraId="02170D3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Cultural differences influence the necessary services in the context of the UK hospitality industry, making cultural sensitivity for the international transport of services essential. This includes the provision of language services culturally sensitive meal provenances and entertainment services.</w:t>
      </w:r>
    </w:p>
    <w:p w14:paraId="49620D7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Social media consumption increases the challenges experienced by guests and the hotel's reputation. Online customer comments and ratings are equally important for both new and existing guests and also require management and presence.</w:t>
      </w:r>
    </w:p>
    <w:p w14:paraId="51AC0B1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Technological Factors</w:t>
      </w:r>
    </w:p>
    <w:p w14:paraId="503349C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advance in Information communication technology particularly the numerous online booking sites has enhanced booking where over 60% of hotel bookings are made online. This shift requires constant investment in friendly, and secure online book platforms to enhance competitiveness and consumers among the digitally savvy populace (Wynn and Jones, 2022).</w:t>
      </w:r>
    </w:p>
    <w:p w14:paraId="5AA3176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use of another smart process like mobile check-in, digital keys and IoT-driven customized rooms welcomes guests by giving them comfort and preference. These technologies also enhance business oversight since they make operations more efficient and cut labour costs (Batra and Chatterji, 2024).</w:t>
      </w:r>
    </w:p>
    <w:p w14:paraId="3DC5099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This means that recent developments in sustainability affect the working of hotels in that energy efficiency is promoted in the systems being used. Those hotels that incorporate innovations such as solar panels, energy-efficient lighting, and water facilities not only have less impact on the environment but have fewer expenses to operate and attract greens-conscious tourists.</w:t>
      </w:r>
    </w:p>
    <w:p w14:paraId="4B0E549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 Due to the growing reliance on technology, measures towards cybersecurity have become crucial over time. It became evidently clear to hospitality managers that the confidentiality of guests, as well as safe online transactions, are crucial for building trust and meeting legal requirements.</w:t>
      </w:r>
    </w:p>
    <w:p w14:paraId="7FCF805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Legal Factors</w:t>
      </w:r>
    </w:p>
    <w:p w14:paraId="567C5E61" w14:textId="7003DD9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Employment practice liability exposures are inherent in any business activity; however, health and safety regulation compliance </w:t>
      </w:r>
      <w:r w:rsidR="00595B50" w:rsidRPr="002C6494">
        <w:rPr>
          <w:rFonts w:ascii="Times New Roman" w:eastAsia="Times New Roman" w:hAnsi="Times New Roman" w:cs="Times New Roman"/>
          <w:sz w:val="24"/>
          <w:szCs w:val="24"/>
          <w:lang w:val="en-GB"/>
        </w:rPr>
        <w:t>are</w:t>
      </w:r>
      <w:r w:rsidRPr="002C6494">
        <w:rPr>
          <w:rFonts w:ascii="Times New Roman" w:eastAsia="Times New Roman" w:hAnsi="Times New Roman" w:cs="Times New Roman"/>
          <w:sz w:val="24"/>
          <w:szCs w:val="24"/>
          <w:lang w:val="en-GB"/>
        </w:rPr>
        <w:t xml:space="preserve"> compulsory for hotels which must follow certain rules and regulations concerning the safety of guests and employees. Noncompliance leads to heavy penalties as well as reputational loss affecting the hotel industry (Joy Castro et al. 2020).</w:t>
      </w:r>
    </w:p>
    <w:p w14:paraId="7C3D8CF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Again, as we saw in the classification by operation type, the weights that reflect the degree of influence of employment laws in the UK in its hotel industry overall are apparent in wages, working hours, and discrimination laws. These laws are complex for the hotels to follow to ensure that they will not suffer legal consequences as well as to achieve legal workplace identity and equality. This consists of implementing the specified minimum wages as well as equal employment opportunities (Papadopoulos and Ioannou, 2023).</w:t>
      </w:r>
    </w:p>
    <w:p w14:paraId="60560F3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Policies such as the GDPR have set strict standards on data protection and therefore require the data of guests to be protected. Forging protection for the hotel's data and information handling entails the undertaking of a strong data management system that has to be changed frequently to counteract ongoing security and privacy threats.</w:t>
      </w:r>
    </w:p>
    <w:p w14:paraId="6092740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legal needs mandate that hotels ought to make facilities that are suitable for the physically disabled. Legal compliance also meets the requirements that the organization has to meet regarding disabled guests and expands market supply by catering for disabled guests.</w:t>
      </w:r>
    </w:p>
    <w:p w14:paraId="6D7A9346"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Environmental Factors</w:t>
      </w:r>
    </w:p>
    <w:p w14:paraId="1270D70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Waste disposal laws for controlling the nuisances of litter and pollution are firm and hotels have to apply environmental policies for efficient waste disposal and recycling. While the legal requirements might be met for hotel businesses to properly dispose of their waste, the case is different for properly disposing of it and using it to improve the image of their company as a responsible environmentally friendly business (Filimonau and Tochukwu, 2020).</w:t>
      </w:r>
    </w:p>
    <w:p w14:paraId="0DF4C42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The growing concern regarding sustainability affects hotel business processes due to their commitment to using renewable energy, minimising water consumption, and serving organic and locally produced food. Such practices not only minimize the carbon footprint but are also in line </w:t>
      </w:r>
      <w:r w:rsidRPr="002C6494">
        <w:rPr>
          <w:rFonts w:ascii="Times New Roman" w:eastAsia="Times New Roman" w:hAnsi="Times New Roman" w:cs="Times New Roman"/>
          <w:sz w:val="24"/>
          <w:szCs w:val="24"/>
          <w:lang w:val="en-GB"/>
        </w:rPr>
        <w:lastRenderedPageBreak/>
        <w:t>with an increasing number of tourists who are now more environmentally friendly (Ahmed et al. 2021).</w:t>
      </w:r>
    </w:p>
    <w:p w14:paraId="021541D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Climate change has operational implications such as the necessity to design a comfortable climate in heat and cold by means of installation of energy-efficient heating and cooling systems. Heating, ventilation and air conditioning systems that use sustainable energy can be acquired at a relatively cheaper price in the long run and such systems have to meet environmental requirements.</w:t>
      </w:r>
    </w:p>
    <w:p w14:paraId="048BA7C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Sustainable tourism has become an important trend throughout the world, thus supporting the utilization of eco-tourism products and services. As for hotels, such as Holiday Inn, this may be used to their advantage since these tourists like to indulge in eco-tours opt for green certifications and promote local conservation.</w:t>
      </w:r>
    </w:p>
    <w:p w14:paraId="7CAF5800" w14:textId="77777777" w:rsidR="00CF25DE" w:rsidRPr="002C6494" w:rsidRDefault="00000000" w:rsidP="00DE1B63">
      <w:pPr>
        <w:pStyle w:val="Heading2"/>
        <w:rPr>
          <w:lang w:val="en-GB"/>
        </w:rPr>
      </w:pPr>
      <w:bookmarkStart w:id="10" w:name="_Toc180244978"/>
      <w:r w:rsidRPr="002C6494">
        <w:rPr>
          <w:lang w:val="en-GB"/>
        </w:rPr>
        <w:t>4.4 Competitor Analysis (Price vs Quality)</w:t>
      </w:r>
      <w:bookmarkEnd w:id="10"/>
    </w:p>
    <w:p w14:paraId="6DCFF45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Pricing strategies Due to stiff competition within the industry, most specifically about the targeted guests which are either business travellers or tourists, Holiday Inn Kenilworth offer mid-price range tariffs. As opposed to regional competition, including Premier Inn and Travelodge, Holiday Inn occasionally charges slightly more per night, which the company attributes to services like the facility's restaurant, conference rooms, and fitness area, which Holiday Inn locations may not always offer (YouGov, 2023).</w:t>
      </w:r>
    </w:p>
    <w:p w14:paraId="5DDEBF4B" w14:textId="7574EE1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Quality of Service This is one of the main competitive strengths of Hotel Holiday Inn Kenilworth. The hotel aims for the comfort of its guests and good service: comfortable beds in rooms, team and individual hospitality and other customer benefits such as free Internet, work facilities, and guest loyalty. It sustains this quality range by carrying out staff training and focusing on quality assurance unlike many cheap competitors who may charge cheap </w:t>
      </w:r>
      <w:r w:rsidR="00595B50" w:rsidRPr="002C6494">
        <w:rPr>
          <w:rFonts w:ascii="Times New Roman" w:eastAsia="Times New Roman" w:hAnsi="Times New Roman" w:cs="Times New Roman"/>
          <w:sz w:val="24"/>
          <w:szCs w:val="24"/>
          <w:lang w:val="en-GB"/>
        </w:rPr>
        <w:t>prices,</w:t>
      </w:r>
      <w:r w:rsidRPr="002C6494">
        <w:rPr>
          <w:rFonts w:ascii="Times New Roman" w:eastAsia="Times New Roman" w:hAnsi="Times New Roman" w:cs="Times New Roman"/>
          <w:sz w:val="24"/>
          <w:szCs w:val="24"/>
          <w:lang w:val="en-GB"/>
        </w:rPr>
        <w:t xml:space="preserve"> but they will be in a position to produce limited services (Ali et al. 2021).</w:t>
      </w:r>
    </w:p>
    <w:p w14:paraId="455D97E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other upscale competitors like Marriotts or Hilton, the Holiday Inn comes out cheaper while giving a tad inferior service. While these competitors offer luxurious facilities and branded hospitality services, Holiday Inn can sustainably compete shoulder to shoulder with these facilities, with moderate service quality and good standard of hotel accommodation at relatively lower prices which can practically cover the needs of business travellers and families, making it a worthy contender for the value segment of competition (Deng, 2022).</w:t>
      </w:r>
    </w:p>
    <w:p w14:paraId="32997C3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Market positioning Finally, Hotel Holiday Inn Kenilworth identifies the extent to which it can compete for value and achieve a sustainable competitive advantage to occupy superior market share in the hospitality market. Through competition analysis and assessing the guests' expectations of service quality, Holiday Inn Kenilworth constantly appears as a primary choice of guests interested in comfort, convenience and affordable prices.</w:t>
      </w:r>
    </w:p>
    <w:p w14:paraId="453E46A2" w14:textId="77777777" w:rsidR="00CF25DE" w:rsidRPr="002C6494" w:rsidRDefault="00000000" w:rsidP="00DE1B63">
      <w:pPr>
        <w:pStyle w:val="Heading1"/>
        <w:rPr>
          <w:lang w:val="en-GB"/>
        </w:rPr>
      </w:pPr>
      <w:bookmarkStart w:id="11" w:name="_Toc180244979"/>
      <w:r w:rsidRPr="002C6494">
        <w:rPr>
          <w:lang w:val="en-GB"/>
        </w:rPr>
        <w:t>5. Theme Exploration</w:t>
      </w:r>
      <w:bookmarkEnd w:id="11"/>
    </w:p>
    <w:p w14:paraId="01287EBC" w14:textId="77777777" w:rsidR="00CF25DE" w:rsidRPr="002C6494" w:rsidRDefault="00000000" w:rsidP="00DE1B63">
      <w:pPr>
        <w:pStyle w:val="Heading2"/>
        <w:rPr>
          <w:lang w:val="en-GB"/>
        </w:rPr>
      </w:pPr>
      <w:bookmarkStart w:id="12" w:name="_Toc180244980"/>
      <w:r w:rsidRPr="002C6494">
        <w:rPr>
          <w:lang w:val="en-GB"/>
        </w:rPr>
        <w:t>5.1 Impact of Leadership Dynamics on Employee Engagement:</w:t>
      </w:r>
      <w:bookmarkEnd w:id="12"/>
    </w:p>
    <w:p w14:paraId="0992A9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current literature affirms that leadership factors greatly influence the level of engagement from employees in specific contexts such as the hospitality industry. The case of the Holiday Inn Kenilworth organization revealed that leaders in organizations directly determine the morale and productivity of their staff in the hotel. Through visionary and inspirational management known as transformational leadership, it was discovered that employee engagement and satisfaction are most likely to be enhanced (Kumar et al. 2022). Managers at the hotel, who adopt this style, are likely to create an empowering and positive employee working culture that drives staff to go beyond standard performance.</w:t>
      </w:r>
    </w:p>
    <w:p w14:paraId="5A7E282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 the other hand, transactional leadership is leadership that involves direct supervision with the use of incentives and punishments/fails to work well within the given setting due to creative service delivery as seen in the hospitality industry (Robinson, 2023). Studies from the hotel show that departments operating under transactional leadership have the least job satisfaction and the highest turnover. It also shows that the leadership style is not in harmony with the employee rewards since those being managed prefer freedom and acknowledgement over close supervision.</w:t>
      </w:r>
    </w:p>
    <w:p w14:paraId="34D69D5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Furthermore, one is situational leadership where the organizational leader variations depending on particular working requirements and employees' competency level needed by the Hotel Holiday Inn Kenilworth (IHG-Diversity, 2023). The kinds of leaders that are known to achieve better engagement outcomes are those who can adapt their leadership style to the work environment. For example, when there is a major inflow of tourists, the leader at the hotel establishes a more autocratic power to enable them to meet the increased demand for production, on the other hand, when there is a low season, the leader may embrace a more democratic power to encourage creativity and orientation.</w:t>
      </w:r>
    </w:p>
    <w:p w14:paraId="28600EC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According to the findings from the hotel employees, their engagement is hiked when leaders show attentiveness to individual and group concerns, as well as when they display emotional intelligence (Direct, 2024). This includes communication, both ways feedback and a system that allows the organization to detect and address employee concerns. Besides the profession of roles, the clear communication of hotel leaders contributes to trust and perspective which is crucial for employee turnover and satisfaction (Mahapatro and Chatterjee, 2020).</w:t>
      </w:r>
    </w:p>
    <w:p w14:paraId="08244DF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Authoritative, transformed and participative leadership enhances levels of engagement. The results imply consistent leadership development programs for emotional intelligence and adaptable leadership to improve organisational commitment throughout the hotel.</w:t>
      </w:r>
    </w:p>
    <w:p w14:paraId="73CF32B3" w14:textId="77777777" w:rsidR="00CF25DE" w:rsidRPr="002C6494" w:rsidRDefault="00000000" w:rsidP="00DE1B63">
      <w:pPr>
        <w:pStyle w:val="Heading2"/>
        <w:rPr>
          <w:lang w:val="en-GB"/>
        </w:rPr>
      </w:pPr>
      <w:bookmarkStart w:id="13" w:name="_Toc180244981"/>
      <w:r w:rsidRPr="002C6494">
        <w:rPr>
          <w:lang w:val="en-GB"/>
        </w:rPr>
        <w:t>5.2 Professional Development and Capability Building:</w:t>
      </w:r>
      <w:bookmarkEnd w:id="13"/>
    </w:p>
    <w:p w14:paraId="6ED8EB8B" w14:textId="308B847B"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Continuity of professional development and capability enhancement is a core issue to support competitive positioning as well as effective human resource management in the hospitality industry. In Hotel Holiday Inn Kenilworth, has observed that when effective CPD programmes are integrated into business, improved service delivery and employee turnover are realised (Ghani et al., 2022). The hotel's CPD programs aim at providing staff with enhanced customer care service delivery and the organizational operational edge in the current volatile and competitive environment. The ideas here mentioned are part of the investment strategies to develop capabilities in Hotel Holiday Inn Kenilworth, including leadership development is crucial to the managerial cadre. These are executive development programs, designed to improve the efficiency of the leadership practice areas like decision-making or conflict-solving, </w:t>
      </w:r>
      <w:r w:rsidR="00595B50" w:rsidRPr="002C6494">
        <w:rPr>
          <w:rFonts w:ascii="Times New Roman" w:eastAsia="Times New Roman" w:hAnsi="Times New Roman" w:cs="Times New Roman"/>
          <w:sz w:val="24"/>
          <w:szCs w:val="24"/>
          <w:lang w:val="en-GB"/>
        </w:rPr>
        <w:t>which</w:t>
      </w:r>
      <w:r w:rsidRPr="002C6494">
        <w:rPr>
          <w:rFonts w:ascii="Times New Roman" w:eastAsia="Times New Roman" w:hAnsi="Times New Roman" w:cs="Times New Roman"/>
          <w:sz w:val="24"/>
          <w:szCs w:val="24"/>
          <w:lang w:val="en-GB"/>
        </w:rPr>
        <w:t xml:space="preserve"> determine the effectiveness of organizational activity or organizational culture (Willgerodt et al. 2020). Data collected from a survey of the hotel's employees revealed that managers trained in this approach are better placed to motivate the team and coordinate the various activities of the hotel.</w:t>
      </w:r>
    </w:p>
    <w:p w14:paraId="12D130B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Nevertheless, some issues remain within the aspect of training and development, such as digital skills training. With the increase in innovation being experienced in the hospitality industry, it has emerged that all employees have to embrace technology. Said gap is evident by possible times operational setbacks and guest service challenges throughout the usually busy hours partly arising from new hotel management software familiarization by the staff (Deri, Zaazie and Singh, 2023).</w:t>
      </w:r>
    </w:p>
    <w:p w14:paraId="7E4630F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Likewise, a survey of hotel employees reveals a desire to have better career mapping that will involve recognition of career goals and employee talents (Gallup, 2024). Readily applicable </w:t>
      </w:r>
      <w:r w:rsidRPr="002C6494">
        <w:rPr>
          <w:rFonts w:ascii="Times New Roman" w:eastAsia="Times New Roman" w:hAnsi="Times New Roman" w:cs="Times New Roman"/>
          <w:sz w:val="24"/>
          <w:szCs w:val="24"/>
          <w:lang w:val="en-GB"/>
        </w:rPr>
        <w:lastRenderedPageBreak/>
        <w:t>personalization could be effective by targeting the outcomes of training more in concordance with generic and career aspirations, thus raising satisfaction and advancement probabilities within the scope of the hotel's operations.</w:t>
      </w:r>
    </w:p>
    <w:p w14:paraId="65D09FA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other relevant issue of the professional development programs made available at Hotel Holiday Inn Kenilworth is its effectiveness or outcome on performance as well as satisfaction. This is mostly because current evaluation methods do not embrace extensive feedback, let alone extended training outcomes. However, there are still no works that investigate the long-term effects of such programs, which are crucial for estimating the benefit of these activities in terms of the staff's personal development and employers' ability to retain employees (Shiri et al. 2023). The authors suggest implementing better systems of evaluation to improve these programs and to better meet the needs of the workforce and the industry as it exists today.</w:t>
      </w:r>
    </w:p>
    <w:p w14:paraId="0F89F808" w14:textId="77777777" w:rsidR="00CF25DE" w:rsidRPr="002C6494" w:rsidRDefault="00000000" w:rsidP="00DE1B63">
      <w:pPr>
        <w:pStyle w:val="Heading2"/>
        <w:rPr>
          <w:lang w:val="en-GB"/>
        </w:rPr>
      </w:pPr>
      <w:bookmarkStart w:id="14" w:name="_Toc180244982"/>
      <w:r w:rsidRPr="002C6494">
        <w:rPr>
          <w:lang w:val="en-GB"/>
        </w:rPr>
        <w:t>5.3 Organizational Culture and Work Environment:</w:t>
      </w:r>
      <w:bookmarkEnd w:id="14"/>
    </w:p>
    <w:p w14:paraId="3AFCF20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organizational culture and work environment play important roles that determine the effectiveness of workers' performance in their workplace. The management of the Hotel Holiday Inn Kenilworth has fostered a people management culture to support customer service quality, teamwork and organization learning culture in tune with the corporate mantle (IHG- Our strategy, 2023). This culture is effective in increasing the sense of organizational commitment among its employees and hence low turnover rates as compared to industry turnover rates.</w:t>
      </w:r>
    </w:p>
    <w:p w14:paraId="14DD7C9D" w14:textId="306C9D8C"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One of the studied areas included the physical design of the work environment of the hotel and the facilities made available to workers. Some of these </w:t>
      </w:r>
      <w:r w:rsidR="00595B50" w:rsidRPr="002C6494">
        <w:rPr>
          <w:rFonts w:ascii="Times New Roman" w:eastAsia="Times New Roman" w:hAnsi="Times New Roman" w:cs="Times New Roman"/>
          <w:sz w:val="24"/>
          <w:szCs w:val="24"/>
          <w:lang w:val="en-GB"/>
        </w:rPr>
        <w:t>include</w:t>
      </w:r>
      <w:r w:rsidRPr="002C6494">
        <w:rPr>
          <w:rFonts w:ascii="Times New Roman" w:eastAsia="Times New Roman" w:hAnsi="Times New Roman" w:cs="Times New Roman"/>
          <w:sz w:val="24"/>
          <w:szCs w:val="24"/>
          <w:lang w:val="en-GB"/>
        </w:rPr>
        <w:t xml:space="preserve"> a properly stocked staff cafeteria, comfortable office furniture for the staff, and structured activities that enhance the health of the workers. Holding has been associated with increased employee satisfaction and work-related stress to improve their ability to provide excellent customer service (Dardeer et al., 2020).</w:t>
      </w:r>
    </w:p>
    <w:p w14:paraId="100261D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But there are challenges as far as workload is concerned among employees, especially during festive seasons that pull high traffic of tourists. Recommendations derived from the staff reports suggest that burnout and dissatisfaction result from long working hours and inadequate rest (Garton, 2021). There exists a polity on shift patterns and offs, but the practical implementation is not well-covered and results in grievances that may influence the work culture of the hotel.</w:t>
      </w:r>
    </w:p>
    <w:p w14:paraId="4671120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Similarly, the results from the Self-Organised Groups also imply more openness and participation in decision-making. This has presented participative management practices as enhancing employee </w:t>
      </w:r>
      <w:r w:rsidRPr="002C6494">
        <w:rPr>
          <w:rFonts w:ascii="Times New Roman" w:eastAsia="Times New Roman" w:hAnsi="Times New Roman" w:cs="Times New Roman"/>
          <w:sz w:val="24"/>
          <w:szCs w:val="24"/>
          <w:lang w:val="en-GB"/>
        </w:rPr>
        <w:lastRenderedPageBreak/>
        <w:t>involvement and creativity. Its current practices at the Hotel Holiday Inn Kenilworth are relatively liberal but still include certain top-down decision-making in operations that may hinder the grassroots innovation of employees (Edghiem and Mouzughi, 2018).</w:t>
      </w:r>
    </w:p>
    <w:p w14:paraId="7ACE9AD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addition, there has also been improvement in practising diversity in equal opportunities, and this element is a part of the organisational cultural system. Some of the ways to ensure an environment is sensitive to diversity include conducting diversity training sessions and also observing cultural events that depict the diverse staff and guests. It is not only unethical but also beneficial for employee relations and increases its customer base (Garg and Sangwan, 2021).</w:t>
      </w:r>
    </w:p>
    <w:p w14:paraId="63164E2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Therefore, in dealing with Hotel Holiday Inn Kenilworth organizational culture and work environment are still healthy, but in relation to workload control decision-making and work-life balance policies, the company can do better. Solving these problems can serve to intensify the company's organizational culture, increase the level of satisfaction among employees, and improve organizational performance.</w:t>
      </w:r>
    </w:p>
    <w:p w14:paraId="69C1A667" w14:textId="77777777" w:rsidR="00CF25DE" w:rsidRPr="002C6494" w:rsidRDefault="00000000" w:rsidP="00DE1B63">
      <w:pPr>
        <w:pStyle w:val="Heading2"/>
        <w:rPr>
          <w:lang w:val="en-GB"/>
        </w:rPr>
      </w:pPr>
      <w:bookmarkStart w:id="15" w:name="_Toc180244983"/>
      <w:r w:rsidRPr="002C6494">
        <w:rPr>
          <w:lang w:val="en-GB"/>
        </w:rPr>
        <w:t>5.4 Efficacy of Reward Mechanisms in Employee Retention:</w:t>
      </w:r>
      <w:bookmarkEnd w:id="15"/>
    </w:p>
    <w:p w14:paraId="4519B50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Engagement instruments remain critical components of talent management and employee turnover management systems in the hospitality industry. At the Hotel Holiday Inn Kenilworth, the management makes use of both financial and even non-financial rewards in attempts to engage and maintain the employees, which is evidence that the management has come to understand the various varieties of the employees’ needs (CIPD, 2023). Such incentives include wages, benefits, bonuses, employee recognition schemes and training and development.</w:t>
      </w:r>
    </w:p>
    <w:p w14:paraId="0641BD4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Individual and team targets, which are used by the hotel, include bonuses and pay raises and all of these are related to performance. This system hopes to promote and create a high-performance antecedent culture since most of its employees perform or even surpass their goals. Still, this policy seems to be fairly successful for the motivation of the audience in the short term; however, one should note that using financial incentives alone without combining it with non-monetary motivators appears to have adverse effects on the rate of retention in the extended term (Bachmann, Ligon and Skerritt, 2022).</w:t>
      </w:r>
    </w:p>
    <w:p w14:paraId="2308404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Other incentives at Hotel Holiday Inn Kenilworth include workers recognition schemes like 'Worker of the Month' and the service awards that identify accomplishments of individual employees to the company. Employees would appreciate these programs because it makes them </w:t>
      </w:r>
      <w:r w:rsidRPr="002C6494">
        <w:rPr>
          <w:rFonts w:ascii="Times New Roman" w:eastAsia="Times New Roman" w:hAnsi="Times New Roman" w:cs="Times New Roman"/>
          <w:sz w:val="24"/>
          <w:szCs w:val="24"/>
          <w:lang w:val="en-GB"/>
        </w:rPr>
        <w:lastRenderedPageBreak/>
        <w:t>feel like they have earned something and that they are a part of the company. Our research indicates that routine appreciation substantially increases employee involvement and commitment, two essential components for keeping staff members (Gallup, 2024).</w:t>
      </w:r>
    </w:p>
    <w:p w14:paraId="0E97206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Another important non-financial reward is in Professional Development that the hotel offers to the employees. Giving training and career prospects are not only the way to develop new skills for the workers but also create a positive image of the hotel and its readiness to develop the workers themselves. It also suits the reward system to a T when it comes to ensuring that determined and hard-working employees remain within the company because they stand to benefit from better opportunities elsewhere (Depierraz, 2024).</w:t>
      </w:r>
    </w:p>
    <w:p w14:paraId="56C2571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These are well-reasoned measures that are however not without some drawbacks. Employees' feedback shows that there is a problem of perceived fairness in award allocation in some departments, making them feel forgotten; this can bring a general demotivating factor on these mechanisms that are intended to enhance employees' motivation levels (Awan et al. 2020). Further, during certain periods which can be characterized as the peak, there are more strict requirements and higher loads; the offered rewards may not satisfy the demands and be insufficient to motivate employees and retain them.</w:t>
      </w:r>
    </w:p>
    <w:p w14:paraId="789336F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Thus, though Hotel Holiday Inn Kenilworth uses a broad number of reward principles to motivate employee retention, increasing them could improve the reward ratio fairness and adequacy of the reward The workload has been managed during peak hours though other improvements could be made on the implemented reward mechanisms. The present practice of rewarding and recognizing employees makes it easier to retain high-calibre employees since they will have a feeling that they are paid equally to everyone else.</w:t>
      </w:r>
    </w:p>
    <w:p w14:paraId="42B06B03" w14:textId="77777777" w:rsidR="00CF25DE" w:rsidRPr="002C6494" w:rsidRDefault="00000000" w:rsidP="00DE1B63">
      <w:pPr>
        <w:pStyle w:val="Heading2"/>
        <w:rPr>
          <w:lang w:val="en-GB"/>
        </w:rPr>
      </w:pPr>
      <w:bookmarkStart w:id="16" w:name="_Toc180244984"/>
      <w:r w:rsidRPr="002C6494">
        <w:rPr>
          <w:lang w:val="en-GB"/>
        </w:rPr>
        <w:t>5.5 Technological Advancements and Operational Efficiency:</w:t>
      </w:r>
      <w:bookmarkEnd w:id="16"/>
    </w:p>
    <w:p w14:paraId="05061E7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Technological developments are a strategic asset to improve the performance of the works in the hospitality business. The efficient use of modern technologies within the hotel has enhanced various activities, customer satisfaction and costs consequently enhancing business performance at Hotel Holiday Inn Kenilworth (Pathak, 2024).</w:t>
      </w:r>
    </w:p>
    <w:p w14:paraId="56CAB26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Another growth area through which technology has had its biggest influence is through the area of guest service. He added that the hotel enjoys an advanced property management system (PMS) that has integrated some operations like booking, billing and customer relations management. This </w:t>
      </w:r>
      <w:r w:rsidRPr="002C6494">
        <w:rPr>
          <w:rFonts w:ascii="Times New Roman" w:eastAsia="Times New Roman" w:hAnsi="Times New Roman" w:cs="Times New Roman"/>
          <w:sz w:val="24"/>
          <w:szCs w:val="24"/>
          <w:lang w:val="en-GB"/>
        </w:rPr>
        <w:lastRenderedPageBreak/>
        <w:t>system reduces not only cycle time but also the errors made and by improving the flow of contact and commerce between guests and facilities enhances guests' satisfaction (Hollander, 2024).</w:t>
      </w:r>
    </w:p>
    <w:p w14:paraId="392B4C6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Additionally, there has been the integration of digital check-in/check-out, in which clients spend less time receiving the services and more time with the service providers such as at Hotel Holiday Inn Kenilworth. Mobile applications include managing room settings, requesting services, and guest-staff direct communication further emphasizing the guest experience and operation optimality (Lacalle, 2024).</w:t>
      </w:r>
    </w:p>
    <w:p w14:paraId="4D1FA2C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second major area of take up has been in the area of energy control. There are smart devices installed in the hotel electricity, water and gas consumption are controlled by smart technology that shows real-time control. Besides being useful in the containment of energy expenses, these systems are important components in the implementation of the hotel's sustainable development plan, which seeks to promote the conservation of energy and resources by reducing the carbon emission level (Baljeu, 2024).</w:t>
      </w:r>
    </w:p>
    <w:p w14:paraId="51B37F95" w14:textId="370CA4DA"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However, there are some obstacles in technology implementation which are mainly associated with staff development and with the management of technology resources. One particular issue is that the staff needs training constantly because of the fast technological development hence may require all employees to be trained. In some </w:t>
      </w:r>
      <w:r w:rsidR="00595B50" w:rsidRPr="002C6494">
        <w:rPr>
          <w:rFonts w:ascii="Times New Roman" w:eastAsia="Times New Roman" w:hAnsi="Times New Roman" w:cs="Times New Roman"/>
          <w:sz w:val="24"/>
          <w:szCs w:val="24"/>
          <w:lang w:val="en-GB"/>
        </w:rPr>
        <w:t>cases,</w:t>
      </w:r>
      <w:r w:rsidRPr="002C6494">
        <w:rPr>
          <w:rFonts w:ascii="Times New Roman" w:eastAsia="Times New Roman" w:hAnsi="Times New Roman" w:cs="Times New Roman"/>
          <w:sz w:val="24"/>
          <w:szCs w:val="24"/>
          <w:lang w:val="en-GB"/>
        </w:rPr>
        <w:t xml:space="preserve"> at the hotel for instance, ineffective training has meant that some of the technology installations in the hotel have not been optimally utilized as much to get the needed improvements in efficiency (Kraus, 2020).</w:t>
      </w:r>
    </w:p>
    <w:p w14:paraId="6E325D2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conclusion, the paper has examined the extent to which Hotel Holiday Inn Kenilworth has integrated technologies into its operations, and I have made the following recommendations The management of the Hotel Holiday Inn Kenilworth should take caution to ensure that their staff are well-trained to understand the new technologies they want to introduce to the hotel. Making sure that the technology assets are optimally utilized will assist with keeping operationalization whilst guest satisfaction a top priority.</w:t>
      </w:r>
    </w:p>
    <w:p w14:paraId="1D2D96B0" w14:textId="77777777" w:rsidR="00CF25DE" w:rsidRPr="002C6494" w:rsidRDefault="00000000" w:rsidP="00DE1B63">
      <w:pPr>
        <w:pStyle w:val="Heading1"/>
        <w:rPr>
          <w:lang w:val="en-GB"/>
        </w:rPr>
      </w:pPr>
      <w:bookmarkStart w:id="17" w:name="_Toc180244985"/>
      <w:r w:rsidRPr="002C6494">
        <w:rPr>
          <w:lang w:val="en-GB"/>
        </w:rPr>
        <w:t>6. Conclusions and Recommendations</w:t>
      </w:r>
      <w:bookmarkEnd w:id="17"/>
    </w:p>
    <w:p w14:paraId="78FAA3D8" w14:textId="77777777" w:rsidR="00CF25DE" w:rsidRPr="002C6494" w:rsidRDefault="00000000" w:rsidP="00DE1B63">
      <w:pPr>
        <w:pStyle w:val="Heading2"/>
        <w:rPr>
          <w:lang w:val="en-GB"/>
        </w:rPr>
      </w:pPr>
      <w:bookmarkStart w:id="18" w:name="_Toc180244986"/>
      <w:r w:rsidRPr="002C6494">
        <w:rPr>
          <w:lang w:val="en-GB"/>
        </w:rPr>
        <w:t>6.1 Summary of findings:</w:t>
      </w:r>
      <w:bookmarkEnd w:id="18"/>
      <w:r w:rsidRPr="002C6494">
        <w:rPr>
          <w:lang w:val="en-GB"/>
        </w:rPr>
        <w:t xml:space="preserve"> </w:t>
      </w:r>
    </w:p>
    <w:p w14:paraId="426C815E" w14:textId="26871DB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thematic analysis of the documentation of Hotel Holiday Inn Kenilworth brings out the following important facts concerning the operation of this hotel. The understanding of leadership </w:t>
      </w:r>
      <w:r w:rsidRPr="002C6494">
        <w:rPr>
          <w:rFonts w:ascii="Times New Roman" w:eastAsia="Times New Roman" w:hAnsi="Times New Roman" w:cs="Times New Roman"/>
          <w:sz w:val="24"/>
          <w:szCs w:val="24"/>
          <w:lang w:val="en-GB"/>
        </w:rPr>
        <w:lastRenderedPageBreak/>
        <w:t xml:space="preserve">relations highlights transformational leadership over transactional one as the most enhancing the </w:t>
      </w:r>
      <w:r w:rsidR="00595B50" w:rsidRPr="002C6494">
        <w:rPr>
          <w:rFonts w:ascii="Times New Roman" w:eastAsia="Times New Roman" w:hAnsi="Times New Roman" w:cs="Times New Roman"/>
          <w:sz w:val="24"/>
          <w:szCs w:val="24"/>
          <w:lang w:val="en-GB"/>
        </w:rPr>
        <w:t>number</w:t>
      </w:r>
      <w:r w:rsidRPr="002C6494">
        <w:rPr>
          <w:rFonts w:ascii="Times New Roman" w:eastAsia="Times New Roman" w:hAnsi="Times New Roman" w:cs="Times New Roman"/>
          <w:sz w:val="24"/>
          <w:szCs w:val="24"/>
          <w:lang w:val="en-GB"/>
        </w:rPr>
        <w:t xml:space="preserve"> of engaged employees and their productivity. Adaptive leadership especially in different operations environments, enhances high staff motivation and operation efficiency. </w:t>
      </w:r>
    </w:p>
    <w:p w14:paraId="57ABBC3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Training and professional development in the hotel concern afford continued training that the staff needs to undertake in certain specializations, such as technological, and managerial skills. Current training programs significantly increase employee capability and yet expect a match with personal career goals and progressive technologies for the best results.</w:t>
      </w:r>
    </w:p>
    <w:p w14:paraId="725FF48C" w14:textId="34BD1536"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study also reveals that organisational culture and work environment have </w:t>
      </w:r>
      <w:r w:rsidR="00595B50" w:rsidRPr="002C6494">
        <w:rPr>
          <w:rFonts w:ascii="Times New Roman" w:eastAsia="Times New Roman" w:hAnsi="Times New Roman" w:cs="Times New Roman"/>
          <w:sz w:val="24"/>
          <w:szCs w:val="24"/>
          <w:lang w:val="en-GB"/>
        </w:rPr>
        <w:t>professional,</w:t>
      </w:r>
      <w:r w:rsidRPr="002C6494">
        <w:rPr>
          <w:rFonts w:ascii="Times New Roman" w:eastAsia="Times New Roman" w:hAnsi="Times New Roman" w:cs="Times New Roman"/>
          <w:sz w:val="24"/>
          <w:szCs w:val="24"/>
          <w:lang w:val="en-GB"/>
        </w:rPr>
        <w:t xml:space="preserve"> and employee satisfaction is therefore a major research imperative. Occupational </w:t>
      </w:r>
      <w:r w:rsidR="00595B50" w:rsidRPr="002C6494">
        <w:rPr>
          <w:rFonts w:ascii="Times New Roman" w:eastAsia="Times New Roman" w:hAnsi="Times New Roman" w:cs="Times New Roman"/>
          <w:sz w:val="24"/>
          <w:szCs w:val="24"/>
          <w:lang w:val="en-GB"/>
        </w:rPr>
        <w:t>cult</w:t>
      </w:r>
      <w:r w:rsidRPr="002C6494">
        <w:rPr>
          <w:rFonts w:ascii="Times New Roman" w:eastAsia="Times New Roman" w:hAnsi="Times New Roman" w:cs="Times New Roman"/>
          <w:sz w:val="24"/>
          <w:szCs w:val="24"/>
          <w:lang w:val="en-GB"/>
        </w:rPr>
        <w:t xml:space="preserve"> factors and organisational facilities improve job satisfaction: however, obstacles such as poor workload distribution during busy times and irregular participative decision making if not well controlled can cause negative effects on staff morale.</w:t>
      </w:r>
    </w:p>
    <w:p w14:paraId="6635A102" w14:textId="36B0641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As for the reward system, it is discussed that both monetary and other known types of incentives for employment purposes are effective, provided that an important aspect of retaining employees is ensuring their motivation and satisfaction. However, such incentives are not </w:t>
      </w:r>
      <w:r w:rsidR="00595B50" w:rsidRPr="002C6494">
        <w:rPr>
          <w:rFonts w:ascii="Times New Roman" w:eastAsia="Times New Roman" w:hAnsi="Times New Roman" w:cs="Times New Roman"/>
          <w:sz w:val="24"/>
          <w:szCs w:val="24"/>
          <w:lang w:val="en-GB"/>
        </w:rPr>
        <w:t>fool proof</w:t>
      </w:r>
      <w:r w:rsidRPr="002C6494">
        <w:rPr>
          <w:rFonts w:ascii="Times New Roman" w:eastAsia="Times New Roman" w:hAnsi="Times New Roman" w:cs="Times New Roman"/>
          <w:sz w:val="24"/>
          <w:szCs w:val="24"/>
          <w:lang w:val="en-GB"/>
        </w:rPr>
        <w:t xml:space="preserve"> because perceived distributions may not be fair while adequacy of rewards during periods of peak operations may be wanting.</w:t>
      </w:r>
    </w:p>
    <w:p w14:paraId="326EB733" w14:textId="19FC2714"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Finally, various technological developments performed by the hotel improve both organizational efficiency and customer satisfaction, but they also present a problem with staff education and system support. </w:t>
      </w:r>
      <w:r w:rsidR="00595B50" w:rsidRPr="002C6494">
        <w:rPr>
          <w:rFonts w:ascii="Times New Roman" w:eastAsia="Times New Roman" w:hAnsi="Times New Roman" w:cs="Times New Roman"/>
          <w:sz w:val="24"/>
          <w:szCs w:val="24"/>
          <w:lang w:val="en-GB"/>
        </w:rPr>
        <w:t>Therefore,</w:t>
      </w:r>
      <w:r w:rsidRPr="002C6494">
        <w:rPr>
          <w:rFonts w:ascii="Times New Roman" w:eastAsia="Times New Roman" w:hAnsi="Times New Roman" w:cs="Times New Roman"/>
          <w:sz w:val="24"/>
          <w:szCs w:val="24"/>
          <w:lang w:val="en-GB"/>
        </w:rPr>
        <w:t xml:space="preserve"> addressing concerns about all employees' adaptability to the new systems and technological tools being up to date can be remarkable in enhancing efficiency as well as guests' satisfaction. Such conclusions indicate that the management practices require moderation to increase the satisfaction level of the employees and the performance of the hotel.</w:t>
      </w:r>
    </w:p>
    <w:p w14:paraId="5C76E176" w14:textId="77777777" w:rsidR="00CF25DE" w:rsidRPr="002C6494" w:rsidRDefault="00000000" w:rsidP="00DE1B63">
      <w:pPr>
        <w:pStyle w:val="Heading2"/>
        <w:rPr>
          <w:lang w:val="en-GB"/>
        </w:rPr>
      </w:pPr>
      <w:bookmarkStart w:id="19" w:name="_Toc180244987"/>
      <w:r w:rsidRPr="002C6494">
        <w:rPr>
          <w:lang w:val="en-GB"/>
        </w:rPr>
        <w:t>6.2 Conclusions drawn from the analysis:</w:t>
      </w:r>
      <w:bookmarkEnd w:id="19"/>
      <w:r w:rsidRPr="002C6494">
        <w:rPr>
          <w:lang w:val="en-GB"/>
        </w:rPr>
        <w:t xml:space="preserve"> </w:t>
      </w:r>
    </w:p>
    <w:p w14:paraId="57B4661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An explorative and systematic thematic analysis done at the Hotel Holiday Inn Kenilworth makes the findings that positive leadership styles, continued professional development, and organisational cultures enhance the overall satisfaction amongst the key employees and the general organisational performance. These behavioural change processes found are likely to be implemented in the process of transformational leadership and are needed for improving employee engagement, therefore implying that there is a need for constantly providing transformational </w:t>
      </w:r>
      <w:r w:rsidRPr="002C6494">
        <w:rPr>
          <w:rFonts w:ascii="Times New Roman" w:eastAsia="Times New Roman" w:hAnsi="Times New Roman" w:cs="Times New Roman"/>
          <w:sz w:val="24"/>
          <w:szCs w:val="24"/>
          <w:lang w:val="en-GB"/>
        </w:rPr>
        <w:lastRenderedPageBreak/>
        <w:t>leadership training to foster the best stewardship and adaptive as well as emotionally intelligent management practices.</w:t>
      </w:r>
    </w:p>
    <w:p w14:paraId="3EBCCA8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Skill management plans are important in sustaining workforce competency particularly where there are dynamic changes in areas of training like information communication technology. If these programs can be customized to follow not just company but also personal and field objectives and best practices, then these plans can empower employees further, reduce turnover rates, and increase satisfaction with their jobs.</w:t>
      </w:r>
    </w:p>
    <w:p w14:paraId="6BB399C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From the organizational culture that supports employee work at Hotel Holiday Inn Kenilworth and recognition of the employee work, this work deduces that organizational culture has a positive impact on job satisfaction. However, some drawbacks are associated with the BPA model; for example, preparing for the handling of workload during busy periods and poor or inconsistent use of participative management practices can mar these advantages. Many operational procedures have since been made easier by new technologies thereby enhancing guests’ experiences. However, a number of these advancements are not fully utilized in practice because of staff development and upkeep deficits.</w:t>
      </w:r>
    </w:p>
    <w:p w14:paraId="641E57BA" w14:textId="77777777" w:rsidR="00CF25DE" w:rsidRPr="002C6494" w:rsidRDefault="00000000" w:rsidP="00DE1B63">
      <w:pPr>
        <w:pStyle w:val="Heading2"/>
        <w:rPr>
          <w:lang w:val="en-GB"/>
        </w:rPr>
      </w:pPr>
      <w:bookmarkStart w:id="20" w:name="_Toc180244988"/>
      <w:r w:rsidRPr="002C6494">
        <w:rPr>
          <w:lang w:val="en-GB"/>
        </w:rPr>
        <w:t>6.3 Practical recommendations for improvement:</w:t>
      </w:r>
      <w:bookmarkEnd w:id="20"/>
    </w:p>
    <w:p w14:paraId="7B1879D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address the findings from the thematic analysis of Hotel Holiday Inn Kenilworth and further enhance employee satisfaction and operational efficiency, the following practical recommendations are proposed:</w:t>
      </w:r>
    </w:p>
    <w:p w14:paraId="7508512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Enhance Leadership Development Programs: </w:t>
      </w:r>
      <w:r w:rsidRPr="002C6494">
        <w:rPr>
          <w:rFonts w:ascii="Times New Roman" w:eastAsia="Times New Roman" w:hAnsi="Times New Roman" w:cs="Times New Roman"/>
          <w:sz w:val="24"/>
          <w:szCs w:val="24"/>
          <w:lang w:val="en-GB"/>
        </w:rPr>
        <w:t>This should entail leadership development that encompasses emotional intelligence, flexibility and transformational leadership skills. These programs should be designed in a way that will enable managers to effectively manage the behaviour of employees and foster proper employee performance, and that should begin with the work done to ensure that managers are capable of properly changing their management techniques as per the prevailing circumstances and the needs of the employees in question.</w:t>
      </w:r>
    </w:p>
    <w:p w14:paraId="5B1E29C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Customize Professional Development: </w:t>
      </w:r>
      <w:r w:rsidRPr="002C6494">
        <w:rPr>
          <w:rFonts w:ascii="Times New Roman" w:eastAsia="Times New Roman" w:hAnsi="Times New Roman" w:cs="Times New Roman"/>
          <w:sz w:val="24"/>
          <w:szCs w:val="24"/>
          <w:lang w:val="en-GB"/>
        </w:rPr>
        <w:t xml:space="preserve">Create some other kind of training programs which are more diverse adapted to specific career plans of the employee and necessary to operate in the hotel. This should comprise; Skills requirements such as training and development, and digital literacy in a bid to address issues of updated technology in the hospitality industry. Follow-up checks should be made periodically to determine the suitability and efficiency of the training in the </w:t>
      </w:r>
      <w:r w:rsidRPr="002C6494">
        <w:rPr>
          <w:rFonts w:ascii="Times New Roman" w:eastAsia="Times New Roman" w:hAnsi="Times New Roman" w:cs="Times New Roman"/>
          <w:sz w:val="24"/>
          <w:szCs w:val="24"/>
          <w:lang w:val="en-GB"/>
        </w:rPr>
        <w:lastRenderedPageBreak/>
        <w:t>organization and modify the content and presentation styles of training to fit the feedback and trends afloat in the market.</w:t>
      </w:r>
    </w:p>
    <w:p w14:paraId="2F364ED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Standardize and Enhance Reward Systems: </w:t>
      </w:r>
      <w:r w:rsidRPr="002C6494">
        <w:rPr>
          <w:rFonts w:ascii="Times New Roman" w:eastAsia="Times New Roman" w:hAnsi="Times New Roman" w:cs="Times New Roman"/>
          <w:sz w:val="24"/>
          <w:szCs w:val="24"/>
          <w:lang w:val="en-GB"/>
        </w:rPr>
        <w:t>To make the reward system efficient and equitable, especially for the crew who intend to stay long-term with the company in the process developing an effective system to offer both monetary and non-monetary incentives for motivation. This should involve the development of clear performance standards to be achieved and the publicizing of these standards to all subordinates. Suggest possible organisation changes based on peer recognition programs and proposed changes permitting organisational members to appreciate their counterparts.</w:t>
      </w:r>
    </w:p>
    <w:p w14:paraId="517BCF92" w14:textId="2EFD586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Improve Workload Management:</w:t>
      </w:r>
      <w:r w:rsidRPr="002C6494">
        <w:rPr>
          <w:rFonts w:ascii="Times New Roman" w:eastAsia="Times New Roman" w:hAnsi="Times New Roman" w:cs="Times New Roman"/>
          <w:sz w:val="24"/>
          <w:szCs w:val="24"/>
          <w:lang w:val="en-GB"/>
        </w:rPr>
        <w:t xml:space="preserve"> Create stronger strategies for dealing with workloads, especially during productivity surges so as not to overload employees. This could include more flexibility on staffing for instance hiring or promoting more part-time workers during such times or better </w:t>
      </w:r>
      <w:r w:rsidR="00595B50" w:rsidRPr="002C6494">
        <w:rPr>
          <w:rFonts w:ascii="Times New Roman" w:eastAsia="Times New Roman" w:hAnsi="Times New Roman" w:cs="Times New Roman"/>
          <w:sz w:val="24"/>
          <w:szCs w:val="24"/>
          <w:lang w:val="en-GB"/>
        </w:rPr>
        <w:t>analysing</w:t>
      </w:r>
      <w:r w:rsidRPr="002C6494">
        <w:rPr>
          <w:rFonts w:ascii="Times New Roman" w:eastAsia="Times New Roman" w:hAnsi="Times New Roman" w:cs="Times New Roman"/>
          <w:sz w:val="24"/>
          <w:szCs w:val="24"/>
          <w:lang w:val="en-GB"/>
        </w:rPr>
        <w:t xml:space="preserve"> the shift system. Relocating workload could also be addressed by purchasing software that makes it easy to manage the workload depending on the availability of workers, or the time demand for the work.</w:t>
      </w:r>
    </w:p>
    <w:p w14:paraId="15D6EDB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Ongoing Technological Training:</w:t>
      </w:r>
      <w:r w:rsidRPr="002C6494">
        <w:rPr>
          <w:rFonts w:ascii="Times New Roman" w:eastAsia="Times New Roman" w:hAnsi="Times New Roman" w:cs="Times New Roman"/>
          <w:sz w:val="24"/>
          <w:szCs w:val="24"/>
          <w:lang w:val="en-GB"/>
        </w:rPr>
        <w:t xml:space="preserve"> Schedule training which features upgrades in technology and the systems that the hotel undertakes. This program should offer practical skills training as well as a few practice sessions to each of the staff so that all of them feel confident working with this technology. Also, engage employees in the selection and implementation of new technologies since they will be willing to use used and will provide their input.</w:t>
      </w:r>
    </w:p>
    <w:p w14:paraId="716AE2AB" w14:textId="162D7426"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To apply the above-mentioned </w:t>
      </w:r>
      <w:r w:rsidR="00595B50" w:rsidRPr="002C6494">
        <w:rPr>
          <w:rFonts w:ascii="Times New Roman" w:eastAsia="Times New Roman" w:hAnsi="Times New Roman" w:cs="Times New Roman"/>
          <w:sz w:val="24"/>
          <w:szCs w:val="24"/>
          <w:lang w:val="en-GB"/>
        </w:rPr>
        <w:t>recommendations,</w:t>
      </w:r>
      <w:r w:rsidRPr="002C6494">
        <w:rPr>
          <w:rFonts w:ascii="Times New Roman" w:eastAsia="Times New Roman" w:hAnsi="Times New Roman" w:cs="Times New Roman"/>
          <w:sz w:val="24"/>
          <w:szCs w:val="24"/>
          <w:lang w:val="en-GB"/>
        </w:rPr>
        <w:t xml:space="preserve"> it is necessary to involve employees of different departments, but the investment in those areas is important for keeping up to date with competitors, increasing employees' motivation and keeping the Hotel Holiday Inn Kenilworth.</w:t>
      </w:r>
    </w:p>
    <w:p w14:paraId="2C869BC1" w14:textId="77777777" w:rsidR="00CF25DE" w:rsidRPr="002C6494" w:rsidRDefault="00000000" w:rsidP="00DE1B63">
      <w:pPr>
        <w:pStyle w:val="Heading1"/>
        <w:rPr>
          <w:lang w:val="en-GB"/>
        </w:rPr>
      </w:pPr>
      <w:bookmarkStart w:id="21" w:name="_Toc180244989"/>
      <w:r w:rsidRPr="002C6494">
        <w:rPr>
          <w:lang w:val="en-GB"/>
        </w:rPr>
        <w:t>7. Reflective Account</w:t>
      </w:r>
      <w:bookmarkEnd w:id="21"/>
    </w:p>
    <w:p w14:paraId="431208A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Description:</w:t>
      </w:r>
    </w:p>
    <w:p w14:paraId="25E33B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While working at the Hotel Holiday Inn Kenilworth as a placement student I was involved not only in operational responsibilities which cut across the leadership strategies of the hotel, the engagement of the employees and the adoption of new technologies. This placement afforded the practical setting to view the daily practice of this theoretical knowledge in a working environment in a hotel setting. Some of my tasks included helping out at the receptionist level to engaging in </w:t>
      </w:r>
      <w:r w:rsidRPr="002C6494">
        <w:rPr>
          <w:rFonts w:ascii="Times New Roman" w:eastAsia="Times New Roman" w:hAnsi="Times New Roman" w:cs="Times New Roman"/>
          <w:sz w:val="24"/>
          <w:szCs w:val="24"/>
          <w:lang w:val="en-GB"/>
        </w:rPr>
        <w:lastRenderedPageBreak/>
        <w:t>the company staff training that was geared at improving guests' experience as well as increasing effectiveness due to the introduction of modern technologies. The transformations these experiences were provoked by my concern with the influence of different leadership styles upon the team and individual performance, by my analysis of the integration of technology into services which in turn influenced guest satisfaction and employee efficiency.</w:t>
      </w:r>
    </w:p>
    <w:p w14:paraId="196F4E63"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Feelings:</w:t>
      </w:r>
    </w:p>
    <w:p w14:paraId="5E1EE31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When joining the working environment at the Hotel Holiday Inn Kenilworth I was full of expectations and eagerness on the way that my gained knowledge would fit into the functioning process of the hotel. Originally, I anticipated a machinist bureaucratic structure with strict compliance with the rules and regulations, typical of most of the hospitality management portrayed in the literature. However, the field revealed that organizational culture was alive, engaging, inviting and somewhat elasticating in challenging me. Some of these were very constructive, providing me with a strong support network from management but also giving me a very real insight into some of the challenges inherent in managing those in a team environment and the expectations of guests in the fast-moving and sometimes oppressive world of hospitality within the short timeframe I had. This made me thoroughly concerned with the informal but courteous approaches that I learned which highly deviate from formal theory. These experiences created mixed feelings as I expected and welcomed the new challenges in various positions as I continued to gain an understanding of the general operations of a hotel as it is a dynamic system.</w:t>
      </w:r>
    </w:p>
    <w:p w14:paraId="61FB9D62"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Evaluation:</w:t>
      </w:r>
    </w:p>
    <w:p w14:paraId="0CD1AE3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Promotive leadership was uniquely distinguished by highly valued positive aspects during my placement such as exemplary training practices. As for the manifestations of successfully built teams, leaders at the Hotel Holiday Inn Kenilworth well understood the team dynamics and knew how to encourage the team members which in turn, increased the employee morale and efficiency of the operations. This Paper points out that the training schedules were appropriate and consistent, enabling staff to acquire knowledge and skills for processing the complicated technological features in the hotel as well as improving the management of guest services.</w:t>
      </w:r>
    </w:p>
    <w:p w14:paraId="63163AB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 the other hand, there were some suggestions for reduction, particularly concerning the workload capacity during the peak period. Sometimes the hotel lacks human resources in dealing with guests which may disturb service delivery and may also be detrimental to the health of those employees. Furthermore, some unspecified disruptions occurred occasionally with the </w:t>
      </w:r>
      <w:r w:rsidRPr="002C6494">
        <w:rPr>
          <w:rFonts w:ascii="Times New Roman" w:eastAsia="Times New Roman" w:hAnsi="Times New Roman" w:cs="Times New Roman"/>
          <w:sz w:val="24"/>
          <w:szCs w:val="24"/>
          <w:lang w:val="en-GB"/>
        </w:rPr>
        <w:lastRenderedPageBreak/>
        <w:t>technological systems of booking that disrupted the activity of the business and caused interruptions that were uncomfortable for the workers and clients; it was apparent that there was a lack in the technological foundation for the business or supplementary means of ensuring efficient technological operation. These challenges raised their inconvenience at times by disturbing the workflow and performance where tactical gaps that show the potential disconnect between operations and service utilization needed closer resource scheduling and improved technical support solutions.</w:t>
      </w:r>
    </w:p>
    <w:p w14:paraId="66D86A0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Analysis:</w:t>
      </w:r>
    </w:p>
    <w:p w14:paraId="17689B0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employing Herzberg's Two-Factor Theory, the dynamics witnessed during my placement at the Hotel Holiday Inn Kenilworth can be discussed. The well-developed leadership, combined with professional training acted as incentives that boosted job satisfaction on account of promotion and development. Managers applied a transformational approach, which has been proven effective in increasing role-driven staff productivity by linking the goals of the staff to the vision of the enterprise.</w:t>
      </w:r>
    </w:p>
    <w:p w14:paraId="231071DA" w14:textId="6CE5177D"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 the other hand, workload management during peak periods and rarely falling tech issues are equal to the hygiene factors. Herzberg, taking into account the hygiene factors says that insufficient attention to these could lead to dissatisfaction. While staffing levels were grossly inadequate during high-volume periods, overworking was inevitable, which is not good for employees' morale and decreased productivity as a result of inadequate support systems, negative job attitudes affect productivity as follows. In addition, the issues related to technology can be classified as the company's inability to provide reliable operational tools necessary for professional and comfortable organizational functioning and satisfying workers. In other words, both the enthusiasm and the </w:t>
      </w:r>
      <w:r w:rsidR="00595B50" w:rsidRPr="002C6494">
        <w:rPr>
          <w:rFonts w:ascii="Times New Roman" w:eastAsia="Times New Roman" w:hAnsi="Times New Roman" w:cs="Times New Roman"/>
          <w:sz w:val="24"/>
          <w:szCs w:val="24"/>
          <w:lang w:val="en-GB"/>
        </w:rPr>
        <w:t>detrimentally</w:t>
      </w:r>
      <w:r w:rsidRPr="002C6494">
        <w:rPr>
          <w:rFonts w:ascii="Times New Roman" w:eastAsia="Times New Roman" w:hAnsi="Times New Roman" w:cs="Times New Roman"/>
          <w:sz w:val="24"/>
          <w:szCs w:val="24"/>
          <w:lang w:val="en-GB"/>
        </w:rPr>
        <w:t xml:space="preserve"> arising at the hotel establish that: the importance of motivational measures and the basic physical characteristics of work are indispensable for the promotion of employees' productivity and their satisfaction.</w:t>
      </w:r>
    </w:p>
    <w:p w14:paraId="48EC79E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Conclusion:</w:t>
      </w:r>
    </w:p>
    <w:p w14:paraId="330D9E96" w14:textId="33D9BD2E"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About this site </w:t>
      </w:r>
      <w:r w:rsidR="00595B50" w:rsidRPr="002C6494">
        <w:rPr>
          <w:rFonts w:ascii="Times New Roman" w:eastAsia="Times New Roman" w:hAnsi="Times New Roman" w:cs="Times New Roman"/>
          <w:sz w:val="24"/>
          <w:szCs w:val="24"/>
          <w:lang w:val="en-GB"/>
        </w:rPr>
        <w:t>the</w:t>
      </w:r>
      <w:r w:rsidRPr="002C6494">
        <w:rPr>
          <w:rFonts w:ascii="Times New Roman" w:eastAsia="Times New Roman" w:hAnsi="Times New Roman" w:cs="Times New Roman"/>
          <w:sz w:val="24"/>
          <w:szCs w:val="24"/>
          <w:lang w:val="en-GB"/>
        </w:rPr>
        <w:t xml:space="preserve"> placement at Hotel Holiday Inn Kenilworth brought an understanding of adopting hospitality management theories at work and the role of leadership, organizational culture, and technology in improving business processes and the satisfaction of employees. From this course, I was able to discover that while motivating the employees there also needs to be control for the bare essentials for the workers to keep working efficiently. In the work context, I </w:t>
      </w:r>
      <w:r w:rsidRPr="002C6494">
        <w:rPr>
          <w:rFonts w:ascii="Times New Roman" w:eastAsia="Times New Roman" w:hAnsi="Times New Roman" w:cs="Times New Roman"/>
          <w:sz w:val="24"/>
          <w:szCs w:val="24"/>
          <w:lang w:val="en-GB"/>
        </w:rPr>
        <w:lastRenderedPageBreak/>
        <w:t xml:space="preserve">found that I could thrive in dynamic settings and convey ideas to a wide range of groups, both of which were learned daily. </w:t>
      </w:r>
      <w:r w:rsidR="00595B50" w:rsidRPr="002C6494">
        <w:rPr>
          <w:rFonts w:ascii="Times New Roman" w:eastAsia="Times New Roman" w:hAnsi="Times New Roman" w:cs="Times New Roman"/>
          <w:sz w:val="24"/>
          <w:szCs w:val="24"/>
          <w:lang w:val="en-GB"/>
        </w:rPr>
        <w:t>However,</w:t>
      </w:r>
      <w:r w:rsidRPr="002C6494">
        <w:rPr>
          <w:rFonts w:ascii="Times New Roman" w:eastAsia="Times New Roman" w:hAnsi="Times New Roman" w:cs="Times New Roman"/>
          <w:sz w:val="24"/>
          <w:szCs w:val="24"/>
          <w:lang w:val="en-GB"/>
        </w:rPr>
        <w:t xml:space="preserve"> some judicious flashes of inefficiency were also apparent when I realized my dearth of intimate acquaintance with several issues, including the managing of technology-based systems, as well as studying the higher levels of operational software. Having learned this profession, technology management education and training become relevant and indispensable, which I would follow into my further education and career.</w:t>
      </w:r>
    </w:p>
    <w:p w14:paraId="2C89AA2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Action Plan:</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1500"/>
        <w:gridCol w:w="3465"/>
        <w:gridCol w:w="1725"/>
        <w:gridCol w:w="2670"/>
      </w:tblGrid>
      <w:tr w:rsidR="002F3509" w14:paraId="62316DE7"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513C7C"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Goal</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8A423B"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Action Steps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1B9B77"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Timeline</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27E964" w14:textId="77777777" w:rsidR="00CF25DE" w:rsidRPr="002C6494" w:rsidRDefault="00000000">
            <w:pPr>
              <w:widowControl w:val="0"/>
              <w:ind w:left="-9360" w:right="-9360"/>
              <w:jc w:val="center"/>
              <w:rPr>
                <w:rFonts w:ascii="Times New Roman" w:eastAsia="Times New Roman" w:hAnsi="Times New Roman" w:cs="Times New Roman"/>
                <w:b/>
                <w:sz w:val="24"/>
                <w:szCs w:val="24"/>
                <w:lang w:val="en-GB"/>
              </w:rPr>
            </w:pPr>
            <w:r w:rsidRPr="002C6494">
              <w:rPr>
                <w:rFonts w:ascii="Times New Roman" w:eastAsia="Times New Roman" w:hAnsi="Times New Roman" w:cs="Times New Roman"/>
                <w:b/>
                <w:sz w:val="24"/>
                <w:szCs w:val="24"/>
                <w:lang w:val="en-GB"/>
              </w:rPr>
              <w:t>Resources Needed</w:t>
            </w:r>
          </w:p>
        </w:tc>
      </w:tr>
      <w:tr w:rsidR="002F3509" w14:paraId="2F272D3F" w14:textId="77777777">
        <w:trPr>
          <w:trHeight w:val="103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52293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Improve technological proficiency</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02C9FC" w14:textId="715F2F5F" w:rsidR="00CF25DE" w:rsidRPr="002C6494" w:rsidRDefault="00595B5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Enrol in courses on hotel management software and emerging technologies in hospitality.</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A0BC78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6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0F34191"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Online courses, webinars, industry certifications.</w:t>
            </w:r>
          </w:p>
        </w:tc>
      </w:tr>
      <w:tr w:rsidR="002F3509" w14:paraId="59F4D68A" w14:textId="77777777">
        <w:trPr>
          <w:trHeight w:val="72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FF8E0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Enhance leadership skills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F74DB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Participate in leadership workshops focusing on transformational and adaptive leadership styles.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46E779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12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EFE36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Workshops, seminars, mentorship programs.</w:t>
            </w:r>
          </w:p>
        </w:tc>
      </w:tr>
      <w:tr w:rsidR="002F3509" w14:paraId="6FADD471" w14:textId="77777777">
        <w:trPr>
          <w:trHeight w:val="70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D7555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Strengthen communication skills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FF1789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Practice and seek feedback on communication through role-playing exercises with peers or mentors.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AD1DF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Ongoing</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5635B2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Peer groups, communication skills courses, feedback from mentors.</w:t>
            </w:r>
          </w:p>
        </w:tc>
      </w:tr>
      <w:tr w:rsidR="002F3509" w14:paraId="60ABE23A" w14:textId="77777777">
        <w:trPr>
          <w:trHeight w:val="57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ABBDFF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Develop crisis management abilities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48D17A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Study case studies on hospitality management during peak seasons and crisis scenarios.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D1F9D4"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3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969F36A"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Access to industry journals, case study reviews, online forums.</w:t>
            </w:r>
          </w:p>
        </w:tc>
      </w:tr>
      <w:tr w:rsidR="002F3509" w14:paraId="0DFEE5C1" w14:textId="77777777">
        <w:trPr>
          <w:trHeight w:val="16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12B82B"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Expand network in hospitality</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2300F1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Attend industry networking events and join professional hospitality associations.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BF5AB7"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Ongoing</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0080043"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Membership in hospitality associations, industry conference attendance.</w:t>
            </w:r>
          </w:p>
        </w:tc>
      </w:tr>
    </w:tbl>
    <w:p w14:paraId="06C0E7AC"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lang w:val="en-GB"/>
        </w:rPr>
        <w:br w:type="page"/>
      </w:r>
    </w:p>
    <w:p w14:paraId="31845AB2" w14:textId="77777777" w:rsidR="00CF25DE" w:rsidRPr="002C6494" w:rsidRDefault="00000000" w:rsidP="00DE1B63">
      <w:pPr>
        <w:pStyle w:val="Heading1"/>
        <w:rPr>
          <w:lang w:val="en-GB"/>
        </w:rPr>
      </w:pPr>
      <w:bookmarkStart w:id="22" w:name="_Toc180244990"/>
      <w:r w:rsidRPr="002C6494">
        <w:rPr>
          <w:lang w:val="en-GB"/>
        </w:rPr>
        <w:lastRenderedPageBreak/>
        <w:t>8. References</w:t>
      </w:r>
      <w:bookmarkEnd w:id="22"/>
    </w:p>
    <w:p w14:paraId="3D9834C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Ababneh, O.M.A., 2021. The impact of organizational culture archetypes on quality performance and total quality management: the role of employee engagement and individual values. </w:t>
      </w:r>
      <w:r w:rsidRPr="002C6494">
        <w:rPr>
          <w:rFonts w:ascii="Times New Roman" w:eastAsia="Times New Roman" w:hAnsi="Times New Roman" w:cs="Times New Roman"/>
          <w:i/>
          <w:color w:val="222222"/>
          <w:sz w:val="24"/>
          <w:szCs w:val="24"/>
          <w:highlight w:val="white"/>
          <w:lang w:val="en-GB"/>
        </w:rPr>
        <w:t>International Journal of Quality &amp; Reliability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38</w:t>
      </w:r>
      <w:r w:rsidRPr="002C6494">
        <w:rPr>
          <w:rFonts w:ascii="Times New Roman" w:eastAsia="Times New Roman" w:hAnsi="Times New Roman" w:cs="Times New Roman"/>
          <w:color w:val="222222"/>
          <w:sz w:val="24"/>
          <w:szCs w:val="24"/>
          <w:highlight w:val="white"/>
          <w:lang w:val="en-GB"/>
        </w:rPr>
        <w:t xml:space="preserve">(6), pp.1387-1408. Available at: </w:t>
      </w:r>
      <w:hyperlink r:id="rId9">
        <w:r w:rsidRPr="002C6494">
          <w:rPr>
            <w:rFonts w:ascii="Times New Roman" w:eastAsia="Times New Roman" w:hAnsi="Times New Roman" w:cs="Times New Roman"/>
            <w:color w:val="1155CC"/>
            <w:sz w:val="24"/>
            <w:szCs w:val="24"/>
            <w:highlight w:val="white"/>
            <w:u w:val="single"/>
            <w:lang w:val="en-GB"/>
          </w:rPr>
          <w:t>https://www.emerald.com/insight/content/doi/10.1108/IJQRM-05-2020-0178/full/html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32CC501" w14:textId="175BBCD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Abram, S., Macleod, D. and Waldren, J.D. eds., 2021. </w:t>
      </w:r>
      <w:r w:rsidRPr="002C6494">
        <w:rPr>
          <w:rFonts w:ascii="Times New Roman" w:eastAsia="Times New Roman" w:hAnsi="Times New Roman" w:cs="Times New Roman"/>
          <w:i/>
          <w:color w:val="222222"/>
          <w:sz w:val="24"/>
          <w:szCs w:val="24"/>
          <w:highlight w:val="white"/>
          <w:lang w:val="en-GB"/>
        </w:rPr>
        <w:t>Tourists and tourism: Identifying with people and places</w:t>
      </w:r>
      <w:r w:rsidRPr="002C6494">
        <w:rPr>
          <w:rFonts w:ascii="Times New Roman" w:eastAsia="Times New Roman" w:hAnsi="Times New Roman" w:cs="Times New Roman"/>
          <w:color w:val="222222"/>
          <w:sz w:val="24"/>
          <w:szCs w:val="24"/>
          <w:highlight w:val="white"/>
          <w:lang w:val="en-GB"/>
        </w:rPr>
        <w:t xml:space="preserve">. Routledge. Available at: </w:t>
      </w:r>
      <w:hyperlink r:id="rId10">
        <w:r w:rsidRPr="002C6494">
          <w:rPr>
            <w:rFonts w:ascii="Times New Roman" w:eastAsia="Times New Roman" w:hAnsi="Times New Roman" w:cs="Times New Roman"/>
            <w:color w:val="1155CC"/>
            <w:sz w:val="24"/>
            <w:szCs w:val="24"/>
            <w:highlight w:val="white"/>
            <w:u w:val="single"/>
            <w:lang w:val="en-GB"/>
          </w:rPr>
          <w:t>https://books.google.co.in/books?hl=en&amp;lr=&amp;id=mggpEAAAQBAJ&amp;oi=fnd&amp;pg=PT4&amp;dq=Local+government+initiatives+promoting+tourism,+such+as+cultural+festivals+or+international+events,+often+benefit+hotels+like+the+Holiday+Inn+by+increasing+guest+influx+during+the+event+periods,+thus+driving+up+room+rates+and+occupancy&amp;ots=2UMdgc1MSl&amp;sig=JVotcafIe8H4OiMZVYiQSVnc4SA&amp;redir_esc=y</w:t>
        </w:r>
      </w:hyperlink>
      <w:r w:rsidRPr="002C6494">
        <w:rPr>
          <w:rFonts w:ascii="Times New Roman" w:eastAsia="Times New Roman" w:hAnsi="Times New Roman" w:cs="Times New Roman"/>
          <w:color w:val="222222"/>
          <w:sz w:val="24"/>
          <w:szCs w:val="24"/>
          <w:highlight w:val="white"/>
          <w:lang w:val="en-GB"/>
        </w:rPr>
        <w:t xml:space="preserve">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w:t>
      </w:r>
    </w:p>
    <w:p w14:paraId="378E78A0" w14:textId="74794649"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Adiga, U., 2023. Enhancing occupational health and ergonomics for optimal workplace well-being: a review. </w:t>
      </w:r>
      <w:r w:rsidRPr="002C6494">
        <w:rPr>
          <w:rFonts w:ascii="Times New Roman" w:eastAsia="Times New Roman" w:hAnsi="Times New Roman" w:cs="Times New Roman"/>
          <w:i/>
          <w:color w:val="222222"/>
          <w:sz w:val="24"/>
          <w:szCs w:val="24"/>
          <w:highlight w:val="white"/>
          <w:lang w:val="en-GB"/>
        </w:rPr>
        <w:t>International Journal of Chemical and Biochemical Sciences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24</w:t>
      </w:r>
      <w:r w:rsidRPr="002C6494">
        <w:rPr>
          <w:rFonts w:ascii="Times New Roman" w:eastAsia="Times New Roman" w:hAnsi="Times New Roman" w:cs="Times New Roman"/>
          <w:color w:val="222222"/>
          <w:sz w:val="24"/>
          <w:szCs w:val="24"/>
          <w:highlight w:val="white"/>
          <w:lang w:val="en-GB"/>
        </w:rPr>
        <w:t xml:space="preserve">(4), pp.157-164. Available at: </w:t>
      </w:r>
      <w:hyperlink r:id="rId11">
        <w:r w:rsidRPr="002C6494">
          <w:rPr>
            <w:rFonts w:ascii="Times New Roman" w:eastAsia="Times New Roman" w:hAnsi="Times New Roman" w:cs="Times New Roman"/>
            <w:color w:val="1155CC"/>
            <w:sz w:val="24"/>
            <w:szCs w:val="24"/>
            <w:highlight w:val="white"/>
            <w:u w:val="single"/>
            <w:lang w:val="en-GB"/>
          </w:rPr>
          <w:t>https://www.iscientific.org/wp-content/uploads/2023/10/17-IJCBS-23-24-4-17-done.pdf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w:t>
      </w:r>
    </w:p>
    <w:p w14:paraId="6FB673FB"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Ahmed, M.F., Mokhtar, M.B., Lim, C.K., Hooi, A.W.K. and Lee, K.E., 2021. Leadership roles for sustainable development: The case of a Malaysian green hotel.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(18), p.10260. Available at: </w:t>
      </w:r>
      <w:hyperlink r:id="rId12">
        <w:r w:rsidRPr="002C6494">
          <w:rPr>
            <w:rFonts w:ascii="Times New Roman" w:eastAsia="Times New Roman" w:hAnsi="Times New Roman" w:cs="Times New Roman"/>
            <w:color w:val="1155CC"/>
            <w:sz w:val="24"/>
            <w:szCs w:val="24"/>
            <w:highlight w:val="white"/>
            <w:u w:val="single"/>
            <w:lang w:val="en-GB"/>
          </w:rPr>
          <w:t>https://www.mdpi.com/2071-1050/13/18/10260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58C469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Alam, M.K., 2021. A systematic qualitative case study: questions, data collection, NVivo analysis and saturation. </w:t>
      </w:r>
      <w:r w:rsidRPr="002C6494">
        <w:rPr>
          <w:rFonts w:ascii="Times New Roman" w:eastAsia="Times New Roman" w:hAnsi="Times New Roman" w:cs="Times New Roman"/>
          <w:i/>
          <w:color w:val="222222"/>
          <w:sz w:val="24"/>
          <w:szCs w:val="24"/>
          <w:highlight w:val="white"/>
          <w:lang w:val="en-GB"/>
        </w:rPr>
        <w:t>Qualitative Research in Organizations and Management: An International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16</w:t>
      </w:r>
      <w:r w:rsidRPr="002C6494">
        <w:rPr>
          <w:rFonts w:ascii="Times New Roman" w:eastAsia="Times New Roman" w:hAnsi="Times New Roman" w:cs="Times New Roman"/>
          <w:color w:val="222222"/>
          <w:sz w:val="24"/>
          <w:szCs w:val="24"/>
          <w:highlight w:val="white"/>
          <w:lang w:val="en-GB"/>
        </w:rPr>
        <w:t xml:space="preserve">(1), pp.1-31.  Available at: </w:t>
      </w:r>
      <w:hyperlink r:id="rId13">
        <w:r w:rsidRPr="002C6494">
          <w:rPr>
            <w:rFonts w:ascii="Times New Roman" w:eastAsia="Times New Roman" w:hAnsi="Times New Roman" w:cs="Times New Roman"/>
            <w:color w:val="1155CC"/>
            <w:sz w:val="24"/>
            <w:szCs w:val="24"/>
            <w:highlight w:val="white"/>
            <w:u w:val="single"/>
            <w:lang w:val="en-GB"/>
          </w:rPr>
          <w:t>https://www.emerald.com/insight/content/doi/10.1108/QROM-09-2019-1825/full/html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17BEF2F" w14:textId="0B81D8A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Ali, B.J., Gardi, B., Othman, B.J., Ahmed, S.A., Ismael, N.B., Hamza, P.A., Aziz, H.M., Sabir, B.Y., Sorguli, S. and Anwar, G., 2021. Hotel service quality: The impact of service quality on customer satisfaction in hospitality. </w:t>
      </w:r>
      <w:r w:rsidRPr="002C6494">
        <w:rPr>
          <w:rFonts w:ascii="Times New Roman" w:eastAsia="Times New Roman" w:hAnsi="Times New Roman" w:cs="Times New Roman"/>
          <w:i/>
          <w:color w:val="222222"/>
          <w:sz w:val="24"/>
          <w:szCs w:val="24"/>
          <w:highlight w:val="white"/>
          <w:lang w:val="en-GB"/>
        </w:rPr>
        <w:t>International Journal of Engineering, Business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(3), pp.14-28. Available at: </w:t>
      </w:r>
      <w:hyperlink r:id="rId14">
        <w:r w:rsidRPr="002C6494">
          <w:rPr>
            <w:rFonts w:ascii="Times New Roman" w:eastAsia="Times New Roman" w:hAnsi="Times New Roman" w:cs="Times New Roman"/>
            <w:color w:val="1155CC"/>
            <w:sz w:val="24"/>
            <w:szCs w:val="24"/>
            <w:highlight w:val="white"/>
            <w:u w:val="single"/>
            <w:lang w:val="en-GB"/>
          </w:rPr>
          <w:t>https://www.researchgate.net/profile/Bayad-Ali/publication/351780048_Hotel_Service_Quality_The_Impact_of_Service_Quality_on_Customer_Satisfaction_in_Hospitality/links/60a9741592851ca9dcdad96a/Hotel-Service-Quality-The-</w:t>
        </w:r>
        <w:r w:rsidRPr="002C6494">
          <w:rPr>
            <w:rFonts w:ascii="Times New Roman" w:eastAsia="Times New Roman" w:hAnsi="Times New Roman" w:cs="Times New Roman"/>
            <w:color w:val="1155CC"/>
            <w:sz w:val="24"/>
            <w:szCs w:val="24"/>
            <w:highlight w:val="white"/>
            <w:u w:val="single"/>
            <w:lang w:val="en-GB"/>
          </w:rPr>
          <w:lastRenderedPageBreak/>
          <w:t>Impact-of-Service-Quality-on-Customer-Satisfaction-in-Hospitality.pdf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28</w:t>
      </w:r>
      <w:r w:rsidRPr="002C6494">
        <w:rPr>
          <w:rFonts w:ascii="Times New Roman" w:eastAsia="Times New Roman" w:hAnsi="Times New Roman" w:cs="Times New Roman"/>
          <w:color w:val="222222"/>
          <w:sz w:val="24"/>
          <w:szCs w:val="24"/>
          <w:highlight w:val="white"/>
          <w:lang w:val="en-GB"/>
        </w:rPr>
        <w:t xml:space="preserve"> October 2024]</w:t>
      </w:r>
    </w:p>
    <w:p w14:paraId="7A93B4FD" w14:textId="654431B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Ali, B.J., Gardi, B., Othman, B.J., Ahmed, S.A., Ismael, N.B., Hamza, P.A., Aziz, H.M., Sabir, B.Y., Sorguli, S. and Anwar, G., 2021. Hotel service quality: The impact of service quality on customer satisfaction in hospitality. </w:t>
      </w:r>
      <w:r w:rsidRPr="002C6494">
        <w:rPr>
          <w:rFonts w:ascii="Times New Roman" w:eastAsia="Times New Roman" w:hAnsi="Times New Roman" w:cs="Times New Roman"/>
          <w:i/>
          <w:color w:val="222222"/>
          <w:sz w:val="24"/>
          <w:szCs w:val="24"/>
          <w:highlight w:val="white"/>
          <w:lang w:val="en-GB"/>
        </w:rPr>
        <w:t>International Journal of Engineering, Business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(3), pp.14-28. Available at: </w:t>
      </w:r>
      <w:hyperlink r:id="rId15">
        <w:r w:rsidRPr="002C6494">
          <w:rPr>
            <w:rFonts w:ascii="Times New Roman" w:eastAsia="Times New Roman" w:hAnsi="Times New Roman" w:cs="Times New Roman"/>
            <w:color w:val="1155CC"/>
            <w:sz w:val="24"/>
            <w:szCs w:val="24"/>
            <w:highlight w:val="white"/>
            <w:u w:val="single"/>
            <w:lang w:val="en-GB"/>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0F9342BA" w14:textId="142FBC3E"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Awan, S.H., Habib, N., Shoaib Akhtar, C. and Naveed, S., 2020. Effectiveness of performance management system for employee performance through engagement. </w:t>
      </w:r>
      <w:r w:rsidRPr="002C6494">
        <w:rPr>
          <w:rFonts w:ascii="Times New Roman" w:eastAsia="Times New Roman" w:hAnsi="Times New Roman" w:cs="Times New Roman"/>
          <w:i/>
          <w:color w:val="222222"/>
          <w:sz w:val="24"/>
          <w:szCs w:val="24"/>
          <w:highlight w:val="white"/>
          <w:lang w:val="en-GB"/>
        </w:rPr>
        <w:t>SAGE open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10</w:t>
      </w:r>
      <w:r w:rsidRPr="002C6494">
        <w:rPr>
          <w:rFonts w:ascii="Times New Roman" w:eastAsia="Times New Roman" w:hAnsi="Times New Roman" w:cs="Times New Roman"/>
          <w:color w:val="222222"/>
          <w:sz w:val="24"/>
          <w:szCs w:val="24"/>
          <w:highlight w:val="white"/>
          <w:lang w:val="en-GB"/>
        </w:rPr>
        <w:t xml:space="preserve">(4), p.2158244020969383. Available at: </w:t>
      </w:r>
      <w:hyperlink r:id="rId16">
        <w:r w:rsidRPr="002C6494">
          <w:rPr>
            <w:rFonts w:ascii="Times New Roman" w:eastAsia="Times New Roman" w:hAnsi="Times New Roman" w:cs="Times New Roman"/>
            <w:color w:val="1155CC"/>
            <w:sz w:val="24"/>
            <w:szCs w:val="24"/>
            <w:highlight w:val="white"/>
            <w:u w:val="single"/>
            <w:lang w:val="en-GB"/>
          </w:rPr>
          <w:t>https://journals.sagepub.com/doi/full/10.1177/2158244020969383</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1F7393F1" w14:textId="7CD29CA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Bachmann, H., Ligon, R. and Skerritt, D. (2022) </w:t>
      </w:r>
      <w:r w:rsidRPr="002C6494">
        <w:rPr>
          <w:rFonts w:ascii="Times New Roman" w:eastAsia="Times New Roman" w:hAnsi="Times New Roman" w:cs="Times New Roman"/>
          <w:i/>
          <w:color w:val="222222"/>
          <w:sz w:val="24"/>
          <w:szCs w:val="24"/>
          <w:highlight w:val="white"/>
          <w:lang w:val="en-GB"/>
        </w:rPr>
        <w:t>The powerful role financial incentives can play in a transformation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McKinsey &amp; Company</w:t>
      </w:r>
      <w:r w:rsidRPr="002C6494">
        <w:rPr>
          <w:rFonts w:ascii="Times New Roman" w:eastAsia="Times New Roman" w:hAnsi="Times New Roman" w:cs="Times New Roman"/>
          <w:color w:val="222222"/>
          <w:sz w:val="24"/>
          <w:szCs w:val="24"/>
          <w:highlight w:val="white"/>
          <w:lang w:val="en-GB"/>
        </w:rPr>
        <w:t xml:space="preserve">. Available at: https://www.mckinsey.com/capabilities/transformation/our-insights/the-powerful-role-financial-incentives-can-play-in-a-transformation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 </w:t>
      </w:r>
    </w:p>
    <w:p w14:paraId="2FFF4B22" w14:textId="1A9C845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Bahar, V.S., Nenonen, S. and Starr Jr, R.G., 2022. Coopetition with platforms: Balancing the interplay of cooperation and competition in hospitality. </w:t>
      </w:r>
      <w:r w:rsidRPr="002C6494">
        <w:rPr>
          <w:rFonts w:ascii="Times New Roman" w:eastAsia="Times New Roman" w:hAnsi="Times New Roman" w:cs="Times New Roman"/>
          <w:i/>
          <w:color w:val="222222"/>
          <w:sz w:val="24"/>
          <w:szCs w:val="24"/>
          <w:highlight w:val="white"/>
          <w:lang w:val="en-GB"/>
        </w:rPr>
        <w:t>Tourism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88</w:t>
      </w:r>
      <w:r w:rsidRPr="002C6494">
        <w:rPr>
          <w:rFonts w:ascii="Times New Roman" w:eastAsia="Times New Roman" w:hAnsi="Times New Roman" w:cs="Times New Roman"/>
          <w:color w:val="222222"/>
          <w:sz w:val="24"/>
          <w:szCs w:val="24"/>
          <w:highlight w:val="white"/>
          <w:lang w:val="en-GB"/>
        </w:rPr>
        <w:t xml:space="preserve">, p.104417. Available at: </w:t>
      </w:r>
      <w:hyperlink r:id="rId17">
        <w:r w:rsidRPr="002C6494">
          <w:rPr>
            <w:rFonts w:ascii="Times New Roman" w:eastAsia="Times New Roman" w:hAnsi="Times New Roman" w:cs="Times New Roman"/>
            <w:color w:val="1155CC"/>
            <w:sz w:val="24"/>
            <w:szCs w:val="24"/>
            <w:highlight w:val="white"/>
            <w:u w:val="single"/>
            <w:lang w:val="en-GB"/>
          </w:rPr>
          <w:t>https://www.sciencedirect.com/science/article/abs/pii/S0261517721001369</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6FF2353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Baljeu, A. (2024) </w:t>
      </w:r>
      <w:r w:rsidRPr="002C6494">
        <w:rPr>
          <w:rFonts w:ascii="Times New Roman" w:eastAsia="Times New Roman" w:hAnsi="Times New Roman" w:cs="Times New Roman"/>
          <w:i/>
          <w:color w:val="222222"/>
          <w:sz w:val="24"/>
          <w:szCs w:val="24"/>
          <w:highlight w:val="white"/>
          <w:lang w:val="en-GB"/>
        </w:rPr>
        <w:t>Technology and sustainability in hotels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Shiji Insights and Publications</w:t>
      </w:r>
      <w:r w:rsidRPr="002C6494">
        <w:rPr>
          <w:rFonts w:ascii="Times New Roman" w:eastAsia="Times New Roman" w:hAnsi="Times New Roman" w:cs="Times New Roman"/>
          <w:color w:val="222222"/>
          <w:sz w:val="24"/>
          <w:szCs w:val="24"/>
          <w:highlight w:val="white"/>
          <w:lang w:val="en-GB"/>
        </w:rPr>
        <w:t xml:space="preserve">. Available at: https://insights.shijigroup.com/technology-and-sustainability-in-hotels/ (Accessed: 19 October 2024). </w:t>
      </w:r>
    </w:p>
    <w:p w14:paraId="39F12F7D" w14:textId="7DBFDB24"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Batra, S. and Chatterji, A., 2024. Enhancing Customer Experience in the Hospitality Industry through Artificial Intelligence. </w:t>
      </w:r>
      <w:r w:rsidRPr="002C6494">
        <w:rPr>
          <w:rFonts w:ascii="Times New Roman" w:eastAsia="Times New Roman" w:hAnsi="Times New Roman" w:cs="Times New Roman"/>
          <w:i/>
          <w:color w:val="222222"/>
          <w:sz w:val="24"/>
          <w:szCs w:val="24"/>
          <w:highlight w:val="white"/>
          <w:lang w:val="en-GB"/>
        </w:rPr>
        <w:t>Don Bosco Institute of Technology Delhi Journal of Research (DBITDJR)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w:t>
      </w:r>
      <w:r w:rsidRPr="002C6494">
        <w:rPr>
          <w:rFonts w:ascii="Times New Roman" w:eastAsia="Times New Roman" w:hAnsi="Times New Roman" w:cs="Times New Roman"/>
          <w:color w:val="222222"/>
          <w:sz w:val="24"/>
          <w:szCs w:val="24"/>
          <w:highlight w:val="white"/>
          <w:lang w:val="en-GB"/>
        </w:rPr>
        <w:t xml:space="preserve">(1), pp.6-12. Available at: </w:t>
      </w:r>
      <w:hyperlink r:id="rId18">
        <w:r w:rsidRPr="002C6494">
          <w:rPr>
            <w:rFonts w:ascii="Times New Roman" w:eastAsia="Times New Roman" w:hAnsi="Times New Roman" w:cs="Times New Roman"/>
            <w:color w:val="1155CC"/>
            <w:sz w:val="24"/>
            <w:szCs w:val="24"/>
            <w:highlight w:val="white"/>
            <w:u w:val="single"/>
            <w:lang w:val="en-GB"/>
          </w:rPr>
          <w:t>https://acspublisher.com/journals/index.php/dbitdjr/article/view/18821</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19</w:t>
      </w:r>
      <w:r w:rsidRPr="002C6494">
        <w:rPr>
          <w:rFonts w:ascii="Times New Roman" w:eastAsia="Times New Roman" w:hAnsi="Times New Roman" w:cs="Times New Roman"/>
          <w:color w:val="222222"/>
          <w:sz w:val="24"/>
          <w:szCs w:val="24"/>
          <w:highlight w:val="white"/>
          <w:lang w:val="en-GB"/>
        </w:rPr>
        <w:t xml:space="preserve"> October 2024]</w:t>
      </w:r>
    </w:p>
    <w:p w14:paraId="74B7AF70" w14:textId="070700C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Baum, T. and Hai, N.T.T., 2020. Hospitality, tourism, human rights and the impact of COVID-19. </w:t>
      </w:r>
      <w:r w:rsidRPr="002C6494">
        <w:rPr>
          <w:rFonts w:ascii="Times New Roman" w:eastAsia="Times New Roman" w:hAnsi="Times New Roman" w:cs="Times New Roman"/>
          <w:i/>
          <w:color w:val="222222"/>
          <w:sz w:val="24"/>
          <w:szCs w:val="24"/>
          <w:highlight w:val="white"/>
          <w:lang w:val="en-GB"/>
        </w:rPr>
        <w:t>International Journal of Contemporary Hospitality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32</w:t>
      </w:r>
      <w:r w:rsidRPr="002C6494">
        <w:rPr>
          <w:rFonts w:ascii="Times New Roman" w:eastAsia="Times New Roman" w:hAnsi="Times New Roman" w:cs="Times New Roman"/>
          <w:color w:val="222222"/>
          <w:sz w:val="24"/>
          <w:szCs w:val="24"/>
          <w:highlight w:val="white"/>
          <w:lang w:val="en-GB"/>
        </w:rPr>
        <w:t xml:space="preserve">(7), pp.2397-2407. Available at: </w:t>
      </w:r>
      <w:hyperlink r:id="rId19">
        <w:r w:rsidRPr="002C6494">
          <w:rPr>
            <w:rFonts w:ascii="Times New Roman" w:eastAsia="Times New Roman" w:hAnsi="Times New Roman" w:cs="Times New Roman"/>
            <w:color w:val="1155CC"/>
            <w:sz w:val="24"/>
            <w:szCs w:val="24"/>
            <w:highlight w:val="white"/>
            <w:u w:val="single"/>
            <w:lang w:val="en-GB"/>
          </w:rPr>
          <w:t>https://www.emerald.com/insight/content/doi/10.1108/IJCHM-03-2020-0242/full/html</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45D2648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Bazen, A., Barg, F.K. and Takeshita, J., 2021. Research techniques made simple: an introduction to qualitative research. </w:t>
      </w:r>
      <w:r w:rsidRPr="002C6494">
        <w:rPr>
          <w:rFonts w:ascii="Times New Roman" w:eastAsia="Times New Roman" w:hAnsi="Times New Roman" w:cs="Times New Roman"/>
          <w:i/>
          <w:color w:val="222222"/>
          <w:sz w:val="24"/>
          <w:szCs w:val="24"/>
          <w:highlight w:val="white"/>
          <w:lang w:val="en-GB"/>
        </w:rPr>
        <w:t>Journal of Investigative Dermatology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141</w:t>
      </w:r>
      <w:r w:rsidRPr="002C6494">
        <w:rPr>
          <w:rFonts w:ascii="Times New Roman" w:eastAsia="Times New Roman" w:hAnsi="Times New Roman" w:cs="Times New Roman"/>
          <w:color w:val="222222"/>
          <w:sz w:val="24"/>
          <w:szCs w:val="24"/>
          <w:highlight w:val="white"/>
          <w:lang w:val="en-GB"/>
        </w:rPr>
        <w:t xml:space="preserve">(2), pp.241-247.  Available at: </w:t>
      </w:r>
      <w:hyperlink r:id="rId20">
        <w:r w:rsidRPr="002C6494">
          <w:rPr>
            <w:rFonts w:ascii="Times New Roman" w:eastAsia="Times New Roman" w:hAnsi="Times New Roman" w:cs="Times New Roman"/>
            <w:color w:val="1155CC"/>
            <w:sz w:val="24"/>
            <w:szCs w:val="24"/>
            <w:highlight w:val="white"/>
            <w:u w:val="single"/>
            <w:lang w:val="en-GB"/>
          </w:rPr>
          <w:t>https://www.sciencedirect.com/science/article/pii/S0022202X20324064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3669CC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Bhandari, R. and Sin, M.V.A., 2023. Optimizing digital marketing in hospitality industries. </w:t>
      </w:r>
      <w:r w:rsidRPr="002C6494">
        <w:rPr>
          <w:rFonts w:ascii="Times New Roman" w:eastAsia="Times New Roman" w:hAnsi="Times New Roman" w:cs="Times New Roman"/>
          <w:i/>
          <w:color w:val="222222"/>
          <w:sz w:val="24"/>
          <w:szCs w:val="24"/>
          <w:highlight w:val="white"/>
          <w:lang w:val="en-GB"/>
        </w:rPr>
        <w:t>Startupreneur Bisnis Digital (SABDA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(1). Available at: </w:t>
      </w:r>
      <w:hyperlink r:id="rId21">
        <w:r w:rsidRPr="002C6494">
          <w:rPr>
            <w:rFonts w:ascii="Times New Roman" w:eastAsia="Times New Roman" w:hAnsi="Times New Roman" w:cs="Times New Roman"/>
            <w:color w:val="1155CC"/>
            <w:sz w:val="24"/>
            <w:szCs w:val="24"/>
            <w:highlight w:val="white"/>
            <w:u w:val="single"/>
            <w:lang w:val="en-GB"/>
          </w:rPr>
          <w:t>https://pure.jgu.edu.in/id/eprint/5617/</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2995810" w14:textId="572418D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Bose, S., Pradhan, S., Bashir, M. and Roy, S.K., 2022. Customer-based place brand equity and tourism: a regional identity perspective. </w:t>
      </w:r>
      <w:r w:rsidRPr="002C6494">
        <w:rPr>
          <w:rFonts w:ascii="Times New Roman" w:eastAsia="Times New Roman" w:hAnsi="Times New Roman" w:cs="Times New Roman"/>
          <w:i/>
          <w:color w:val="222222"/>
          <w:sz w:val="24"/>
          <w:szCs w:val="24"/>
          <w:highlight w:val="white"/>
          <w:lang w:val="en-GB"/>
        </w:rPr>
        <w:t>Journal of Travel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61</w:t>
      </w:r>
      <w:r w:rsidRPr="002C6494">
        <w:rPr>
          <w:rFonts w:ascii="Times New Roman" w:eastAsia="Times New Roman" w:hAnsi="Times New Roman" w:cs="Times New Roman"/>
          <w:color w:val="222222"/>
          <w:sz w:val="24"/>
          <w:szCs w:val="24"/>
          <w:highlight w:val="white"/>
          <w:lang w:val="en-GB"/>
        </w:rPr>
        <w:t xml:space="preserve">(3), pp.511-527. Available at: </w:t>
      </w:r>
      <w:hyperlink r:id="rId22">
        <w:r w:rsidRPr="002C6494">
          <w:rPr>
            <w:rFonts w:ascii="Times New Roman" w:eastAsia="Times New Roman" w:hAnsi="Times New Roman" w:cs="Times New Roman"/>
            <w:color w:val="1155CC"/>
            <w:sz w:val="24"/>
            <w:szCs w:val="24"/>
            <w:highlight w:val="white"/>
            <w:u w:val="single"/>
            <w:lang w:val="en-GB"/>
          </w:rPr>
          <w:t>https://journals.sagepub.com/doi/abs/10.1177/0047287521999465</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4FD4022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Cegarra-Navarro, J.G., Wensley, A.K., Martinez-Martinez, A. and Garcia-Perez, A., 2020. Linking organisational commitment with continuous learning through peripheral vision and procedural memory. </w:t>
      </w:r>
      <w:r w:rsidRPr="002C6494">
        <w:rPr>
          <w:rFonts w:ascii="Times New Roman" w:eastAsia="Times New Roman" w:hAnsi="Times New Roman" w:cs="Times New Roman"/>
          <w:i/>
          <w:color w:val="222222"/>
          <w:sz w:val="24"/>
          <w:szCs w:val="24"/>
          <w:highlight w:val="white"/>
          <w:lang w:val="en-GB"/>
        </w:rPr>
        <w:t>European Management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38</w:t>
      </w:r>
      <w:r w:rsidRPr="002C6494">
        <w:rPr>
          <w:rFonts w:ascii="Times New Roman" w:eastAsia="Times New Roman" w:hAnsi="Times New Roman" w:cs="Times New Roman"/>
          <w:color w:val="222222"/>
          <w:sz w:val="24"/>
          <w:szCs w:val="24"/>
          <w:highlight w:val="white"/>
          <w:lang w:val="en-GB"/>
        </w:rPr>
        <w:t xml:space="preserve">(6), pp.874-883. Available at: </w:t>
      </w:r>
      <w:hyperlink r:id="rId23">
        <w:r w:rsidRPr="002C6494">
          <w:rPr>
            <w:rFonts w:ascii="Times New Roman" w:eastAsia="Times New Roman" w:hAnsi="Times New Roman" w:cs="Times New Roman"/>
            <w:color w:val="1155CC"/>
            <w:sz w:val="24"/>
            <w:szCs w:val="24"/>
            <w:highlight w:val="white"/>
            <w:u w:val="single"/>
            <w:lang w:val="en-GB"/>
          </w:rPr>
          <w:t>https://www.sciencedirect.com/science/article/abs/pii/S0263237320300761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3636FA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Chen, W.Y., Fang, Y.H., Chang, Y.P. and Kuo, C.Y., 2023. Exploring motivation via three-stage travel experience: how to capture the hearts of Taiwanese family-oriented cruise tourists. </w:t>
      </w:r>
      <w:r w:rsidRPr="002C6494">
        <w:rPr>
          <w:rFonts w:ascii="Times New Roman" w:eastAsia="Times New Roman" w:hAnsi="Times New Roman" w:cs="Times New Roman"/>
          <w:i/>
          <w:color w:val="222222"/>
          <w:sz w:val="24"/>
          <w:szCs w:val="24"/>
          <w:highlight w:val="white"/>
          <w:lang w:val="en-GB"/>
        </w:rPr>
        <w:t>Humanities and Social Sciences Communications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10</w:t>
      </w:r>
      <w:r w:rsidRPr="002C6494">
        <w:rPr>
          <w:rFonts w:ascii="Times New Roman" w:eastAsia="Times New Roman" w:hAnsi="Times New Roman" w:cs="Times New Roman"/>
          <w:color w:val="222222"/>
          <w:sz w:val="24"/>
          <w:szCs w:val="24"/>
          <w:highlight w:val="white"/>
          <w:lang w:val="en-GB"/>
        </w:rPr>
        <w:t xml:space="preserve">(1), pp.1-12. Available at: </w:t>
      </w:r>
      <w:hyperlink r:id="rId24">
        <w:r w:rsidRPr="002C6494">
          <w:rPr>
            <w:rFonts w:ascii="Times New Roman" w:eastAsia="Times New Roman" w:hAnsi="Times New Roman" w:cs="Times New Roman"/>
            <w:color w:val="1155CC"/>
            <w:sz w:val="24"/>
            <w:szCs w:val="24"/>
            <w:highlight w:val="white"/>
            <w:u w:val="single"/>
            <w:lang w:val="en-GB"/>
          </w:rPr>
          <w:t>https://www.nature.com/articles/s41599-023-01986-3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8C04B10" w14:textId="0D0CC72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CIPD (2023) </w:t>
      </w:r>
      <w:r w:rsidRPr="002C6494">
        <w:rPr>
          <w:rFonts w:ascii="Times New Roman" w:eastAsia="Times New Roman" w:hAnsi="Times New Roman" w:cs="Times New Roman"/>
          <w:i/>
          <w:color w:val="222222"/>
          <w:sz w:val="24"/>
          <w:szCs w:val="24"/>
          <w:highlight w:val="white"/>
          <w:lang w:val="en-GB"/>
        </w:rPr>
        <w:t>Incentives and recognition: An evidence review</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CIPD</w:t>
      </w:r>
      <w:r w:rsidRPr="002C6494">
        <w:rPr>
          <w:rFonts w:ascii="Times New Roman" w:eastAsia="Times New Roman" w:hAnsi="Times New Roman" w:cs="Times New Roman"/>
          <w:color w:val="222222"/>
          <w:sz w:val="24"/>
          <w:szCs w:val="24"/>
          <w:highlight w:val="white"/>
          <w:lang w:val="en-GB"/>
        </w:rPr>
        <w:t xml:space="preserve">. Available at: https://www.cipd.org/globalassets/media/knowledge/knowledge-hub/evidence-reviews/incentives-recognition-practice-summary_tcm18-105466.pdf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9 October 2024). </w:t>
      </w:r>
    </w:p>
    <w:p w14:paraId="340C9162" w14:textId="00216C80"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Dagkouli-Kyriakoglou, M., Tulumello, S., Cocola-Gant, A., Iacovone, C. and Pettas, D., 2022. Digital mediated short-term rentals in the (post-) pandemic city. </w:t>
      </w:r>
      <w:r w:rsidRPr="002C6494">
        <w:rPr>
          <w:rFonts w:ascii="Times New Roman" w:eastAsia="Times New Roman" w:hAnsi="Times New Roman" w:cs="Times New Roman"/>
          <w:i/>
          <w:color w:val="222222"/>
          <w:sz w:val="24"/>
          <w:szCs w:val="24"/>
          <w:highlight w:val="white"/>
          <w:lang w:val="en-GB"/>
        </w:rPr>
        <w:t>Digital Geography and Society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lastRenderedPageBreak/>
        <w:t>3</w:t>
      </w:r>
      <w:r w:rsidRPr="002C6494">
        <w:rPr>
          <w:rFonts w:ascii="Times New Roman" w:eastAsia="Times New Roman" w:hAnsi="Times New Roman" w:cs="Times New Roman"/>
          <w:color w:val="222222"/>
          <w:sz w:val="24"/>
          <w:szCs w:val="24"/>
          <w:highlight w:val="white"/>
          <w:lang w:val="en-GB"/>
        </w:rPr>
        <w:t xml:space="preserve">, p.100028. Available at: </w:t>
      </w:r>
      <w:hyperlink r:id="rId25">
        <w:r w:rsidRPr="002C6494">
          <w:rPr>
            <w:rFonts w:ascii="Times New Roman" w:eastAsia="Times New Roman" w:hAnsi="Times New Roman" w:cs="Times New Roman"/>
            <w:color w:val="1155CC"/>
            <w:sz w:val="24"/>
            <w:szCs w:val="24"/>
            <w:highlight w:val="white"/>
            <w:u w:val="single"/>
            <w:lang w:val="en-GB"/>
          </w:rPr>
          <w:t>https://www.sciencedirect.com/science/article/pii/S2666378322000034</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61323E02" w14:textId="0F0521B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Dardeer, M., Tag-Eldeen, A. and Salem, I., 2020. The influence of physical work environment on hotel back-of-the-house employees’ satisfaction and productivity: A Case Study on Hilton Hotels. </w:t>
      </w:r>
      <w:r w:rsidRPr="002C6494">
        <w:rPr>
          <w:rFonts w:ascii="Times New Roman" w:eastAsia="Times New Roman" w:hAnsi="Times New Roman" w:cs="Times New Roman"/>
          <w:i/>
          <w:color w:val="222222"/>
          <w:sz w:val="24"/>
          <w:szCs w:val="24"/>
          <w:highlight w:val="white"/>
          <w:lang w:val="en-GB"/>
        </w:rPr>
        <w:t>Journal Of Tourism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(18), pp.45-64.  Available at: </w:t>
      </w:r>
      <w:hyperlink r:id="rId26" w:anchor="page=44">
        <w:r w:rsidRPr="002C6494">
          <w:rPr>
            <w:rFonts w:ascii="Times New Roman" w:eastAsia="Times New Roman" w:hAnsi="Times New Roman" w:cs="Times New Roman"/>
            <w:color w:val="1155CC"/>
            <w:sz w:val="24"/>
            <w:szCs w:val="24"/>
            <w:highlight w:val="white"/>
            <w:u w:val="single"/>
            <w:lang w:val="en-GB"/>
          </w:rPr>
          <w:t>https://jotr.eu/images/T18/T-18.pdf#page=44</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5F81B1A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Deng, J., 2022. Hotel Brands and the Impact of Brand Differentiation on the Success of the Global Hotel Brands. </w:t>
      </w:r>
      <w:r w:rsidRPr="002C6494">
        <w:rPr>
          <w:rFonts w:ascii="Times New Roman" w:eastAsia="Times New Roman" w:hAnsi="Times New Roman" w:cs="Times New Roman"/>
          <w:i/>
          <w:color w:val="222222"/>
          <w:sz w:val="24"/>
          <w:szCs w:val="24"/>
          <w:highlight w:val="white"/>
          <w:lang w:val="en-GB"/>
        </w:rPr>
        <w:t>Highlights in Business, Economics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w:t>
      </w:r>
      <w:r w:rsidRPr="002C6494">
        <w:rPr>
          <w:rFonts w:ascii="Times New Roman" w:eastAsia="Times New Roman" w:hAnsi="Times New Roman" w:cs="Times New Roman"/>
          <w:color w:val="222222"/>
          <w:sz w:val="24"/>
          <w:szCs w:val="24"/>
          <w:highlight w:val="white"/>
          <w:lang w:val="en-GB"/>
        </w:rPr>
        <w:t xml:space="preserve">, pp.265-276. Available at: </w:t>
      </w:r>
      <w:hyperlink r:id="rId27">
        <w:r w:rsidRPr="002C6494">
          <w:rPr>
            <w:rFonts w:ascii="Times New Roman" w:eastAsia="Times New Roman" w:hAnsi="Times New Roman" w:cs="Times New Roman"/>
            <w:color w:val="1155CC"/>
            <w:sz w:val="24"/>
            <w:szCs w:val="24"/>
            <w:highlight w:val="white"/>
            <w:u w:val="single"/>
            <w:lang w:val="en-GB"/>
          </w:rPr>
          <w:t>https://drpress.org/ojs/index.php/HBEM/article/view/2582</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D897F8F" w14:textId="331A779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Depierraz, A.-C. (2024) </w:t>
      </w:r>
      <w:r w:rsidRPr="002C6494">
        <w:rPr>
          <w:rFonts w:ascii="Times New Roman" w:eastAsia="Times New Roman" w:hAnsi="Times New Roman" w:cs="Times New Roman"/>
          <w:i/>
          <w:color w:val="222222"/>
          <w:sz w:val="24"/>
          <w:szCs w:val="24"/>
          <w:highlight w:val="white"/>
          <w:lang w:val="en-GB"/>
        </w:rPr>
        <w:t>Hotel employee training impacts customer experience and happiness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Hospitality News &amp; Business Insights by EHL</w:t>
      </w:r>
      <w:r w:rsidRPr="002C6494">
        <w:rPr>
          <w:rFonts w:ascii="Times New Roman" w:eastAsia="Times New Roman" w:hAnsi="Times New Roman" w:cs="Times New Roman"/>
          <w:color w:val="222222"/>
          <w:sz w:val="24"/>
          <w:szCs w:val="24"/>
          <w:highlight w:val="white"/>
          <w:lang w:val="en-GB"/>
        </w:rPr>
        <w:t xml:space="preserve">. Available at: https://hospitalityinsights.ehl.edu/hotel-employee-training-impacts-customer-experience-and-happiness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9 October 2024). </w:t>
      </w:r>
    </w:p>
    <w:p w14:paraId="6EEF384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Deri, M.N., Zaazie, P. and Singh, A., 2023. Digital Future of the Hospitality Industry and Hospitality Education Globally. In </w:t>
      </w:r>
      <w:r w:rsidRPr="002C6494">
        <w:rPr>
          <w:rFonts w:ascii="Times New Roman" w:eastAsia="Times New Roman" w:hAnsi="Times New Roman" w:cs="Times New Roman"/>
          <w:i/>
          <w:color w:val="222222"/>
          <w:sz w:val="24"/>
          <w:szCs w:val="24"/>
          <w:highlight w:val="white"/>
          <w:lang w:val="en-GB"/>
        </w:rPr>
        <w:t>International Handbook of Skill, Education, Learning, and Research Development in Tourism and Hospitality</w:t>
      </w:r>
      <w:r w:rsidRPr="002C6494">
        <w:rPr>
          <w:rFonts w:ascii="Times New Roman" w:eastAsia="Times New Roman" w:hAnsi="Times New Roman" w:cs="Times New Roman"/>
          <w:color w:val="222222"/>
          <w:sz w:val="24"/>
          <w:szCs w:val="24"/>
          <w:highlight w:val="white"/>
          <w:lang w:val="en-GB"/>
        </w:rPr>
        <w:t xml:space="preserve"> (pp. 1-23). Singapore: Springer Nature Singapore. Available at: </w:t>
      </w:r>
      <w:hyperlink r:id="rId28">
        <w:r w:rsidRPr="002C6494">
          <w:rPr>
            <w:rFonts w:ascii="Times New Roman" w:eastAsia="Times New Roman" w:hAnsi="Times New Roman" w:cs="Times New Roman"/>
            <w:color w:val="1155CC"/>
            <w:sz w:val="24"/>
            <w:szCs w:val="24"/>
            <w:highlight w:val="white"/>
            <w:u w:val="single"/>
            <w:lang w:val="en-GB"/>
          </w:rPr>
          <w:t>https://link.springer.com/referenceworkentry/10.1007/978-981-99-3895-7_14-1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A4F3038" w14:textId="5CC3359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Dillette, A.K., Douglas, A.C. and Andrzejewski, C., 2021. Dimensions of holistic wellness as a result of international wellness tourism experiences. </w:t>
      </w:r>
      <w:r w:rsidRPr="002C6494">
        <w:rPr>
          <w:rFonts w:ascii="Times New Roman" w:eastAsia="Times New Roman" w:hAnsi="Times New Roman" w:cs="Times New Roman"/>
          <w:i/>
          <w:color w:val="222222"/>
          <w:sz w:val="24"/>
          <w:szCs w:val="24"/>
          <w:highlight w:val="white"/>
          <w:lang w:val="en-GB"/>
        </w:rPr>
        <w:t>Current Issues in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24</w:t>
      </w:r>
      <w:r w:rsidRPr="002C6494">
        <w:rPr>
          <w:rFonts w:ascii="Times New Roman" w:eastAsia="Times New Roman" w:hAnsi="Times New Roman" w:cs="Times New Roman"/>
          <w:color w:val="222222"/>
          <w:sz w:val="24"/>
          <w:szCs w:val="24"/>
          <w:highlight w:val="white"/>
          <w:lang w:val="en-GB"/>
        </w:rPr>
        <w:t xml:space="preserve">(6), pp.794-810. Available at: </w:t>
      </w:r>
      <w:hyperlink r:id="rId29">
        <w:r w:rsidRPr="002C6494">
          <w:rPr>
            <w:rFonts w:ascii="Times New Roman" w:eastAsia="Times New Roman" w:hAnsi="Times New Roman" w:cs="Times New Roman"/>
            <w:color w:val="1155CC"/>
            <w:sz w:val="24"/>
            <w:szCs w:val="24"/>
            <w:highlight w:val="white"/>
            <w:u w:val="single"/>
            <w:lang w:val="en-GB"/>
          </w:rPr>
          <w:t>https://www.tandfonline.com/doi/abs/10.1080/13683500.2020.1746247</w:t>
        </w:r>
      </w:hyperlink>
      <w:r w:rsidRPr="002C6494">
        <w:rPr>
          <w:rFonts w:ascii="Times New Roman" w:eastAsia="Times New Roman" w:hAnsi="Times New Roman" w:cs="Times New Roman"/>
          <w:color w:val="222222"/>
          <w:sz w:val="24"/>
          <w:szCs w:val="24"/>
          <w:highlight w:val="white"/>
          <w:lang w:val="en-GB"/>
        </w:rPr>
        <w:t xml:space="preserve">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w:t>
      </w:r>
    </w:p>
    <w:p w14:paraId="7AF9BD2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Direct, P. (2024) </w:t>
      </w:r>
      <w:r w:rsidRPr="002C6494">
        <w:rPr>
          <w:rFonts w:ascii="Times New Roman" w:eastAsia="Times New Roman" w:hAnsi="Times New Roman" w:cs="Times New Roman"/>
          <w:i/>
          <w:color w:val="222222"/>
          <w:sz w:val="24"/>
          <w:szCs w:val="24"/>
          <w:highlight w:val="white"/>
          <w:lang w:val="en-GB"/>
        </w:rPr>
        <w:t>Emotional intelligence in hospitality leadership</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Medium</w:t>
      </w:r>
      <w:r w:rsidRPr="002C6494">
        <w:rPr>
          <w:rFonts w:ascii="Times New Roman" w:eastAsia="Times New Roman" w:hAnsi="Times New Roman" w:cs="Times New Roman"/>
          <w:color w:val="222222"/>
          <w:sz w:val="24"/>
          <w:szCs w:val="24"/>
          <w:highlight w:val="white"/>
          <w:lang w:val="en-GB"/>
        </w:rPr>
        <w:t xml:space="preserve">. Available at: https://medium.com/@phonesuitesdirect/emotional-intelligence-in-hospitality-leadership-fb5f904f01f3 (Accessed: 19 October 2024). </w:t>
      </w:r>
    </w:p>
    <w:p w14:paraId="59DAF8E1"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Djeumo Sandjong, F.L., 2021. Training Strategies for Increasing Employee Job Satisfaction and Retention in the Hospitality Industry. Available at: </w:t>
      </w:r>
      <w:hyperlink r:id="rId30">
        <w:r w:rsidRPr="002C6494">
          <w:rPr>
            <w:rFonts w:ascii="Times New Roman" w:eastAsia="Times New Roman" w:hAnsi="Times New Roman" w:cs="Times New Roman"/>
            <w:color w:val="1155CC"/>
            <w:sz w:val="24"/>
            <w:szCs w:val="24"/>
            <w:highlight w:val="white"/>
            <w:u w:val="single"/>
            <w:lang w:val="en-GB"/>
          </w:rPr>
          <w:t>https://scholarworks.waldenu.edu/dissertations/10225/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08ABD0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Edghiem, F. and Mouzughi, Y., 2018. Knowledge-advanced innovative behaviour: A hospitality service perspective. </w:t>
      </w:r>
      <w:r w:rsidRPr="002C6494">
        <w:rPr>
          <w:rFonts w:ascii="Times New Roman" w:eastAsia="Times New Roman" w:hAnsi="Times New Roman" w:cs="Times New Roman"/>
          <w:i/>
          <w:color w:val="222222"/>
          <w:sz w:val="24"/>
          <w:szCs w:val="24"/>
          <w:highlight w:val="white"/>
          <w:lang w:val="en-GB"/>
        </w:rPr>
        <w:t>International Journal of Contemporary Hospitality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(1), </w:t>
      </w:r>
      <w:r w:rsidRPr="002C6494">
        <w:rPr>
          <w:rFonts w:ascii="Times New Roman" w:eastAsia="Times New Roman" w:hAnsi="Times New Roman" w:cs="Times New Roman"/>
          <w:color w:val="222222"/>
          <w:sz w:val="24"/>
          <w:szCs w:val="24"/>
          <w:highlight w:val="white"/>
          <w:lang w:val="en-GB"/>
        </w:rPr>
        <w:lastRenderedPageBreak/>
        <w:t xml:space="preserve">pp.197-216. Available at: </w:t>
      </w:r>
      <w:hyperlink r:id="rId31">
        <w:r w:rsidRPr="002C6494">
          <w:rPr>
            <w:rFonts w:ascii="Times New Roman" w:eastAsia="Times New Roman" w:hAnsi="Times New Roman" w:cs="Times New Roman"/>
            <w:color w:val="1155CC"/>
            <w:sz w:val="24"/>
            <w:szCs w:val="24"/>
            <w:highlight w:val="white"/>
            <w:u w:val="single"/>
            <w:lang w:val="en-GB"/>
          </w:rPr>
          <w:t>https://www.emerald.com/insight/content/doi/10.1108/IJCHM-04-2016-0200/full/html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583C2D1" w14:textId="02884D3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FANTU, N., 2020. </w:t>
      </w:r>
      <w:r w:rsidRPr="002C6494">
        <w:rPr>
          <w:rFonts w:ascii="Times New Roman" w:eastAsia="Times New Roman" w:hAnsi="Times New Roman" w:cs="Times New Roman"/>
          <w:i/>
          <w:color w:val="222222"/>
          <w:sz w:val="24"/>
          <w:szCs w:val="24"/>
          <w:highlight w:val="white"/>
          <w:lang w:val="en-GB"/>
        </w:rPr>
        <w:t xml:space="preserve">A COMPARATIVE STUDY ON IMPACT OF EMPLOYEES MOTIVATION SCHEMES ON </w:t>
      </w:r>
      <w:r w:rsidR="00595B50" w:rsidRPr="002C6494">
        <w:rPr>
          <w:rFonts w:ascii="Times New Roman" w:eastAsia="Times New Roman" w:hAnsi="Times New Roman" w:cs="Times New Roman"/>
          <w:i/>
          <w:color w:val="222222"/>
          <w:sz w:val="24"/>
          <w:szCs w:val="24"/>
          <w:highlight w:val="white"/>
          <w:lang w:val="en-GB"/>
        </w:rPr>
        <w:t>EMPLOYEES’</w:t>
      </w:r>
      <w:r w:rsidRPr="002C6494">
        <w:rPr>
          <w:rFonts w:ascii="Times New Roman" w:eastAsia="Times New Roman" w:hAnsi="Times New Roman" w:cs="Times New Roman"/>
          <w:i/>
          <w:color w:val="222222"/>
          <w:sz w:val="24"/>
          <w:szCs w:val="24"/>
          <w:highlight w:val="white"/>
          <w:lang w:val="en-GB"/>
        </w:rPr>
        <w:t xml:space="preserve"> PERFORMANCE: A CASE OF COMMERCIAL BANK OF ETHIOPIA AND BANK OF ABSSINIYA HEAD OFFICE</w:t>
      </w:r>
      <w:r w:rsidRPr="002C6494">
        <w:rPr>
          <w:rFonts w:ascii="Times New Roman" w:eastAsia="Times New Roman" w:hAnsi="Times New Roman" w:cs="Times New Roman"/>
          <w:color w:val="222222"/>
          <w:sz w:val="24"/>
          <w:szCs w:val="24"/>
          <w:highlight w:val="white"/>
          <w:lang w:val="en-GB"/>
        </w:rPr>
        <w:t xml:space="preserve"> (Doctoral dissertation, ST. MARY’S UNIVERSITY). Available at: </w:t>
      </w:r>
      <w:hyperlink r:id="rId32">
        <w:r w:rsidRPr="002C6494">
          <w:rPr>
            <w:rFonts w:ascii="Times New Roman" w:eastAsia="Times New Roman" w:hAnsi="Times New Roman" w:cs="Times New Roman"/>
            <w:color w:val="1155CC"/>
            <w:sz w:val="24"/>
            <w:szCs w:val="24"/>
            <w:highlight w:val="white"/>
            <w:u w:val="single"/>
            <w:lang w:val="en-GB"/>
          </w:rPr>
          <w:t>http://repository.smuc.edu.et/handle/123456789/5556</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 October 2024]</w:t>
      </w:r>
    </w:p>
    <w:p w14:paraId="4AD581A6"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Filimonau, V. and Tochukwu, C.O., 2020. Exploring managerial approaches to mitigating solid waste in hotels of Lagos, Nigeria. </w:t>
      </w:r>
      <w:r w:rsidRPr="002C6494">
        <w:rPr>
          <w:rFonts w:ascii="Times New Roman" w:eastAsia="Times New Roman" w:hAnsi="Times New Roman" w:cs="Times New Roman"/>
          <w:i/>
          <w:color w:val="222222"/>
          <w:sz w:val="24"/>
          <w:szCs w:val="24"/>
          <w:highlight w:val="white"/>
          <w:lang w:val="en-GB"/>
        </w:rPr>
        <w:t>Journal of Cleaner Production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270</w:t>
      </w:r>
      <w:r w:rsidRPr="002C6494">
        <w:rPr>
          <w:rFonts w:ascii="Times New Roman" w:eastAsia="Times New Roman" w:hAnsi="Times New Roman" w:cs="Times New Roman"/>
          <w:color w:val="222222"/>
          <w:sz w:val="24"/>
          <w:szCs w:val="24"/>
          <w:highlight w:val="white"/>
          <w:lang w:val="en-GB"/>
        </w:rPr>
        <w:t xml:space="preserve">, p.122410. Available at: </w:t>
      </w:r>
      <w:hyperlink r:id="rId33">
        <w:r w:rsidRPr="002C6494">
          <w:rPr>
            <w:rFonts w:ascii="Times New Roman" w:eastAsia="Times New Roman" w:hAnsi="Times New Roman" w:cs="Times New Roman"/>
            <w:color w:val="1155CC"/>
            <w:sz w:val="24"/>
            <w:szCs w:val="24"/>
            <w:highlight w:val="white"/>
            <w:u w:val="single"/>
            <w:lang w:val="en-GB"/>
          </w:rPr>
          <w:t>https://www.sciencedirect.com/science/article/abs/pii/S0959652620324574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BDBA03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Gallup (2024) </w:t>
      </w:r>
      <w:r w:rsidRPr="002C6494">
        <w:rPr>
          <w:rFonts w:ascii="Times New Roman" w:eastAsia="Times New Roman" w:hAnsi="Times New Roman" w:cs="Times New Roman"/>
          <w:i/>
          <w:color w:val="222222"/>
          <w:sz w:val="24"/>
          <w:szCs w:val="24"/>
          <w:highlight w:val="white"/>
          <w:lang w:val="en-GB"/>
        </w:rPr>
        <w:t>How to improve employee engagement in the workplace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Gallup.com</w:t>
      </w:r>
      <w:r w:rsidRPr="002C6494">
        <w:rPr>
          <w:rFonts w:ascii="Times New Roman" w:eastAsia="Times New Roman" w:hAnsi="Times New Roman" w:cs="Times New Roman"/>
          <w:color w:val="222222"/>
          <w:sz w:val="24"/>
          <w:szCs w:val="24"/>
          <w:highlight w:val="white"/>
          <w:lang w:val="en-GB"/>
        </w:rPr>
        <w:t xml:space="preserve">. Available at: https://www.gallup.com/workplace/285674/improve-employee-engagement-workplace.aspx (Accessed: 19 October 2024). </w:t>
      </w:r>
    </w:p>
    <w:p w14:paraId="339E087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Gallup (2024) The importance of employee recognition: Low cost, high impact, Gallup.com. Available at: https://www.gallup.com/workplace/236441/employee-recognition-low-cost-high-impact.aspx (Accessed: 19 October 2024).</w:t>
      </w:r>
    </w:p>
    <w:p w14:paraId="50B796C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Garg, S. and Sangwan, S., 2021. Literature review on diversity and inclusion at workplace, 2010–2017. </w:t>
      </w:r>
      <w:r w:rsidRPr="002C6494">
        <w:rPr>
          <w:rFonts w:ascii="Times New Roman" w:eastAsia="Times New Roman" w:hAnsi="Times New Roman" w:cs="Times New Roman"/>
          <w:i/>
          <w:color w:val="222222"/>
          <w:sz w:val="24"/>
          <w:szCs w:val="24"/>
          <w:highlight w:val="white"/>
          <w:lang w:val="en-GB"/>
        </w:rPr>
        <w:t>Vision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25</w:t>
      </w:r>
      <w:r w:rsidRPr="002C6494">
        <w:rPr>
          <w:rFonts w:ascii="Times New Roman" w:eastAsia="Times New Roman" w:hAnsi="Times New Roman" w:cs="Times New Roman"/>
          <w:color w:val="222222"/>
          <w:sz w:val="24"/>
          <w:szCs w:val="24"/>
          <w:highlight w:val="white"/>
          <w:lang w:val="en-GB"/>
        </w:rPr>
        <w:t xml:space="preserve">(1), pp.12-22.  Available at: </w:t>
      </w:r>
      <w:hyperlink r:id="rId34">
        <w:r w:rsidRPr="002C6494">
          <w:rPr>
            <w:rFonts w:ascii="Times New Roman" w:eastAsia="Times New Roman" w:hAnsi="Times New Roman" w:cs="Times New Roman"/>
            <w:color w:val="1155CC"/>
            <w:sz w:val="24"/>
            <w:szCs w:val="24"/>
            <w:highlight w:val="white"/>
            <w:u w:val="single"/>
            <w:lang w:val="en-GB"/>
          </w:rPr>
          <w:t>https://journals.sagepub.com/doi/abs/10.1177/0972262920959523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E1FDFBB" w14:textId="1DC625C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Garton, E. (2021) </w:t>
      </w:r>
      <w:r w:rsidRPr="002C6494">
        <w:rPr>
          <w:rFonts w:ascii="Times New Roman" w:eastAsia="Times New Roman" w:hAnsi="Times New Roman" w:cs="Times New Roman"/>
          <w:i/>
          <w:color w:val="222222"/>
          <w:sz w:val="24"/>
          <w:szCs w:val="24"/>
          <w:highlight w:val="white"/>
          <w:lang w:val="en-GB"/>
        </w:rPr>
        <w:t>Employee burnout is a problem with the company, not the person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Harvard Business Review</w:t>
      </w:r>
      <w:r w:rsidRPr="002C6494">
        <w:rPr>
          <w:rFonts w:ascii="Times New Roman" w:eastAsia="Times New Roman" w:hAnsi="Times New Roman" w:cs="Times New Roman"/>
          <w:color w:val="222222"/>
          <w:sz w:val="24"/>
          <w:szCs w:val="24"/>
          <w:highlight w:val="white"/>
          <w:lang w:val="en-GB"/>
        </w:rPr>
        <w:t xml:space="preserve">. Available at: https://hbr.org/2017/04/employee-burnout-is-a-problem-with-the-company-not-the-person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 </w:t>
      </w:r>
    </w:p>
    <w:p w14:paraId="17D6CC72" w14:textId="7F0FA853"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Ghadi, M.Y., 2024. Visionary leadership and job crafting: a moderated mediation model. </w:t>
      </w:r>
      <w:r w:rsidRPr="002C6494">
        <w:rPr>
          <w:rFonts w:ascii="Times New Roman" w:eastAsia="Times New Roman" w:hAnsi="Times New Roman" w:cs="Times New Roman"/>
          <w:i/>
          <w:color w:val="222222"/>
          <w:sz w:val="24"/>
          <w:szCs w:val="24"/>
          <w:highlight w:val="white"/>
          <w:lang w:val="en-GB"/>
        </w:rPr>
        <w:t>RAUSP Management Journal</w:t>
      </w:r>
      <w:r w:rsidRPr="002C6494">
        <w:rPr>
          <w:rFonts w:ascii="Times New Roman" w:eastAsia="Times New Roman" w:hAnsi="Times New Roman" w:cs="Times New Roman"/>
          <w:color w:val="222222"/>
          <w:sz w:val="24"/>
          <w:szCs w:val="24"/>
          <w:highlight w:val="white"/>
          <w:lang w:val="en-GB"/>
        </w:rPr>
        <w:t xml:space="preserve">. Available at: </w:t>
      </w:r>
      <w:hyperlink r:id="rId35">
        <w:r w:rsidRPr="002C6494">
          <w:rPr>
            <w:rFonts w:ascii="Times New Roman" w:eastAsia="Times New Roman" w:hAnsi="Times New Roman" w:cs="Times New Roman"/>
            <w:color w:val="1155CC"/>
            <w:sz w:val="24"/>
            <w:szCs w:val="24"/>
            <w:highlight w:val="white"/>
            <w:u w:val="single"/>
            <w:lang w:val="en-GB"/>
          </w:rPr>
          <w:t>https://www.ijces.net/index.php/ijces/article/view/8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266DFE24" w14:textId="2DEB5B0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Ghani, B., Zada, M., Memon, K.R., Ullah, R., Khattak, A., Han, H., Ariza-Montes, A. and Araya-Castillo, L., 2022. Challenges and strategies for employee retention in the hospitality industry: A review.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w:t>
      </w:r>
      <w:r w:rsidRPr="002C6494">
        <w:rPr>
          <w:rFonts w:ascii="Times New Roman" w:eastAsia="Times New Roman" w:hAnsi="Times New Roman" w:cs="Times New Roman"/>
          <w:color w:val="222222"/>
          <w:sz w:val="24"/>
          <w:szCs w:val="24"/>
          <w:highlight w:val="white"/>
          <w:lang w:val="en-GB"/>
        </w:rPr>
        <w:t xml:space="preserve">(5), p.2885. Available at: </w:t>
      </w:r>
      <w:hyperlink r:id="rId36">
        <w:r w:rsidRPr="002C6494">
          <w:rPr>
            <w:rFonts w:ascii="Times New Roman" w:eastAsia="Times New Roman" w:hAnsi="Times New Roman" w:cs="Times New Roman"/>
            <w:color w:val="1155CC"/>
            <w:sz w:val="24"/>
            <w:szCs w:val="24"/>
            <w:highlight w:val="white"/>
            <w:u w:val="single"/>
            <w:lang w:val="en-GB"/>
          </w:rPr>
          <w:t>https://www.mdpi.com/2071-1050/14/5/2885</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w:t>
      </w:r>
    </w:p>
    <w:p w14:paraId="64BB84EA" w14:textId="1F5BCA0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Golja, T. and Paulišić, M., 2021. Managing-technology enhanced tourist experience: The case of scattered hotels in Istria. </w:t>
      </w:r>
      <w:r w:rsidRPr="002C6494">
        <w:rPr>
          <w:rFonts w:ascii="Times New Roman" w:eastAsia="Times New Roman" w:hAnsi="Times New Roman" w:cs="Times New Roman"/>
          <w:i/>
          <w:color w:val="222222"/>
          <w:sz w:val="24"/>
          <w:szCs w:val="24"/>
          <w:highlight w:val="white"/>
          <w:lang w:val="en-GB"/>
        </w:rPr>
        <w:t>Management: Journal of Contemporary Management Issues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(1), pp.63-95. Available at: </w:t>
      </w:r>
      <w:hyperlink r:id="rId37">
        <w:r w:rsidRPr="002C6494">
          <w:rPr>
            <w:rFonts w:ascii="Times New Roman" w:eastAsia="Times New Roman" w:hAnsi="Times New Roman" w:cs="Times New Roman"/>
            <w:color w:val="1155CC"/>
            <w:sz w:val="24"/>
            <w:szCs w:val="24"/>
            <w:highlight w:val="white"/>
            <w:u w:val="single"/>
            <w:lang w:val="en-GB"/>
          </w:rPr>
          <w:t>https://hrcak.srce.hr/259180</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08E6FD0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Heffer-Flaata, H., Voltes-Dorta, A. and Suau-Sanchez, P., 2021. The impact of accommodation taxes on outbound travel demand from the United Kingdom to European destinations. </w:t>
      </w:r>
      <w:r w:rsidRPr="002C6494">
        <w:rPr>
          <w:rFonts w:ascii="Times New Roman" w:eastAsia="Times New Roman" w:hAnsi="Times New Roman" w:cs="Times New Roman"/>
          <w:i/>
          <w:color w:val="222222"/>
          <w:sz w:val="24"/>
          <w:szCs w:val="24"/>
          <w:highlight w:val="white"/>
          <w:lang w:val="en-GB"/>
        </w:rPr>
        <w:t>Journal of Travel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60</w:t>
      </w:r>
      <w:r w:rsidRPr="002C6494">
        <w:rPr>
          <w:rFonts w:ascii="Times New Roman" w:eastAsia="Times New Roman" w:hAnsi="Times New Roman" w:cs="Times New Roman"/>
          <w:color w:val="222222"/>
          <w:sz w:val="24"/>
          <w:szCs w:val="24"/>
          <w:highlight w:val="white"/>
          <w:lang w:val="en-GB"/>
        </w:rPr>
        <w:t xml:space="preserve">(4), pp.749-760. Available at: </w:t>
      </w:r>
      <w:hyperlink r:id="rId38">
        <w:r w:rsidRPr="002C6494">
          <w:rPr>
            <w:rFonts w:ascii="Times New Roman" w:eastAsia="Times New Roman" w:hAnsi="Times New Roman" w:cs="Times New Roman"/>
            <w:color w:val="1155CC"/>
            <w:sz w:val="24"/>
            <w:szCs w:val="24"/>
            <w:highlight w:val="white"/>
            <w:u w:val="single"/>
            <w:lang w:val="en-GB"/>
          </w:rPr>
          <w:t>https://journals.sagepub.com/doi/full/10.1177/0047287520908931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0866863" w14:textId="55563FF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Holiday inn kenilworth (2024) </w:t>
      </w:r>
      <w:r w:rsidRPr="002C6494">
        <w:rPr>
          <w:rFonts w:ascii="Times New Roman" w:eastAsia="Times New Roman" w:hAnsi="Times New Roman" w:cs="Times New Roman"/>
          <w:i/>
          <w:color w:val="222222"/>
          <w:sz w:val="24"/>
          <w:szCs w:val="24"/>
          <w:highlight w:val="white"/>
          <w:lang w:val="en-GB"/>
        </w:rPr>
        <w:t xml:space="preserve">Hotel near castle: Holiday inn kenilworth - </w:t>
      </w:r>
      <w:r w:rsidR="00595B50" w:rsidRPr="002C6494">
        <w:rPr>
          <w:rFonts w:ascii="Times New Roman" w:eastAsia="Times New Roman" w:hAnsi="Times New Roman" w:cs="Times New Roman"/>
          <w:i/>
          <w:color w:val="222222"/>
          <w:sz w:val="24"/>
          <w:szCs w:val="24"/>
          <w:highlight w:val="white"/>
          <w:lang w:val="en-GB"/>
        </w:rPr>
        <w:t>Warwick</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xml:space="preserve">. Available at: https://www.ihg.com/holidayinn/hotels/us/en/kenilworth/cvtkw/hoteldetail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5F5F6C3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Hollander, J. (2024) </w:t>
      </w:r>
      <w:r w:rsidRPr="002C6494">
        <w:rPr>
          <w:rFonts w:ascii="Times New Roman" w:eastAsia="Times New Roman" w:hAnsi="Times New Roman" w:cs="Times New Roman"/>
          <w:i/>
          <w:color w:val="222222"/>
          <w:sz w:val="24"/>
          <w:szCs w:val="24"/>
          <w:highlight w:val="white"/>
          <w:lang w:val="en-GB"/>
        </w:rPr>
        <w:t>What is a Hotel Property Management System (PMS): Complete Guide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Hoteltechreport.com</w:t>
      </w:r>
      <w:r w:rsidRPr="002C6494">
        <w:rPr>
          <w:rFonts w:ascii="Times New Roman" w:eastAsia="Times New Roman" w:hAnsi="Times New Roman" w:cs="Times New Roman"/>
          <w:color w:val="222222"/>
          <w:sz w:val="24"/>
          <w:szCs w:val="24"/>
          <w:highlight w:val="white"/>
          <w:lang w:val="en-GB"/>
        </w:rPr>
        <w:t xml:space="preserve">. Available at: https://hoteltechreport.com/news/what-is-hotel-pms (Accessed: 19 October 2024). </w:t>
      </w:r>
    </w:p>
    <w:p w14:paraId="6AC65F8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IGC Press Release (2023) </w:t>
      </w:r>
      <w:r w:rsidRPr="002C6494">
        <w:rPr>
          <w:rFonts w:ascii="Times New Roman" w:eastAsia="Times New Roman" w:hAnsi="Times New Roman" w:cs="Times New Roman"/>
          <w:i/>
          <w:color w:val="222222"/>
          <w:sz w:val="24"/>
          <w:szCs w:val="24"/>
          <w:highlight w:val="white"/>
          <w:lang w:val="en-GB"/>
        </w:rPr>
        <w:t>Holiday Inn ranks #1 most trusted brand in travel and Hospitality, welcomes a modern future - Intercontinental Hotels Group plc</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IGC</w:t>
      </w:r>
      <w:r w:rsidRPr="002C6494">
        <w:rPr>
          <w:rFonts w:ascii="Times New Roman" w:eastAsia="Times New Roman" w:hAnsi="Times New Roman" w:cs="Times New Roman"/>
          <w:color w:val="222222"/>
          <w:sz w:val="24"/>
          <w:szCs w:val="24"/>
          <w:highlight w:val="white"/>
          <w:lang w:val="en-GB"/>
        </w:rPr>
        <w:t xml:space="preserve">. Available at: https://www.ihgplc.com/en/news-and-media/news-releases/2024/holiday-inn-ranks-1-most-trusted-brand-in-travel-and-hospitality-welcomes-a-modern-future (Accessed: 18 October 2024). </w:t>
      </w:r>
    </w:p>
    <w:p w14:paraId="574C9690" w14:textId="387ACAA8"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 (2024) </w:t>
      </w:r>
      <w:r w:rsidRPr="002C6494">
        <w:rPr>
          <w:rFonts w:ascii="Times New Roman" w:eastAsia="Times New Roman" w:hAnsi="Times New Roman" w:cs="Times New Roman"/>
          <w:i/>
          <w:color w:val="222222"/>
          <w:sz w:val="24"/>
          <w:szCs w:val="24"/>
          <w:highlight w:val="white"/>
          <w:lang w:val="en-GB"/>
        </w:rPr>
        <w:t>Our history - intercontinental hotels group plc</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Available at: https://www.ihgplc.com/en/about-us/our-history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 </w:t>
      </w:r>
    </w:p>
    <w:p w14:paraId="3038F35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 Our strategy (2023) </w:t>
      </w:r>
      <w:r w:rsidRPr="002C6494">
        <w:rPr>
          <w:rFonts w:ascii="Times New Roman" w:eastAsia="Times New Roman" w:hAnsi="Times New Roman" w:cs="Times New Roman"/>
          <w:i/>
          <w:color w:val="222222"/>
          <w:sz w:val="24"/>
          <w:szCs w:val="24"/>
          <w:highlight w:val="white"/>
          <w:lang w:val="en-GB"/>
        </w:rPr>
        <w:t>Our strategy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Available at: https://www.ihgplc.com/~/media/Files/I/Ihg-Plc/investors/annual-report-2021/our-strategy.pdf (Accessed: 19 October 2024).</w:t>
      </w:r>
    </w:p>
    <w:p w14:paraId="13DC596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IHG-Diversity (2023) </w:t>
      </w:r>
      <w:r w:rsidRPr="002C6494">
        <w:rPr>
          <w:rFonts w:ascii="Times New Roman" w:eastAsia="Times New Roman" w:hAnsi="Times New Roman" w:cs="Times New Roman"/>
          <w:i/>
          <w:color w:val="222222"/>
          <w:sz w:val="24"/>
          <w:szCs w:val="24"/>
          <w:highlight w:val="white"/>
          <w:lang w:val="en-GB"/>
        </w:rPr>
        <w:t>Employee Resource Groups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xml:space="preserve">. Available at: https://r.linksprf.com/v2/go?ai=4ea3cc0ee931b9e233fdbf83&amp;eu=%2Ftops%3Al%2Fna-enr-.thu.eoy%2Finrlvfd-gti-ha%2Feiie%2Fsetm-cqgiiysaedricc%2Fusitnh&amp;t=ct5pd%3Ac%2F2wc.4p0o2vb.1ef%2Fal2c2-e03054190-4037v0d0s1020352533807%3F-i6%3D4040109040010b13k2i1c4t4n4w1lab8dew0wd%2F2sdt0h&amp;sct=0&amp;ct=1729324192129&amp;cu=be32221a4f414b12a084ec02dc2dd50c&amp;w=4&amp;e=1&amp;sr=1&amp;cs=183f509fa7ba4f11ded251bf1754e597 (Accessed: 19 October 2024). </w:t>
      </w:r>
    </w:p>
    <w:p w14:paraId="075F7801" w14:textId="51FDE54A"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İlhan, Ö.A., Balyalı, T.Ö. and Aktaş, S.G., 2022. Demographic change and operationalization of the landscape in tourism planning: Landscape perceptions of the Generation Z. </w:t>
      </w:r>
      <w:r w:rsidRPr="002C6494">
        <w:rPr>
          <w:rFonts w:ascii="Times New Roman" w:eastAsia="Times New Roman" w:hAnsi="Times New Roman" w:cs="Times New Roman"/>
          <w:i/>
          <w:color w:val="222222"/>
          <w:sz w:val="24"/>
          <w:szCs w:val="24"/>
          <w:highlight w:val="white"/>
          <w:lang w:val="en-GB"/>
        </w:rPr>
        <w:t>Tourism Management Perspectives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43</w:t>
      </w:r>
      <w:r w:rsidRPr="002C6494">
        <w:rPr>
          <w:rFonts w:ascii="Times New Roman" w:eastAsia="Times New Roman" w:hAnsi="Times New Roman" w:cs="Times New Roman"/>
          <w:color w:val="222222"/>
          <w:sz w:val="24"/>
          <w:szCs w:val="24"/>
          <w:highlight w:val="white"/>
          <w:lang w:val="en-GB"/>
        </w:rPr>
        <w:t xml:space="preserve">, p.100988. Available at: </w:t>
      </w:r>
      <w:hyperlink r:id="rId39">
        <w:r w:rsidRPr="002C6494">
          <w:rPr>
            <w:rFonts w:ascii="Times New Roman" w:eastAsia="Times New Roman" w:hAnsi="Times New Roman" w:cs="Times New Roman"/>
            <w:color w:val="1155CC"/>
            <w:sz w:val="24"/>
            <w:szCs w:val="24"/>
            <w:highlight w:val="white"/>
            <w:u w:val="single"/>
            <w:lang w:val="en-GB"/>
          </w:rPr>
          <w:t>https://www.sciencedirect.com/science/article/abs/pii/S2211973622000538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748B63D3" w14:textId="2F1B5A4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Ivanov, S., Gavrilina, M., Webster, C. and Ralko, V., 2020. Impacts of political instability on the tourism industry in Ukraine. In </w:t>
      </w:r>
      <w:r w:rsidRPr="002C6494">
        <w:rPr>
          <w:rFonts w:ascii="Times New Roman" w:eastAsia="Times New Roman" w:hAnsi="Times New Roman" w:cs="Times New Roman"/>
          <w:i/>
          <w:color w:val="222222"/>
          <w:sz w:val="24"/>
          <w:szCs w:val="24"/>
          <w:highlight w:val="white"/>
          <w:lang w:val="en-GB"/>
        </w:rPr>
        <w:t>Instability and Tourism</w:t>
      </w:r>
      <w:r w:rsidRPr="002C6494">
        <w:rPr>
          <w:rFonts w:ascii="Times New Roman" w:eastAsia="Times New Roman" w:hAnsi="Times New Roman" w:cs="Times New Roman"/>
          <w:color w:val="222222"/>
          <w:sz w:val="24"/>
          <w:szCs w:val="24"/>
          <w:highlight w:val="white"/>
          <w:lang w:val="en-GB"/>
        </w:rPr>
        <w:t xml:space="preserve"> (pp. 100-127). Routledge. Available at: </w:t>
      </w:r>
      <w:hyperlink r:id="rId40">
        <w:r w:rsidRPr="002C6494">
          <w:rPr>
            <w:rFonts w:ascii="Times New Roman" w:eastAsia="Times New Roman" w:hAnsi="Times New Roman" w:cs="Times New Roman"/>
            <w:color w:val="1155CC"/>
            <w:sz w:val="24"/>
            <w:szCs w:val="24"/>
            <w:highlight w:val="white"/>
            <w:u w:val="single"/>
            <w:lang w:val="en-GB"/>
          </w:rPr>
          <w:t>https://www.taylorfrancis.com/chapters/edit/10.4324/9780429451942-7/impacts-political-instability-tourism-industry-ukraine-stanislav-ivanov-margarita-gavrilina-craig-webster-vladyslav-ralko</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22818EF7" w14:textId="6E2AE55E"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Jawabreh, O., Mahmoud, R. and Hamasha, S.A., 2020. Factors influencing the employees service performances in hospitality industry case study AQBA five stars hotel. </w:t>
      </w:r>
      <w:r w:rsidRPr="002C6494">
        <w:rPr>
          <w:rFonts w:ascii="Times New Roman" w:eastAsia="Times New Roman" w:hAnsi="Times New Roman" w:cs="Times New Roman"/>
          <w:i/>
          <w:color w:val="222222"/>
          <w:sz w:val="24"/>
          <w:szCs w:val="24"/>
          <w:highlight w:val="white"/>
          <w:lang w:val="en-GB"/>
        </w:rPr>
        <w:t>Geo Journal of Tourism and Geosites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(2), pp.649-661. Available at: </w:t>
      </w:r>
      <w:hyperlink r:id="rId41">
        <w:r w:rsidRPr="002C6494">
          <w:rPr>
            <w:rFonts w:ascii="Times New Roman" w:eastAsia="Times New Roman" w:hAnsi="Times New Roman" w:cs="Times New Roman"/>
            <w:color w:val="1155CC"/>
            <w:sz w:val="24"/>
            <w:szCs w:val="24"/>
            <w:highlight w:val="white"/>
            <w:u w:val="single"/>
            <w:lang w:val="en-GB"/>
          </w:rPr>
          <w: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19</w:t>
      </w:r>
      <w:r w:rsidRPr="002C6494">
        <w:rPr>
          <w:rFonts w:ascii="Times New Roman" w:eastAsia="Times New Roman" w:hAnsi="Times New Roman" w:cs="Times New Roman"/>
          <w:color w:val="222222"/>
          <w:sz w:val="24"/>
          <w:szCs w:val="24"/>
          <w:highlight w:val="white"/>
          <w:lang w:val="en-GB"/>
        </w:rPr>
        <w:t xml:space="preserve"> October 2024]</w:t>
      </w:r>
    </w:p>
    <w:p w14:paraId="5F565034" w14:textId="59909D10"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joy Castro, K., Santos, M.G.C. and Gregana, M.J., 2020. IMPLEMENTATION OF THE HEALTH AND SAFETY GUIDELINES IN SELECTED BUDGET HOTELS IN THE NEW NORMAL. </w:t>
      </w:r>
      <w:r w:rsidRPr="002C6494">
        <w:rPr>
          <w:rFonts w:ascii="Times New Roman" w:eastAsia="Times New Roman" w:hAnsi="Times New Roman" w:cs="Times New Roman"/>
          <w:i/>
          <w:color w:val="222222"/>
          <w:sz w:val="24"/>
          <w:szCs w:val="24"/>
          <w:highlight w:val="white"/>
          <w:lang w:val="en-GB"/>
        </w:rPr>
        <w:t>The opinions expressed in the articles are those of the author or authors; they are not necessarily the views of Eulogio “Amang” Rodriguez Institute of Science and Technology, and the Office of the EARIST Research Services.</w:t>
      </w:r>
      <w:r w:rsidRPr="002C6494">
        <w:rPr>
          <w:rFonts w:ascii="Times New Roman" w:eastAsia="Times New Roman" w:hAnsi="Times New Roman" w:cs="Times New Roman"/>
          <w:color w:val="222222"/>
          <w:sz w:val="24"/>
          <w:szCs w:val="24"/>
          <w:highlight w:val="white"/>
          <w:lang w:val="en-GB"/>
        </w:rPr>
        <w:t xml:space="preserve">, p.62. Available at: </w:t>
      </w:r>
      <w:hyperlink r:id="rId42" w:anchor="page=68">
        <w:r w:rsidRPr="002C6494">
          <w:rPr>
            <w:rFonts w:ascii="Times New Roman" w:eastAsia="Times New Roman" w:hAnsi="Times New Roman" w:cs="Times New Roman"/>
            <w:color w:val="1155CC"/>
            <w:sz w:val="24"/>
            <w:szCs w:val="24"/>
            <w:highlight w:val="white"/>
            <w:u w:val="single"/>
            <w:lang w:val="en-GB"/>
          </w:rPr>
          <w:t>https://earist.edu.ph/wp-content/uploads/EARIST-RESEARCH-JOURNAL-2021-January-June-Revised_compressed.pdf#page=68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31</w:t>
      </w:r>
      <w:r w:rsidRPr="002C6494">
        <w:rPr>
          <w:rFonts w:ascii="Times New Roman" w:eastAsia="Times New Roman" w:hAnsi="Times New Roman" w:cs="Times New Roman"/>
          <w:color w:val="222222"/>
          <w:sz w:val="24"/>
          <w:szCs w:val="24"/>
          <w:highlight w:val="white"/>
          <w:lang w:val="en-GB"/>
        </w:rPr>
        <w:t xml:space="preserve"> October 2024]</w:t>
      </w:r>
    </w:p>
    <w:p w14:paraId="0D4FB6C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Kenilworth Hotels &amp; Resorts (2023) </w:t>
      </w:r>
      <w:r w:rsidRPr="002C6494">
        <w:rPr>
          <w:rFonts w:ascii="Times New Roman" w:eastAsia="Times New Roman" w:hAnsi="Times New Roman" w:cs="Times New Roman"/>
          <w:i/>
          <w:color w:val="222222"/>
          <w:sz w:val="24"/>
          <w:szCs w:val="24"/>
          <w:highlight w:val="white"/>
          <w:lang w:val="en-GB"/>
        </w:rPr>
        <w:t>About Us: Kenilworth Hotels &amp; Resorts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About Us | Kenilworth Hotels &amp; Resorts</w:t>
      </w:r>
      <w:r w:rsidRPr="002C6494">
        <w:rPr>
          <w:rFonts w:ascii="Times New Roman" w:eastAsia="Times New Roman" w:hAnsi="Times New Roman" w:cs="Times New Roman"/>
          <w:color w:val="222222"/>
          <w:sz w:val="24"/>
          <w:szCs w:val="24"/>
          <w:highlight w:val="white"/>
          <w:lang w:val="en-GB"/>
        </w:rPr>
        <w:t>. Available at: https://www.kenilworthhotels.com/our-story.html (Accessed: 18 October 2024).</w:t>
      </w:r>
    </w:p>
    <w:p w14:paraId="4622D81D" w14:textId="460357BD" w:rsidR="00DE1B63" w:rsidRPr="002C6494" w:rsidRDefault="00000000">
      <w:pPr>
        <w:spacing w:line="360" w:lineRule="auto"/>
        <w:jc w:val="both"/>
        <w:rPr>
          <w:color w:val="222222"/>
          <w:sz w:val="20"/>
          <w:szCs w:val="20"/>
          <w:highlight w:val="white"/>
          <w:lang w:val="en-GB"/>
        </w:rPr>
      </w:pPr>
      <w:r w:rsidRPr="002C6494">
        <w:rPr>
          <w:rFonts w:ascii="Times New Roman" w:eastAsia="Times New Roman" w:hAnsi="Times New Roman" w:cs="Times New Roman"/>
          <w:color w:val="222222"/>
          <w:sz w:val="24"/>
          <w:szCs w:val="24"/>
          <w:highlight w:val="white"/>
          <w:lang w:val="en-GB"/>
        </w:rPr>
        <w:t xml:space="preserve">Kraus, W.A. (2020) </w:t>
      </w:r>
      <w:r w:rsidRPr="002C6494">
        <w:rPr>
          <w:rFonts w:ascii="Times New Roman" w:eastAsia="Times New Roman" w:hAnsi="Times New Roman" w:cs="Times New Roman"/>
          <w:i/>
          <w:color w:val="222222"/>
          <w:sz w:val="24"/>
          <w:szCs w:val="24"/>
          <w:highlight w:val="white"/>
          <w:lang w:val="en-GB"/>
        </w:rPr>
        <w:t>Implementing New Technology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Harvard Business Review</w:t>
      </w:r>
      <w:r w:rsidRPr="002C6494">
        <w:rPr>
          <w:rFonts w:ascii="Times New Roman" w:eastAsia="Times New Roman" w:hAnsi="Times New Roman" w:cs="Times New Roman"/>
          <w:color w:val="222222"/>
          <w:sz w:val="24"/>
          <w:szCs w:val="24"/>
          <w:highlight w:val="white"/>
          <w:lang w:val="en-GB"/>
        </w:rPr>
        <w:t xml:space="preserve">. Available at: https://hbr.org/1985/11/implementing-new-technology (Accessed: </w:t>
      </w:r>
      <w:r w:rsidR="00CB0826">
        <w:rPr>
          <w:rFonts w:ascii="Times New Roman" w:eastAsia="Times New Roman" w:hAnsi="Times New Roman" w:cs="Times New Roman"/>
          <w:color w:val="222222"/>
          <w:sz w:val="24"/>
          <w:szCs w:val="24"/>
          <w:highlight w:val="white"/>
          <w:lang w:val="en-GB"/>
        </w:rPr>
        <w:t>31</w:t>
      </w:r>
      <w:r w:rsidRPr="002C6494">
        <w:rPr>
          <w:rFonts w:ascii="Times New Roman" w:eastAsia="Times New Roman" w:hAnsi="Times New Roman" w:cs="Times New Roman"/>
          <w:color w:val="222222"/>
          <w:sz w:val="24"/>
          <w:szCs w:val="24"/>
          <w:highlight w:val="white"/>
          <w:lang w:val="en-GB"/>
        </w:rPr>
        <w:t xml:space="preserve"> October 2024).</w:t>
      </w:r>
      <w:r w:rsidRPr="002C6494">
        <w:rPr>
          <w:color w:val="222222"/>
          <w:sz w:val="20"/>
          <w:szCs w:val="20"/>
          <w:highlight w:val="white"/>
          <w:lang w:val="en-GB"/>
        </w:rPr>
        <w:t xml:space="preserve"> </w:t>
      </w:r>
    </w:p>
    <w:p w14:paraId="41C9ADBF" w14:textId="7E621A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Kumar, A., Kapoor, S. and Gupta, S.K., 2022. DO THE </w:t>
      </w:r>
      <w:r w:rsidR="00595B50" w:rsidRPr="002C6494">
        <w:rPr>
          <w:rFonts w:ascii="Times New Roman" w:eastAsia="Times New Roman" w:hAnsi="Times New Roman" w:cs="Times New Roman"/>
          <w:color w:val="222222"/>
          <w:sz w:val="24"/>
          <w:szCs w:val="24"/>
          <w:highlight w:val="white"/>
          <w:lang w:val="en-GB"/>
        </w:rPr>
        <w:t>Qualities</w:t>
      </w:r>
      <w:r w:rsidRPr="002C6494">
        <w:rPr>
          <w:rFonts w:ascii="Times New Roman" w:eastAsia="Times New Roman" w:hAnsi="Times New Roman" w:cs="Times New Roman"/>
          <w:color w:val="222222"/>
          <w:sz w:val="24"/>
          <w:szCs w:val="24"/>
          <w:highlight w:val="white"/>
          <w:lang w:val="en-GB"/>
        </w:rPr>
        <w:t xml:space="preserve"> OF TRANSFORMATIONAL LEADERSHIP </w:t>
      </w:r>
      <w:r w:rsidR="00595B50" w:rsidRPr="002C6494">
        <w:rPr>
          <w:rFonts w:ascii="Times New Roman" w:eastAsia="Times New Roman" w:hAnsi="Times New Roman" w:cs="Times New Roman"/>
          <w:color w:val="222222"/>
          <w:sz w:val="24"/>
          <w:szCs w:val="24"/>
          <w:highlight w:val="white"/>
          <w:lang w:val="en-GB"/>
        </w:rPr>
        <w:t>Influence</w:t>
      </w:r>
      <w:r w:rsidRPr="002C6494">
        <w:rPr>
          <w:rFonts w:ascii="Times New Roman" w:eastAsia="Times New Roman" w:hAnsi="Times New Roman" w:cs="Times New Roman"/>
          <w:color w:val="222222"/>
          <w:sz w:val="24"/>
          <w:szCs w:val="24"/>
          <w:highlight w:val="white"/>
          <w:lang w:val="en-GB"/>
        </w:rPr>
        <w:t xml:space="preserve"> EMPLOYEES’JOB ENGAGEMENT? A </w:t>
      </w:r>
      <w:r w:rsidR="00595B50" w:rsidRPr="002C6494">
        <w:rPr>
          <w:rFonts w:ascii="Times New Roman" w:eastAsia="Times New Roman" w:hAnsi="Times New Roman" w:cs="Times New Roman"/>
          <w:color w:val="222222"/>
          <w:sz w:val="24"/>
          <w:szCs w:val="24"/>
          <w:highlight w:val="white"/>
          <w:lang w:val="en-GB"/>
        </w:rPr>
        <w:t>Survey</w:t>
      </w:r>
      <w:r w:rsidRPr="002C6494">
        <w:rPr>
          <w:rFonts w:ascii="Times New Roman" w:eastAsia="Times New Roman" w:hAnsi="Times New Roman" w:cs="Times New Roman"/>
          <w:color w:val="222222"/>
          <w:sz w:val="24"/>
          <w:szCs w:val="24"/>
          <w:highlight w:val="white"/>
          <w:lang w:val="en-GB"/>
        </w:rPr>
        <w:t xml:space="preserve"> OF THE INDIAN POWER SECTOR. </w:t>
      </w:r>
      <w:r w:rsidRPr="002C6494">
        <w:rPr>
          <w:rFonts w:ascii="Times New Roman" w:eastAsia="Times New Roman" w:hAnsi="Times New Roman" w:cs="Times New Roman"/>
          <w:i/>
          <w:color w:val="222222"/>
          <w:sz w:val="24"/>
          <w:szCs w:val="24"/>
          <w:highlight w:val="white"/>
          <w:lang w:val="en-GB"/>
        </w:rPr>
        <w:t>Problems and Perspectives in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20</w:t>
      </w:r>
      <w:r w:rsidRPr="002C6494">
        <w:rPr>
          <w:rFonts w:ascii="Times New Roman" w:eastAsia="Times New Roman" w:hAnsi="Times New Roman" w:cs="Times New Roman"/>
          <w:color w:val="222222"/>
          <w:sz w:val="24"/>
          <w:szCs w:val="24"/>
          <w:highlight w:val="white"/>
          <w:lang w:val="en-GB"/>
        </w:rPr>
        <w:t xml:space="preserve">(4), pp.600-611. Available at: </w:t>
      </w:r>
      <w:hyperlink r:id="rId43">
        <w:r w:rsidRPr="002C6494">
          <w:rPr>
            <w:rFonts w:ascii="Times New Roman" w:eastAsia="Times New Roman" w:hAnsi="Times New Roman" w:cs="Times New Roman"/>
            <w:color w:val="1155CC"/>
            <w:sz w:val="24"/>
            <w:szCs w:val="24"/>
            <w:highlight w:val="white"/>
            <w:u w:val="single"/>
            <w:lang w:val="en-GB"/>
          </w:rPr>
          <w:t>https://pdfs.semanticscholar.org/54da/5aa0e33a1571b7a2d4f216874cbdef0be25d.pdf</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11B50B9" w14:textId="27F6799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Lacalle, E. (2024) </w:t>
      </w:r>
      <w:r w:rsidRPr="002C6494">
        <w:rPr>
          <w:rFonts w:ascii="Times New Roman" w:eastAsia="Times New Roman" w:hAnsi="Times New Roman" w:cs="Times New Roman"/>
          <w:i/>
          <w:color w:val="222222"/>
          <w:sz w:val="24"/>
          <w:szCs w:val="24"/>
          <w:highlight w:val="white"/>
          <w:lang w:val="en-GB"/>
        </w:rPr>
        <w:t>Everything about mobile check-in for hotels: Guide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Everything about mobile check-in for hotels | Guide</w:t>
      </w:r>
      <w:r w:rsidRPr="002C6494">
        <w:rPr>
          <w:rFonts w:ascii="Times New Roman" w:eastAsia="Times New Roman" w:hAnsi="Times New Roman" w:cs="Times New Roman"/>
          <w:color w:val="222222"/>
          <w:sz w:val="24"/>
          <w:szCs w:val="24"/>
          <w:highlight w:val="white"/>
          <w:lang w:val="en-GB"/>
        </w:rPr>
        <w:t xml:space="preserve">. Available at: https://www.mews.com/en/blog/mobile-check-in-hotel (Accessed: </w:t>
      </w:r>
      <w:r w:rsidR="00CB0826">
        <w:rPr>
          <w:rFonts w:ascii="Times New Roman" w:eastAsia="Times New Roman" w:hAnsi="Times New Roman" w:cs="Times New Roman"/>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 October 2024). </w:t>
      </w:r>
    </w:p>
    <w:p w14:paraId="3FF4CF54" w14:textId="5B0D07F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Liu, Y., Xu, N., Yuan, Q., Liu, Z. and Tian, Z., 2022. The relationship between feedback quality, perceived organizational support, and sense of belongingness among conscientious teleworkers. </w:t>
      </w:r>
      <w:r w:rsidRPr="002C6494">
        <w:rPr>
          <w:rFonts w:ascii="Times New Roman" w:eastAsia="Times New Roman" w:hAnsi="Times New Roman" w:cs="Times New Roman"/>
          <w:i/>
          <w:color w:val="222222"/>
          <w:sz w:val="24"/>
          <w:szCs w:val="24"/>
          <w:highlight w:val="white"/>
          <w:lang w:val="en-GB"/>
        </w:rPr>
        <w:t>Frontiers in Psychology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 p.806443.  Available at: </w:t>
      </w:r>
      <w:hyperlink r:id="rId44">
        <w:r w:rsidRPr="002C6494">
          <w:rPr>
            <w:rFonts w:ascii="Times New Roman" w:eastAsia="Times New Roman" w:hAnsi="Times New Roman" w:cs="Times New Roman"/>
            <w:color w:val="1155CC"/>
            <w:sz w:val="24"/>
            <w:szCs w:val="24"/>
            <w:highlight w:val="white"/>
            <w:u w:val="single"/>
            <w:lang w:val="en-GB"/>
          </w:rPr>
          <w:t>https://www.frontiersin.org/journals/psychology/articles/10.3389/fpsyg.2022.806443/full</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 October 2024]</w:t>
      </w:r>
    </w:p>
    <w:p w14:paraId="2DC2A8C0" w14:textId="71B09E9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Mahapatro, S.K. and Chatterjee, P., (2022), An Analysis of the Importance of Effective Communication and Body Language Skills in India's Hospitality Industry. Available at: </w:t>
      </w:r>
      <w:hyperlink r:id="rId45">
        <w:r w:rsidRPr="002C6494">
          <w:rPr>
            <w:rFonts w:ascii="Times New Roman" w:eastAsia="Times New Roman" w:hAnsi="Times New Roman" w:cs="Times New Roman"/>
            <w:color w:val="1155CC"/>
            <w:sz w:val="24"/>
            <w:szCs w:val="24"/>
            <w:highlight w:val="white"/>
            <w:u w:val="single"/>
            <w:lang w:val="en-GB"/>
          </w:rPr>
          <w: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 October 2024]</w:t>
      </w:r>
    </w:p>
    <w:p w14:paraId="1FD0A26C" w14:textId="6931F20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Mahapatro, S.K. and Chatterjee, P., 2020. An Analysis of the Importance of Effective Communication and Body Language Skills in India's Hospitality Industry. Available at: </w:t>
      </w:r>
      <w:hyperlink r:id="rId46">
        <w:r w:rsidRPr="002C6494">
          <w:rPr>
            <w:rFonts w:ascii="Times New Roman" w:eastAsia="Times New Roman" w:hAnsi="Times New Roman" w:cs="Times New Roman"/>
            <w:color w:val="1155CC"/>
            <w:sz w:val="24"/>
            <w:szCs w:val="24"/>
            <w:highlight w:val="white"/>
            <w:u w:val="single"/>
            <w:lang w:val="en-GB"/>
          </w:rPr>
          <w: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 xml:space="preserve">29 </w:t>
      </w:r>
      <w:r w:rsidRPr="002C6494">
        <w:rPr>
          <w:rFonts w:ascii="Times New Roman" w:eastAsia="Times New Roman" w:hAnsi="Times New Roman" w:cs="Times New Roman"/>
          <w:color w:val="222222"/>
          <w:sz w:val="24"/>
          <w:szCs w:val="24"/>
          <w:highlight w:val="white"/>
          <w:lang w:val="en-GB"/>
        </w:rPr>
        <w:t>October 2024]</w:t>
      </w:r>
    </w:p>
    <w:p w14:paraId="21F3C674" w14:textId="20C493F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Manu, E. and Akotia, J., 2021. Introduction to secondary research methods in the built environment. In </w:t>
      </w:r>
      <w:r w:rsidRPr="002C6494">
        <w:rPr>
          <w:rFonts w:ascii="Times New Roman" w:eastAsia="Times New Roman" w:hAnsi="Times New Roman" w:cs="Times New Roman"/>
          <w:i/>
          <w:color w:val="222222"/>
          <w:sz w:val="24"/>
          <w:szCs w:val="24"/>
          <w:highlight w:val="white"/>
          <w:lang w:val="en-GB"/>
        </w:rPr>
        <w:t>Secondary Research Methods in the Built Environment</w:t>
      </w:r>
      <w:r w:rsidRPr="002C6494">
        <w:rPr>
          <w:rFonts w:ascii="Times New Roman" w:eastAsia="Times New Roman" w:hAnsi="Times New Roman" w:cs="Times New Roman"/>
          <w:color w:val="222222"/>
          <w:sz w:val="24"/>
          <w:szCs w:val="24"/>
          <w:highlight w:val="white"/>
          <w:lang w:val="en-GB"/>
        </w:rPr>
        <w:t xml:space="preserve"> (pp. 1-15). Routledge. Available at: </w:t>
      </w:r>
      <w:hyperlink r:id="rId47">
        <w:r w:rsidRPr="002C6494">
          <w:rPr>
            <w:rFonts w:ascii="Times New Roman" w:eastAsia="Times New Roman" w:hAnsi="Times New Roman" w:cs="Times New Roman"/>
            <w:color w:val="1155CC"/>
            <w:sz w:val="24"/>
            <w:szCs w:val="24"/>
            <w:highlight w:val="white"/>
            <w:u w:val="single"/>
            <w:lang w:val="en-GB"/>
          </w:rPr>
          <w:t>https://www.taylorfrancis.com/chapters/edit/10.1201/9781003000532-</w:t>
        </w:r>
        <w:r w:rsidRPr="002C6494">
          <w:rPr>
            <w:rFonts w:ascii="Times New Roman" w:eastAsia="Times New Roman" w:hAnsi="Times New Roman" w:cs="Times New Roman"/>
            <w:color w:val="1155CC"/>
            <w:sz w:val="24"/>
            <w:szCs w:val="24"/>
            <w:highlight w:val="white"/>
            <w:u w:val="single"/>
            <w:lang w:val="en-GB"/>
          </w:rPr>
          <w:lastRenderedPageBreak/>
          <w:t>1/introduction-secondary-research-methods-built-environment-emmanuel-manu-julius-akotia</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23</w:t>
      </w:r>
      <w:r w:rsidRPr="002C6494">
        <w:rPr>
          <w:rFonts w:ascii="Times New Roman" w:eastAsia="Times New Roman" w:hAnsi="Times New Roman" w:cs="Times New Roman"/>
          <w:color w:val="222222"/>
          <w:sz w:val="24"/>
          <w:szCs w:val="24"/>
          <w:highlight w:val="white"/>
          <w:lang w:val="en-GB"/>
        </w:rPr>
        <w:t xml:space="preserve"> October 2024]</w:t>
      </w:r>
    </w:p>
    <w:p w14:paraId="201112FB"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Matondolo, M.P.M., 2022. </w:t>
      </w:r>
      <w:r w:rsidRPr="002C6494">
        <w:rPr>
          <w:rFonts w:ascii="Times New Roman" w:eastAsia="Times New Roman" w:hAnsi="Times New Roman" w:cs="Times New Roman"/>
          <w:i/>
          <w:color w:val="222222"/>
          <w:sz w:val="24"/>
          <w:szCs w:val="24"/>
          <w:highlight w:val="white"/>
          <w:lang w:val="en-GB"/>
        </w:rPr>
        <w:t>Hotel choice attribute of business and leisure travellers in Cape Town</w:t>
      </w:r>
      <w:r w:rsidRPr="002C6494">
        <w:rPr>
          <w:rFonts w:ascii="Times New Roman" w:eastAsia="Times New Roman" w:hAnsi="Times New Roman" w:cs="Times New Roman"/>
          <w:color w:val="222222"/>
          <w:sz w:val="24"/>
          <w:szCs w:val="24"/>
          <w:highlight w:val="white"/>
          <w:lang w:val="en-GB"/>
        </w:rPr>
        <w:t xml:space="preserve"> (Doctoral dissertation, Cape Peninsula University of Technology). Available at: </w:t>
      </w:r>
      <w:hyperlink r:id="rId48">
        <w:r w:rsidRPr="002C6494">
          <w:rPr>
            <w:rFonts w:ascii="Times New Roman" w:eastAsia="Times New Roman" w:hAnsi="Times New Roman" w:cs="Times New Roman"/>
            <w:color w:val="1155CC"/>
            <w:sz w:val="24"/>
            <w:szCs w:val="24"/>
            <w:highlight w:val="white"/>
            <w:u w:val="single"/>
            <w:lang w:val="en-GB"/>
          </w:rPr>
          <w:t>https://etd.cput.ac.za/handle/20.500.11838/3934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A11DB8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Miguel, B., 2024. Effects of Cultural Diversity and Intercultural Communication on the Quality of Service and Customer Satisfaction in Hospitality and Tourism Settings in Brazil. </w:t>
      </w:r>
      <w:r w:rsidRPr="002C6494">
        <w:rPr>
          <w:rFonts w:ascii="Times New Roman" w:eastAsia="Times New Roman" w:hAnsi="Times New Roman" w:cs="Times New Roman"/>
          <w:i/>
          <w:color w:val="222222"/>
          <w:sz w:val="24"/>
          <w:szCs w:val="24"/>
          <w:highlight w:val="white"/>
          <w:lang w:val="en-GB"/>
        </w:rPr>
        <w:t>International Journal of Modern Hospitality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w:t>
      </w:r>
      <w:r w:rsidRPr="002C6494">
        <w:rPr>
          <w:rFonts w:ascii="Times New Roman" w:eastAsia="Times New Roman" w:hAnsi="Times New Roman" w:cs="Times New Roman"/>
          <w:color w:val="222222"/>
          <w:sz w:val="24"/>
          <w:szCs w:val="24"/>
          <w:highlight w:val="white"/>
          <w:lang w:val="en-GB"/>
        </w:rPr>
        <w:t xml:space="preserve">(1), pp.26-37. Available at: </w:t>
      </w:r>
      <w:hyperlink r:id="rId49">
        <w:r w:rsidRPr="002C6494">
          <w:rPr>
            <w:rFonts w:ascii="Times New Roman" w:eastAsia="Times New Roman" w:hAnsi="Times New Roman" w:cs="Times New Roman"/>
            <w:color w:val="1155CC"/>
            <w:sz w:val="24"/>
            <w:szCs w:val="24"/>
            <w:highlight w:val="white"/>
            <w:u w:val="single"/>
            <w:lang w:val="en-GB"/>
          </w:rPr>
          <w:t>https://iprjb.org/journals/index.php/IJMHT/article/view/2377</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A20D584" w14:textId="5AEACC0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Moon, K., Loyalka, P., Bergemann, P. and Cohen, J., 2022. The hidden cost of worker turnover: Attributing product reliability to the turnover of factory workers. </w:t>
      </w:r>
      <w:r w:rsidRPr="002C6494">
        <w:rPr>
          <w:rFonts w:ascii="Times New Roman" w:eastAsia="Times New Roman" w:hAnsi="Times New Roman" w:cs="Times New Roman"/>
          <w:i/>
          <w:color w:val="222222"/>
          <w:sz w:val="24"/>
          <w:szCs w:val="24"/>
          <w:highlight w:val="white"/>
          <w:lang w:val="en-GB"/>
        </w:rPr>
        <w:t>Management Science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68</w:t>
      </w:r>
      <w:r w:rsidRPr="002C6494">
        <w:rPr>
          <w:rFonts w:ascii="Times New Roman" w:eastAsia="Times New Roman" w:hAnsi="Times New Roman" w:cs="Times New Roman"/>
          <w:color w:val="222222"/>
          <w:sz w:val="24"/>
          <w:szCs w:val="24"/>
          <w:highlight w:val="white"/>
          <w:lang w:val="en-GB"/>
        </w:rPr>
        <w:t xml:space="preserve">(5), pp.3755-3767. Available at: </w:t>
      </w:r>
      <w:hyperlink r:id="rId50">
        <w:r w:rsidRPr="002C6494">
          <w:rPr>
            <w:rFonts w:ascii="Times New Roman" w:eastAsia="Times New Roman" w:hAnsi="Times New Roman" w:cs="Times New Roman"/>
            <w:color w:val="1155CC"/>
            <w:sz w:val="24"/>
            <w:szCs w:val="24"/>
            <w:highlight w:val="white"/>
            <w:u w:val="single"/>
            <w:lang w:val="en-GB"/>
          </w:rPr>
          <w:t>https://pubsonline.informs.org/doi/abs/10.1287/mnsc.2022.4311</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48ABF741" w14:textId="7858EA2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Morrison, A.M., 2022. </w:t>
      </w:r>
      <w:r w:rsidRPr="002C6494">
        <w:rPr>
          <w:rFonts w:ascii="Times New Roman" w:eastAsia="Times New Roman" w:hAnsi="Times New Roman" w:cs="Times New Roman"/>
          <w:i/>
          <w:color w:val="222222"/>
          <w:sz w:val="24"/>
          <w:szCs w:val="24"/>
          <w:highlight w:val="white"/>
          <w:lang w:val="en-GB"/>
        </w:rPr>
        <w:t>Hospitality and travel marketing</w:t>
      </w:r>
      <w:r w:rsidRPr="002C6494">
        <w:rPr>
          <w:rFonts w:ascii="Times New Roman" w:eastAsia="Times New Roman" w:hAnsi="Times New Roman" w:cs="Times New Roman"/>
          <w:color w:val="222222"/>
          <w:sz w:val="24"/>
          <w:szCs w:val="24"/>
          <w:highlight w:val="white"/>
          <w:lang w:val="en-GB"/>
        </w:rPr>
        <w:t xml:space="preserve">. Routledge. Available at: </w:t>
      </w:r>
      <w:hyperlink r:id="rId51">
        <w:r w:rsidRPr="002C6494">
          <w:rPr>
            <w:rFonts w:ascii="Times New Roman" w:eastAsia="Times New Roman" w:hAnsi="Times New Roman" w:cs="Times New Roman"/>
            <w:color w:val="1155CC"/>
            <w:sz w:val="24"/>
            <w:szCs w:val="24"/>
            <w:highlight w:val="white"/>
            <w:u w:val="single"/>
            <w:lang w:val="en-GB"/>
          </w:rPr>
          <w:t>https://www.taylorfrancis.com/books/mono/10.4324/9781003292616/hospitality-travel-marketing-alastair-morrison</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08394B56"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Mustchin, S. and Martínez Lucio, M., 2020. The evolving nature of labour inspection, enforcement of employment rights and the regulatory reach of the state in Britain. </w:t>
      </w:r>
      <w:r w:rsidRPr="002C6494">
        <w:rPr>
          <w:rFonts w:ascii="Times New Roman" w:eastAsia="Times New Roman" w:hAnsi="Times New Roman" w:cs="Times New Roman"/>
          <w:i/>
          <w:color w:val="222222"/>
          <w:sz w:val="24"/>
          <w:szCs w:val="24"/>
          <w:highlight w:val="white"/>
          <w:lang w:val="en-GB"/>
        </w:rPr>
        <w:t>Journal of Industrial Relations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62</w:t>
      </w:r>
      <w:r w:rsidRPr="002C6494">
        <w:rPr>
          <w:rFonts w:ascii="Times New Roman" w:eastAsia="Times New Roman" w:hAnsi="Times New Roman" w:cs="Times New Roman"/>
          <w:color w:val="222222"/>
          <w:sz w:val="24"/>
          <w:szCs w:val="24"/>
          <w:highlight w:val="white"/>
          <w:lang w:val="en-GB"/>
        </w:rPr>
        <w:t xml:space="preserve">(5), pp.735-757. Available at: </w:t>
      </w:r>
      <w:hyperlink r:id="rId52">
        <w:r w:rsidRPr="002C6494">
          <w:rPr>
            <w:rFonts w:ascii="Times New Roman" w:eastAsia="Times New Roman" w:hAnsi="Times New Roman" w:cs="Times New Roman"/>
            <w:color w:val="1155CC"/>
            <w:sz w:val="24"/>
            <w:szCs w:val="24"/>
            <w:highlight w:val="white"/>
            <w:u w:val="single"/>
            <w:lang w:val="en-GB"/>
          </w:rPr>
          <w:t>https://journals.sagepub.com/doi/full/10.1177/0022185620908909</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90BEA1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Nzimakwe, T.I. and Utete, R., 2024. Staff training and employee performance: Perspectives of the workplace. </w:t>
      </w:r>
      <w:r w:rsidRPr="002C6494">
        <w:rPr>
          <w:rFonts w:ascii="Times New Roman" w:eastAsia="Times New Roman" w:hAnsi="Times New Roman" w:cs="Times New Roman"/>
          <w:i/>
          <w:color w:val="222222"/>
          <w:sz w:val="24"/>
          <w:szCs w:val="24"/>
          <w:highlight w:val="white"/>
          <w:lang w:val="en-GB"/>
        </w:rPr>
        <w:t>International Journal of Business Ecosystem &amp; Strategy (2687-2293)</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w:t>
      </w:r>
      <w:r w:rsidRPr="002C6494">
        <w:rPr>
          <w:rFonts w:ascii="Times New Roman" w:eastAsia="Times New Roman" w:hAnsi="Times New Roman" w:cs="Times New Roman"/>
          <w:color w:val="222222"/>
          <w:sz w:val="24"/>
          <w:szCs w:val="24"/>
          <w:highlight w:val="white"/>
          <w:lang w:val="en-GB"/>
        </w:rPr>
        <w:t xml:space="preserve">(1), pp.80-86. Available at: </w:t>
      </w:r>
      <w:hyperlink r:id="rId53">
        <w:r w:rsidRPr="002C6494">
          <w:rPr>
            <w:rFonts w:ascii="Times New Roman" w:eastAsia="Times New Roman" w:hAnsi="Times New Roman" w:cs="Times New Roman"/>
            <w:color w:val="1155CC"/>
            <w:sz w:val="24"/>
            <w:szCs w:val="24"/>
            <w:highlight w:val="white"/>
            <w:u w:val="single"/>
            <w:lang w:val="en-GB"/>
          </w:rPr>
          <w:t>https://www.bussecon.com/ojs/index.php/ijbes/article/view/475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920A256" w14:textId="1D1A045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Obeng, A.F., Zhu, Y., Quansah, P.E., Ntarmah, A.H. and Cobbinah, E., 2021. High-performance work practices and turnover intention: Investigating the mediating role of employee morale and the moderating role of psychological capital. </w:t>
      </w:r>
      <w:r w:rsidRPr="002C6494">
        <w:rPr>
          <w:rFonts w:ascii="Times New Roman" w:eastAsia="Times New Roman" w:hAnsi="Times New Roman" w:cs="Times New Roman"/>
          <w:i/>
          <w:color w:val="222222"/>
          <w:sz w:val="24"/>
          <w:szCs w:val="24"/>
          <w:highlight w:val="white"/>
          <w:lang w:val="en-GB"/>
        </w:rPr>
        <w:t>Sage Open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11</w:t>
      </w:r>
      <w:r w:rsidRPr="002C6494">
        <w:rPr>
          <w:rFonts w:ascii="Times New Roman" w:eastAsia="Times New Roman" w:hAnsi="Times New Roman" w:cs="Times New Roman"/>
          <w:color w:val="222222"/>
          <w:sz w:val="24"/>
          <w:szCs w:val="24"/>
          <w:highlight w:val="white"/>
          <w:lang w:val="en-GB"/>
        </w:rPr>
        <w:t xml:space="preserve">(1), p.2158244020988557. Available at: </w:t>
      </w:r>
      <w:hyperlink r:id="rId54">
        <w:r w:rsidRPr="002C6494">
          <w:rPr>
            <w:rFonts w:ascii="Times New Roman" w:eastAsia="Times New Roman" w:hAnsi="Times New Roman" w:cs="Times New Roman"/>
            <w:color w:val="1155CC"/>
            <w:sz w:val="24"/>
            <w:szCs w:val="24"/>
            <w:highlight w:val="white"/>
            <w:u w:val="single"/>
            <w:lang w:val="en-GB"/>
          </w:rPr>
          <w:t>https://journals.sagepub.com/doi/full/10.1177/2158244020988557</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7400B49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Page, G. and Tolmie, J., 2024. Physical working environments: how they affect our wellbeing and performance. </w:t>
      </w:r>
      <w:r w:rsidRPr="002C6494">
        <w:rPr>
          <w:rFonts w:ascii="Times New Roman" w:eastAsia="Times New Roman" w:hAnsi="Times New Roman" w:cs="Times New Roman"/>
          <w:i/>
          <w:color w:val="222222"/>
          <w:sz w:val="24"/>
          <w:szCs w:val="24"/>
          <w:highlight w:val="white"/>
          <w:lang w:val="en-GB"/>
        </w:rPr>
        <w:t>In Practice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46</w:t>
      </w:r>
      <w:r w:rsidRPr="002C6494">
        <w:rPr>
          <w:rFonts w:ascii="Times New Roman" w:eastAsia="Times New Roman" w:hAnsi="Times New Roman" w:cs="Times New Roman"/>
          <w:color w:val="222222"/>
          <w:sz w:val="24"/>
          <w:szCs w:val="24"/>
          <w:highlight w:val="white"/>
          <w:lang w:val="en-GB"/>
        </w:rPr>
        <w:t xml:space="preserve">(3), pp.152-156. Available at: </w:t>
      </w:r>
      <w:hyperlink r:id="rId55">
        <w:r w:rsidRPr="002C6494">
          <w:rPr>
            <w:rFonts w:ascii="Times New Roman" w:eastAsia="Times New Roman" w:hAnsi="Times New Roman" w:cs="Times New Roman"/>
            <w:color w:val="1155CC"/>
            <w:sz w:val="24"/>
            <w:szCs w:val="24"/>
            <w:highlight w:val="white"/>
            <w:u w:val="single"/>
            <w:lang w:val="en-GB"/>
          </w:rPr>
          <w:t>https://bvajournals.onlinelibrary.wiley.com/doi/abs/10.1002/inpr.420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5A1D5F6C" w14:textId="73A4F33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Papademetriou, C., Anastasiadou, S. and Papalexandris, S., 2023. The effect of sustainable human resource management practices on customer satisfaction, service quality, and institutional performance in hotel businesses.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15</w:t>
      </w:r>
      <w:r w:rsidRPr="002C6494">
        <w:rPr>
          <w:rFonts w:ascii="Times New Roman" w:eastAsia="Times New Roman" w:hAnsi="Times New Roman" w:cs="Times New Roman"/>
          <w:color w:val="222222"/>
          <w:sz w:val="24"/>
          <w:szCs w:val="24"/>
          <w:highlight w:val="white"/>
          <w:lang w:val="en-GB"/>
        </w:rPr>
        <w:t xml:space="preserve">(10), p.8251. Available at: </w:t>
      </w:r>
      <w:hyperlink r:id="rId56">
        <w:r w:rsidRPr="002C6494">
          <w:rPr>
            <w:rFonts w:ascii="Times New Roman" w:eastAsia="Times New Roman" w:hAnsi="Times New Roman" w:cs="Times New Roman"/>
            <w:color w:val="1155CC"/>
            <w:sz w:val="24"/>
            <w:szCs w:val="24"/>
            <w:highlight w:val="white"/>
            <w:u w:val="single"/>
            <w:lang w:val="en-GB"/>
          </w:rPr>
          <w:t>https://www.mdpi.com/2071-1050/15/10/8251</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33E2863B" w14:textId="4DA8BB75"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Papadopoulos, O. and Ioannou, G., 2023. Working in hospitality and catering in Greece and the UK: Do trade union membership and collective bargaining still </w:t>
      </w:r>
      <w:r w:rsidR="00595B50" w:rsidRPr="002C6494">
        <w:rPr>
          <w:rFonts w:ascii="Times New Roman" w:eastAsia="Times New Roman" w:hAnsi="Times New Roman" w:cs="Times New Roman"/>
          <w:color w:val="222222"/>
          <w:sz w:val="24"/>
          <w:szCs w:val="24"/>
          <w:highlight w:val="white"/>
          <w:lang w:val="en-GB"/>
        </w:rPr>
        <w:t>matter?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European Journal of Industrial Relations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(2), pp.105-122. Available at: </w:t>
      </w:r>
      <w:hyperlink r:id="rId57">
        <w:r w:rsidRPr="002C6494">
          <w:rPr>
            <w:rFonts w:ascii="Times New Roman" w:eastAsia="Times New Roman" w:hAnsi="Times New Roman" w:cs="Times New Roman"/>
            <w:color w:val="1155CC"/>
            <w:sz w:val="24"/>
            <w:szCs w:val="24"/>
            <w:highlight w:val="white"/>
            <w:u w:val="single"/>
            <w:lang w:val="en-GB"/>
          </w:rPr>
          <w:t>https://journals.sagepub.com/doi/full/10.1177/09596801221104943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44450A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Pathak, V. (2024) </w:t>
      </w:r>
      <w:r w:rsidRPr="002C6494">
        <w:rPr>
          <w:rFonts w:ascii="Times New Roman" w:eastAsia="Times New Roman" w:hAnsi="Times New Roman" w:cs="Times New Roman"/>
          <w:i/>
          <w:color w:val="222222"/>
          <w:sz w:val="24"/>
          <w:szCs w:val="24"/>
          <w:highlight w:val="white"/>
          <w:lang w:val="en-GB"/>
        </w:rPr>
        <w:t>The future of hospitality with technology as a driving force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CIOTechOutlook</w:t>
      </w:r>
      <w:r w:rsidRPr="002C6494">
        <w:rPr>
          <w:rFonts w:ascii="Times New Roman" w:eastAsia="Times New Roman" w:hAnsi="Times New Roman" w:cs="Times New Roman"/>
          <w:color w:val="222222"/>
          <w:sz w:val="24"/>
          <w:szCs w:val="24"/>
          <w:highlight w:val="white"/>
          <w:lang w:val="en-GB"/>
        </w:rPr>
        <w:t>. Available at: https://www.ciotechoutlook.com/industry/travel-hospitality/news/the-future-of-hospitality-with-technology-as-a-driving-force-nid-12462-cid-69.html (Accessed: 19 October 2024).</w:t>
      </w:r>
    </w:p>
    <w:p w14:paraId="1BD74B53"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Priya, A., 2021. Case study methodology of qualitative research: Key attributes and navigating the conundrums in its application. </w:t>
      </w:r>
      <w:r w:rsidRPr="002C6494">
        <w:rPr>
          <w:rFonts w:ascii="Times New Roman" w:eastAsia="Times New Roman" w:hAnsi="Times New Roman" w:cs="Times New Roman"/>
          <w:i/>
          <w:color w:val="222222"/>
          <w:sz w:val="24"/>
          <w:szCs w:val="24"/>
          <w:highlight w:val="white"/>
          <w:lang w:val="en-GB"/>
        </w:rPr>
        <w:t>Sociological Bulletin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70</w:t>
      </w:r>
      <w:r w:rsidRPr="002C6494">
        <w:rPr>
          <w:rFonts w:ascii="Times New Roman" w:eastAsia="Times New Roman" w:hAnsi="Times New Roman" w:cs="Times New Roman"/>
          <w:color w:val="222222"/>
          <w:sz w:val="24"/>
          <w:szCs w:val="24"/>
          <w:highlight w:val="white"/>
          <w:lang w:val="en-GB"/>
        </w:rPr>
        <w:t xml:space="preserve">(1), pp.94-110. Available at: </w:t>
      </w:r>
      <w:hyperlink r:id="rId58">
        <w:r w:rsidRPr="002C6494">
          <w:rPr>
            <w:rFonts w:ascii="Times New Roman" w:eastAsia="Times New Roman" w:hAnsi="Times New Roman" w:cs="Times New Roman"/>
            <w:color w:val="1155CC"/>
            <w:sz w:val="24"/>
            <w:szCs w:val="24"/>
            <w:highlight w:val="white"/>
            <w:u w:val="single"/>
            <w:lang w:val="en-GB"/>
          </w:rPr>
          <w:t>https://journals.sagepub.com/doi/abs/10.1177/0038022920970318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D716028" w14:textId="20C563C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Rawashdeh, A.A. and Al-Ababneh, M.M., 2021. Hotel guests’ perceptions of environmentally friendly practices in Jordan. </w:t>
      </w:r>
      <w:r w:rsidRPr="002C6494">
        <w:rPr>
          <w:rFonts w:ascii="Times New Roman" w:eastAsia="Times New Roman" w:hAnsi="Times New Roman" w:cs="Times New Roman"/>
          <w:i/>
          <w:color w:val="222222"/>
          <w:sz w:val="24"/>
          <w:szCs w:val="24"/>
          <w:highlight w:val="white"/>
          <w:lang w:val="en-GB"/>
        </w:rPr>
        <w:t>Journal of Environmental Management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12</w:t>
      </w:r>
      <w:r w:rsidRPr="002C6494">
        <w:rPr>
          <w:rFonts w:ascii="Times New Roman" w:eastAsia="Times New Roman" w:hAnsi="Times New Roman" w:cs="Times New Roman"/>
          <w:color w:val="222222"/>
          <w:sz w:val="24"/>
          <w:szCs w:val="24"/>
          <w:highlight w:val="white"/>
          <w:lang w:val="en-GB"/>
        </w:rPr>
        <w:t>(1), pp.107-120. Available at:</w:t>
      </w:r>
      <w:r w:rsidR="00595B50">
        <w:rPr>
          <w:rFonts w:ascii="Times New Roman" w:eastAsia="Times New Roman" w:hAnsi="Times New Roman" w:cs="Times New Roman"/>
          <w:color w:val="222222"/>
          <w:sz w:val="24"/>
          <w:szCs w:val="24"/>
          <w:lang w:val="en-GB"/>
        </w:rPr>
        <w:t xml:space="preserve"> </w:t>
      </w:r>
      <w:hyperlink r:id="rId59" w:history="1">
        <w:r w:rsidR="00C21BAE" w:rsidRPr="00216367">
          <w:rPr>
            <w:rStyle w:val="Hyperlink"/>
            <w:rFonts w:ascii="Times New Roman" w:eastAsia="Times New Roman" w:hAnsi="Times New Roman" w:cs="Times New Roman"/>
            <w:sz w:val="24"/>
            <w:szCs w:val="24"/>
            <w:highlight w:val="white"/>
            <w:lang w:val="en-GB"/>
          </w:rPr>
          <w:t>https://journals.aserspublishing.eu/jemt/article/view/5885</w:t>
        </w:r>
      </w:hyperlink>
      <w:r w:rsidRPr="002C6494">
        <w:rPr>
          <w:rFonts w:ascii="Times New Roman" w:eastAsia="Times New Roman" w:hAnsi="Times New Roman" w:cs="Times New Roman"/>
          <w:color w:val="222222"/>
          <w:sz w:val="24"/>
          <w:szCs w:val="24"/>
          <w:highlight w:val="white"/>
          <w:lang w:val="en-GB"/>
        </w:rPr>
        <w:t xml:space="preserve">  [Accessed</w:t>
      </w:r>
      <w:r w:rsidR="004B7ABE">
        <w:rPr>
          <w:rFonts w:ascii="Times New Roman" w:eastAsia="Times New Roman" w:hAnsi="Times New Roman" w:cs="Times New Roman"/>
          <w:color w:val="222222"/>
          <w:sz w:val="24"/>
          <w:szCs w:val="24"/>
          <w:highlight w:val="white"/>
          <w:lang w:val="en-GB"/>
        </w:rPr>
        <w:t xml:space="preserve"> 21</w:t>
      </w:r>
      <w:r w:rsidRPr="002C6494">
        <w:rPr>
          <w:rFonts w:ascii="Times New Roman" w:eastAsia="Times New Roman" w:hAnsi="Times New Roman" w:cs="Times New Roman"/>
          <w:color w:val="222222"/>
          <w:sz w:val="24"/>
          <w:szCs w:val="24"/>
          <w:highlight w:val="white"/>
          <w:lang w:val="en-GB"/>
        </w:rPr>
        <w:t xml:space="preserve"> October 2024]</w:t>
      </w:r>
    </w:p>
    <w:p w14:paraId="7182B06D" w14:textId="11A68995"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Robinson, O., 2023. </w:t>
      </w:r>
      <w:r w:rsidRPr="002C6494">
        <w:rPr>
          <w:rFonts w:ascii="Times New Roman" w:eastAsia="Times New Roman" w:hAnsi="Times New Roman" w:cs="Times New Roman"/>
          <w:i/>
          <w:color w:val="222222"/>
          <w:sz w:val="24"/>
          <w:szCs w:val="24"/>
          <w:highlight w:val="white"/>
          <w:lang w:val="en-GB"/>
        </w:rPr>
        <w:t>The Impact of Employees’ Perception of Leadership Styles on Their Motivation: A Phenomenological Assessment in Jamaica’s Hotel Industry</w:t>
      </w:r>
      <w:r w:rsidRPr="002C6494">
        <w:rPr>
          <w:rFonts w:ascii="Times New Roman" w:eastAsia="Times New Roman" w:hAnsi="Times New Roman" w:cs="Times New Roman"/>
          <w:color w:val="222222"/>
          <w:sz w:val="24"/>
          <w:szCs w:val="24"/>
          <w:highlight w:val="white"/>
          <w:lang w:val="en-GB"/>
        </w:rPr>
        <w:t xml:space="preserve"> (Doctoral dissertation, Creighton University). Available at: </w:t>
      </w:r>
      <w:hyperlink r:id="rId60">
        <w:r w:rsidRPr="002C6494">
          <w:rPr>
            <w:rFonts w:ascii="Times New Roman" w:eastAsia="Times New Roman" w:hAnsi="Times New Roman" w:cs="Times New Roman"/>
            <w:color w:val="1155CC"/>
            <w:sz w:val="24"/>
            <w:szCs w:val="24"/>
            <w:highlight w:val="white"/>
            <w:u w:val="single"/>
            <w:lang w:val="en-GB"/>
          </w:rPr>
          <w:t>https://www.sciencedirect.com/science/article/abs/pii/S144767701830439X</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28</w:t>
      </w:r>
      <w:r w:rsidRPr="002C6494">
        <w:rPr>
          <w:rFonts w:ascii="Times New Roman" w:eastAsia="Times New Roman" w:hAnsi="Times New Roman" w:cs="Times New Roman"/>
          <w:color w:val="222222"/>
          <w:sz w:val="24"/>
          <w:szCs w:val="24"/>
          <w:highlight w:val="white"/>
          <w:lang w:val="en-GB"/>
        </w:rPr>
        <w:t xml:space="preserve"> October 2024]</w:t>
      </w:r>
    </w:p>
    <w:p w14:paraId="3DB733E4"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Safaeva, S.R., Alieva, M.T., Abdukhalilova, L.T., Alimkhodjaeva, N.E. and Konovalova, E.E., 2020. Organizational and economic aspects of the development of the international tourism and hospitality industry. </w:t>
      </w:r>
      <w:r w:rsidRPr="002C6494">
        <w:rPr>
          <w:rFonts w:ascii="Times New Roman" w:eastAsia="Times New Roman" w:hAnsi="Times New Roman" w:cs="Times New Roman"/>
          <w:i/>
          <w:color w:val="222222"/>
          <w:sz w:val="24"/>
          <w:szCs w:val="24"/>
          <w:highlight w:val="white"/>
          <w:lang w:val="en-GB"/>
        </w:rPr>
        <w:t>Journal of Environmental Management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11</w:t>
      </w:r>
      <w:r w:rsidRPr="002C6494">
        <w:rPr>
          <w:rFonts w:ascii="Times New Roman" w:eastAsia="Times New Roman" w:hAnsi="Times New Roman" w:cs="Times New Roman"/>
          <w:color w:val="222222"/>
          <w:sz w:val="24"/>
          <w:szCs w:val="24"/>
          <w:highlight w:val="white"/>
          <w:lang w:val="en-GB"/>
        </w:rPr>
        <w:t xml:space="preserve">(4), pp.913-919. Available at: </w:t>
      </w:r>
      <w:hyperlink r:id="rId61">
        <w:r w:rsidRPr="002C6494">
          <w:rPr>
            <w:rFonts w:ascii="Times New Roman" w:eastAsia="Times New Roman" w:hAnsi="Times New Roman" w:cs="Times New Roman"/>
            <w:color w:val="1155CC"/>
            <w:sz w:val="24"/>
            <w:szCs w:val="24"/>
            <w:highlight w:val="white"/>
            <w:u w:val="single"/>
            <w:lang w:val="en-GB"/>
          </w:rPr>
          <w:t>https://heinonline.org/HOL/Page?handle=hein.journals/jnlolletl24&amp;div=411&amp;g_sent=1&amp;casa_token=</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84E9A0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Saks, A.M., 2022. Caring human resources management and employee engagement. </w:t>
      </w:r>
      <w:r w:rsidRPr="002C6494">
        <w:rPr>
          <w:rFonts w:ascii="Times New Roman" w:eastAsia="Times New Roman" w:hAnsi="Times New Roman" w:cs="Times New Roman"/>
          <w:i/>
          <w:color w:val="222222"/>
          <w:sz w:val="24"/>
          <w:szCs w:val="24"/>
          <w:highlight w:val="white"/>
          <w:lang w:val="en-GB"/>
        </w:rPr>
        <w:t>Human resource management review</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32</w:t>
      </w:r>
      <w:r w:rsidRPr="002C6494">
        <w:rPr>
          <w:rFonts w:ascii="Times New Roman" w:eastAsia="Times New Roman" w:hAnsi="Times New Roman" w:cs="Times New Roman"/>
          <w:color w:val="222222"/>
          <w:sz w:val="24"/>
          <w:szCs w:val="24"/>
          <w:highlight w:val="white"/>
          <w:lang w:val="en-GB"/>
        </w:rPr>
        <w:t xml:space="preserve">(3), p.100835. Available at: </w:t>
      </w:r>
      <w:hyperlink r:id="rId62">
        <w:r w:rsidRPr="002C6494">
          <w:rPr>
            <w:rFonts w:ascii="Times New Roman" w:eastAsia="Times New Roman" w:hAnsi="Times New Roman" w:cs="Times New Roman"/>
            <w:color w:val="1155CC"/>
            <w:sz w:val="24"/>
            <w:szCs w:val="24"/>
            <w:highlight w:val="white"/>
            <w:u w:val="single"/>
            <w:lang w:val="en-GB"/>
          </w:rPr>
          <w:t>https://doi.org/10.1016/j.hrmr.2021.100835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A78D7F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Santos, E., 2024. Sustainable Tourism Dynamics: Understanding the Impact of Tourist Stays on Regional Revenue and Development.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16</w:t>
      </w:r>
      <w:r w:rsidRPr="002C6494">
        <w:rPr>
          <w:rFonts w:ascii="Times New Roman" w:eastAsia="Times New Roman" w:hAnsi="Times New Roman" w:cs="Times New Roman"/>
          <w:color w:val="222222"/>
          <w:sz w:val="24"/>
          <w:szCs w:val="24"/>
          <w:highlight w:val="white"/>
          <w:lang w:val="en-GB"/>
        </w:rPr>
        <w:t xml:space="preserve">(19), p.8403. Available at: </w:t>
      </w:r>
      <w:hyperlink r:id="rId63">
        <w:r w:rsidRPr="002C6494">
          <w:rPr>
            <w:rFonts w:ascii="Times New Roman" w:eastAsia="Times New Roman" w:hAnsi="Times New Roman" w:cs="Times New Roman"/>
            <w:color w:val="1155CC"/>
            <w:sz w:val="24"/>
            <w:szCs w:val="24"/>
            <w:highlight w:val="white"/>
            <w:u w:val="single"/>
            <w:lang w:val="en-GB"/>
          </w:rPr>
          <w:t>https://www.mdpi.com/2071-1050/16/19/8403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901E02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Sharma, S., Singh, K. and Arya, V., 2021. Innovation and employee turnover in biotechnology companies: rethinking the role of strategic human resource management. </w:t>
      </w:r>
      <w:r w:rsidRPr="002C6494">
        <w:rPr>
          <w:rFonts w:ascii="Times New Roman" w:eastAsia="Times New Roman" w:hAnsi="Times New Roman" w:cs="Times New Roman"/>
          <w:i/>
          <w:color w:val="222222"/>
          <w:sz w:val="24"/>
          <w:szCs w:val="24"/>
          <w:highlight w:val="white"/>
          <w:lang w:val="en-GB"/>
        </w:rPr>
        <w:t>World Review of Entrepreneurship, Management and Sustainable Development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(2-3), pp.291-305. Available at: </w:t>
      </w:r>
      <w:hyperlink r:id="rId64">
        <w:r w:rsidRPr="002C6494">
          <w:rPr>
            <w:rFonts w:ascii="Times New Roman" w:eastAsia="Times New Roman" w:hAnsi="Times New Roman" w:cs="Times New Roman"/>
            <w:color w:val="1155CC"/>
            <w:sz w:val="24"/>
            <w:szCs w:val="24"/>
            <w:highlight w:val="white"/>
            <w:u w:val="single"/>
            <w:lang w:val="en-GB"/>
          </w:rPr>
          <w:t>https://doi.org/10.1504/WREMSD.2021.114435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800B4D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Shiri, R., El-Metwally, A., Sallinen, M., Pöyry, M., Härmä, M. and Toppinen-Tanner, S., 2023, November. The role of continuing professional training or development in maintaining current employment: A systematic review. In </w:t>
      </w:r>
      <w:r w:rsidRPr="002C6494">
        <w:rPr>
          <w:rFonts w:ascii="Times New Roman" w:eastAsia="Times New Roman" w:hAnsi="Times New Roman" w:cs="Times New Roman"/>
          <w:i/>
          <w:color w:val="222222"/>
          <w:sz w:val="24"/>
          <w:szCs w:val="24"/>
          <w:highlight w:val="white"/>
          <w:lang w:val="en-GB"/>
        </w:rPr>
        <w:t>Healthcare</w:t>
      </w:r>
      <w:r w:rsidRPr="002C6494">
        <w:rPr>
          <w:rFonts w:ascii="Times New Roman" w:eastAsia="Times New Roman" w:hAnsi="Times New Roman" w:cs="Times New Roman"/>
          <w:color w:val="222222"/>
          <w:sz w:val="24"/>
          <w:szCs w:val="24"/>
          <w:highlight w:val="white"/>
          <w:lang w:val="en-GB"/>
        </w:rPr>
        <w:t xml:space="preserve"> (Vol. 11, No. 21, p. 2900). MDPI. Available at: </w:t>
      </w:r>
      <w:hyperlink r:id="rId65">
        <w:r w:rsidRPr="002C6494">
          <w:rPr>
            <w:rFonts w:ascii="Times New Roman" w:eastAsia="Times New Roman" w:hAnsi="Times New Roman" w:cs="Times New Roman"/>
            <w:color w:val="1155CC"/>
            <w:sz w:val="24"/>
            <w:szCs w:val="24"/>
            <w:highlight w:val="white"/>
            <w:u w:val="single"/>
            <w:lang w:val="en-GB"/>
          </w:rPr>
          <w:t>https://www.mdpi.com/2227-9032/11/21/2900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E27A926" w14:textId="08F4463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Spanaki, M.Z., Papatheodorou, A. and Pappas, N., 2021. Tourism in the post COVID-19 era: evidence from hotels in the </w:t>
      </w:r>
      <w:r w:rsidR="00595B50" w:rsidRPr="002C6494">
        <w:rPr>
          <w:rFonts w:ascii="Times New Roman" w:eastAsia="Times New Roman" w:hAnsi="Times New Roman" w:cs="Times New Roman"/>
          <w:color w:val="222222"/>
          <w:sz w:val="24"/>
          <w:szCs w:val="24"/>
          <w:highlight w:val="white"/>
          <w:lang w:val="en-GB"/>
        </w:rPr>
        <w:t>Northeast</w:t>
      </w:r>
      <w:r w:rsidRPr="002C6494">
        <w:rPr>
          <w:rFonts w:ascii="Times New Roman" w:eastAsia="Times New Roman" w:hAnsi="Times New Roman" w:cs="Times New Roman"/>
          <w:color w:val="222222"/>
          <w:sz w:val="24"/>
          <w:szCs w:val="24"/>
          <w:highlight w:val="white"/>
          <w:lang w:val="en-GB"/>
        </w:rPr>
        <w:t xml:space="preserve"> of England. </w:t>
      </w:r>
      <w:r w:rsidRPr="002C6494">
        <w:rPr>
          <w:rFonts w:ascii="Times New Roman" w:eastAsia="Times New Roman" w:hAnsi="Times New Roman" w:cs="Times New Roman"/>
          <w:i/>
          <w:color w:val="222222"/>
          <w:sz w:val="24"/>
          <w:szCs w:val="24"/>
          <w:highlight w:val="white"/>
          <w:lang w:val="en-GB"/>
        </w:rPr>
        <w:t>Worldwide Hospitality and Tourism Themes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(3), pp.357-368. Available at: </w:t>
      </w:r>
      <w:hyperlink r:id="rId66">
        <w:r w:rsidRPr="002C6494">
          <w:rPr>
            <w:rFonts w:ascii="Times New Roman" w:eastAsia="Times New Roman" w:hAnsi="Times New Roman" w:cs="Times New Roman"/>
            <w:color w:val="1155CC"/>
            <w:sz w:val="24"/>
            <w:szCs w:val="24"/>
            <w:highlight w:val="white"/>
            <w:u w:val="single"/>
            <w:lang w:val="en-GB"/>
          </w:rPr>
          <w:t>https://www.emerald.com/insight/content/doi/10.1108/WHATT-01-2021-0013/full/html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5291045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Stevens, D.D. and Cooper, J.E., 2023. </w:t>
      </w:r>
      <w:r w:rsidRPr="002C6494">
        <w:rPr>
          <w:rFonts w:ascii="Times New Roman" w:eastAsia="Times New Roman" w:hAnsi="Times New Roman" w:cs="Times New Roman"/>
          <w:i/>
          <w:color w:val="222222"/>
          <w:sz w:val="24"/>
          <w:szCs w:val="24"/>
          <w:highlight w:val="white"/>
          <w:lang w:val="en-GB"/>
        </w:rPr>
        <w:t>Journal keeping: How to use reflective writing for learning, teaching, professional insight and positive change</w:t>
      </w:r>
      <w:r w:rsidRPr="002C6494">
        <w:rPr>
          <w:rFonts w:ascii="Times New Roman" w:eastAsia="Times New Roman" w:hAnsi="Times New Roman" w:cs="Times New Roman"/>
          <w:color w:val="222222"/>
          <w:sz w:val="24"/>
          <w:szCs w:val="24"/>
          <w:highlight w:val="white"/>
          <w:lang w:val="en-GB"/>
        </w:rPr>
        <w:t xml:space="preserve">. Taylor &amp; Francis. Available at: </w:t>
      </w:r>
      <w:hyperlink r:id="rId67">
        <w:r w:rsidRPr="002C6494">
          <w:rPr>
            <w:rFonts w:ascii="Times New Roman" w:eastAsia="Times New Roman" w:hAnsi="Times New Roman" w:cs="Times New Roman"/>
            <w:color w:val="1155CC"/>
            <w:sz w:val="24"/>
            <w:szCs w:val="24"/>
            <w:highlight w:val="white"/>
            <w:u w:val="single"/>
            <w:lang w:val="en-GB"/>
          </w:rPr>
          <w:t>https://jim.teknokrat.ac.id/index.php/english-language-teaching/article/view/1835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060B9C1"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Tai, Y.F., Wang, Y.C. and Luo, C.C., 2021. Technology-or human-related service innovation? Enhancing customer satisfaction, delight, and loyalty in the hospitality industry. </w:t>
      </w:r>
      <w:r w:rsidRPr="002C6494">
        <w:rPr>
          <w:rFonts w:ascii="Times New Roman" w:eastAsia="Times New Roman" w:hAnsi="Times New Roman" w:cs="Times New Roman"/>
          <w:i/>
          <w:color w:val="222222"/>
          <w:sz w:val="24"/>
          <w:szCs w:val="24"/>
          <w:highlight w:val="white"/>
          <w:lang w:val="en-GB"/>
        </w:rPr>
        <w:t>Service Business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15</w:t>
      </w:r>
      <w:r w:rsidRPr="002C6494">
        <w:rPr>
          <w:rFonts w:ascii="Times New Roman" w:eastAsia="Times New Roman" w:hAnsi="Times New Roman" w:cs="Times New Roman"/>
          <w:color w:val="222222"/>
          <w:sz w:val="24"/>
          <w:szCs w:val="24"/>
          <w:highlight w:val="white"/>
          <w:lang w:val="en-GB"/>
        </w:rPr>
        <w:t xml:space="preserve">, pp.667-694. Available at: </w:t>
      </w:r>
      <w:hyperlink r:id="rId68">
        <w:r w:rsidRPr="002C6494">
          <w:rPr>
            <w:rFonts w:ascii="Times New Roman" w:eastAsia="Times New Roman" w:hAnsi="Times New Roman" w:cs="Times New Roman"/>
            <w:color w:val="1155CC"/>
            <w:sz w:val="24"/>
            <w:szCs w:val="24"/>
            <w:highlight w:val="white"/>
            <w:u w:val="single"/>
            <w:lang w:val="en-GB"/>
          </w:rPr>
          <w:t>https://link.springer.com/article/10.1007/s11628-021-00461-w</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9C2D86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Terry, G. and Hayfield, N., 2020. Reflexive thematic analysis. In </w:t>
      </w:r>
      <w:r w:rsidRPr="002C6494">
        <w:rPr>
          <w:rFonts w:ascii="Times New Roman" w:eastAsia="Times New Roman" w:hAnsi="Times New Roman" w:cs="Times New Roman"/>
          <w:i/>
          <w:color w:val="222222"/>
          <w:sz w:val="24"/>
          <w:szCs w:val="24"/>
          <w:highlight w:val="white"/>
          <w:lang w:val="en-GB"/>
        </w:rPr>
        <w:t>Handbook of qualitative research in education</w:t>
      </w:r>
      <w:r w:rsidRPr="002C6494">
        <w:rPr>
          <w:rFonts w:ascii="Times New Roman" w:eastAsia="Times New Roman" w:hAnsi="Times New Roman" w:cs="Times New Roman"/>
          <w:color w:val="222222"/>
          <w:sz w:val="24"/>
          <w:szCs w:val="24"/>
          <w:highlight w:val="white"/>
          <w:lang w:val="en-GB"/>
        </w:rPr>
        <w:t xml:space="preserve"> (pp. 430-441). Edward Elgar Publishing. Available at: </w:t>
      </w:r>
      <w:hyperlink r:id="rId69">
        <w:r w:rsidRPr="002C6494">
          <w:rPr>
            <w:rFonts w:ascii="Times New Roman" w:eastAsia="Times New Roman" w:hAnsi="Times New Roman" w:cs="Times New Roman"/>
            <w:color w:val="1155CC"/>
            <w:sz w:val="24"/>
            <w:szCs w:val="24"/>
            <w:highlight w:val="white"/>
            <w:u w:val="single"/>
            <w:lang w:val="en-GB"/>
          </w:rPr>
          <w:t>https://www.elgaronline.com/display/edcoll/9781788977142/9781788977142.00049.xml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2F50FF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Timsina, S., 2024. Employee Turnover and Engagement Programs for Retention. Available at: </w:t>
      </w:r>
      <w:hyperlink r:id="rId70">
        <w:r w:rsidRPr="002C6494">
          <w:rPr>
            <w:rFonts w:ascii="Times New Roman" w:eastAsia="Times New Roman" w:hAnsi="Times New Roman" w:cs="Times New Roman"/>
            <w:color w:val="1155CC"/>
            <w:sz w:val="24"/>
            <w:szCs w:val="24"/>
            <w:highlight w:val="white"/>
            <w:u w:val="single"/>
            <w:lang w:val="en-GB"/>
          </w:rPr>
          <w:t>https://www.theseus.fi/handle/10024/851623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E710AD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Warren, V. and Bell, R., 2022. The role of context in qualitative case study research: understanding service innovation. </w:t>
      </w:r>
      <w:r w:rsidRPr="002C6494">
        <w:rPr>
          <w:rFonts w:ascii="Times New Roman" w:eastAsia="Times New Roman" w:hAnsi="Times New Roman" w:cs="Times New Roman"/>
          <w:i/>
          <w:color w:val="222222"/>
          <w:sz w:val="24"/>
          <w:szCs w:val="24"/>
          <w:highlight w:val="white"/>
          <w:lang w:val="en-GB"/>
        </w:rPr>
        <w:t>SAGE Research Methods</w:t>
      </w:r>
      <w:r w:rsidRPr="002C6494">
        <w:rPr>
          <w:rFonts w:ascii="Times New Roman" w:eastAsia="Times New Roman" w:hAnsi="Times New Roman" w:cs="Times New Roman"/>
          <w:color w:val="222222"/>
          <w:sz w:val="24"/>
          <w:szCs w:val="24"/>
          <w:highlight w:val="white"/>
          <w:lang w:val="en-GB"/>
        </w:rPr>
        <w:t xml:space="preserve">. Available at: </w:t>
      </w:r>
      <w:hyperlink r:id="rId71">
        <w:r w:rsidRPr="002C6494">
          <w:rPr>
            <w:rFonts w:ascii="Times New Roman" w:eastAsia="Times New Roman" w:hAnsi="Times New Roman" w:cs="Times New Roman"/>
            <w:color w:val="1155CC"/>
            <w:sz w:val="24"/>
            <w:szCs w:val="24"/>
            <w:highlight w:val="white"/>
            <w:u w:val="single"/>
            <w:lang w:val="en-GB"/>
          </w:rPr>
          <w:t>http://eprints.worc.ac.uk/11798/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1BA54E5" w14:textId="431EBBE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White, C. and Maniam, B., 2020. Flexible working arrangements, </w:t>
      </w:r>
      <w:r w:rsidR="00595B50" w:rsidRPr="002C6494">
        <w:rPr>
          <w:rFonts w:ascii="Times New Roman" w:eastAsia="Times New Roman" w:hAnsi="Times New Roman" w:cs="Times New Roman"/>
          <w:color w:val="222222"/>
          <w:sz w:val="24"/>
          <w:szCs w:val="24"/>
          <w:highlight w:val="white"/>
          <w:lang w:val="en-GB"/>
        </w:rPr>
        <w:t>work life</w:t>
      </w:r>
      <w:r w:rsidRPr="002C6494">
        <w:rPr>
          <w:rFonts w:ascii="Times New Roman" w:eastAsia="Times New Roman" w:hAnsi="Times New Roman" w:cs="Times New Roman"/>
          <w:color w:val="222222"/>
          <w:sz w:val="24"/>
          <w:szCs w:val="24"/>
          <w:highlight w:val="white"/>
          <w:lang w:val="en-GB"/>
        </w:rPr>
        <w:t xml:space="preserve"> balance, and working women. </w:t>
      </w:r>
      <w:r w:rsidRPr="002C6494">
        <w:rPr>
          <w:rFonts w:ascii="Times New Roman" w:eastAsia="Times New Roman" w:hAnsi="Times New Roman" w:cs="Times New Roman"/>
          <w:i/>
          <w:color w:val="222222"/>
          <w:sz w:val="24"/>
          <w:szCs w:val="24"/>
          <w:highlight w:val="white"/>
          <w:lang w:val="en-GB"/>
        </w:rPr>
        <w:t>Journal of Business and Accounting</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(1), pp.59-73. Available at: </w:t>
      </w:r>
      <w:hyperlink r:id="rId72" w:anchor="page=59">
        <w:r w:rsidRPr="002C6494">
          <w:rPr>
            <w:rFonts w:ascii="Times New Roman" w:eastAsia="Times New Roman" w:hAnsi="Times New Roman" w:cs="Times New Roman"/>
            <w:color w:val="1155CC"/>
            <w:sz w:val="24"/>
            <w:szCs w:val="24"/>
            <w:highlight w:val="white"/>
            <w:u w:val="single"/>
            <w:lang w:val="en-GB"/>
          </w:rPr>
          <w:t>https://asbbs.org/files/2020/JBA_Vol_13.1_Fall_2020.pdf#page=59</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4579DC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Willgerodt, M.A., Blakeney, E.A.R., Summerside, N., Vogel, M.T., Liner, D.A. and Zierler, B., 2020. Impact of leadership development workshops in facilitating team-based practice transformation. </w:t>
      </w:r>
      <w:r w:rsidRPr="002C6494">
        <w:rPr>
          <w:rFonts w:ascii="Times New Roman" w:eastAsia="Times New Roman" w:hAnsi="Times New Roman" w:cs="Times New Roman"/>
          <w:i/>
          <w:color w:val="222222"/>
          <w:sz w:val="24"/>
          <w:szCs w:val="24"/>
          <w:highlight w:val="white"/>
          <w:lang w:val="en-GB"/>
        </w:rPr>
        <w:t>Journal of Interprofessional Care</w:t>
      </w:r>
      <w:r w:rsidRPr="002C6494">
        <w:rPr>
          <w:rFonts w:ascii="Times New Roman" w:eastAsia="Times New Roman" w:hAnsi="Times New Roman" w:cs="Times New Roman"/>
          <w:color w:val="222222"/>
          <w:sz w:val="24"/>
          <w:szCs w:val="24"/>
          <w:highlight w:val="white"/>
          <w:lang w:val="en-GB"/>
        </w:rPr>
        <w:t xml:space="preserve">. Available at: </w:t>
      </w:r>
      <w:hyperlink r:id="rId73">
        <w:r w:rsidRPr="002C6494">
          <w:rPr>
            <w:rFonts w:ascii="Times New Roman" w:eastAsia="Times New Roman" w:hAnsi="Times New Roman" w:cs="Times New Roman"/>
            <w:color w:val="1155CC"/>
            <w:sz w:val="24"/>
            <w:szCs w:val="24"/>
            <w:highlight w:val="white"/>
            <w:u w:val="single"/>
            <w:lang w:val="en-GB"/>
          </w:rPr>
          <w:t>https://www.tandfonline.com/doi/10.1080/13561820.2019.1604496</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04D7553"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Wynn, M. and Jones, P., 2022. IT strategy in the hotel industry in the digital era.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w:t>
      </w:r>
      <w:r w:rsidRPr="002C6494">
        <w:rPr>
          <w:rFonts w:ascii="Times New Roman" w:eastAsia="Times New Roman" w:hAnsi="Times New Roman" w:cs="Times New Roman"/>
          <w:color w:val="222222"/>
          <w:sz w:val="24"/>
          <w:szCs w:val="24"/>
          <w:highlight w:val="white"/>
          <w:lang w:val="en-GB"/>
        </w:rPr>
        <w:t xml:space="preserve">(17), p.10705. Available at: </w:t>
      </w:r>
      <w:hyperlink r:id="rId74">
        <w:r w:rsidRPr="002C6494">
          <w:rPr>
            <w:rFonts w:ascii="Times New Roman" w:eastAsia="Times New Roman" w:hAnsi="Times New Roman" w:cs="Times New Roman"/>
            <w:color w:val="1155CC"/>
            <w:sz w:val="24"/>
            <w:szCs w:val="24"/>
            <w:highlight w:val="white"/>
            <w:u w:val="single"/>
            <w:lang w:val="en-GB"/>
          </w:rPr>
          <w:t>https://www.mdpi.com/2071-1050/14/17/10705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69ABF4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Xin, G. and Choi, J.G., 2020. The impact of factors forming employee service attitude on service quality, customer satisfaction and loyalty in the hotel industry. </w:t>
      </w:r>
      <w:r w:rsidRPr="002C6494">
        <w:rPr>
          <w:rFonts w:ascii="Times New Roman" w:eastAsia="Times New Roman" w:hAnsi="Times New Roman" w:cs="Times New Roman"/>
          <w:i/>
          <w:color w:val="222222"/>
          <w:sz w:val="24"/>
          <w:szCs w:val="24"/>
          <w:highlight w:val="white"/>
          <w:lang w:val="en-GB"/>
        </w:rPr>
        <w:t>Global Business &amp; Finance Review (GBFR)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25</w:t>
      </w:r>
      <w:r w:rsidRPr="002C6494">
        <w:rPr>
          <w:rFonts w:ascii="Times New Roman" w:eastAsia="Times New Roman" w:hAnsi="Times New Roman" w:cs="Times New Roman"/>
          <w:color w:val="222222"/>
          <w:sz w:val="24"/>
          <w:szCs w:val="24"/>
          <w:highlight w:val="white"/>
          <w:lang w:val="en-GB"/>
        </w:rPr>
        <w:t xml:space="preserve">(3), pp.84-95. Available at: </w:t>
      </w:r>
      <w:hyperlink r:id="rId75">
        <w:r w:rsidRPr="002C6494">
          <w:rPr>
            <w:rFonts w:ascii="Times New Roman" w:eastAsia="Times New Roman" w:hAnsi="Times New Roman" w:cs="Times New Roman"/>
            <w:color w:val="1155CC"/>
            <w:sz w:val="24"/>
            <w:szCs w:val="24"/>
            <w:highlight w:val="white"/>
            <w:u w:val="single"/>
            <w:lang w:val="en-GB"/>
          </w:rPr>
          <w:t>https://www.econstor.eu/handle/10419/253308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9A9D81F" w14:textId="4C13CE8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YouGov (2023) </w:t>
      </w:r>
      <w:r w:rsidRPr="002C6494">
        <w:rPr>
          <w:rFonts w:ascii="Times New Roman" w:eastAsia="Times New Roman" w:hAnsi="Times New Roman" w:cs="Times New Roman"/>
          <w:i/>
          <w:color w:val="222222"/>
          <w:sz w:val="24"/>
          <w:szCs w:val="24"/>
          <w:highlight w:val="white"/>
          <w:lang w:val="en-GB"/>
        </w:rPr>
        <w:t xml:space="preserve">UK - evaluating 3 budget hotel brands’ </w:t>
      </w:r>
      <w:r w:rsidR="00595B50" w:rsidRPr="002C6494">
        <w:rPr>
          <w:rFonts w:ascii="Times New Roman" w:eastAsia="Times New Roman" w:hAnsi="Times New Roman" w:cs="Times New Roman"/>
          <w:i/>
          <w:color w:val="222222"/>
          <w:sz w:val="24"/>
          <w:szCs w:val="24"/>
          <w:highlight w:val="white"/>
          <w:lang w:val="en-GB"/>
        </w:rPr>
        <w:t>journeys</w:t>
      </w:r>
      <w:r w:rsidRPr="002C6494">
        <w:rPr>
          <w:rFonts w:ascii="Times New Roman" w:eastAsia="Times New Roman" w:hAnsi="Times New Roman" w:cs="Times New Roman"/>
          <w:i/>
          <w:color w:val="222222"/>
          <w:sz w:val="24"/>
          <w:szCs w:val="24"/>
          <w:highlight w:val="white"/>
          <w:lang w:val="en-GB"/>
        </w:rPr>
        <w:t xml:space="preserve"> through the Purchase Funnel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YouGov</w:t>
      </w:r>
      <w:r w:rsidRPr="002C6494">
        <w:rPr>
          <w:rFonts w:ascii="Times New Roman" w:eastAsia="Times New Roman" w:hAnsi="Times New Roman" w:cs="Times New Roman"/>
          <w:color w:val="222222"/>
          <w:sz w:val="24"/>
          <w:szCs w:val="24"/>
          <w:highlight w:val="white"/>
          <w:lang w:val="en-GB"/>
        </w:rPr>
        <w:t xml:space="preserve">. Available at: https://business.yougov.com/content/46910-uk-hotel-purchase-funnel-analysis-premier-inn-travelodge-holiday-inn (Accessed: 19 October 2024). </w:t>
      </w:r>
    </w:p>
    <w:p w14:paraId="23D4ED5D" w14:textId="77777777" w:rsidR="00CF25DE" w:rsidRPr="002C6494" w:rsidRDefault="00CF25DE">
      <w:pPr>
        <w:spacing w:line="360" w:lineRule="auto"/>
        <w:jc w:val="both"/>
        <w:rPr>
          <w:color w:val="222222"/>
          <w:sz w:val="20"/>
          <w:szCs w:val="20"/>
          <w:highlight w:val="white"/>
          <w:lang w:val="en-GB"/>
        </w:rPr>
      </w:pPr>
    </w:p>
    <w:p w14:paraId="3AA2C2EE" w14:textId="77777777" w:rsidR="00CF25DE" w:rsidRPr="002C6494" w:rsidRDefault="00CF25DE">
      <w:pPr>
        <w:spacing w:line="360" w:lineRule="auto"/>
        <w:jc w:val="both"/>
        <w:rPr>
          <w:color w:val="222222"/>
          <w:sz w:val="20"/>
          <w:szCs w:val="20"/>
          <w:highlight w:val="white"/>
          <w:lang w:val="en-GB"/>
        </w:rPr>
      </w:pPr>
    </w:p>
    <w:p w14:paraId="111CFC81" w14:textId="77777777" w:rsidR="00CF25DE" w:rsidRPr="002C6494" w:rsidRDefault="00CF25DE">
      <w:pPr>
        <w:spacing w:line="360" w:lineRule="auto"/>
        <w:jc w:val="both"/>
        <w:rPr>
          <w:color w:val="222222"/>
          <w:sz w:val="20"/>
          <w:szCs w:val="20"/>
          <w:highlight w:val="white"/>
          <w:lang w:val="en-GB"/>
        </w:rPr>
      </w:pPr>
    </w:p>
    <w:p w14:paraId="200FA4C0"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133022F5" w14:textId="77777777" w:rsidR="00CF25DE" w:rsidRPr="002C6494" w:rsidRDefault="00CF25DE">
      <w:pPr>
        <w:spacing w:line="360" w:lineRule="auto"/>
        <w:jc w:val="both"/>
        <w:rPr>
          <w:color w:val="222222"/>
          <w:sz w:val="20"/>
          <w:szCs w:val="20"/>
          <w:highlight w:val="white"/>
          <w:lang w:val="en-GB"/>
        </w:rPr>
      </w:pPr>
    </w:p>
    <w:p w14:paraId="38B9D63D" w14:textId="77777777" w:rsidR="00CF25DE" w:rsidRPr="002C6494" w:rsidRDefault="00CF25DE">
      <w:pPr>
        <w:spacing w:line="360" w:lineRule="auto"/>
        <w:jc w:val="both"/>
        <w:rPr>
          <w:color w:val="222222"/>
          <w:sz w:val="20"/>
          <w:szCs w:val="20"/>
          <w:highlight w:val="white"/>
          <w:lang w:val="en-GB"/>
        </w:rPr>
      </w:pPr>
    </w:p>
    <w:p w14:paraId="4C5CB5B4"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1BB3A88A" w14:textId="77777777" w:rsidR="00CF25DE" w:rsidRPr="002C6494" w:rsidRDefault="00CF25DE">
      <w:pPr>
        <w:spacing w:line="360" w:lineRule="auto"/>
        <w:jc w:val="both"/>
        <w:rPr>
          <w:color w:val="222222"/>
          <w:sz w:val="20"/>
          <w:szCs w:val="20"/>
          <w:highlight w:val="white"/>
          <w:lang w:val="en-GB"/>
        </w:rPr>
      </w:pPr>
    </w:p>
    <w:p w14:paraId="56556A0F" w14:textId="77777777" w:rsidR="00CF25DE" w:rsidRPr="002C6494" w:rsidRDefault="00CF25DE">
      <w:pPr>
        <w:spacing w:line="360" w:lineRule="auto"/>
        <w:jc w:val="both"/>
        <w:rPr>
          <w:color w:val="222222"/>
          <w:sz w:val="20"/>
          <w:szCs w:val="20"/>
          <w:highlight w:val="white"/>
          <w:lang w:val="en-GB"/>
        </w:rPr>
      </w:pPr>
    </w:p>
    <w:p w14:paraId="25D29692" w14:textId="77777777" w:rsidR="00CF25DE" w:rsidRPr="002C6494" w:rsidRDefault="00CF25DE">
      <w:pPr>
        <w:spacing w:line="360" w:lineRule="auto"/>
        <w:jc w:val="both"/>
        <w:rPr>
          <w:color w:val="222222"/>
          <w:sz w:val="20"/>
          <w:szCs w:val="20"/>
          <w:highlight w:val="white"/>
          <w:lang w:val="en-GB"/>
        </w:rPr>
      </w:pPr>
    </w:p>
    <w:p w14:paraId="1AE71FB4" w14:textId="77777777" w:rsidR="00CF25DE" w:rsidRPr="002C6494" w:rsidRDefault="00CF25DE">
      <w:pPr>
        <w:spacing w:line="360" w:lineRule="auto"/>
        <w:jc w:val="both"/>
        <w:rPr>
          <w:color w:val="222222"/>
          <w:sz w:val="20"/>
          <w:szCs w:val="20"/>
          <w:highlight w:val="white"/>
          <w:lang w:val="en-GB"/>
        </w:rPr>
      </w:pPr>
    </w:p>
    <w:p w14:paraId="2FB80CDD" w14:textId="77777777" w:rsidR="00CF25DE" w:rsidRPr="002C6494" w:rsidRDefault="00CF25DE">
      <w:pPr>
        <w:spacing w:line="360" w:lineRule="auto"/>
        <w:jc w:val="both"/>
        <w:rPr>
          <w:color w:val="222222"/>
          <w:sz w:val="20"/>
          <w:szCs w:val="20"/>
          <w:highlight w:val="white"/>
          <w:lang w:val="en-GB"/>
        </w:rPr>
      </w:pPr>
    </w:p>
    <w:p w14:paraId="42D25745" w14:textId="77777777" w:rsidR="00CF25DE" w:rsidRPr="002C6494" w:rsidRDefault="00CF25DE">
      <w:pPr>
        <w:spacing w:line="360" w:lineRule="auto"/>
        <w:jc w:val="both"/>
        <w:rPr>
          <w:color w:val="222222"/>
          <w:sz w:val="20"/>
          <w:szCs w:val="20"/>
          <w:highlight w:val="white"/>
          <w:lang w:val="en-GB"/>
        </w:rPr>
      </w:pPr>
    </w:p>
    <w:p w14:paraId="1A6ADBDE" w14:textId="77777777" w:rsidR="00CF25DE" w:rsidRPr="002C6494" w:rsidRDefault="00CF25DE">
      <w:pPr>
        <w:spacing w:line="360" w:lineRule="auto"/>
        <w:jc w:val="both"/>
        <w:rPr>
          <w:color w:val="222222"/>
          <w:sz w:val="20"/>
          <w:szCs w:val="20"/>
          <w:highlight w:val="white"/>
          <w:lang w:val="en-GB"/>
        </w:rPr>
      </w:pPr>
    </w:p>
    <w:p w14:paraId="10819969"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56E708BE" w14:textId="77777777" w:rsidR="00CF25DE" w:rsidRPr="002C6494" w:rsidRDefault="00CF25DE">
      <w:pPr>
        <w:spacing w:line="360" w:lineRule="auto"/>
        <w:jc w:val="both"/>
        <w:rPr>
          <w:color w:val="222222"/>
          <w:sz w:val="20"/>
          <w:szCs w:val="20"/>
          <w:highlight w:val="white"/>
          <w:lang w:val="en-GB"/>
        </w:rPr>
      </w:pPr>
    </w:p>
    <w:p w14:paraId="78473251" w14:textId="77777777" w:rsidR="00CF25DE" w:rsidRPr="002C6494" w:rsidRDefault="00CF25DE">
      <w:pPr>
        <w:spacing w:line="360" w:lineRule="auto"/>
        <w:jc w:val="both"/>
        <w:rPr>
          <w:color w:val="222222"/>
          <w:sz w:val="20"/>
          <w:szCs w:val="20"/>
          <w:highlight w:val="white"/>
          <w:lang w:val="en-GB"/>
        </w:rPr>
      </w:pPr>
    </w:p>
    <w:p w14:paraId="5E6250B3" w14:textId="77777777" w:rsidR="00CF25DE" w:rsidRPr="002C6494" w:rsidRDefault="00CF25DE">
      <w:pPr>
        <w:spacing w:line="360" w:lineRule="auto"/>
        <w:jc w:val="both"/>
        <w:rPr>
          <w:color w:val="222222"/>
          <w:sz w:val="20"/>
          <w:szCs w:val="20"/>
          <w:highlight w:val="white"/>
          <w:lang w:val="en-GB"/>
        </w:rPr>
      </w:pPr>
    </w:p>
    <w:p w14:paraId="7CBEC5DB" w14:textId="77777777" w:rsidR="00CF25DE" w:rsidRPr="002C6494" w:rsidRDefault="00CF25DE">
      <w:pPr>
        <w:spacing w:line="360" w:lineRule="auto"/>
        <w:jc w:val="both"/>
        <w:rPr>
          <w:color w:val="222222"/>
          <w:sz w:val="20"/>
          <w:szCs w:val="20"/>
          <w:highlight w:val="white"/>
          <w:lang w:val="en-GB"/>
        </w:rPr>
      </w:pPr>
    </w:p>
    <w:p w14:paraId="3DB952CD" w14:textId="77777777" w:rsidR="00CF25DE" w:rsidRPr="002C6494" w:rsidRDefault="00CF25DE">
      <w:pPr>
        <w:spacing w:line="360" w:lineRule="auto"/>
        <w:jc w:val="both"/>
        <w:rPr>
          <w:color w:val="222222"/>
          <w:sz w:val="20"/>
          <w:szCs w:val="20"/>
          <w:highlight w:val="white"/>
          <w:lang w:val="en-GB"/>
        </w:rPr>
      </w:pPr>
    </w:p>
    <w:p w14:paraId="09AA6036" w14:textId="77777777" w:rsidR="00CF25DE" w:rsidRPr="002C6494" w:rsidRDefault="00CF25DE">
      <w:pPr>
        <w:spacing w:line="360" w:lineRule="auto"/>
        <w:jc w:val="both"/>
        <w:rPr>
          <w:color w:val="222222"/>
          <w:sz w:val="20"/>
          <w:szCs w:val="20"/>
          <w:highlight w:val="white"/>
          <w:lang w:val="en-GB"/>
        </w:rPr>
      </w:pPr>
    </w:p>
    <w:p w14:paraId="6839B402" w14:textId="77777777" w:rsidR="00CF25DE" w:rsidRPr="002C6494" w:rsidRDefault="00CF25DE">
      <w:pPr>
        <w:spacing w:line="360" w:lineRule="auto"/>
        <w:jc w:val="both"/>
        <w:rPr>
          <w:color w:val="222222"/>
          <w:sz w:val="20"/>
          <w:szCs w:val="20"/>
          <w:highlight w:val="white"/>
          <w:lang w:val="en-GB"/>
        </w:rPr>
      </w:pPr>
    </w:p>
    <w:p w14:paraId="08BB9A01" w14:textId="77777777" w:rsidR="00CF25DE" w:rsidRPr="002C6494" w:rsidRDefault="00CF25DE">
      <w:pPr>
        <w:spacing w:line="360" w:lineRule="auto"/>
        <w:jc w:val="both"/>
        <w:rPr>
          <w:color w:val="222222"/>
          <w:sz w:val="20"/>
          <w:szCs w:val="20"/>
          <w:highlight w:val="white"/>
          <w:lang w:val="en-GB"/>
        </w:rPr>
      </w:pPr>
    </w:p>
    <w:p w14:paraId="200FD3B5" w14:textId="77777777" w:rsidR="00CF25DE" w:rsidRPr="002C6494" w:rsidRDefault="00CF25DE">
      <w:pPr>
        <w:spacing w:line="360" w:lineRule="auto"/>
        <w:jc w:val="both"/>
        <w:rPr>
          <w:color w:val="222222"/>
          <w:sz w:val="20"/>
          <w:szCs w:val="20"/>
          <w:highlight w:val="white"/>
          <w:lang w:val="en-GB"/>
        </w:rPr>
      </w:pPr>
    </w:p>
    <w:p w14:paraId="1A399B33" w14:textId="77777777" w:rsidR="00CF25DE" w:rsidRPr="002C6494" w:rsidRDefault="00CF25DE">
      <w:pPr>
        <w:spacing w:line="360" w:lineRule="auto"/>
        <w:jc w:val="both"/>
        <w:rPr>
          <w:color w:val="222222"/>
          <w:sz w:val="20"/>
          <w:szCs w:val="20"/>
          <w:highlight w:val="white"/>
          <w:lang w:val="en-GB"/>
        </w:rPr>
      </w:pPr>
    </w:p>
    <w:p w14:paraId="2F03C234" w14:textId="77777777" w:rsidR="00CF25DE" w:rsidRPr="002C6494" w:rsidRDefault="00CF25DE">
      <w:pPr>
        <w:spacing w:line="360" w:lineRule="auto"/>
        <w:jc w:val="both"/>
        <w:rPr>
          <w:color w:val="222222"/>
          <w:sz w:val="20"/>
          <w:szCs w:val="20"/>
          <w:highlight w:val="white"/>
          <w:lang w:val="en-GB"/>
        </w:rPr>
      </w:pPr>
    </w:p>
    <w:p w14:paraId="3E3E1417" w14:textId="77777777" w:rsidR="00CF25DE" w:rsidRPr="002C6494" w:rsidRDefault="00CF25DE">
      <w:pPr>
        <w:spacing w:line="360" w:lineRule="auto"/>
        <w:jc w:val="both"/>
        <w:rPr>
          <w:color w:val="222222"/>
          <w:sz w:val="20"/>
          <w:szCs w:val="20"/>
          <w:highlight w:val="white"/>
          <w:lang w:val="en-GB"/>
        </w:rPr>
      </w:pPr>
    </w:p>
    <w:p w14:paraId="6E958FF8" w14:textId="77777777" w:rsidR="00CF25DE" w:rsidRPr="002C6494" w:rsidRDefault="00CF25DE">
      <w:pPr>
        <w:spacing w:line="360" w:lineRule="auto"/>
        <w:jc w:val="both"/>
        <w:rPr>
          <w:color w:val="222222"/>
          <w:sz w:val="20"/>
          <w:szCs w:val="20"/>
          <w:highlight w:val="white"/>
          <w:lang w:val="en-GB"/>
        </w:rPr>
      </w:pPr>
    </w:p>
    <w:p w14:paraId="7AC10038" w14:textId="77777777" w:rsidR="00CF25DE" w:rsidRPr="002C6494" w:rsidRDefault="00CF25DE">
      <w:pPr>
        <w:spacing w:line="360" w:lineRule="auto"/>
        <w:jc w:val="both"/>
        <w:rPr>
          <w:color w:val="222222"/>
          <w:sz w:val="20"/>
          <w:szCs w:val="20"/>
          <w:highlight w:val="white"/>
          <w:lang w:val="en-GB"/>
        </w:rPr>
      </w:pPr>
    </w:p>
    <w:p w14:paraId="59327089"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7F140BE9" w14:textId="77777777" w:rsidR="00CF25DE" w:rsidRPr="002C6494" w:rsidRDefault="00CF25DE">
      <w:pPr>
        <w:spacing w:line="360" w:lineRule="auto"/>
        <w:jc w:val="both"/>
        <w:rPr>
          <w:color w:val="222222"/>
          <w:sz w:val="20"/>
          <w:szCs w:val="20"/>
          <w:highlight w:val="white"/>
          <w:lang w:val="en-GB"/>
        </w:rPr>
      </w:pPr>
    </w:p>
    <w:p w14:paraId="3F19E92C" w14:textId="77777777" w:rsidR="00CF25DE" w:rsidRPr="002C6494" w:rsidRDefault="00CF25DE">
      <w:pPr>
        <w:spacing w:line="360" w:lineRule="auto"/>
        <w:jc w:val="both"/>
        <w:rPr>
          <w:color w:val="222222"/>
          <w:sz w:val="20"/>
          <w:szCs w:val="20"/>
          <w:highlight w:val="white"/>
          <w:lang w:val="en-GB"/>
        </w:rPr>
      </w:pPr>
    </w:p>
    <w:p w14:paraId="60131CD1" w14:textId="77777777" w:rsidR="00CF25DE" w:rsidRPr="002C6494" w:rsidRDefault="00CF25DE">
      <w:pPr>
        <w:spacing w:line="360" w:lineRule="auto"/>
        <w:jc w:val="both"/>
        <w:rPr>
          <w:color w:val="222222"/>
          <w:sz w:val="20"/>
          <w:szCs w:val="20"/>
          <w:highlight w:val="white"/>
          <w:lang w:val="en-GB"/>
        </w:rPr>
      </w:pPr>
    </w:p>
    <w:p w14:paraId="584563FA" w14:textId="77777777" w:rsidR="00CF25DE" w:rsidRPr="002C6494" w:rsidRDefault="00CF25DE">
      <w:pPr>
        <w:spacing w:line="360" w:lineRule="auto"/>
        <w:jc w:val="both"/>
        <w:rPr>
          <w:color w:val="222222"/>
          <w:sz w:val="20"/>
          <w:szCs w:val="20"/>
          <w:highlight w:val="white"/>
          <w:lang w:val="en-GB"/>
        </w:rPr>
      </w:pPr>
    </w:p>
    <w:p w14:paraId="791956CB" w14:textId="77777777" w:rsidR="00CF25DE" w:rsidRPr="002C6494" w:rsidRDefault="00CF25DE">
      <w:pPr>
        <w:spacing w:line="360" w:lineRule="auto"/>
        <w:jc w:val="both"/>
        <w:rPr>
          <w:color w:val="222222"/>
          <w:sz w:val="20"/>
          <w:szCs w:val="20"/>
          <w:highlight w:val="white"/>
          <w:lang w:val="en-GB"/>
        </w:rPr>
      </w:pPr>
    </w:p>
    <w:p w14:paraId="5C2395F1" w14:textId="77777777" w:rsidR="00CF25DE" w:rsidRPr="002C6494" w:rsidRDefault="00CF25DE">
      <w:pPr>
        <w:spacing w:line="360" w:lineRule="auto"/>
        <w:jc w:val="both"/>
        <w:rPr>
          <w:color w:val="222222"/>
          <w:sz w:val="20"/>
          <w:szCs w:val="20"/>
          <w:highlight w:val="white"/>
          <w:lang w:val="en-GB"/>
        </w:rPr>
      </w:pPr>
    </w:p>
    <w:p w14:paraId="5C3C237A" w14:textId="77777777" w:rsidR="00CF25DE" w:rsidRPr="002C6494" w:rsidRDefault="00CF25DE">
      <w:pPr>
        <w:spacing w:line="360" w:lineRule="auto"/>
        <w:jc w:val="both"/>
        <w:rPr>
          <w:color w:val="222222"/>
          <w:sz w:val="20"/>
          <w:szCs w:val="20"/>
          <w:highlight w:val="white"/>
          <w:lang w:val="en-GB"/>
        </w:rPr>
      </w:pPr>
    </w:p>
    <w:p w14:paraId="0A29F2DD" w14:textId="77777777" w:rsidR="00CF25DE" w:rsidRPr="002C6494" w:rsidRDefault="00CF25DE">
      <w:pPr>
        <w:spacing w:line="360" w:lineRule="auto"/>
        <w:jc w:val="both"/>
        <w:rPr>
          <w:color w:val="222222"/>
          <w:sz w:val="20"/>
          <w:szCs w:val="20"/>
          <w:highlight w:val="white"/>
          <w:lang w:val="en-GB"/>
        </w:rPr>
      </w:pPr>
    </w:p>
    <w:p w14:paraId="0656BF36" w14:textId="77777777" w:rsidR="00CF25DE" w:rsidRPr="002C6494" w:rsidRDefault="00CF25DE">
      <w:pPr>
        <w:spacing w:line="360" w:lineRule="auto"/>
        <w:jc w:val="both"/>
        <w:rPr>
          <w:color w:val="222222"/>
          <w:sz w:val="20"/>
          <w:szCs w:val="20"/>
          <w:highlight w:val="white"/>
          <w:lang w:val="en-GB"/>
        </w:rPr>
      </w:pPr>
    </w:p>
    <w:p w14:paraId="48F23390" w14:textId="77777777" w:rsidR="00CF25DE" w:rsidRPr="002C6494" w:rsidRDefault="00CF25DE">
      <w:pPr>
        <w:spacing w:line="360" w:lineRule="auto"/>
        <w:jc w:val="both"/>
        <w:rPr>
          <w:color w:val="222222"/>
          <w:sz w:val="20"/>
          <w:szCs w:val="20"/>
          <w:highlight w:val="white"/>
          <w:lang w:val="en-GB"/>
        </w:rPr>
      </w:pPr>
    </w:p>
    <w:p w14:paraId="0EB0F6F4" w14:textId="77777777" w:rsidR="00CF25DE" w:rsidRPr="002C6494" w:rsidRDefault="00CF25DE">
      <w:pPr>
        <w:spacing w:line="360" w:lineRule="auto"/>
        <w:jc w:val="both"/>
        <w:rPr>
          <w:color w:val="222222"/>
          <w:sz w:val="20"/>
          <w:szCs w:val="20"/>
          <w:highlight w:val="white"/>
          <w:lang w:val="en-GB"/>
        </w:rPr>
      </w:pPr>
    </w:p>
    <w:p w14:paraId="35FEA7BD" w14:textId="77777777" w:rsidR="00CF25DE" w:rsidRPr="002C6494" w:rsidRDefault="00CF25DE">
      <w:pPr>
        <w:spacing w:line="360" w:lineRule="auto"/>
        <w:jc w:val="both"/>
        <w:rPr>
          <w:color w:val="222222"/>
          <w:sz w:val="20"/>
          <w:szCs w:val="20"/>
          <w:highlight w:val="white"/>
          <w:lang w:val="en-GB"/>
        </w:rPr>
      </w:pPr>
    </w:p>
    <w:p w14:paraId="0575C0E0" w14:textId="77777777" w:rsidR="00CF25DE" w:rsidRPr="002C6494" w:rsidRDefault="00CF25DE">
      <w:pPr>
        <w:spacing w:line="360" w:lineRule="auto"/>
        <w:jc w:val="both"/>
        <w:rPr>
          <w:color w:val="222222"/>
          <w:sz w:val="20"/>
          <w:szCs w:val="20"/>
          <w:highlight w:val="white"/>
          <w:lang w:val="en-GB"/>
        </w:rPr>
      </w:pPr>
    </w:p>
    <w:p w14:paraId="1175023B" w14:textId="77777777" w:rsidR="00CF25DE" w:rsidRPr="002C6494" w:rsidRDefault="00CF25DE">
      <w:pPr>
        <w:spacing w:line="360" w:lineRule="auto"/>
        <w:jc w:val="both"/>
        <w:rPr>
          <w:color w:val="222222"/>
          <w:sz w:val="20"/>
          <w:szCs w:val="20"/>
          <w:highlight w:val="white"/>
          <w:lang w:val="en-GB"/>
        </w:rPr>
      </w:pPr>
    </w:p>
    <w:sectPr w:rsidR="00CF25DE" w:rsidRPr="002C6494" w:rsidSect="004106F2">
      <w:footerReference w:type="default" r:id="rId7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245CB6" w14:textId="77777777" w:rsidR="00A33022" w:rsidRDefault="00A33022">
      <w:pPr>
        <w:spacing w:line="240" w:lineRule="auto"/>
      </w:pPr>
      <w:r>
        <w:separator/>
      </w:r>
    </w:p>
  </w:endnote>
  <w:endnote w:type="continuationSeparator" w:id="0">
    <w:p w14:paraId="25703A60" w14:textId="77777777" w:rsidR="00A33022" w:rsidRDefault="00A330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0116100"/>
      <w:docPartObj>
        <w:docPartGallery w:val="Page Numbers (Bottom of Page)"/>
        <w:docPartUnique/>
      </w:docPartObj>
    </w:sdtPr>
    <w:sdtEndPr>
      <w:rPr>
        <w:noProof/>
      </w:rPr>
    </w:sdtEndPr>
    <w:sdtContent>
      <w:p w14:paraId="138B1607" w14:textId="77777777" w:rsidR="004106F2" w:rsidRDefault="0000000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59D8CC7B" w14:textId="77777777" w:rsidR="004106F2" w:rsidRDefault="00410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FE3CC9" w14:textId="77777777" w:rsidR="00A33022" w:rsidRDefault="00A33022">
      <w:pPr>
        <w:spacing w:line="240" w:lineRule="auto"/>
      </w:pPr>
      <w:r>
        <w:separator/>
      </w:r>
    </w:p>
  </w:footnote>
  <w:footnote w:type="continuationSeparator" w:id="0">
    <w:p w14:paraId="58E48DAF" w14:textId="77777777" w:rsidR="00A33022" w:rsidRDefault="00A330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8645AF"/>
    <w:multiLevelType w:val="multilevel"/>
    <w:tmpl w:val="22D23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3573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5DE"/>
    <w:rsid w:val="0006686A"/>
    <w:rsid w:val="002C6494"/>
    <w:rsid w:val="002F3509"/>
    <w:rsid w:val="004106F2"/>
    <w:rsid w:val="004310FD"/>
    <w:rsid w:val="00471CD0"/>
    <w:rsid w:val="004750C7"/>
    <w:rsid w:val="004B7ABE"/>
    <w:rsid w:val="00595B50"/>
    <w:rsid w:val="00985B0B"/>
    <w:rsid w:val="00A33022"/>
    <w:rsid w:val="00A53BDF"/>
    <w:rsid w:val="00BC395C"/>
    <w:rsid w:val="00C21BAE"/>
    <w:rsid w:val="00C77B1D"/>
    <w:rsid w:val="00CB0826"/>
    <w:rsid w:val="00CF25DE"/>
    <w:rsid w:val="00DE1B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AD05C"/>
  <w15:docId w15:val="{232080F8-F102-48E5-9317-475563036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DE1B6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qFormat/>
    <w:rsid w:val="00DE1B6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E1B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1B63"/>
    <w:pPr>
      <w:spacing w:after="100"/>
    </w:pPr>
  </w:style>
  <w:style w:type="paragraph" w:styleId="TOC2">
    <w:name w:val="toc 2"/>
    <w:basedOn w:val="Normal"/>
    <w:next w:val="Normal"/>
    <w:autoRedefine/>
    <w:uiPriority w:val="39"/>
    <w:unhideWhenUsed/>
    <w:rsid w:val="00DE1B63"/>
    <w:pPr>
      <w:spacing w:after="100"/>
      <w:ind w:left="220"/>
    </w:pPr>
  </w:style>
  <w:style w:type="character" w:styleId="Hyperlink">
    <w:name w:val="Hyperlink"/>
    <w:basedOn w:val="DefaultParagraphFont"/>
    <w:uiPriority w:val="99"/>
    <w:unhideWhenUsed/>
    <w:rsid w:val="00DE1B63"/>
    <w:rPr>
      <w:color w:val="0000FF" w:themeColor="hyperlink"/>
      <w:u w:val="single"/>
    </w:rPr>
  </w:style>
  <w:style w:type="paragraph" w:styleId="Header">
    <w:name w:val="header"/>
    <w:basedOn w:val="Normal"/>
    <w:link w:val="HeaderChar"/>
    <w:uiPriority w:val="99"/>
    <w:unhideWhenUsed/>
    <w:rsid w:val="004106F2"/>
    <w:pPr>
      <w:tabs>
        <w:tab w:val="center" w:pos="4513"/>
        <w:tab w:val="right" w:pos="9026"/>
      </w:tabs>
      <w:spacing w:line="240" w:lineRule="auto"/>
    </w:pPr>
  </w:style>
  <w:style w:type="character" w:customStyle="1" w:styleId="HeaderChar">
    <w:name w:val="Header Char"/>
    <w:basedOn w:val="DefaultParagraphFont"/>
    <w:link w:val="Header"/>
    <w:uiPriority w:val="99"/>
    <w:rsid w:val="004106F2"/>
  </w:style>
  <w:style w:type="paragraph" w:styleId="Footer">
    <w:name w:val="footer"/>
    <w:basedOn w:val="Normal"/>
    <w:link w:val="FooterChar"/>
    <w:uiPriority w:val="99"/>
    <w:unhideWhenUsed/>
    <w:rsid w:val="004106F2"/>
    <w:pPr>
      <w:tabs>
        <w:tab w:val="center" w:pos="4513"/>
        <w:tab w:val="right" w:pos="9026"/>
      </w:tabs>
      <w:spacing w:line="240" w:lineRule="auto"/>
    </w:pPr>
  </w:style>
  <w:style w:type="character" w:customStyle="1" w:styleId="FooterChar">
    <w:name w:val="Footer Char"/>
    <w:basedOn w:val="DefaultParagraphFont"/>
    <w:link w:val="Footer"/>
    <w:uiPriority w:val="99"/>
    <w:rsid w:val="004106F2"/>
  </w:style>
  <w:style w:type="character" w:styleId="UnresolvedMention">
    <w:name w:val="Unresolved Mention"/>
    <w:basedOn w:val="DefaultParagraphFont"/>
    <w:uiPriority w:val="99"/>
    <w:semiHidden/>
    <w:unhideWhenUsed/>
    <w:rsid w:val="00C21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QROM-09-2019-1825/full/html" TargetMode="External"/><Relationship Id="rId18" Type="http://schemas.openxmlformats.org/officeDocument/2006/relationships/hyperlink" Target="https://acspublisher.com/journals/index.php/dbitdjr/article/view/18821" TargetMode="External"/><Relationship Id="rId26" Type="http://schemas.openxmlformats.org/officeDocument/2006/relationships/hyperlink" Target="https://jotr.eu/images/T18/T-18.pdf" TargetMode="External"/><Relationship Id="rId39" Type="http://schemas.openxmlformats.org/officeDocument/2006/relationships/hyperlink" Target="https://www.sciencedirect.com/science/article/abs/pii/S2211973622000538" TargetMode="External"/><Relationship Id="rId21" Type="http://schemas.openxmlformats.org/officeDocument/2006/relationships/hyperlink" Target="https://pure.jgu.edu.in/id/eprint/5617/" TargetMode="External"/><Relationship Id="rId34" Type="http://schemas.openxmlformats.org/officeDocument/2006/relationships/hyperlink" Target="https://journals.sagepub.com/doi/abs/10.1177/0972262920959523" TargetMode="External"/><Relationship Id="rId42" Type="http://schemas.openxmlformats.org/officeDocument/2006/relationships/hyperlink" Target="https://earist.edu.ph/wp-content/uploads/EARIST-RESEARCH-JOURNAL-2021-January-June-Revised_compressed.pdf" TargetMode="External"/><Relationship Id="rId47" Type="http://schemas.openxmlformats.org/officeDocument/2006/relationships/hyperlink" Target="https://www.taylorfrancis.com/chapters/edit/10.1201/9781003000532-1/introduction-secondary-research-methods-built-environment-emmanuel-manu-julius-akotia" TargetMode="External"/><Relationship Id="rId50" Type="http://schemas.openxmlformats.org/officeDocument/2006/relationships/hyperlink" Target="https://pubsonline.informs.org/doi/abs/10.1287/mnsc.2022.4311" TargetMode="External"/><Relationship Id="rId55" Type="http://schemas.openxmlformats.org/officeDocument/2006/relationships/hyperlink" Target="https://bvajournals.onlinelibrary.wiley.com/doi/abs/10.1002/inpr.420" TargetMode="External"/><Relationship Id="rId63" Type="http://schemas.openxmlformats.org/officeDocument/2006/relationships/hyperlink" Target="https://www.mdpi.com/2071-1050/16/19/8403" TargetMode="External"/><Relationship Id="rId68" Type="http://schemas.openxmlformats.org/officeDocument/2006/relationships/hyperlink" Target="https://link.springer.com/article/10.1007/s11628-021-00461-w"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eprints.worc.ac.uk/11798/" TargetMode="External"/><Relationship Id="rId2" Type="http://schemas.openxmlformats.org/officeDocument/2006/relationships/numbering" Target="numbering.xml"/><Relationship Id="rId16" Type="http://schemas.openxmlformats.org/officeDocument/2006/relationships/hyperlink" Target="https://journals.sagepub.com/doi/full/10.1177/2158244020969383" TargetMode="External"/><Relationship Id="rId29" Type="http://schemas.openxmlformats.org/officeDocument/2006/relationships/hyperlink" Target="https://www.tandfonline.com/doi/abs/10.1080/13683500.2020.1746247" TargetMode="External"/><Relationship Id="rId11" Type="http://schemas.openxmlformats.org/officeDocument/2006/relationships/hyperlink" Target="https://www.iscientific.org/wp-content/uploads/2023/10/17-IJCBS-23-24-4-17-done.pdf" TargetMode="External"/><Relationship Id="rId24" Type="http://schemas.openxmlformats.org/officeDocument/2006/relationships/hyperlink" Target="https://www.nature.com/articles/s41599-023-01986-3" TargetMode="External"/><Relationship Id="rId32" Type="http://schemas.openxmlformats.org/officeDocument/2006/relationships/hyperlink" Target="http://repository.smuc.edu.et/handle/123456789/5556" TargetMode="External"/><Relationship Id="rId37" Type="http://schemas.openxmlformats.org/officeDocument/2006/relationships/hyperlink" Target="https://hrcak.srce.hr/259180" TargetMode="External"/><Relationship Id="rId40" Type="http://schemas.openxmlformats.org/officeDocument/2006/relationships/hyperlink" Target="https://www.taylorfrancis.com/chapters/edit/10.4324/9780429451942-7/impacts-political-instability-tourism-industry-ukraine-stanislav-ivanov-margarita-gavrilina-craig-webster-vladyslav-ralko" TargetMode="External"/><Relationship Id="rId45" Type="http://schemas.openxmlformats.org/officeDocument/2006/relationships/hyperlink" Targe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 TargetMode="External"/><Relationship Id="rId53" Type="http://schemas.openxmlformats.org/officeDocument/2006/relationships/hyperlink" Target="https://www.bussecon.com/ojs/index.php/ijbes/article/view/475" TargetMode="External"/><Relationship Id="rId58" Type="http://schemas.openxmlformats.org/officeDocument/2006/relationships/hyperlink" Target="https://journals.sagepub.com/doi/abs/10.1177/0038022920970318" TargetMode="External"/><Relationship Id="rId66" Type="http://schemas.openxmlformats.org/officeDocument/2006/relationships/hyperlink" Target="https://www.emerald.com/insight/content/doi/10.1108/WHATT-01-2021-0013/full/html" TargetMode="External"/><Relationship Id="rId74" Type="http://schemas.openxmlformats.org/officeDocument/2006/relationships/hyperlink" Target="https://www.mdpi.com/2071-1050/14/17/10705" TargetMode="External"/><Relationship Id="rId5" Type="http://schemas.openxmlformats.org/officeDocument/2006/relationships/webSettings" Target="webSettings.xml"/><Relationship Id="rId15"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3" Type="http://schemas.openxmlformats.org/officeDocument/2006/relationships/hyperlink" Target="https://www.sciencedirect.com/science/article/abs/pii/S0263237320300761" TargetMode="External"/><Relationship Id="rId28" Type="http://schemas.openxmlformats.org/officeDocument/2006/relationships/hyperlink" Target="https://link.springer.com/referenceworkentry/10.1007/978-981-99-3895-7_14-1" TargetMode="External"/><Relationship Id="rId36" Type="http://schemas.openxmlformats.org/officeDocument/2006/relationships/hyperlink" Target="https://www.mdpi.com/2071-1050/14/5/2885" TargetMode="External"/><Relationship Id="rId49" Type="http://schemas.openxmlformats.org/officeDocument/2006/relationships/hyperlink" Target="https://iprjb.org/journals/index.php/IJMHT/article/view/2377" TargetMode="External"/><Relationship Id="rId57" Type="http://schemas.openxmlformats.org/officeDocument/2006/relationships/hyperlink" Target="https://journals.sagepub.com/doi/full/10.1177/09596801221104943" TargetMode="External"/><Relationship Id="rId61" Type="http://schemas.openxmlformats.org/officeDocument/2006/relationships/hyperlink" Target="https://heinonline.org/HOL/Page?handle=hein.journals/jnlolletl24&amp;div=411&amp;g_sent=1&amp;casa_token=" TargetMode="External"/><Relationship Id="rId10" Type="http://schemas.openxmlformats.org/officeDocument/2006/relationships/hyperlink" Target="https://books.google.co.in/books?hl=en&amp;lr=&amp;id=mggpEAAAQBAJ&amp;oi=fnd&amp;pg=PT4&amp;dq=Local+government+initiatives+promoting+tourism,+such+as+cultural+festivals+or+international+events,+often+benefit+hotels+like+the+Holiday+Inn+by+increasing+guest+influx+during+the+event+periods,+thus+driving+up+room+rates+and+occupancy&amp;ots=2UMdgc1MSl&amp;sig=JVotcafIe8H4OiMZVYiQSVnc4SA&amp;redir_esc=y" TargetMode="External"/><Relationship Id="rId19" Type="http://schemas.openxmlformats.org/officeDocument/2006/relationships/hyperlink" Target="https://www.emerald.com/insight/content/doi/10.1108/IJCHM-03-2020-0242/full/html" TargetMode="External"/><Relationship Id="rId31" Type="http://schemas.openxmlformats.org/officeDocument/2006/relationships/hyperlink" Target="https://www.emerald.com/insight/content/doi/10.1108/IJCHM-04-2016-0200/full/html" TargetMode="External"/><Relationship Id="rId44" Type="http://schemas.openxmlformats.org/officeDocument/2006/relationships/hyperlink" Target="https://www.frontiersin.org/journals/psychology/articles/10.3389/fpsyg.2022.806443/full" TargetMode="External"/><Relationship Id="rId52" Type="http://schemas.openxmlformats.org/officeDocument/2006/relationships/hyperlink" Target="https://journals.sagepub.com/doi/full/10.1177/0022185620908909" TargetMode="External"/><Relationship Id="rId60" Type="http://schemas.openxmlformats.org/officeDocument/2006/relationships/hyperlink" Target="https://www.sciencedirect.com/science/article/abs/pii/S144767701830439X" TargetMode="External"/><Relationship Id="rId65" Type="http://schemas.openxmlformats.org/officeDocument/2006/relationships/hyperlink" Target="https://www.mdpi.com/2227-9032/11/21/2900" TargetMode="External"/><Relationship Id="rId73" Type="http://schemas.openxmlformats.org/officeDocument/2006/relationships/hyperlink" Target="https://www.tandfonline.com/doi/10.1080/13561820.2019.1604496"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insight/content/doi/10.1108/IJQRM-05-2020-0178/full/html" TargetMode="External"/><Relationship Id="rId14"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2" Type="http://schemas.openxmlformats.org/officeDocument/2006/relationships/hyperlink" Target="https://journals.sagepub.com/doi/abs/10.1177/0047287521999465" TargetMode="External"/><Relationship Id="rId27" Type="http://schemas.openxmlformats.org/officeDocument/2006/relationships/hyperlink" Target="https://drpress.org/ojs/index.php/HBEM/article/view/2582" TargetMode="External"/><Relationship Id="rId30" Type="http://schemas.openxmlformats.org/officeDocument/2006/relationships/hyperlink" Target="https://scholarworks.waldenu.edu/dissertations/10225/" TargetMode="External"/><Relationship Id="rId35" Type="http://schemas.openxmlformats.org/officeDocument/2006/relationships/hyperlink" Target="https://www.ijces.net/index.php/ijces/article/view/8" TargetMode="External"/><Relationship Id="rId43" Type="http://schemas.openxmlformats.org/officeDocument/2006/relationships/hyperlink" Target="https://pdfs.semanticscholar.org/54da/5aa0e33a1571b7a2d4f216874cbdef0be25d.pdf" TargetMode="External"/><Relationship Id="rId48" Type="http://schemas.openxmlformats.org/officeDocument/2006/relationships/hyperlink" Target="https://etd.cput.ac.za/handle/20.500.11838/3934" TargetMode="External"/><Relationship Id="rId56" Type="http://schemas.openxmlformats.org/officeDocument/2006/relationships/hyperlink" Target="https://www.mdpi.com/2071-1050/15/10/8251" TargetMode="External"/><Relationship Id="rId64" Type="http://schemas.openxmlformats.org/officeDocument/2006/relationships/hyperlink" Target="https://doi.org/10.1504/WREMSD.2021.114435" TargetMode="External"/><Relationship Id="rId69" Type="http://schemas.openxmlformats.org/officeDocument/2006/relationships/hyperlink" Target="https://www.elgaronline.com/display/edcoll/9781788977142/9781788977142.00049.xml"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aylorfrancis.com/books/mono/10.4324/9781003292616/hospitality-travel-marketing-alastair-morrison" TargetMode="External"/><Relationship Id="rId72" Type="http://schemas.openxmlformats.org/officeDocument/2006/relationships/hyperlink" Target="https://asbbs.org/files/2020/JBA_Vol_13.1_Fall_2020.pdf" TargetMode="External"/><Relationship Id="rId3" Type="http://schemas.openxmlformats.org/officeDocument/2006/relationships/styles" Target="styles.xml"/><Relationship Id="rId12" Type="http://schemas.openxmlformats.org/officeDocument/2006/relationships/hyperlink" Target="https://www.mdpi.com/2071-1050/13/18/10260" TargetMode="External"/><Relationship Id="rId17" Type="http://schemas.openxmlformats.org/officeDocument/2006/relationships/hyperlink" Target="https://www.sciencedirect.com/science/article/abs/pii/S0261517721001369" TargetMode="External"/><Relationship Id="rId25" Type="http://schemas.openxmlformats.org/officeDocument/2006/relationships/hyperlink" Target="https://www.sciencedirect.com/science/article/pii/S2666378322000034" TargetMode="External"/><Relationship Id="rId33" Type="http://schemas.openxmlformats.org/officeDocument/2006/relationships/hyperlink" Target="https://www.sciencedirect.com/science/article/abs/pii/S0959652620324574" TargetMode="External"/><Relationship Id="rId38" Type="http://schemas.openxmlformats.org/officeDocument/2006/relationships/hyperlink" Target="https://journals.sagepub.com/doi/full/10.1177/0047287520908931" TargetMode="External"/><Relationship Id="rId46" Type="http://schemas.openxmlformats.org/officeDocument/2006/relationships/hyperlink" Targe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 TargetMode="External"/><Relationship Id="rId59" Type="http://schemas.openxmlformats.org/officeDocument/2006/relationships/hyperlink" Target="https://journals.aserspublishing.eu/jemt/article/view/5885" TargetMode="External"/><Relationship Id="rId67" Type="http://schemas.openxmlformats.org/officeDocument/2006/relationships/hyperlink" Target="https://jim.teknokrat.ac.id/index.php/english-language-teaching/article/view/1835" TargetMode="External"/><Relationship Id="rId20" Type="http://schemas.openxmlformats.org/officeDocument/2006/relationships/hyperlink" Target="https://www.sciencedirect.com/science/article/pii/S0022202X20324064" TargetMode="External"/><Relationship Id="rId41" Type="http://schemas.openxmlformats.org/officeDocument/2006/relationships/hyperlink" Targe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 TargetMode="External"/><Relationship Id="rId54" Type="http://schemas.openxmlformats.org/officeDocument/2006/relationships/hyperlink" Target="https://journals.sagepub.com/doi/full/10.1177/2158244020988557" TargetMode="External"/><Relationship Id="rId62" Type="http://schemas.openxmlformats.org/officeDocument/2006/relationships/hyperlink" Target="https://doi.org/10.1016/j.hrmr.2021.100835" TargetMode="External"/><Relationship Id="rId70" Type="http://schemas.openxmlformats.org/officeDocument/2006/relationships/hyperlink" Target="https://www.theseus.fi/handle/10024/851623" TargetMode="External"/><Relationship Id="rId75" Type="http://schemas.openxmlformats.org/officeDocument/2006/relationships/hyperlink" Target="https://www.econstor.eu/handle/10419/25330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2AD0F-D32C-4DBE-9D4A-8096E103E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14786</Words>
  <Characters>84283</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9</cp:revision>
  <dcterms:created xsi:type="dcterms:W3CDTF">2024-10-19T09:51:00Z</dcterms:created>
  <dcterms:modified xsi:type="dcterms:W3CDTF">2024-11-06T18:35:00Z</dcterms:modified>
</cp:coreProperties>
</file>