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07F57" w14:textId="77777777" w:rsidR="0043455B" w:rsidRPr="007021CA" w:rsidRDefault="0043455B" w:rsidP="00881817">
      <w:pPr>
        <w:rPr>
          <w:rFonts w:cs="Times New Roman"/>
          <w:b/>
          <w:szCs w:val="24"/>
        </w:rPr>
      </w:pPr>
    </w:p>
    <w:p w14:paraId="335209D1" w14:textId="77777777" w:rsidR="0043455B" w:rsidRPr="007021CA" w:rsidRDefault="0043455B" w:rsidP="00881817">
      <w:pPr>
        <w:jc w:val="center"/>
        <w:rPr>
          <w:rFonts w:cs="Times New Roman"/>
          <w:b/>
          <w:szCs w:val="24"/>
        </w:rPr>
      </w:pPr>
    </w:p>
    <w:p w14:paraId="4EA0D1EF" w14:textId="77777777" w:rsidR="001A5668" w:rsidRDefault="001A5668" w:rsidP="001A5668">
      <w:pPr>
        <w:jc w:val="center"/>
        <w:rPr>
          <w:rFonts w:cs="Times New Roman"/>
          <w:b/>
          <w:sz w:val="36"/>
          <w:szCs w:val="36"/>
        </w:rPr>
      </w:pPr>
    </w:p>
    <w:p w14:paraId="1B05C1E8" w14:textId="77777777" w:rsidR="001A5668" w:rsidRDefault="001A5668" w:rsidP="001A5668">
      <w:pPr>
        <w:jc w:val="center"/>
        <w:rPr>
          <w:rFonts w:cs="Times New Roman"/>
          <w:b/>
          <w:sz w:val="36"/>
          <w:szCs w:val="36"/>
        </w:rPr>
      </w:pPr>
    </w:p>
    <w:p w14:paraId="19AAF70A" w14:textId="0AA29A4A" w:rsidR="007C5F17" w:rsidRPr="001A5668" w:rsidRDefault="001A5668" w:rsidP="001A5668">
      <w:pPr>
        <w:jc w:val="center"/>
        <w:rPr>
          <w:rFonts w:cs="Times New Roman"/>
          <w:b/>
          <w:sz w:val="36"/>
          <w:szCs w:val="36"/>
        </w:rPr>
      </w:pPr>
      <w:r w:rsidRPr="001A5668">
        <w:rPr>
          <w:rFonts w:cs="Times New Roman"/>
          <w:b/>
          <w:sz w:val="36"/>
          <w:szCs w:val="36"/>
        </w:rPr>
        <w:t xml:space="preserve">Event Strategic Planning and Delivery Considerations for an International Meeting </w:t>
      </w:r>
    </w:p>
    <w:p w14:paraId="4ED3ECD6" w14:textId="77777777" w:rsidR="007C5F17" w:rsidRDefault="007C5F17" w:rsidP="00881817">
      <w:pPr>
        <w:jc w:val="left"/>
        <w:rPr>
          <w:rFonts w:cs="Times New Roman"/>
          <w:b/>
          <w:szCs w:val="24"/>
        </w:rPr>
      </w:pPr>
    </w:p>
    <w:p w14:paraId="68F1B9DB" w14:textId="77777777" w:rsidR="001A5668" w:rsidRDefault="001A5668" w:rsidP="00881817">
      <w:pPr>
        <w:jc w:val="left"/>
        <w:rPr>
          <w:rFonts w:cs="Times New Roman"/>
          <w:b/>
          <w:szCs w:val="24"/>
        </w:rPr>
      </w:pPr>
    </w:p>
    <w:p w14:paraId="29C9DD4C" w14:textId="77777777" w:rsidR="001A5668" w:rsidRDefault="001A5668" w:rsidP="00881817">
      <w:pPr>
        <w:jc w:val="left"/>
        <w:rPr>
          <w:rFonts w:cs="Times New Roman"/>
          <w:b/>
          <w:szCs w:val="24"/>
        </w:rPr>
      </w:pPr>
    </w:p>
    <w:p w14:paraId="466B1DE8" w14:textId="77777777" w:rsidR="001A5668" w:rsidRDefault="001A5668" w:rsidP="00881817">
      <w:pPr>
        <w:jc w:val="left"/>
        <w:rPr>
          <w:rFonts w:cs="Times New Roman"/>
          <w:b/>
          <w:szCs w:val="24"/>
        </w:rPr>
      </w:pPr>
    </w:p>
    <w:p w14:paraId="0E7FBFFF" w14:textId="77777777" w:rsidR="001A5668" w:rsidRDefault="001A5668" w:rsidP="00881817">
      <w:pPr>
        <w:jc w:val="left"/>
        <w:rPr>
          <w:rFonts w:cs="Times New Roman"/>
          <w:b/>
          <w:szCs w:val="24"/>
        </w:rPr>
      </w:pPr>
    </w:p>
    <w:p w14:paraId="40C6EA3F" w14:textId="77777777" w:rsidR="001A5668" w:rsidRDefault="001A5668" w:rsidP="00881817">
      <w:pPr>
        <w:jc w:val="left"/>
        <w:rPr>
          <w:rFonts w:cs="Times New Roman"/>
          <w:b/>
          <w:szCs w:val="24"/>
        </w:rPr>
      </w:pPr>
    </w:p>
    <w:p w14:paraId="0FA5DC4E" w14:textId="77777777" w:rsidR="001A5668" w:rsidRDefault="001A5668" w:rsidP="00881817">
      <w:pPr>
        <w:jc w:val="left"/>
        <w:rPr>
          <w:rFonts w:cs="Times New Roman"/>
          <w:b/>
          <w:szCs w:val="24"/>
        </w:rPr>
      </w:pPr>
    </w:p>
    <w:p w14:paraId="71E415CB" w14:textId="77777777" w:rsidR="001A5668" w:rsidRDefault="001A5668" w:rsidP="00881817">
      <w:pPr>
        <w:jc w:val="left"/>
        <w:rPr>
          <w:rFonts w:cs="Times New Roman"/>
          <w:b/>
          <w:szCs w:val="24"/>
        </w:rPr>
      </w:pPr>
    </w:p>
    <w:p w14:paraId="642CD217" w14:textId="77777777" w:rsidR="001A5668" w:rsidRDefault="001A5668" w:rsidP="00881817">
      <w:pPr>
        <w:jc w:val="left"/>
        <w:rPr>
          <w:rFonts w:cs="Times New Roman"/>
          <w:b/>
          <w:szCs w:val="24"/>
        </w:rPr>
      </w:pPr>
    </w:p>
    <w:p w14:paraId="4CEF2F5F" w14:textId="77777777" w:rsidR="001A5668" w:rsidRDefault="001A5668" w:rsidP="00881817">
      <w:pPr>
        <w:jc w:val="left"/>
        <w:rPr>
          <w:rFonts w:cs="Times New Roman"/>
          <w:b/>
          <w:szCs w:val="24"/>
        </w:rPr>
      </w:pPr>
    </w:p>
    <w:p w14:paraId="084C8C84" w14:textId="77777777" w:rsidR="001A5668" w:rsidRDefault="001A5668" w:rsidP="00881817">
      <w:pPr>
        <w:jc w:val="left"/>
        <w:rPr>
          <w:rFonts w:cs="Times New Roman"/>
          <w:b/>
          <w:szCs w:val="24"/>
        </w:rPr>
      </w:pPr>
    </w:p>
    <w:p w14:paraId="4553F51B" w14:textId="77777777" w:rsidR="001A5668" w:rsidRDefault="001A5668" w:rsidP="00881817">
      <w:pPr>
        <w:jc w:val="left"/>
        <w:rPr>
          <w:rFonts w:cs="Times New Roman"/>
          <w:b/>
          <w:szCs w:val="24"/>
        </w:rPr>
      </w:pPr>
    </w:p>
    <w:p w14:paraId="3630E341" w14:textId="77777777" w:rsidR="001A5668" w:rsidRDefault="001A5668" w:rsidP="001A5668">
      <w:pPr>
        <w:rPr>
          <w:rFonts w:cs="Times New Roman"/>
          <w:bCs/>
          <w:lang w:val="en-US"/>
        </w:rPr>
      </w:pPr>
    </w:p>
    <w:p w14:paraId="49ECF26A" w14:textId="3C66289D" w:rsidR="001A5668" w:rsidRPr="00C41823" w:rsidRDefault="001A5668" w:rsidP="001A5668">
      <w:pPr>
        <w:rPr>
          <w:rFonts w:cs="Times New Roman"/>
          <w:bCs/>
          <w:lang w:val="en-US"/>
        </w:rPr>
      </w:pPr>
      <w:r w:rsidRPr="00C41823">
        <w:rPr>
          <w:rFonts w:cs="Times New Roman"/>
          <w:bCs/>
          <w:lang w:val="en-US"/>
        </w:rPr>
        <w:t>Student Name: Florin Andrei Ghinea</w:t>
      </w:r>
    </w:p>
    <w:p w14:paraId="221CBBA1" w14:textId="77777777" w:rsidR="001A5668" w:rsidRPr="00C41823" w:rsidRDefault="001A5668" w:rsidP="001A5668">
      <w:pPr>
        <w:rPr>
          <w:rFonts w:cs="Times New Roman"/>
          <w:bCs/>
          <w:lang w:val="en-US"/>
        </w:rPr>
      </w:pPr>
      <w:r w:rsidRPr="00C41823">
        <w:rPr>
          <w:rFonts w:cs="Times New Roman"/>
          <w:bCs/>
          <w:lang w:val="en-US"/>
        </w:rPr>
        <w:t>Student ID Number: 2214960</w:t>
      </w:r>
    </w:p>
    <w:p w14:paraId="4356D147" w14:textId="4CF18123" w:rsidR="001A5668" w:rsidRPr="00C41823" w:rsidRDefault="001A5668" w:rsidP="001A5668">
      <w:pPr>
        <w:rPr>
          <w:rFonts w:cs="Times New Roman"/>
          <w:bCs/>
          <w:lang w:val="en-US"/>
        </w:rPr>
      </w:pPr>
      <w:r w:rsidRPr="00C41823">
        <w:rPr>
          <w:rFonts w:cs="Times New Roman"/>
          <w:bCs/>
          <w:lang w:val="en-US"/>
        </w:rPr>
        <w:t xml:space="preserve">Module Title: </w:t>
      </w:r>
      <w:r>
        <w:rPr>
          <w:rFonts w:cs="Times New Roman"/>
          <w:bCs/>
          <w:lang w:val="en-US"/>
        </w:rPr>
        <w:t>International Meetings Management for the Hotel Industry</w:t>
      </w:r>
      <w:r w:rsidRPr="00C41823">
        <w:rPr>
          <w:rFonts w:cs="Times New Roman"/>
          <w:bCs/>
          <w:lang w:val="en-US"/>
        </w:rPr>
        <w:t xml:space="preserve">  </w:t>
      </w:r>
    </w:p>
    <w:p w14:paraId="74A756B3" w14:textId="2DCA685F" w:rsidR="001A5668" w:rsidRPr="00C41823" w:rsidRDefault="001A5668" w:rsidP="001A5668">
      <w:pPr>
        <w:rPr>
          <w:rFonts w:cs="Times New Roman"/>
          <w:bCs/>
          <w:lang w:val="en-US"/>
        </w:rPr>
      </w:pPr>
      <w:r w:rsidRPr="00C41823">
        <w:rPr>
          <w:rFonts w:cs="Times New Roman"/>
          <w:bCs/>
          <w:lang w:val="en-US"/>
        </w:rPr>
        <w:t>Module Number: BMIH</w:t>
      </w:r>
      <w:r>
        <w:rPr>
          <w:rFonts w:cs="Times New Roman"/>
          <w:bCs/>
          <w:lang w:val="en-US"/>
        </w:rPr>
        <w:t>6007</w:t>
      </w:r>
    </w:p>
    <w:p w14:paraId="1CAE74EB" w14:textId="522FAB93" w:rsidR="001A5668" w:rsidRDefault="001A5668" w:rsidP="00881817">
      <w:pPr>
        <w:jc w:val="left"/>
        <w:rPr>
          <w:rFonts w:cs="Times New Roman"/>
          <w:b/>
          <w:szCs w:val="24"/>
        </w:rPr>
      </w:pPr>
      <w:r w:rsidRPr="00C41823">
        <w:rPr>
          <w:rFonts w:cs="Times New Roman"/>
          <w:bCs/>
          <w:lang w:val="en-US"/>
        </w:rPr>
        <w:t xml:space="preserve">Lecture’s Name: </w:t>
      </w:r>
      <w:r>
        <w:rPr>
          <w:rFonts w:cs="Times New Roman"/>
          <w:bCs/>
          <w:lang w:val="en-US"/>
        </w:rPr>
        <w:t>Kathryn Flynn</w:t>
      </w:r>
    </w:p>
    <w:p w14:paraId="30880DE0" w14:textId="77777777" w:rsidR="001A5668" w:rsidRDefault="001A5668" w:rsidP="00B44252">
      <w:pPr>
        <w:rPr>
          <w:b/>
          <w:bCs/>
        </w:rPr>
      </w:pPr>
    </w:p>
    <w:p w14:paraId="6A1167DE" w14:textId="1E65555A" w:rsidR="00B44252" w:rsidRPr="00F8355F" w:rsidRDefault="00B44252" w:rsidP="00B44252">
      <w:pPr>
        <w:rPr>
          <w:b/>
          <w:bCs/>
        </w:rPr>
      </w:pPr>
      <w:r w:rsidRPr="00F8355F">
        <w:rPr>
          <w:b/>
          <w:bCs/>
        </w:rPr>
        <w:t>AI declaration</w:t>
      </w:r>
    </w:p>
    <w:p w14:paraId="4B596EB3" w14:textId="681BFCFE" w:rsidR="00262DF1" w:rsidRPr="001A5668" w:rsidRDefault="00B44252" w:rsidP="001A5668">
      <w:pPr>
        <w:rPr>
          <w:bCs/>
        </w:rPr>
      </w:pPr>
      <w:r w:rsidRPr="00F8355F">
        <w:rPr>
          <w:bCs/>
        </w:rPr>
        <w:t>“I confirm that I have not used any Al tools in the research and creation or this assignment. I confirm that I have not presented any Al generated materials as my own work. I confirm I have copies of my drafts, notes, and other resources I used, which! may be asked to provide in evidence”</w:t>
      </w:r>
      <w:r w:rsidR="004724DF" w:rsidRPr="00F8355F">
        <w:rPr>
          <w:rFonts w:cs="Times New Roman"/>
          <w:bCs/>
          <w:szCs w:val="24"/>
        </w:rPr>
        <w:br w:type="page"/>
      </w:r>
    </w:p>
    <w:sdt>
      <w:sdtPr>
        <w:rPr>
          <w:rFonts w:ascii="Times New Roman" w:eastAsiaTheme="minorHAnsi" w:hAnsi="Times New Roman" w:cs="Times New Roman"/>
          <w:color w:val="auto"/>
          <w:sz w:val="24"/>
          <w:szCs w:val="24"/>
        </w:rPr>
        <w:id w:val="-2044822657"/>
        <w:docPartObj>
          <w:docPartGallery w:val="Table of Contents"/>
          <w:docPartUnique/>
        </w:docPartObj>
      </w:sdtPr>
      <w:sdtEndPr>
        <w:rPr>
          <w:b/>
          <w:bCs/>
        </w:rPr>
      </w:sdtEndPr>
      <w:sdtContent>
        <w:p w14:paraId="40F8AA49" w14:textId="77777777" w:rsidR="00262DF1" w:rsidRPr="00F8355F" w:rsidRDefault="00C27EA5" w:rsidP="001A5668">
          <w:pPr>
            <w:pStyle w:val="TOCHeading"/>
            <w:spacing w:before="0" w:line="360" w:lineRule="auto"/>
            <w:jc w:val="center"/>
            <w:rPr>
              <w:rFonts w:ascii="Times New Roman" w:hAnsi="Times New Roman" w:cs="Times New Roman"/>
              <w:b/>
              <w:color w:val="auto"/>
              <w:sz w:val="24"/>
              <w:szCs w:val="24"/>
            </w:rPr>
          </w:pPr>
          <w:r w:rsidRPr="00F8355F">
            <w:rPr>
              <w:rFonts w:ascii="Times New Roman" w:hAnsi="Times New Roman" w:cs="Times New Roman"/>
              <w:b/>
              <w:color w:val="auto"/>
              <w:sz w:val="24"/>
              <w:szCs w:val="24"/>
            </w:rPr>
            <w:t>Table of Contents</w:t>
          </w:r>
        </w:p>
        <w:p w14:paraId="2B3C1073" w14:textId="77777777" w:rsidR="001151E2" w:rsidRDefault="00C27EA5">
          <w:pPr>
            <w:pStyle w:val="TOC1"/>
            <w:tabs>
              <w:tab w:val="left" w:pos="440"/>
              <w:tab w:val="right" w:leader="dot" w:pos="9350"/>
            </w:tabs>
            <w:rPr>
              <w:rFonts w:asciiTheme="minorHAnsi" w:eastAsiaTheme="minorEastAsia" w:hAnsiTheme="minorHAnsi"/>
              <w:sz w:val="22"/>
              <w:lang w:val="en-US"/>
            </w:rPr>
          </w:pPr>
          <w:r w:rsidRPr="00F8355F">
            <w:rPr>
              <w:rFonts w:cs="Times New Roman"/>
              <w:b/>
              <w:bCs/>
              <w:szCs w:val="24"/>
            </w:rPr>
            <w:fldChar w:fldCharType="begin"/>
          </w:r>
          <w:r w:rsidRPr="00F8355F">
            <w:rPr>
              <w:rFonts w:cs="Times New Roman"/>
              <w:b/>
              <w:bCs/>
              <w:szCs w:val="24"/>
            </w:rPr>
            <w:instrText xml:space="preserve"> TOC \o "1-3" \h \z \u </w:instrText>
          </w:r>
          <w:r w:rsidRPr="00F8355F">
            <w:rPr>
              <w:rFonts w:cs="Times New Roman"/>
              <w:b/>
              <w:bCs/>
              <w:szCs w:val="24"/>
            </w:rPr>
            <w:fldChar w:fldCharType="separate"/>
          </w:r>
          <w:hyperlink w:anchor="_Toc191306758" w:history="1">
            <w:r w:rsidR="001151E2" w:rsidRPr="00C15F03">
              <w:rPr>
                <w:rStyle w:val="Hyperlink"/>
                <w:rFonts w:cs="Times New Roman"/>
                <w14:scene3d>
                  <w14:camera w14:prst="orthographicFront"/>
                  <w14:lightRig w14:rig="threePt" w14:dir="t">
                    <w14:rot w14:lat="0" w14:lon="0" w14:rev="0"/>
                  </w14:lightRig>
                </w14:scene3d>
                <w14:props3d w14:extrusionH="0" w14:contourW="0" w14:prstMaterial="warmMatte"/>
              </w:rPr>
              <w:t>1</w:t>
            </w:r>
            <w:r w:rsidR="001151E2">
              <w:rPr>
                <w:rFonts w:asciiTheme="minorHAnsi" w:eastAsiaTheme="minorEastAsia" w:hAnsiTheme="minorHAnsi"/>
                <w:sz w:val="22"/>
                <w:lang w:val="en-US"/>
              </w:rPr>
              <w:tab/>
            </w:r>
            <w:r w:rsidR="001151E2" w:rsidRPr="00C15F03">
              <w:rPr>
                <w:rStyle w:val="Hyperlink"/>
                <w:rFonts w:cs="Times New Roman"/>
              </w:rPr>
              <w:t>Introduction</w:t>
            </w:r>
            <w:r w:rsidR="001151E2">
              <w:rPr>
                <w:webHidden/>
              </w:rPr>
              <w:tab/>
            </w:r>
            <w:r w:rsidR="001151E2">
              <w:rPr>
                <w:webHidden/>
              </w:rPr>
              <w:fldChar w:fldCharType="begin"/>
            </w:r>
            <w:r w:rsidR="001151E2">
              <w:rPr>
                <w:webHidden/>
              </w:rPr>
              <w:instrText xml:space="preserve"> PAGEREF _Toc191306758 \h </w:instrText>
            </w:r>
            <w:r w:rsidR="001151E2">
              <w:rPr>
                <w:webHidden/>
              </w:rPr>
            </w:r>
            <w:r w:rsidR="001151E2">
              <w:rPr>
                <w:webHidden/>
              </w:rPr>
              <w:fldChar w:fldCharType="separate"/>
            </w:r>
            <w:r w:rsidR="001151E2">
              <w:rPr>
                <w:webHidden/>
              </w:rPr>
              <w:t>4</w:t>
            </w:r>
            <w:r w:rsidR="001151E2">
              <w:rPr>
                <w:webHidden/>
              </w:rPr>
              <w:fldChar w:fldCharType="end"/>
            </w:r>
          </w:hyperlink>
        </w:p>
        <w:p w14:paraId="3A4FC65F" w14:textId="77777777" w:rsidR="001151E2" w:rsidRDefault="001151E2">
          <w:pPr>
            <w:pStyle w:val="TOC1"/>
            <w:tabs>
              <w:tab w:val="left" w:pos="440"/>
              <w:tab w:val="right" w:leader="dot" w:pos="9350"/>
            </w:tabs>
            <w:rPr>
              <w:rFonts w:asciiTheme="minorHAnsi" w:eastAsiaTheme="minorEastAsia" w:hAnsiTheme="minorHAnsi"/>
              <w:sz w:val="22"/>
              <w:lang w:val="en-US"/>
            </w:rPr>
          </w:pPr>
          <w:hyperlink w:anchor="_Toc191306759" w:history="1">
            <w:r w:rsidRPr="00C15F03">
              <w:rPr>
                <w:rStyle w:val="Hyperlink"/>
                <w:rFonts w:cs="Times New Roman"/>
                <w14:scene3d>
                  <w14:camera w14:prst="orthographicFront"/>
                  <w14:lightRig w14:rig="threePt" w14:dir="t">
                    <w14:rot w14:lat="0" w14:lon="0" w14:rev="0"/>
                  </w14:lightRig>
                </w14:scene3d>
                <w14:props3d w14:extrusionH="0" w14:contourW="0" w14:prstMaterial="warmMatte"/>
              </w:rPr>
              <w:t>2</w:t>
            </w:r>
            <w:r>
              <w:rPr>
                <w:rFonts w:asciiTheme="minorHAnsi" w:eastAsiaTheme="minorEastAsia" w:hAnsiTheme="minorHAnsi"/>
                <w:sz w:val="22"/>
                <w:lang w:val="en-US"/>
              </w:rPr>
              <w:tab/>
            </w:r>
            <w:r w:rsidRPr="00C15F03">
              <w:rPr>
                <w:rStyle w:val="Hyperlink"/>
                <w:rFonts w:cs="Times New Roman"/>
              </w:rPr>
              <w:t>The Event Cycle</w:t>
            </w:r>
            <w:r>
              <w:rPr>
                <w:webHidden/>
              </w:rPr>
              <w:tab/>
            </w:r>
            <w:r>
              <w:rPr>
                <w:webHidden/>
              </w:rPr>
              <w:fldChar w:fldCharType="begin"/>
            </w:r>
            <w:r>
              <w:rPr>
                <w:webHidden/>
              </w:rPr>
              <w:instrText xml:space="preserve"> PAGEREF _Toc191306759 \h </w:instrText>
            </w:r>
            <w:r>
              <w:rPr>
                <w:webHidden/>
              </w:rPr>
            </w:r>
            <w:r>
              <w:rPr>
                <w:webHidden/>
              </w:rPr>
              <w:fldChar w:fldCharType="separate"/>
            </w:r>
            <w:r>
              <w:rPr>
                <w:webHidden/>
              </w:rPr>
              <w:t>4</w:t>
            </w:r>
            <w:r>
              <w:rPr>
                <w:webHidden/>
              </w:rPr>
              <w:fldChar w:fldCharType="end"/>
            </w:r>
          </w:hyperlink>
        </w:p>
        <w:p w14:paraId="217A0600" w14:textId="77777777" w:rsidR="001151E2" w:rsidRDefault="001151E2">
          <w:pPr>
            <w:pStyle w:val="TOC1"/>
            <w:tabs>
              <w:tab w:val="left" w:pos="440"/>
              <w:tab w:val="right" w:leader="dot" w:pos="9350"/>
            </w:tabs>
            <w:rPr>
              <w:rFonts w:asciiTheme="minorHAnsi" w:eastAsiaTheme="minorEastAsia" w:hAnsiTheme="minorHAnsi"/>
              <w:sz w:val="22"/>
              <w:lang w:val="en-US"/>
            </w:rPr>
          </w:pPr>
          <w:hyperlink w:anchor="_Toc191306760" w:history="1">
            <w:r w:rsidRPr="00C15F03">
              <w:rPr>
                <w:rStyle w:val="Hyperlink"/>
                <w:rFonts w:cs="Times New Roman"/>
                <w14:scene3d>
                  <w14:camera w14:prst="orthographicFront"/>
                  <w14:lightRig w14:rig="threePt" w14:dir="t">
                    <w14:rot w14:lat="0" w14:lon="0" w14:rev="0"/>
                  </w14:lightRig>
                </w14:scene3d>
                <w14:props3d w14:extrusionH="0" w14:contourW="0" w14:prstMaterial="warmMatte"/>
              </w:rPr>
              <w:t>3</w:t>
            </w:r>
            <w:r>
              <w:rPr>
                <w:rFonts w:asciiTheme="minorHAnsi" w:eastAsiaTheme="minorEastAsia" w:hAnsiTheme="minorHAnsi"/>
                <w:sz w:val="22"/>
                <w:lang w:val="en-US"/>
              </w:rPr>
              <w:tab/>
            </w:r>
            <w:r w:rsidRPr="00C15F03">
              <w:rPr>
                <w:rStyle w:val="Hyperlink"/>
                <w:rFonts w:cs="Times New Roman"/>
              </w:rPr>
              <w:t>Event Concept</w:t>
            </w:r>
            <w:r>
              <w:rPr>
                <w:webHidden/>
              </w:rPr>
              <w:tab/>
            </w:r>
            <w:r>
              <w:rPr>
                <w:webHidden/>
              </w:rPr>
              <w:fldChar w:fldCharType="begin"/>
            </w:r>
            <w:r>
              <w:rPr>
                <w:webHidden/>
              </w:rPr>
              <w:instrText xml:space="preserve"> PAGEREF _Toc191306760 \h </w:instrText>
            </w:r>
            <w:r>
              <w:rPr>
                <w:webHidden/>
              </w:rPr>
            </w:r>
            <w:r>
              <w:rPr>
                <w:webHidden/>
              </w:rPr>
              <w:fldChar w:fldCharType="separate"/>
            </w:r>
            <w:r>
              <w:rPr>
                <w:webHidden/>
              </w:rPr>
              <w:t>5</w:t>
            </w:r>
            <w:r>
              <w:rPr>
                <w:webHidden/>
              </w:rPr>
              <w:fldChar w:fldCharType="end"/>
            </w:r>
          </w:hyperlink>
        </w:p>
        <w:p w14:paraId="6144FF85" w14:textId="77777777" w:rsidR="001151E2" w:rsidRDefault="001151E2">
          <w:pPr>
            <w:pStyle w:val="TOC1"/>
            <w:tabs>
              <w:tab w:val="left" w:pos="440"/>
              <w:tab w:val="right" w:leader="dot" w:pos="9350"/>
            </w:tabs>
            <w:rPr>
              <w:rFonts w:asciiTheme="minorHAnsi" w:eastAsiaTheme="minorEastAsia" w:hAnsiTheme="minorHAnsi"/>
              <w:sz w:val="22"/>
              <w:lang w:val="en-US"/>
            </w:rPr>
          </w:pPr>
          <w:hyperlink w:anchor="_Toc191306761" w:history="1">
            <w:r w:rsidRPr="00C15F03">
              <w:rPr>
                <w:rStyle w:val="Hyperlink"/>
                <w:rFonts w:cs="Times New Roman"/>
                <w14:scene3d>
                  <w14:camera w14:prst="orthographicFront"/>
                  <w14:lightRig w14:rig="threePt" w14:dir="t">
                    <w14:rot w14:lat="0" w14:lon="0" w14:rev="0"/>
                  </w14:lightRig>
                </w14:scene3d>
                <w14:props3d w14:extrusionH="0" w14:contourW="0" w14:prstMaterial="warmMatte"/>
              </w:rPr>
              <w:t>4</w:t>
            </w:r>
            <w:r>
              <w:rPr>
                <w:rFonts w:asciiTheme="minorHAnsi" w:eastAsiaTheme="minorEastAsia" w:hAnsiTheme="minorHAnsi"/>
                <w:sz w:val="22"/>
                <w:lang w:val="en-US"/>
              </w:rPr>
              <w:tab/>
            </w:r>
            <w:r w:rsidRPr="00C15F03">
              <w:rPr>
                <w:rStyle w:val="Hyperlink"/>
                <w:rFonts w:cs="Times New Roman"/>
              </w:rPr>
              <w:t>Key Stages of the EMBOK Model</w:t>
            </w:r>
            <w:r>
              <w:rPr>
                <w:webHidden/>
              </w:rPr>
              <w:tab/>
            </w:r>
            <w:r>
              <w:rPr>
                <w:webHidden/>
              </w:rPr>
              <w:fldChar w:fldCharType="begin"/>
            </w:r>
            <w:r>
              <w:rPr>
                <w:webHidden/>
              </w:rPr>
              <w:instrText xml:space="preserve"> PAGEREF _Toc191306761 \h </w:instrText>
            </w:r>
            <w:r>
              <w:rPr>
                <w:webHidden/>
              </w:rPr>
            </w:r>
            <w:r>
              <w:rPr>
                <w:webHidden/>
              </w:rPr>
              <w:fldChar w:fldCharType="separate"/>
            </w:r>
            <w:r>
              <w:rPr>
                <w:webHidden/>
              </w:rPr>
              <w:t>6</w:t>
            </w:r>
            <w:r>
              <w:rPr>
                <w:webHidden/>
              </w:rPr>
              <w:fldChar w:fldCharType="end"/>
            </w:r>
          </w:hyperlink>
        </w:p>
        <w:p w14:paraId="2F0B8322" w14:textId="77777777" w:rsidR="001151E2" w:rsidRDefault="001151E2">
          <w:pPr>
            <w:pStyle w:val="TOC2"/>
            <w:rPr>
              <w:rFonts w:asciiTheme="minorHAnsi" w:eastAsiaTheme="minorEastAsia" w:hAnsiTheme="minorHAnsi"/>
              <w:sz w:val="22"/>
              <w:lang w:val="en-US"/>
            </w:rPr>
          </w:pPr>
          <w:hyperlink w:anchor="_Toc191306762" w:history="1">
            <w:r w:rsidRPr="00C15F03">
              <w:rPr>
                <w:rStyle w:val="Hyperlink"/>
                <w:rFonts w:cs="Times New Roman"/>
              </w:rPr>
              <w:t>4.1</w:t>
            </w:r>
            <w:r>
              <w:rPr>
                <w:rFonts w:asciiTheme="minorHAnsi" w:eastAsiaTheme="minorEastAsia" w:hAnsiTheme="minorHAnsi"/>
                <w:sz w:val="22"/>
                <w:lang w:val="en-US"/>
              </w:rPr>
              <w:tab/>
            </w:r>
            <w:r w:rsidRPr="00C15F03">
              <w:rPr>
                <w:rStyle w:val="Hyperlink"/>
                <w:rFonts w:cs="Times New Roman"/>
              </w:rPr>
              <w:t>Initiation</w:t>
            </w:r>
            <w:r>
              <w:rPr>
                <w:webHidden/>
              </w:rPr>
              <w:tab/>
            </w:r>
            <w:r>
              <w:rPr>
                <w:webHidden/>
              </w:rPr>
              <w:fldChar w:fldCharType="begin"/>
            </w:r>
            <w:r>
              <w:rPr>
                <w:webHidden/>
              </w:rPr>
              <w:instrText xml:space="preserve"> PAGEREF _Toc191306762 \h </w:instrText>
            </w:r>
            <w:r>
              <w:rPr>
                <w:webHidden/>
              </w:rPr>
            </w:r>
            <w:r>
              <w:rPr>
                <w:webHidden/>
              </w:rPr>
              <w:fldChar w:fldCharType="separate"/>
            </w:r>
            <w:r>
              <w:rPr>
                <w:webHidden/>
              </w:rPr>
              <w:t>6</w:t>
            </w:r>
            <w:r>
              <w:rPr>
                <w:webHidden/>
              </w:rPr>
              <w:fldChar w:fldCharType="end"/>
            </w:r>
          </w:hyperlink>
        </w:p>
        <w:p w14:paraId="67B285D1" w14:textId="77777777" w:rsidR="001151E2" w:rsidRDefault="001151E2">
          <w:pPr>
            <w:pStyle w:val="TOC2"/>
            <w:rPr>
              <w:rFonts w:asciiTheme="minorHAnsi" w:eastAsiaTheme="minorEastAsia" w:hAnsiTheme="minorHAnsi"/>
              <w:sz w:val="22"/>
              <w:lang w:val="en-US"/>
            </w:rPr>
          </w:pPr>
          <w:hyperlink w:anchor="_Toc191306763" w:history="1">
            <w:r w:rsidRPr="00C15F03">
              <w:rPr>
                <w:rStyle w:val="Hyperlink"/>
                <w:rFonts w:cs="Times New Roman"/>
              </w:rPr>
              <w:t>4.2</w:t>
            </w:r>
            <w:r>
              <w:rPr>
                <w:rFonts w:asciiTheme="minorHAnsi" w:eastAsiaTheme="minorEastAsia" w:hAnsiTheme="minorHAnsi"/>
                <w:sz w:val="22"/>
                <w:lang w:val="en-US"/>
              </w:rPr>
              <w:tab/>
            </w:r>
            <w:r w:rsidRPr="00C15F03">
              <w:rPr>
                <w:rStyle w:val="Hyperlink"/>
                <w:rFonts w:cs="Times New Roman"/>
              </w:rPr>
              <w:t>Planning</w:t>
            </w:r>
            <w:r>
              <w:rPr>
                <w:webHidden/>
              </w:rPr>
              <w:tab/>
            </w:r>
            <w:r>
              <w:rPr>
                <w:webHidden/>
              </w:rPr>
              <w:fldChar w:fldCharType="begin"/>
            </w:r>
            <w:r>
              <w:rPr>
                <w:webHidden/>
              </w:rPr>
              <w:instrText xml:space="preserve"> PAGEREF _Toc191306763 \h </w:instrText>
            </w:r>
            <w:r>
              <w:rPr>
                <w:webHidden/>
              </w:rPr>
            </w:r>
            <w:r>
              <w:rPr>
                <w:webHidden/>
              </w:rPr>
              <w:fldChar w:fldCharType="separate"/>
            </w:r>
            <w:r>
              <w:rPr>
                <w:webHidden/>
              </w:rPr>
              <w:t>6</w:t>
            </w:r>
            <w:r>
              <w:rPr>
                <w:webHidden/>
              </w:rPr>
              <w:fldChar w:fldCharType="end"/>
            </w:r>
          </w:hyperlink>
        </w:p>
        <w:p w14:paraId="46C4944B" w14:textId="77777777" w:rsidR="001151E2" w:rsidRDefault="001151E2">
          <w:pPr>
            <w:pStyle w:val="TOC2"/>
            <w:rPr>
              <w:rFonts w:asciiTheme="minorHAnsi" w:eastAsiaTheme="minorEastAsia" w:hAnsiTheme="minorHAnsi"/>
              <w:sz w:val="22"/>
              <w:lang w:val="en-US"/>
            </w:rPr>
          </w:pPr>
          <w:hyperlink w:anchor="_Toc191306764" w:history="1">
            <w:r w:rsidRPr="00C15F03">
              <w:rPr>
                <w:rStyle w:val="Hyperlink"/>
                <w:rFonts w:cs="Times New Roman"/>
              </w:rPr>
              <w:t>4.3</w:t>
            </w:r>
            <w:r>
              <w:rPr>
                <w:rFonts w:asciiTheme="minorHAnsi" w:eastAsiaTheme="minorEastAsia" w:hAnsiTheme="minorHAnsi"/>
                <w:sz w:val="22"/>
                <w:lang w:val="en-US"/>
              </w:rPr>
              <w:tab/>
            </w:r>
            <w:r w:rsidRPr="00C15F03">
              <w:rPr>
                <w:rStyle w:val="Hyperlink"/>
                <w:rFonts w:cs="Times New Roman"/>
              </w:rPr>
              <w:t>Implementation</w:t>
            </w:r>
            <w:r>
              <w:rPr>
                <w:webHidden/>
              </w:rPr>
              <w:tab/>
            </w:r>
            <w:r>
              <w:rPr>
                <w:webHidden/>
              </w:rPr>
              <w:fldChar w:fldCharType="begin"/>
            </w:r>
            <w:r>
              <w:rPr>
                <w:webHidden/>
              </w:rPr>
              <w:instrText xml:space="preserve"> PAGEREF _Toc191306764 \h </w:instrText>
            </w:r>
            <w:r>
              <w:rPr>
                <w:webHidden/>
              </w:rPr>
            </w:r>
            <w:r>
              <w:rPr>
                <w:webHidden/>
              </w:rPr>
              <w:fldChar w:fldCharType="separate"/>
            </w:r>
            <w:r>
              <w:rPr>
                <w:webHidden/>
              </w:rPr>
              <w:t>6</w:t>
            </w:r>
            <w:r>
              <w:rPr>
                <w:webHidden/>
              </w:rPr>
              <w:fldChar w:fldCharType="end"/>
            </w:r>
          </w:hyperlink>
        </w:p>
        <w:p w14:paraId="7E79D443" w14:textId="77777777" w:rsidR="001151E2" w:rsidRDefault="001151E2">
          <w:pPr>
            <w:pStyle w:val="TOC2"/>
            <w:rPr>
              <w:rFonts w:asciiTheme="minorHAnsi" w:eastAsiaTheme="minorEastAsia" w:hAnsiTheme="minorHAnsi"/>
              <w:sz w:val="22"/>
              <w:lang w:val="en-US"/>
            </w:rPr>
          </w:pPr>
          <w:hyperlink w:anchor="_Toc191306765" w:history="1">
            <w:r w:rsidRPr="00C15F03">
              <w:rPr>
                <w:rStyle w:val="Hyperlink"/>
                <w:rFonts w:cs="Times New Roman"/>
              </w:rPr>
              <w:t>4.4</w:t>
            </w:r>
            <w:r>
              <w:rPr>
                <w:rFonts w:asciiTheme="minorHAnsi" w:eastAsiaTheme="minorEastAsia" w:hAnsiTheme="minorHAnsi"/>
                <w:sz w:val="22"/>
                <w:lang w:val="en-US"/>
              </w:rPr>
              <w:tab/>
            </w:r>
            <w:r w:rsidRPr="00C15F03">
              <w:rPr>
                <w:rStyle w:val="Hyperlink"/>
                <w:rFonts w:cs="Times New Roman"/>
              </w:rPr>
              <w:t>The Event Itself</w:t>
            </w:r>
            <w:r>
              <w:rPr>
                <w:webHidden/>
              </w:rPr>
              <w:tab/>
            </w:r>
            <w:r>
              <w:rPr>
                <w:webHidden/>
              </w:rPr>
              <w:fldChar w:fldCharType="begin"/>
            </w:r>
            <w:r>
              <w:rPr>
                <w:webHidden/>
              </w:rPr>
              <w:instrText xml:space="preserve"> PAGEREF _Toc191306765 \h </w:instrText>
            </w:r>
            <w:r>
              <w:rPr>
                <w:webHidden/>
              </w:rPr>
            </w:r>
            <w:r>
              <w:rPr>
                <w:webHidden/>
              </w:rPr>
              <w:fldChar w:fldCharType="separate"/>
            </w:r>
            <w:r>
              <w:rPr>
                <w:webHidden/>
              </w:rPr>
              <w:t>6</w:t>
            </w:r>
            <w:r>
              <w:rPr>
                <w:webHidden/>
              </w:rPr>
              <w:fldChar w:fldCharType="end"/>
            </w:r>
          </w:hyperlink>
        </w:p>
        <w:p w14:paraId="22D1186F" w14:textId="77777777" w:rsidR="001151E2" w:rsidRDefault="001151E2">
          <w:pPr>
            <w:pStyle w:val="TOC1"/>
            <w:tabs>
              <w:tab w:val="left" w:pos="660"/>
              <w:tab w:val="right" w:leader="dot" w:pos="9350"/>
            </w:tabs>
            <w:rPr>
              <w:rFonts w:asciiTheme="minorHAnsi" w:eastAsiaTheme="minorEastAsia" w:hAnsiTheme="minorHAnsi"/>
              <w:sz w:val="22"/>
              <w:lang w:val="en-US"/>
            </w:rPr>
          </w:pPr>
          <w:hyperlink w:anchor="_Toc191306766" w:history="1">
            <w:r w:rsidRPr="00C15F03">
              <w:rPr>
                <w:rStyle w:val="Hyperlink"/>
                <w:rFonts w:cs="Times New Roman"/>
              </w:rPr>
              <w:t>4.5</w:t>
            </w:r>
            <w:r>
              <w:rPr>
                <w:rFonts w:asciiTheme="minorHAnsi" w:eastAsiaTheme="minorEastAsia" w:hAnsiTheme="minorHAnsi"/>
                <w:sz w:val="22"/>
                <w:lang w:val="en-US"/>
              </w:rPr>
              <w:tab/>
            </w:r>
            <w:r w:rsidRPr="00C15F03">
              <w:rPr>
                <w:rStyle w:val="Hyperlink"/>
                <w:rFonts w:cs="Times New Roman"/>
              </w:rPr>
              <w:t>Closure</w:t>
            </w:r>
            <w:r>
              <w:rPr>
                <w:webHidden/>
              </w:rPr>
              <w:tab/>
            </w:r>
            <w:r>
              <w:rPr>
                <w:webHidden/>
              </w:rPr>
              <w:fldChar w:fldCharType="begin"/>
            </w:r>
            <w:r>
              <w:rPr>
                <w:webHidden/>
              </w:rPr>
              <w:instrText xml:space="preserve"> PAGEREF _Toc191306766 \h </w:instrText>
            </w:r>
            <w:r>
              <w:rPr>
                <w:webHidden/>
              </w:rPr>
            </w:r>
            <w:r>
              <w:rPr>
                <w:webHidden/>
              </w:rPr>
              <w:fldChar w:fldCharType="separate"/>
            </w:r>
            <w:r>
              <w:rPr>
                <w:webHidden/>
              </w:rPr>
              <w:t>7</w:t>
            </w:r>
            <w:r>
              <w:rPr>
                <w:webHidden/>
              </w:rPr>
              <w:fldChar w:fldCharType="end"/>
            </w:r>
          </w:hyperlink>
        </w:p>
        <w:p w14:paraId="4AA32B2C" w14:textId="77777777" w:rsidR="001151E2" w:rsidRDefault="001151E2">
          <w:pPr>
            <w:pStyle w:val="TOC1"/>
            <w:tabs>
              <w:tab w:val="left" w:pos="440"/>
              <w:tab w:val="right" w:leader="dot" w:pos="9350"/>
            </w:tabs>
            <w:rPr>
              <w:rFonts w:asciiTheme="minorHAnsi" w:eastAsiaTheme="minorEastAsia" w:hAnsiTheme="minorHAnsi"/>
              <w:sz w:val="22"/>
              <w:lang w:val="en-US"/>
            </w:rPr>
          </w:pPr>
          <w:hyperlink w:anchor="_Toc191306767" w:history="1">
            <w:r w:rsidRPr="00C15F03">
              <w:rPr>
                <w:rStyle w:val="Hyperlink"/>
                <w:rFonts w:cs="Times New Roman"/>
                <w14:scene3d>
                  <w14:camera w14:prst="orthographicFront"/>
                  <w14:lightRig w14:rig="threePt" w14:dir="t">
                    <w14:rot w14:lat="0" w14:lon="0" w14:rev="0"/>
                  </w14:lightRig>
                </w14:scene3d>
                <w14:props3d w14:extrusionH="0" w14:contourW="0" w14:prstMaterial="warmMatte"/>
              </w:rPr>
              <w:t>5</w:t>
            </w:r>
            <w:r>
              <w:rPr>
                <w:rFonts w:asciiTheme="minorHAnsi" w:eastAsiaTheme="minorEastAsia" w:hAnsiTheme="minorHAnsi"/>
                <w:sz w:val="22"/>
                <w:lang w:val="en-US"/>
              </w:rPr>
              <w:tab/>
            </w:r>
            <w:r w:rsidRPr="00C15F03">
              <w:rPr>
                <w:rStyle w:val="Hyperlink"/>
                <w:rFonts w:cs="Times New Roman"/>
              </w:rPr>
              <w:t>Aim and Objectives of the Event</w:t>
            </w:r>
            <w:r>
              <w:rPr>
                <w:webHidden/>
              </w:rPr>
              <w:tab/>
            </w:r>
            <w:r>
              <w:rPr>
                <w:webHidden/>
              </w:rPr>
              <w:fldChar w:fldCharType="begin"/>
            </w:r>
            <w:r>
              <w:rPr>
                <w:webHidden/>
              </w:rPr>
              <w:instrText xml:space="preserve"> PAGEREF _Toc191306767 \h </w:instrText>
            </w:r>
            <w:r>
              <w:rPr>
                <w:webHidden/>
              </w:rPr>
            </w:r>
            <w:r>
              <w:rPr>
                <w:webHidden/>
              </w:rPr>
              <w:fldChar w:fldCharType="separate"/>
            </w:r>
            <w:r>
              <w:rPr>
                <w:webHidden/>
              </w:rPr>
              <w:t>7</w:t>
            </w:r>
            <w:r>
              <w:rPr>
                <w:webHidden/>
              </w:rPr>
              <w:fldChar w:fldCharType="end"/>
            </w:r>
          </w:hyperlink>
        </w:p>
        <w:p w14:paraId="70BC1072" w14:textId="77777777" w:rsidR="001151E2" w:rsidRDefault="001151E2">
          <w:pPr>
            <w:pStyle w:val="TOC1"/>
            <w:tabs>
              <w:tab w:val="left" w:pos="440"/>
              <w:tab w:val="right" w:leader="dot" w:pos="9350"/>
            </w:tabs>
            <w:rPr>
              <w:rFonts w:asciiTheme="minorHAnsi" w:eastAsiaTheme="minorEastAsia" w:hAnsiTheme="minorHAnsi"/>
              <w:sz w:val="22"/>
              <w:lang w:val="en-US"/>
            </w:rPr>
          </w:pPr>
          <w:hyperlink w:anchor="_Toc191306768" w:history="1">
            <w:r w:rsidRPr="00C15F03">
              <w:rPr>
                <w:rStyle w:val="Hyperlink"/>
                <w:rFonts w:cs="Times New Roman"/>
                <w14:scene3d>
                  <w14:camera w14:prst="orthographicFront"/>
                  <w14:lightRig w14:rig="threePt" w14:dir="t">
                    <w14:rot w14:lat="0" w14:lon="0" w14:rev="0"/>
                  </w14:lightRig>
                </w14:scene3d>
                <w14:props3d w14:extrusionH="0" w14:contourW="0" w14:prstMaterial="warmMatte"/>
              </w:rPr>
              <w:t>6</w:t>
            </w:r>
            <w:r>
              <w:rPr>
                <w:rFonts w:asciiTheme="minorHAnsi" w:eastAsiaTheme="minorEastAsia" w:hAnsiTheme="minorHAnsi"/>
                <w:sz w:val="22"/>
                <w:lang w:val="en-US"/>
              </w:rPr>
              <w:tab/>
            </w:r>
            <w:r w:rsidRPr="00C15F03">
              <w:rPr>
                <w:rStyle w:val="Hyperlink"/>
                <w:rFonts w:cs="Times New Roman"/>
              </w:rPr>
              <w:t>Event Management</w:t>
            </w:r>
            <w:r>
              <w:rPr>
                <w:webHidden/>
              </w:rPr>
              <w:tab/>
            </w:r>
            <w:r>
              <w:rPr>
                <w:webHidden/>
              </w:rPr>
              <w:fldChar w:fldCharType="begin"/>
            </w:r>
            <w:r>
              <w:rPr>
                <w:webHidden/>
              </w:rPr>
              <w:instrText xml:space="preserve"> PAGEREF _Toc191306768 \h </w:instrText>
            </w:r>
            <w:r>
              <w:rPr>
                <w:webHidden/>
              </w:rPr>
            </w:r>
            <w:r>
              <w:rPr>
                <w:webHidden/>
              </w:rPr>
              <w:fldChar w:fldCharType="separate"/>
            </w:r>
            <w:r>
              <w:rPr>
                <w:webHidden/>
              </w:rPr>
              <w:t>7</w:t>
            </w:r>
            <w:r>
              <w:rPr>
                <w:webHidden/>
              </w:rPr>
              <w:fldChar w:fldCharType="end"/>
            </w:r>
          </w:hyperlink>
        </w:p>
        <w:p w14:paraId="79CFE0F8" w14:textId="77777777" w:rsidR="001151E2" w:rsidRDefault="001151E2">
          <w:pPr>
            <w:pStyle w:val="TOC2"/>
            <w:rPr>
              <w:rFonts w:asciiTheme="minorHAnsi" w:eastAsiaTheme="minorEastAsia" w:hAnsiTheme="minorHAnsi"/>
              <w:sz w:val="22"/>
              <w:lang w:val="en-US"/>
            </w:rPr>
          </w:pPr>
          <w:hyperlink w:anchor="_Toc191306769" w:history="1">
            <w:r w:rsidRPr="00C15F03">
              <w:rPr>
                <w:rStyle w:val="Hyperlink"/>
                <w:rFonts w:cs="Times New Roman"/>
              </w:rPr>
              <w:t>6.1</w:t>
            </w:r>
            <w:r>
              <w:rPr>
                <w:rFonts w:asciiTheme="minorHAnsi" w:eastAsiaTheme="minorEastAsia" w:hAnsiTheme="minorHAnsi"/>
                <w:sz w:val="22"/>
                <w:lang w:val="en-US"/>
              </w:rPr>
              <w:tab/>
            </w:r>
            <w:r w:rsidRPr="00C15F03">
              <w:rPr>
                <w:rStyle w:val="Hyperlink"/>
                <w:rFonts w:cs="Times New Roman"/>
              </w:rPr>
              <w:t>Operational &amp; Planning Activities</w:t>
            </w:r>
            <w:r>
              <w:rPr>
                <w:webHidden/>
              </w:rPr>
              <w:tab/>
            </w:r>
            <w:r>
              <w:rPr>
                <w:webHidden/>
              </w:rPr>
              <w:fldChar w:fldCharType="begin"/>
            </w:r>
            <w:r>
              <w:rPr>
                <w:webHidden/>
              </w:rPr>
              <w:instrText xml:space="preserve"> PAGEREF _Toc191306769 \h </w:instrText>
            </w:r>
            <w:r>
              <w:rPr>
                <w:webHidden/>
              </w:rPr>
            </w:r>
            <w:r>
              <w:rPr>
                <w:webHidden/>
              </w:rPr>
              <w:fldChar w:fldCharType="separate"/>
            </w:r>
            <w:r>
              <w:rPr>
                <w:webHidden/>
              </w:rPr>
              <w:t>7</w:t>
            </w:r>
            <w:r>
              <w:rPr>
                <w:webHidden/>
              </w:rPr>
              <w:fldChar w:fldCharType="end"/>
            </w:r>
          </w:hyperlink>
        </w:p>
        <w:p w14:paraId="36F6782A" w14:textId="77777777" w:rsidR="001151E2" w:rsidRDefault="001151E2">
          <w:pPr>
            <w:pStyle w:val="TOC2"/>
            <w:rPr>
              <w:rFonts w:asciiTheme="minorHAnsi" w:eastAsiaTheme="minorEastAsia" w:hAnsiTheme="minorHAnsi"/>
              <w:sz w:val="22"/>
              <w:lang w:val="en-US"/>
            </w:rPr>
          </w:pPr>
          <w:hyperlink w:anchor="_Toc191306770" w:history="1">
            <w:r w:rsidRPr="00C15F03">
              <w:rPr>
                <w:rStyle w:val="Hyperlink"/>
              </w:rPr>
              <w:t>6.2</w:t>
            </w:r>
            <w:r>
              <w:rPr>
                <w:rFonts w:asciiTheme="minorHAnsi" w:eastAsiaTheme="minorEastAsia" w:hAnsiTheme="minorHAnsi"/>
                <w:sz w:val="22"/>
                <w:lang w:val="en-US"/>
              </w:rPr>
              <w:tab/>
            </w:r>
            <w:r w:rsidRPr="00C15F03">
              <w:rPr>
                <w:rStyle w:val="Hyperlink"/>
              </w:rPr>
              <w:t>Planning Activities</w:t>
            </w:r>
            <w:r>
              <w:rPr>
                <w:webHidden/>
              </w:rPr>
              <w:tab/>
            </w:r>
            <w:r>
              <w:rPr>
                <w:webHidden/>
              </w:rPr>
              <w:fldChar w:fldCharType="begin"/>
            </w:r>
            <w:r>
              <w:rPr>
                <w:webHidden/>
              </w:rPr>
              <w:instrText xml:space="preserve"> PAGEREF _Toc191306770 \h </w:instrText>
            </w:r>
            <w:r>
              <w:rPr>
                <w:webHidden/>
              </w:rPr>
            </w:r>
            <w:r>
              <w:rPr>
                <w:webHidden/>
              </w:rPr>
              <w:fldChar w:fldCharType="separate"/>
            </w:r>
            <w:r>
              <w:rPr>
                <w:webHidden/>
              </w:rPr>
              <w:t>8</w:t>
            </w:r>
            <w:r>
              <w:rPr>
                <w:webHidden/>
              </w:rPr>
              <w:fldChar w:fldCharType="end"/>
            </w:r>
          </w:hyperlink>
        </w:p>
        <w:p w14:paraId="286CB6A8" w14:textId="77777777" w:rsidR="001151E2" w:rsidRDefault="001151E2">
          <w:pPr>
            <w:pStyle w:val="TOC2"/>
            <w:rPr>
              <w:rFonts w:asciiTheme="minorHAnsi" w:eastAsiaTheme="minorEastAsia" w:hAnsiTheme="minorHAnsi"/>
              <w:sz w:val="22"/>
              <w:lang w:val="en-US"/>
            </w:rPr>
          </w:pPr>
          <w:hyperlink w:anchor="_Toc191306771" w:history="1">
            <w:r w:rsidRPr="00C15F03">
              <w:rPr>
                <w:rStyle w:val="Hyperlink"/>
                <w:rFonts w:cs="Times New Roman"/>
              </w:rPr>
              <w:t>6.3</w:t>
            </w:r>
            <w:r>
              <w:rPr>
                <w:rFonts w:asciiTheme="minorHAnsi" w:eastAsiaTheme="minorEastAsia" w:hAnsiTheme="minorHAnsi"/>
                <w:sz w:val="22"/>
                <w:lang w:val="en-US"/>
              </w:rPr>
              <w:tab/>
            </w:r>
            <w:r w:rsidRPr="00C15F03">
              <w:rPr>
                <w:rStyle w:val="Hyperlink"/>
                <w:rFonts w:cs="Times New Roman"/>
              </w:rPr>
              <w:t>Race model</w:t>
            </w:r>
            <w:r>
              <w:rPr>
                <w:webHidden/>
              </w:rPr>
              <w:tab/>
            </w:r>
            <w:r>
              <w:rPr>
                <w:webHidden/>
              </w:rPr>
              <w:fldChar w:fldCharType="begin"/>
            </w:r>
            <w:r>
              <w:rPr>
                <w:webHidden/>
              </w:rPr>
              <w:instrText xml:space="preserve"> PAGEREF _Toc191306771 \h </w:instrText>
            </w:r>
            <w:r>
              <w:rPr>
                <w:webHidden/>
              </w:rPr>
            </w:r>
            <w:r>
              <w:rPr>
                <w:webHidden/>
              </w:rPr>
              <w:fldChar w:fldCharType="separate"/>
            </w:r>
            <w:r>
              <w:rPr>
                <w:webHidden/>
              </w:rPr>
              <w:t>9</w:t>
            </w:r>
            <w:r>
              <w:rPr>
                <w:webHidden/>
              </w:rPr>
              <w:fldChar w:fldCharType="end"/>
            </w:r>
          </w:hyperlink>
        </w:p>
        <w:p w14:paraId="6DA804E0" w14:textId="77777777" w:rsidR="001151E2" w:rsidRDefault="001151E2">
          <w:pPr>
            <w:pStyle w:val="TOC1"/>
            <w:tabs>
              <w:tab w:val="left" w:pos="440"/>
              <w:tab w:val="right" w:leader="dot" w:pos="9350"/>
            </w:tabs>
            <w:rPr>
              <w:rFonts w:asciiTheme="minorHAnsi" w:eastAsiaTheme="minorEastAsia" w:hAnsiTheme="minorHAnsi"/>
              <w:sz w:val="22"/>
              <w:lang w:val="en-US"/>
            </w:rPr>
          </w:pPr>
          <w:hyperlink w:anchor="_Toc191306772" w:history="1">
            <w:r w:rsidRPr="00C15F03">
              <w:rPr>
                <w:rStyle w:val="Hyperlink"/>
                <w14:scene3d>
                  <w14:camera w14:prst="orthographicFront"/>
                  <w14:lightRig w14:rig="threePt" w14:dir="t">
                    <w14:rot w14:lat="0" w14:lon="0" w14:rev="0"/>
                  </w14:lightRig>
                </w14:scene3d>
                <w14:props3d w14:extrusionH="0" w14:contourW="0" w14:prstMaterial="warmMatte"/>
              </w:rPr>
              <w:t>7</w:t>
            </w:r>
            <w:r>
              <w:rPr>
                <w:rFonts w:asciiTheme="minorHAnsi" w:eastAsiaTheme="minorEastAsia" w:hAnsiTheme="minorHAnsi"/>
                <w:sz w:val="22"/>
                <w:lang w:val="en-US"/>
              </w:rPr>
              <w:tab/>
            </w:r>
            <w:r w:rsidRPr="00C15F03">
              <w:rPr>
                <w:rStyle w:val="Hyperlink"/>
              </w:rPr>
              <w:t>Event Budget</w:t>
            </w:r>
            <w:r>
              <w:rPr>
                <w:webHidden/>
              </w:rPr>
              <w:tab/>
            </w:r>
            <w:r>
              <w:rPr>
                <w:webHidden/>
              </w:rPr>
              <w:fldChar w:fldCharType="begin"/>
            </w:r>
            <w:r>
              <w:rPr>
                <w:webHidden/>
              </w:rPr>
              <w:instrText xml:space="preserve"> PAGEREF _Toc191306772 \h </w:instrText>
            </w:r>
            <w:r>
              <w:rPr>
                <w:webHidden/>
              </w:rPr>
            </w:r>
            <w:r>
              <w:rPr>
                <w:webHidden/>
              </w:rPr>
              <w:fldChar w:fldCharType="separate"/>
            </w:r>
            <w:r>
              <w:rPr>
                <w:webHidden/>
              </w:rPr>
              <w:t>9</w:t>
            </w:r>
            <w:r>
              <w:rPr>
                <w:webHidden/>
              </w:rPr>
              <w:fldChar w:fldCharType="end"/>
            </w:r>
          </w:hyperlink>
        </w:p>
        <w:p w14:paraId="61CFE7E7" w14:textId="77777777" w:rsidR="001151E2" w:rsidRDefault="001151E2">
          <w:pPr>
            <w:pStyle w:val="TOC2"/>
            <w:rPr>
              <w:rFonts w:asciiTheme="minorHAnsi" w:eastAsiaTheme="minorEastAsia" w:hAnsiTheme="minorHAnsi"/>
              <w:sz w:val="22"/>
              <w:lang w:val="en-US"/>
            </w:rPr>
          </w:pPr>
          <w:hyperlink w:anchor="_Toc191306773" w:history="1">
            <w:r w:rsidRPr="00C15F03">
              <w:rPr>
                <w:rStyle w:val="Hyperlink"/>
              </w:rPr>
              <w:t>7.1</w:t>
            </w:r>
            <w:r>
              <w:rPr>
                <w:rFonts w:asciiTheme="minorHAnsi" w:eastAsiaTheme="minorEastAsia" w:hAnsiTheme="minorHAnsi"/>
                <w:sz w:val="22"/>
                <w:lang w:val="en-US"/>
              </w:rPr>
              <w:tab/>
            </w:r>
            <w:r w:rsidRPr="00C15F03">
              <w:rPr>
                <w:rStyle w:val="Hyperlink"/>
              </w:rPr>
              <w:t>Venue &amp; Logistics</w:t>
            </w:r>
            <w:r>
              <w:rPr>
                <w:webHidden/>
              </w:rPr>
              <w:tab/>
            </w:r>
            <w:r>
              <w:rPr>
                <w:webHidden/>
              </w:rPr>
              <w:fldChar w:fldCharType="begin"/>
            </w:r>
            <w:r>
              <w:rPr>
                <w:webHidden/>
              </w:rPr>
              <w:instrText xml:space="preserve"> PAGEREF _Toc191306773 \h </w:instrText>
            </w:r>
            <w:r>
              <w:rPr>
                <w:webHidden/>
              </w:rPr>
            </w:r>
            <w:r>
              <w:rPr>
                <w:webHidden/>
              </w:rPr>
              <w:fldChar w:fldCharType="separate"/>
            </w:r>
            <w:r>
              <w:rPr>
                <w:webHidden/>
              </w:rPr>
              <w:t>9</w:t>
            </w:r>
            <w:r>
              <w:rPr>
                <w:webHidden/>
              </w:rPr>
              <w:fldChar w:fldCharType="end"/>
            </w:r>
          </w:hyperlink>
        </w:p>
        <w:p w14:paraId="000083BB" w14:textId="77777777" w:rsidR="001151E2" w:rsidRDefault="001151E2">
          <w:pPr>
            <w:pStyle w:val="TOC2"/>
            <w:rPr>
              <w:rFonts w:asciiTheme="minorHAnsi" w:eastAsiaTheme="minorEastAsia" w:hAnsiTheme="minorHAnsi"/>
              <w:sz w:val="22"/>
              <w:lang w:val="en-US"/>
            </w:rPr>
          </w:pPr>
          <w:hyperlink w:anchor="_Toc191306774" w:history="1">
            <w:r w:rsidRPr="00C15F03">
              <w:rPr>
                <w:rStyle w:val="Hyperlink"/>
              </w:rPr>
              <w:t>7.2</w:t>
            </w:r>
            <w:r>
              <w:rPr>
                <w:rFonts w:asciiTheme="minorHAnsi" w:eastAsiaTheme="minorEastAsia" w:hAnsiTheme="minorHAnsi"/>
                <w:sz w:val="22"/>
                <w:lang w:val="en-US"/>
              </w:rPr>
              <w:tab/>
            </w:r>
            <w:r w:rsidRPr="00C15F03">
              <w:rPr>
                <w:rStyle w:val="Hyperlink"/>
              </w:rPr>
              <w:t>Speakers &amp; Panelists</w:t>
            </w:r>
            <w:r>
              <w:rPr>
                <w:webHidden/>
              </w:rPr>
              <w:tab/>
            </w:r>
            <w:r>
              <w:rPr>
                <w:webHidden/>
              </w:rPr>
              <w:fldChar w:fldCharType="begin"/>
            </w:r>
            <w:r>
              <w:rPr>
                <w:webHidden/>
              </w:rPr>
              <w:instrText xml:space="preserve"> PAGEREF _Toc191306774 \h </w:instrText>
            </w:r>
            <w:r>
              <w:rPr>
                <w:webHidden/>
              </w:rPr>
            </w:r>
            <w:r>
              <w:rPr>
                <w:webHidden/>
              </w:rPr>
              <w:fldChar w:fldCharType="separate"/>
            </w:r>
            <w:r>
              <w:rPr>
                <w:webHidden/>
              </w:rPr>
              <w:t>10</w:t>
            </w:r>
            <w:r>
              <w:rPr>
                <w:webHidden/>
              </w:rPr>
              <w:fldChar w:fldCharType="end"/>
            </w:r>
          </w:hyperlink>
        </w:p>
        <w:p w14:paraId="2ECA453F" w14:textId="77777777" w:rsidR="001151E2" w:rsidRDefault="001151E2">
          <w:pPr>
            <w:pStyle w:val="TOC2"/>
            <w:rPr>
              <w:rFonts w:asciiTheme="minorHAnsi" w:eastAsiaTheme="minorEastAsia" w:hAnsiTheme="minorHAnsi"/>
              <w:sz w:val="22"/>
              <w:lang w:val="en-US"/>
            </w:rPr>
          </w:pPr>
          <w:hyperlink w:anchor="_Toc191306775" w:history="1">
            <w:r w:rsidRPr="00C15F03">
              <w:rPr>
                <w:rStyle w:val="Hyperlink"/>
              </w:rPr>
              <w:t>7.3</w:t>
            </w:r>
            <w:r>
              <w:rPr>
                <w:rFonts w:asciiTheme="minorHAnsi" w:eastAsiaTheme="minorEastAsia" w:hAnsiTheme="minorHAnsi"/>
                <w:sz w:val="22"/>
                <w:lang w:val="en-US"/>
              </w:rPr>
              <w:tab/>
            </w:r>
            <w:r w:rsidRPr="00C15F03">
              <w:rPr>
                <w:rStyle w:val="Hyperlink"/>
              </w:rPr>
              <w:t>Marketing &amp; Promotion</w:t>
            </w:r>
            <w:r>
              <w:rPr>
                <w:webHidden/>
              </w:rPr>
              <w:tab/>
            </w:r>
            <w:r>
              <w:rPr>
                <w:webHidden/>
              </w:rPr>
              <w:fldChar w:fldCharType="begin"/>
            </w:r>
            <w:r>
              <w:rPr>
                <w:webHidden/>
              </w:rPr>
              <w:instrText xml:space="preserve"> PAGEREF _Toc191306775 \h </w:instrText>
            </w:r>
            <w:r>
              <w:rPr>
                <w:webHidden/>
              </w:rPr>
            </w:r>
            <w:r>
              <w:rPr>
                <w:webHidden/>
              </w:rPr>
              <w:fldChar w:fldCharType="separate"/>
            </w:r>
            <w:r>
              <w:rPr>
                <w:webHidden/>
              </w:rPr>
              <w:t>10</w:t>
            </w:r>
            <w:r>
              <w:rPr>
                <w:webHidden/>
              </w:rPr>
              <w:fldChar w:fldCharType="end"/>
            </w:r>
          </w:hyperlink>
        </w:p>
        <w:p w14:paraId="20CF5117" w14:textId="77777777" w:rsidR="001151E2" w:rsidRDefault="001151E2">
          <w:pPr>
            <w:pStyle w:val="TOC2"/>
            <w:rPr>
              <w:rFonts w:asciiTheme="minorHAnsi" w:eastAsiaTheme="minorEastAsia" w:hAnsiTheme="minorHAnsi"/>
              <w:sz w:val="22"/>
              <w:lang w:val="en-US"/>
            </w:rPr>
          </w:pPr>
          <w:hyperlink w:anchor="_Toc191306776" w:history="1">
            <w:r w:rsidRPr="00C15F03">
              <w:rPr>
                <w:rStyle w:val="Hyperlink"/>
              </w:rPr>
              <w:t>7.4</w:t>
            </w:r>
            <w:r>
              <w:rPr>
                <w:rFonts w:asciiTheme="minorHAnsi" w:eastAsiaTheme="minorEastAsia" w:hAnsiTheme="minorHAnsi"/>
                <w:sz w:val="22"/>
                <w:lang w:val="en-US"/>
              </w:rPr>
              <w:tab/>
            </w:r>
            <w:r w:rsidRPr="00C15F03">
              <w:rPr>
                <w:rStyle w:val="Hyperlink"/>
              </w:rPr>
              <w:t>Catering &amp; Hospitality</w:t>
            </w:r>
            <w:r>
              <w:rPr>
                <w:webHidden/>
              </w:rPr>
              <w:tab/>
            </w:r>
            <w:r>
              <w:rPr>
                <w:webHidden/>
              </w:rPr>
              <w:fldChar w:fldCharType="begin"/>
            </w:r>
            <w:r>
              <w:rPr>
                <w:webHidden/>
              </w:rPr>
              <w:instrText xml:space="preserve"> PAGEREF _Toc191306776 \h </w:instrText>
            </w:r>
            <w:r>
              <w:rPr>
                <w:webHidden/>
              </w:rPr>
            </w:r>
            <w:r>
              <w:rPr>
                <w:webHidden/>
              </w:rPr>
              <w:fldChar w:fldCharType="separate"/>
            </w:r>
            <w:r>
              <w:rPr>
                <w:webHidden/>
              </w:rPr>
              <w:t>10</w:t>
            </w:r>
            <w:r>
              <w:rPr>
                <w:webHidden/>
              </w:rPr>
              <w:fldChar w:fldCharType="end"/>
            </w:r>
          </w:hyperlink>
        </w:p>
        <w:p w14:paraId="4C66A065" w14:textId="77777777" w:rsidR="001151E2" w:rsidRDefault="001151E2">
          <w:pPr>
            <w:pStyle w:val="TOC2"/>
            <w:rPr>
              <w:rFonts w:asciiTheme="minorHAnsi" w:eastAsiaTheme="minorEastAsia" w:hAnsiTheme="minorHAnsi"/>
              <w:sz w:val="22"/>
              <w:lang w:val="en-US"/>
            </w:rPr>
          </w:pPr>
          <w:hyperlink w:anchor="_Toc191306777" w:history="1">
            <w:r w:rsidRPr="00C15F03">
              <w:rPr>
                <w:rStyle w:val="Hyperlink"/>
              </w:rPr>
              <w:t>7.5</w:t>
            </w:r>
            <w:r>
              <w:rPr>
                <w:rFonts w:asciiTheme="minorHAnsi" w:eastAsiaTheme="minorEastAsia" w:hAnsiTheme="minorHAnsi"/>
                <w:sz w:val="22"/>
                <w:lang w:val="en-US"/>
              </w:rPr>
              <w:tab/>
            </w:r>
            <w:r w:rsidRPr="00C15F03">
              <w:rPr>
                <w:rStyle w:val="Hyperlink"/>
              </w:rPr>
              <w:t>Technology &amp; Audiovisual Setup</w:t>
            </w:r>
            <w:r>
              <w:rPr>
                <w:webHidden/>
              </w:rPr>
              <w:tab/>
            </w:r>
            <w:r>
              <w:rPr>
                <w:webHidden/>
              </w:rPr>
              <w:fldChar w:fldCharType="begin"/>
            </w:r>
            <w:r>
              <w:rPr>
                <w:webHidden/>
              </w:rPr>
              <w:instrText xml:space="preserve"> PAGEREF _Toc191306777 \h </w:instrText>
            </w:r>
            <w:r>
              <w:rPr>
                <w:webHidden/>
              </w:rPr>
            </w:r>
            <w:r>
              <w:rPr>
                <w:webHidden/>
              </w:rPr>
              <w:fldChar w:fldCharType="separate"/>
            </w:r>
            <w:r>
              <w:rPr>
                <w:webHidden/>
              </w:rPr>
              <w:t>11</w:t>
            </w:r>
            <w:r>
              <w:rPr>
                <w:webHidden/>
              </w:rPr>
              <w:fldChar w:fldCharType="end"/>
            </w:r>
          </w:hyperlink>
        </w:p>
        <w:p w14:paraId="18240FA5" w14:textId="77777777" w:rsidR="001151E2" w:rsidRDefault="001151E2">
          <w:pPr>
            <w:pStyle w:val="TOC2"/>
            <w:rPr>
              <w:rFonts w:asciiTheme="minorHAnsi" w:eastAsiaTheme="minorEastAsia" w:hAnsiTheme="minorHAnsi"/>
              <w:sz w:val="22"/>
              <w:lang w:val="en-US"/>
            </w:rPr>
          </w:pPr>
          <w:hyperlink w:anchor="_Toc191306778" w:history="1">
            <w:r w:rsidRPr="00C15F03">
              <w:rPr>
                <w:rStyle w:val="Hyperlink"/>
              </w:rPr>
              <w:t>7.6</w:t>
            </w:r>
            <w:r>
              <w:rPr>
                <w:rFonts w:asciiTheme="minorHAnsi" w:eastAsiaTheme="minorEastAsia" w:hAnsiTheme="minorHAnsi"/>
                <w:sz w:val="22"/>
                <w:lang w:val="en-US"/>
              </w:rPr>
              <w:tab/>
            </w:r>
            <w:r w:rsidRPr="00C15F03">
              <w:rPr>
                <w:rStyle w:val="Hyperlink"/>
              </w:rPr>
              <w:t>Workshop Materials &amp; Branding</w:t>
            </w:r>
            <w:r>
              <w:rPr>
                <w:webHidden/>
              </w:rPr>
              <w:tab/>
            </w:r>
            <w:r>
              <w:rPr>
                <w:webHidden/>
              </w:rPr>
              <w:fldChar w:fldCharType="begin"/>
            </w:r>
            <w:r>
              <w:rPr>
                <w:webHidden/>
              </w:rPr>
              <w:instrText xml:space="preserve"> PAGEREF _Toc191306778 \h </w:instrText>
            </w:r>
            <w:r>
              <w:rPr>
                <w:webHidden/>
              </w:rPr>
            </w:r>
            <w:r>
              <w:rPr>
                <w:webHidden/>
              </w:rPr>
              <w:fldChar w:fldCharType="separate"/>
            </w:r>
            <w:r>
              <w:rPr>
                <w:webHidden/>
              </w:rPr>
              <w:t>11</w:t>
            </w:r>
            <w:r>
              <w:rPr>
                <w:webHidden/>
              </w:rPr>
              <w:fldChar w:fldCharType="end"/>
            </w:r>
          </w:hyperlink>
        </w:p>
        <w:p w14:paraId="3A78F553" w14:textId="77777777" w:rsidR="001151E2" w:rsidRDefault="001151E2">
          <w:pPr>
            <w:pStyle w:val="TOC2"/>
            <w:rPr>
              <w:rFonts w:asciiTheme="minorHAnsi" w:eastAsiaTheme="minorEastAsia" w:hAnsiTheme="minorHAnsi"/>
              <w:sz w:val="22"/>
              <w:lang w:val="en-US"/>
            </w:rPr>
          </w:pPr>
          <w:hyperlink w:anchor="_Toc191306779" w:history="1">
            <w:r w:rsidRPr="00C15F03">
              <w:rPr>
                <w:rStyle w:val="Hyperlink"/>
              </w:rPr>
              <w:t>7.7</w:t>
            </w:r>
            <w:r>
              <w:rPr>
                <w:rFonts w:asciiTheme="minorHAnsi" w:eastAsiaTheme="minorEastAsia" w:hAnsiTheme="minorHAnsi"/>
                <w:sz w:val="22"/>
                <w:lang w:val="en-US"/>
              </w:rPr>
              <w:tab/>
            </w:r>
            <w:r w:rsidRPr="00C15F03">
              <w:rPr>
                <w:rStyle w:val="Hyperlink"/>
              </w:rPr>
              <w:t>Networking &amp; Reception</w:t>
            </w:r>
            <w:r>
              <w:rPr>
                <w:webHidden/>
              </w:rPr>
              <w:tab/>
            </w:r>
            <w:r>
              <w:rPr>
                <w:webHidden/>
              </w:rPr>
              <w:fldChar w:fldCharType="begin"/>
            </w:r>
            <w:r>
              <w:rPr>
                <w:webHidden/>
              </w:rPr>
              <w:instrText xml:space="preserve"> PAGEREF _Toc191306779 \h </w:instrText>
            </w:r>
            <w:r>
              <w:rPr>
                <w:webHidden/>
              </w:rPr>
            </w:r>
            <w:r>
              <w:rPr>
                <w:webHidden/>
              </w:rPr>
              <w:fldChar w:fldCharType="separate"/>
            </w:r>
            <w:r>
              <w:rPr>
                <w:webHidden/>
              </w:rPr>
              <w:t>12</w:t>
            </w:r>
            <w:r>
              <w:rPr>
                <w:webHidden/>
              </w:rPr>
              <w:fldChar w:fldCharType="end"/>
            </w:r>
          </w:hyperlink>
        </w:p>
        <w:p w14:paraId="4D683676" w14:textId="77777777" w:rsidR="001151E2" w:rsidRDefault="001151E2">
          <w:pPr>
            <w:pStyle w:val="TOC2"/>
            <w:rPr>
              <w:rFonts w:asciiTheme="minorHAnsi" w:eastAsiaTheme="minorEastAsia" w:hAnsiTheme="minorHAnsi"/>
              <w:sz w:val="22"/>
              <w:lang w:val="en-US"/>
            </w:rPr>
          </w:pPr>
          <w:hyperlink w:anchor="_Toc191306780" w:history="1">
            <w:r w:rsidRPr="00C15F03">
              <w:rPr>
                <w:rStyle w:val="Hyperlink"/>
              </w:rPr>
              <w:t>7.8</w:t>
            </w:r>
            <w:r>
              <w:rPr>
                <w:rFonts w:asciiTheme="minorHAnsi" w:eastAsiaTheme="minorEastAsia" w:hAnsiTheme="minorHAnsi"/>
                <w:sz w:val="22"/>
                <w:lang w:val="en-US"/>
              </w:rPr>
              <w:tab/>
            </w:r>
            <w:r w:rsidRPr="00C15F03">
              <w:rPr>
                <w:rStyle w:val="Hyperlink"/>
              </w:rPr>
              <w:t>Sponsorship &amp; Partner Contributions</w:t>
            </w:r>
            <w:r>
              <w:rPr>
                <w:webHidden/>
              </w:rPr>
              <w:tab/>
            </w:r>
            <w:r>
              <w:rPr>
                <w:webHidden/>
              </w:rPr>
              <w:fldChar w:fldCharType="begin"/>
            </w:r>
            <w:r>
              <w:rPr>
                <w:webHidden/>
              </w:rPr>
              <w:instrText xml:space="preserve"> PAGEREF _Toc191306780 \h </w:instrText>
            </w:r>
            <w:r>
              <w:rPr>
                <w:webHidden/>
              </w:rPr>
            </w:r>
            <w:r>
              <w:rPr>
                <w:webHidden/>
              </w:rPr>
              <w:fldChar w:fldCharType="separate"/>
            </w:r>
            <w:r>
              <w:rPr>
                <w:webHidden/>
              </w:rPr>
              <w:t>12</w:t>
            </w:r>
            <w:r>
              <w:rPr>
                <w:webHidden/>
              </w:rPr>
              <w:fldChar w:fldCharType="end"/>
            </w:r>
          </w:hyperlink>
        </w:p>
        <w:p w14:paraId="31FE2762" w14:textId="77777777" w:rsidR="001151E2" w:rsidRDefault="001151E2">
          <w:pPr>
            <w:pStyle w:val="TOC2"/>
            <w:rPr>
              <w:rFonts w:asciiTheme="minorHAnsi" w:eastAsiaTheme="minorEastAsia" w:hAnsiTheme="minorHAnsi"/>
              <w:sz w:val="22"/>
              <w:lang w:val="en-US"/>
            </w:rPr>
          </w:pPr>
          <w:hyperlink w:anchor="_Toc191306781" w:history="1">
            <w:r w:rsidRPr="00C15F03">
              <w:rPr>
                <w:rStyle w:val="Hyperlink"/>
              </w:rPr>
              <w:t>7.9</w:t>
            </w:r>
            <w:r>
              <w:rPr>
                <w:rFonts w:asciiTheme="minorHAnsi" w:eastAsiaTheme="minorEastAsia" w:hAnsiTheme="minorHAnsi"/>
                <w:sz w:val="22"/>
                <w:lang w:val="en-US"/>
              </w:rPr>
              <w:tab/>
            </w:r>
            <w:r w:rsidRPr="00C15F03">
              <w:rPr>
                <w:rStyle w:val="Hyperlink"/>
              </w:rPr>
              <w:t>Miscellaneous &amp; Contingency</w:t>
            </w:r>
            <w:r>
              <w:rPr>
                <w:webHidden/>
              </w:rPr>
              <w:tab/>
            </w:r>
            <w:r>
              <w:rPr>
                <w:webHidden/>
              </w:rPr>
              <w:fldChar w:fldCharType="begin"/>
            </w:r>
            <w:r>
              <w:rPr>
                <w:webHidden/>
              </w:rPr>
              <w:instrText xml:space="preserve"> PAGEREF _Toc191306781 \h </w:instrText>
            </w:r>
            <w:r>
              <w:rPr>
                <w:webHidden/>
              </w:rPr>
            </w:r>
            <w:r>
              <w:rPr>
                <w:webHidden/>
              </w:rPr>
              <w:fldChar w:fldCharType="separate"/>
            </w:r>
            <w:r>
              <w:rPr>
                <w:webHidden/>
              </w:rPr>
              <w:t>12</w:t>
            </w:r>
            <w:r>
              <w:rPr>
                <w:webHidden/>
              </w:rPr>
              <w:fldChar w:fldCharType="end"/>
            </w:r>
          </w:hyperlink>
        </w:p>
        <w:p w14:paraId="7E399E42" w14:textId="77777777" w:rsidR="001151E2" w:rsidRDefault="001151E2">
          <w:pPr>
            <w:pStyle w:val="TOC2"/>
            <w:rPr>
              <w:rFonts w:asciiTheme="minorHAnsi" w:eastAsiaTheme="minorEastAsia" w:hAnsiTheme="minorHAnsi"/>
              <w:sz w:val="22"/>
              <w:lang w:val="en-US"/>
            </w:rPr>
          </w:pPr>
          <w:hyperlink w:anchor="_Toc191306782" w:history="1">
            <w:r w:rsidRPr="00C15F03">
              <w:rPr>
                <w:rStyle w:val="Hyperlink"/>
              </w:rPr>
              <w:t>7.10</w:t>
            </w:r>
            <w:r>
              <w:rPr>
                <w:rFonts w:asciiTheme="minorHAnsi" w:eastAsiaTheme="minorEastAsia" w:hAnsiTheme="minorHAnsi"/>
                <w:sz w:val="22"/>
                <w:lang w:val="en-US"/>
              </w:rPr>
              <w:tab/>
            </w:r>
            <w:r w:rsidRPr="00C15F03">
              <w:rPr>
                <w:rStyle w:val="Hyperlink"/>
              </w:rPr>
              <w:t>Total Event Budget Calculation</w:t>
            </w:r>
            <w:r>
              <w:rPr>
                <w:webHidden/>
              </w:rPr>
              <w:tab/>
            </w:r>
            <w:r>
              <w:rPr>
                <w:webHidden/>
              </w:rPr>
              <w:fldChar w:fldCharType="begin"/>
            </w:r>
            <w:r>
              <w:rPr>
                <w:webHidden/>
              </w:rPr>
              <w:instrText xml:space="preserve"> PAGEREF _Toc191306782 \h </w:instrText>
            </w:r>
            <w:r>
              <w:rPr>
                <w:webHidden/>
              </w:rPr>
            </w:r>
            <w:r>
              <w:rPr>
                <w:webHidden/>
              </w:rPr>
              <w:fldChar w:fldCharType="separate"/>
            </w:r>
            <w:r>
              <w:rPr>
                <w:webHidden/>
              </w:rPr>
              <w:t>12</w:t>
            </w:r>
            <w:r>
              <w:rPr>
                <w:webHidden/>
              </w:rPr>
              <w:fldChar w:fldCharType="end"/>
            </w:r>
          </w:hyperlink>
        </w:p>
        <w:p w14:paraId="03794B02" w14:textId="77777777" w:rsidR="001151E2" w:rsidRDefault="001151E2">
          <w:pPr>
            <w:pStyle w:val="TOC1"/>
            <w:tabs>
              <w:tab w:val="left" w:pos="440"/>
              <w:tab w:val="right" w:leader="dot" w:pos="9350"/>
            </w:tabs>
            <w:rPr>
              <w:rFonts w:asciiTheme="minorHAnsi" w:eastAsiaTheme="minorEastAsia" w:hAnsiTheme="minorHAnsi"/>
              <w:sz w:val="22"/>
              <w:lang w:val="en-US"/>
            </w:rPr>
          </w:pPr>
          <w:hyperlink w:anchor="_Toc191306783" w:history="1">
            <w:r w:rsidRPr="00C15F03">
              <w:rPr>
                <w:rStyle w:val="Hyperlink"/>
                <w:rFonts w:cs="Times New Roman"/>
                <w14:scene3d>
                  <w14:camera w14:prst="orthographicFront"/>
                  <w14:lightRig w14:rig="threePt" w14:dir="t">
                    <w14:rot w14:lat="0" w14:lon="0" w14:rev="0"/>
                  </w14:lightRig>
                </w14:scene3d>
                <w14:props3d w14:extrusionH="0" w14:contourW="0" w14:prstMaterial="warmMatte"/>
              </w:rPr>
              <w:t>8</w:t>
            </w:r>
            <w:r>
              <w:rPr>
                <w:rFonts w:asciiTheme="minorHAnsi" w:eastAsiaTheme="minorEastAsia" w:hAnsiTheme="minorHAnsi"/>
                <w:sz w:val="22"/>
                <w:lang w:val="en-US"/>
              </w:rPr>
              <w:tab/>
            </w:r>
            <w:r w:rsidRPr="00C15F03">
              <w:rPr>
                <w:rStyle w:val="Hyperlink"/>
                <w:rFonts w:cs="Times New Roman"/>
              </w:rPr>
              <w:t>Industry Trends</w:t>
            </w:r>
            <w:r>
              <w:rPr>
                <w:webHidden/>
              </w:rPr>
              <w:tab/>
            </w:r>
            <w:r>
              <w:rPr>
                <w:webHidden/>
              </w:rPr>
              <w:fldChar w:fldCharType="begin"/>
            </w:r>
            <w:r>
              <w:rPr>
                <w:webHidden/>
              </w:rPr>
              <w:instrText xml:space="preserve"> PAGEREF _Toc191306783 \h </w:instrText>
            </w:r>
            <w:r>
              <w:rPr>
                <w:webHidden/>
              </w:rPr>
            </w:r>
            <w:r>
              <w:rPr>
                <w:webHidden/>
              </w:rPr>
              <w:fldChar w:fldCharType="separate"/>
            </w:r>
            <w:r>
              <w:rPr>
                <w:webHidden/>
              </w:rPr>
              <w:t>13</w:t>
            </w:r>
            <w:r>
              <w:rPr>
                <w:webHidden/>
              </w:rPr>
              <w:fldChar w:fldCharType="end"/>
            </w:r>
          </w:hyperlink>
        </w:p>
        <w:p w14:paraId="5F3F371C" w14:textId="77777777" w:rsidR="001151E2" w:rsidRDefault="001151E2">
          <w:pPr>
            <w:pStyle w:val="TOC2"/>
            <w:rPr>
              <w:rFonts w:asciiTheme="minorHAnsi" w:eastAsiaTheme="minorEastAsia" w:hAnsiTheme="minorHAnsi"/>
              <w:sz w:val="22"/>
              <w:lang w:val="en-US"/>
            </w:rPr>
          </w:pPr>
          <w:hyperlink w:anchor="_Toc191306784" w:history="1">
            <w:r w:rsidRPr="00C15F03">
              <w:rPr>
                <w:rStyle w:val="Hyperlink"/>
                <w:rFonts w:cs="Times New Roman"/>
              </w:rPr>
              <w:t>8.1</w:t>
            </w:r>
            <w:r>
              <w:rPr>
                <w:rFonts w:asciiTheme="minorHAnsi" w:eastAsiaTheme="minorEastAsia" w:hAnsiTheme="minorHAnsi"/>
                <w:sz w:val="22"/>
                <w:lang w:val="en-US"/>
              </w:rPr>
              <w:tab/>
            </w:r>
            <w:r w:rsidRPr="00C15F03">
              <w:rPr>
                <w:rStyle w:val="Hyperlink"/>
                <w:rFonts w:cs="Times New Roman"/>
              </w:rPr>
              <w:t>SOSTAC model</w:t>
            </w:r>
            <w:r>
              <w:rPr>
                <w:webHidden/>
              </w:rPr>
              <w:tab/>
            </w:r>
            <w:r>
              <w:rPr>
                <w:webHidden/>
              </w:rPr>
              <w:fldChar w:fldCharType="begin"/>
            </w:r>
            <w:r>
              <w:rPr>
                <w:webHidden/>
              </w:rPr>
              <w:instrText xml:space="preserve"> PAGEREF _Toc191306784 \h </w:instrText>
            </w:r>
            <w:r>
              <w:rPr>
                <w:webHidden/>
              </w:rPr>
            </w:r>
            <w:r>
              <w:rPr>
                <w:webHidden/>
              </w:rPr>
              <w:fldChar w:fldCharType="separate"/>
            </w:r>
            <w:r>
              <w:rPr>
                <w:webHidden/>
              </w:rPr>
              <w:t>13</w:t>
            </w:r>
            <w:r>
              <w:rPr>
                <w:webHidden/>
              </w:rPr>
              <w:fldChar w:fldCharType="end"/>
            </w:r>
          </w:hyperlink>
        </w:p>
        <w:p w14:paraId="17320D88" w14:textId="77777777" w:rsidR="001151E2" w:rsidRDefault="001151E2">
          <w:pPr>
            <w:pStyle w:val="TOC1"/>
            <w:tabs>
              <w:tab w:val="left" w:pos="440"/>
              <w:tab w:val="right" w:leader="dot" w:pos="9350"/>
            </w:tabs>
            <w:rPr>
              <w:rFonts w:asciiTheme="minorHAnsi" w:eastAsiaTheme="minorEastAsia" w:hAnsiTheme="minorHAnsi"/>
              <w:sz w:val="22"/>
              <w:lang w:val="en-US"/>
            </w:rPr>
          </w:pPr>
          <w:hyperlink w:anchor="_Toc191306785" w:history="1">
            <w:r w:rsidRPr="00C15F03">
              <w:rPr>
                <w:rStyle w:val="Hyperlink"/>
                <w:rFonts w:cs="Times New Roman"/>
                <w14:scene3d>
                  <w14:camera w14:prst="orthographicFront"/>
                  <w14:lightRig w14:rig="threePt" w14:dir="t">
                    <w14:rot w14:lat="0" w14:lon="0" w14:rev="0"/>
                  </w14:lightRig>
                </w14:scene3d>
                <w14:props3d w14:extrusionH="0" w14:contourW="0" w14:prstMaterial="warmMatte"/>
              </w:rPr>
              <w:t>9</w:t>
            </w:r>
            <w:r>
              <w:rPr>
                <w:rFonts w:asciiTheme="minorHAnsi" w:eastAsiaTheme="minorEastAsia" w:hAnsiTheme="minorHAnsi"/>
                <w:sz w:val="22"/>
                <w:lang w:val="en-US"/>
              </w:rPr>
              <w:tab/>
            </w:r>
            <w:r w:rsidRPr="00C15F03">
              <w:rPr>
                <w:rStyle w:val="Hyperlink"/>
                <w:rFonts w:cs="Times New Roman"/>
              </w:rPr>
              <w:t>Situational and Cultural Considerations</w:t>
            </w:r>
            <w:r>
              <w:rPr>
                <w:webHidden/>
              </w:rPr>
              <w:tab/>
            </w:r>
            <w:r>
              <w:rPr>
                <w:webHidden/>
              </w:rPr>
              <w:fldChar w:fldCharType="begin"/>
            </w:r>
            <w:r>
              <w:rPr>
                <w:webHidden/>
              </w:rPr>
              <w:instrText xml:space="preserve"> PAGEREF _Toc191306785 \h </w:instrText>
            </w:r>
            <w:r>
              <w:rPr>
                <w:webHidden/>
              </w:rPr>
            </w:r>
            <w:r>
              <w:rPr>
                <w:webHidden/>
              </w:rPr>
              <w:fldChar w:fldCharType="separate"/>
            </w:r>
            <w:r>
              <w:rPr>
                <w:webHidden/>
              </w:rPr>
              <w:t>16</w:t>
            </w:r>
            <w:r>
              <w:rPr>
                <w:webHidden/>
              </w:rPr>
              <w:fldChar w:fldCharType="end"/>
            </w:r>
          </w:hyperlink>
        </w:p>
        <w:p w14:paraId="763DE482" w14:textId="77777777" w:rsidR="001151E2" w:rsidRDefault="001151E2">
          <w:pPr>
            <w:pStyle w:val="TOC2"/>
            <w:rPr>
              <w:rFonts w:asciiTheme="minorHAnsi" w:eastAsiaTheme="minorEastAsia" w:hAnsiTheme="minorHAnsi"/>
              <w:sz w:val="22"/>
              <w:lang w:val="en-US"/>
            </w:rPr>
          </w:pPr>
          <w:hyperlink w:anchor="_Toc191306786" w:history="1">
            <w:r w:rsidRPr="00C15F03">
              <w:rPr>
                <w:rStyle w:val="Hyperlink"/>
                <w:rFonts w:cs="Times New Roman"/>
              </w:rPr>
              <w:t>9.1</w:t>
            </w:r>
            <w:r>
              <w:rPr>
                <w:rFonts w:asciiTheme="minorHAnsi" w:eastAsiaTheme="minorEastAsia" w:hAnsiTheme="minorHAnsi"/>
                <w:sz w:val="22"/>
                <w:lang w:val="en-US"/>
              </w:rPr>
              <w:tab/>
            </w:r>
            <w:r w:rsidRPr="00C15F03">
              <w:rPr>
                <w:rStyle w:val="Hyperlink"/>
                <w:rFonts w:cs="Times New Roman"/>
              </w:rPr>
              <w:t>PESTLE Analysis</w:t>
            </w:r>
            <w:r>
              <w:rPr>
                <w:webHidden/>
              </w:rPr>
              <w:tab/>
            </w:r>
            <w:r>
              <w:rPr>
                <w:webHidden/>
              </w:rPr>
              <w:fldChar w:fldCharType="begin"/>
            </w:r>
            <w:r>
              <w:rPr>
                <w:webHidden/>
              </w:rPr>
              <w:instrText xml:space="preserve"> PAGEREF _Toc191306786 \h </w:instrText>
            </w:r>
            <w:r>
              <w:rPr>
                <w:webHidden/>
              </w:rPr>
            </w:r>
            <w:r>
              <w:rPr>
                <w:webHidden/>
              </w:rPr>
              <w:fldChar w:fldCharType="separate"/>
            </w:r>
            <w:r>
              <w:rPr>
                <w:webHidden/>
              </w:rPr>
              <w:t>16</w:t>
            </w:r>
            <w:r>
              <w:rPr>
                <w:webHidden/>
              </w:rPr>
              <w:fldChar w:fldCharType="end"/>
            </w:r>
          </w:hyperlink>
        </w:p>
        <w:p w14:paraId="3F7441B8" w14:textId="77777777" w:rsidR="001151E2" w:rsidRDefault="001151E2">
          <w:pPr>
            <w:pStyle w:val="TOC2"/>
            <w:rPr>
              <w:rFonts w:asciiTheme="minorHAnsi" w:eastAsiaTheme="minorEastAsia" w:hAnsiTheme="minorHAnsi"/>
              <w:sz w:val="22"/>
              <w:lang w:val="en-US"/>
            </w:rPr>
          </w:pPr>
          <w:hyperlink w:anchor="_Toc191306787" w:history="1">
            <w:r w:rsidRPr="00C15F03">
              <w:rPr>
                <w:rStyle w:val="Hyperlink"/>
                <w:rFonts w:cs="Times New Roman"/>
              </w:rPr>
              <w:t>9.2</w:t>
            </w:r>
            <w:r>
              <w:rPr>
                <w:rFonts w:asciiTheme="minorHAnsi" w:eastAsiaTheme="minorEastAsia" w:hAnsiTheme="minorHAnsi"/>
                <w:sz w:val="22"/>
                <w:lang w:val="en-US"/>
              </w:rPr>
              <w:tab/>
            </w:r>
            <w:r w:rsidRPr="00C15F03">
              <w:rPr>
                <w:rStyle w:val="Hyperlink"/>
                <w:rFonts w:cs="Times New Roman"/>
              </w:rPr>
              <w:t>SWOT Analysis</w:t>
            </w:r>
            <w:r>
              <w:rPr>
                <w:webHidden/>
              </w:rPr>
              <w:tab/>
            </w:r>
            <w:r>
              <w:rPr>
                <w:webHidden/>
              </w:rPr>
              <w:fldChar w:fldCharType="begin"/>
            </w:r>
            <w:r>
              <w:rPr>
                <w:webHidden/>
              </w:rPr>
              <w:instrText xml:space="preserve"> PAGEREF _Toc191306787 \h </w:instrText>
            </w:r>
            <w:r>
              <w:rPr>
                <w:webHidden/>
              </w:rPr>
            </w:r>
            <w:r>
              <w:rPr>
                <w:webHidden/>
              </w:rPr>
              <w:fldChar w:fldCharType="separate"/>
            </w:r>
            <w:r>
              <w:rPr>
                <w:webHidden/>
              </w:rPr>
              <w:t>18</w:t>
            </w:r>
            <w:r>
              <w:rPr>
                <w:webHidden/>
              </w:rPr>
              <w:fldChar w:fldCharType="end"/>
            </w:r>
          </w:hyperlink>
        </w:p>
        <w:p w14:paraId="6A09F84C" w14:textId="77777777" w:rsidR="001151E2" w:rsidRDefault="001151E2">
          <w:pPr>
            <w:pStyle w:val="TOC2"/>
            <w:rPr>
              <w:rFonts w:asciiTheme="minorHAnsi" w:eastAsiaTheme="minorEastAsia" w:hAnsiTheme="minorHAnsi"/>
              <w:sz w:val="22"/>
              <w:lang w:val="en-US"/>
            </w:rPr>
          </w:pPr>
          <w:hyperlink w:anchor="_Toc191306788" w:history="1">
            <w:r w:rsidRPr="00C15F03">
              <w:rPr>
                <w:rStyle w:val="Hyperlink"/>
                <w:rFonts w:cs="Times New Roman"/>
              </w:rPr>
              <w:t>9.3</w:t>
            </w:r>
            <w:r>
              <w:rPr>
                <w:rFonts w:asciiTheme="minorHAnsi" w:eastAsiaTheme="minorEastAsia" w:hAnsiTheme="minorHAnsi"/>
                <w:sz w:val="22"/>
                <w:lang w:val="en-US"/>
              </w:rPr>
              <w:tab/>
            </w:r>
            <w:r w:rsidRPr="00C15F03">
              <w:rPr>
                <w:rStyle w:val="Hyperlink"/>
                <w:rFonts w:cs="Times New Roman"/>
              </w:rPr>
              <w:t>SOAR Analysis</w:t>
            </w:r>
            <w:r>
              <w:rPr>
                <w:webHidden/>
              </w:rPr>
              <w:tab/>
            </w:r>
            <w:r>
              <w:rPr>
                <w:webHidden/>
              </w:rPr>
              <w:fldChar w:fldCharType="begin"/>
            </w:r>
            <w:r>
              <w:rPr>
                <w:webHidden/>
              </w:rPr>
              <w:instrText xml:space="preserve"> PAGEREF _Toc191306788 \h </w:instrText>
            </w:r>
            <w:r>
              <w:rPr>
                <w:webHidden/>
              </w:rPr>
            </w:r>
            <w:r>
              <w:rPr>
                <w:webHidden/>
              </w:rPr>
              <w:fldChar w:fldCharType="separate"/>
            </w:r>
            <w:r>
              <w:rPr>
                <w:webHidden/>
              </w:rPr>
              <w:t>18</w:t>
            </w:r>
            <w:r>
              <w:rPr>
                <w:webHidden/>
              </w:rPr>
              <w:fldChar w:fldCharType="end"/>
            </w:r>
          </w:hyperlink>
        </w:p>
        <w:p w14:paraId="1B876E41" w14:textId="77777777" w:rsidR="001151E2" w:rsidRDefault="001151E2">
          <w:pPr>
            <w:pStyle w:val="TOC1"/>
            <w:tabs>
              <w:tab w:val="left" w:pos="660"/>
              <w:tab w:val="right" w:leader="dot" w:pos="9350"/>
            </w:tabs>
            <w:rPr>
              <w:rFonts w:asciiTheme="minorHAnsi" w:eastAsiaTheme="minorEastAsia" w:hAnsiTheme="minorHAnsi"/>
              <w:sz w:val="22"/>
              <w:lang w:val="en-US"/>
            </w:rPr>
          </w:pPr>
          <w:hyperlink w:anchor="_Toc191306789" w:history="1">
            <w:r w:rsidRPr="00C15F03">
              <w:rPr>
                <w:rStyle w:val="Hyperlink"/>
                <w:rFonts w:cs="Times New Roman"/>
                <w14:scene3d>
                  <w14:camera w14:prst="orthographicFront"/>
                  <w14:lightRig w14:rig="threePt" w14:dir="t">
                    <w14:rot w14:lat="0" w14:lon="0" w14:rev="0"/>
                  </w14:lightRig>
                </w14:scene3d>
                <w14:props3d w14:extrusionH="0" w14:contourW="0" w14:prstMaterial="warmMatte"/>
              </w:rPr>
              <w:t>10</w:t>
            </w:r>
            <w:r>
              <w:rPr>
                <w:rFonts w:asciiTheme="minorHAnsi" w:eastAsiaTheme="minorEastAsia" w:hAnsiTheme="minorHAnsi"/>
                <w:sz w:val="22"/>
                <w:lang w:val="en-US"/>
              </w:rPr>
              <w:tab/>
            </w:r>
            <w:r w:rsidRPr="00C15F03">
              <w:rPr>
                <w:rStyle w:val="Hyperlink"/>
                <w:rFonts w:cs="Times New Roman"/>
              </w:rPr>
              <w:t>Conclusion</w:t>
            </w:r>
            <w:r>
              <w:rPr>
                <w:webHidden/>
              </w:rPr>
              <w:tab/>
            </w:r>
            <w:r>
              <w:rPr>
                <w:webHidden/>
              </w:rPr>
              <w:fldChar w:fldCharType="begin"/>
            </w:r>
            <w:r>
              <w:rPr>
                <w:webHidden/>
              </w:rPr>
              <w:instrText xml:space="preserve"> PAGEREF _Toc191306789 \h </w:instrText>
            </w:r>
            <w:r>
              <w:rPr>
                <w:webHidden/>
              </w:rPr>
            </w:r>
            <w:r>
              <w:rPr>
                <w:webHidden/>
              </w:rPr>
              <w:fldChar w:fldCharType="separate"/>
            </w:r>
            <w:r>
              <w:rPr>
                <w:webHidden/>
              </w:rPr>
              <w:t>19</w:t>
            </w:r>
            <w:r>
              <w:rPr>
                <w:webHidden/>
              </w:rPr>
              <w:fldChar w:fldCharType="end"/>
            </w:r>
          </w:hyperlink>
        </w:p>
        <w:p w14:paraId="359D63A5" w14:textId="77777777" w:rsidR="001151E2" w:rsidRDefault="001151E2">
          <w:pPr>
            <w:pStyle w:val="TOC1"/>
            <w:tabs>
              <w:tab w:val="left" w:pos="660"/>
              <w:tab w:val="right" w:leader="dot" w:pos="9350"/>
            </w:tabs>
            <w:rPr>
              <w:rFonts w:asciiTheme="minorHAnsi" w:eastAsiaTheme="minorEastAsia" w:hAnsiTheme="minorHAnsi"/>
              <w:sz w:val="22"/>
              <w:lang w:val="en-US"/>
            </w:rPr>
          </w:pPr>
          <w:hyperlink w:anchor="_Toc191306790" w:history="1">
            <w:r w:rsidRPr="00C15F03">
              <w:rPr>
                <w:rStyle w:val="Hyperlink"/>
                <w:rFonts w:cs="Times New Roman"/>
                <w14:scene3d>
                  <w14:camera w14:prst="orthographicFront"/>
                  <w14:lightRig w14:rig="threePt" w14:dir="t">
                    <w14:rot w14:lat="0" w14:lon="0" w14:rev="0"/>
                  </w14:lightRig>
                </w14:scene3d>
                <w14:props3d w14:extrusionH="0" w14:contourW="0" w14:prstMaterial="warmMatte"/>
              </w:rPr>
              <w:t>11</w:t>
            </w:r>
            <w:r>
              <w:rPr>
                <w:rFonts w:asciiTheme="minorHAnsi" w:eastAsiaTheme="minorEastAsia" w:hAnsiTheme="minorHAnsi"/>
                <w:sz w:val="22"/>
                <w:lang w:val="en-US"/>
              </w:rPr>
              <w:tab/>
            </w:r>
            <w:r w:rsidRPr="00C15F03">
              <w:rPr>
                <w:rStyle w:val="Hyperlink"/>
                <w:rFonts w:cs="Times New Roman"/>
              </w:rPr>
              <w:t>References</w:t>
            </w:r>
            <w:r>
              <w:rPr>
                <w:webHidden/>
              </w:rPr>
              <w:tab/>
            </w:r>
            <w:r>
              <w:rPr>
                <w:webHidden/>
              </w:rPr>
              <w:fldChar w:fldCharType="begin"/>
            </w:r>
            <w:r>
              <w:rPr>
                <w:webHidden/>
              </w:rPr>
              <w:instrText xml:space="preserve"> PAGEREF _Toc191306790 \h </w:instrText>
            </w:r>
            <w:r>
              <w:rPr>
                <w:webHidden/>
              </w:rPr>
            </w:r>
            <w:r>
              <w:rPr>
                <w:webHidden/>
              </w:rPr>
              <w:fldChar w:fldCharType="separate"/>
            </w:r>
            <w:r>
              <w:rPr>
                <w:webHidden/>
              </w:rPr>
              <w:t>21</w:t>
            </w:r>
            <w:r>
              <w:rPr>
                <w:webHidden/>
              </w:rPr>
              <w:fldChar w:fldCharType="end"/>
            </w:r>
          </w:hyperlink>
        </w:p>
        <w:p w14:paraId="2ECD38BF" w14:textId="77777777" w:rsidR="00262DF1" w:rsidRPr="00F8355F" w:rsidRDefault="00C27EA5" w:rsidP="00881817">
          <w:pPr>
            <w:rPr>
              <w:rFonts w:cs="Times New Roman"/>
              <w:szCs w:val="24"/>
            </w:rPr>
          </w:pPr>
          <w:r w:rsidRPr="00F8355F">
            <w:rPr>
              <w:rFonts w:cs="Times New Roman"/>
              <w:b/>
              <w:bCs/>
              <w:szCs w:val="24"/>
            </w:rPr>
            <w:fldChar w:fldCharType="end"/>
          </w:r>
        </w:p>
      </w:sdtContent>
    </w:sdt>
    <w:p w14:paraId="1206C072" w14:textId="77777777" w:rsidR="00262DF1" w:rsidRPr="00F8355F" w:rsidRDefault="00262DF1" w:rsidP="00881817">
      <w:pPr>
        <w:rPr>
          <w:rFonts w:cs="Times New Roman"/>
          <w:b/>
          <w:szCs w:val="24"/>
        </w:rPr>
      </w:pPr>
    </w:p>
    <w:p w14:paraId="28118CB7" w14:textId="77777777" w:rsidR="000227EA" w:rsidRPr="00F8355F" w:rsidRDefault="00C27EA5" w:rsidP="00881817">
      <w:pPr>
        <w:jc w:val="left"/>
        <w:rPr>
          <w:rFonts w:cs="Times New Roman"/>
          <w:szCs w:val="24"/>
        </w:rPr>
      </w:pPr>
      <w:r w:rsidRPr="00F8355F">
        <w:rPr>
          <w:rFonts w:cs="Times New Roman"/>
          <w:szCs w:val="24"/>
        </w:rPr>
        <w:br w:type="page"/>
      </w:r>
    </w:p>
    <w:p w14:paraId="444FFDE8" w14:textId="77777777" w:rsidR="00C36C68" w:rsidRPr="00F8355F" w:rsidRDefault="00C27EA5" w:rsidP="00881817">
      <w:pPr>
        <w:pStyle w:val="Heading1"/>
        <w:spacing w:before="0"/>
        <w:rPr>
          <w:rFonts w:cs="Times New Roman"/>
          <w:szCs w:val="24"/>
        </w:rPr>
      </w:pPr>
      <w:bookmarkStart w:id="0" w:name="_Toc191306758"/>
      <w:r w:rsidRPr="00F8355F">
        <w:rPr>
          <w:rFonts w:cs="Times New Roman"/>
          <w:szCs w:val="24"/>
        </w:rPr>
        <w:lastRenderedPageBreak/>
        <w:t>Introduction</w:t>
      </w:r>
      <w:bookmarkEnd w:id="0"/>
      <w:r w:rsidR="004D46F7" w:rsidRPr="00F8355F">
        <w:rPr>
          <w:rFonts w:cs="Times New Roman"/>
          <w:szCs w:val="24"/>
        </w:rPr>
        <w:t xml:space="preserve"> </w:t>
      </w:r>
    </w:p>
    <w:p w14:paraId="4BCC7450" w14:textId="77777777" w:rsidR="00910215" w:rsidRPr="00F8355F" w:rsidRDefault="0036748E" w:rsidP="00881817">
      <w:pPr>
        <w:rPr>
          <w:rFonts w:cs="Times New Roman"/>
          <w:szCs w:val="24"/>
        </w:rPr>
      </w:pPr>
      <w:r w:rsidRPr="00F8355F">
        <w:rPr>
          <w:rFonts w:cs="Times New Roman"/>
          <w:szCs w:val="24"/>
        </w:rPr>
        <w:t xml:space="preserve"> </w:t>
      </w:r>
      <w:r w:rsidRPr="00F8355F">
        <w:rPr>
          <w:rFonts w:cs="Times New Roman"/>
          <w:szCs w:val="24"/>
        </w:rPr>
        <w:tab/>
      </w:r>
      <w:r w:rsidR="00E04E54" w:rsidRPr="00F8355F">
        <w:rPr>
          <w:rFonts w:cs="Times New Roman"/>
          <w:szCs w:val="24"/>
        </w:rPr>
        <w:t xml:space="preserve">The "Voices of Inclusion - Leadership Summit" is a flagship event committed to Equality, Diversity, and Inclusion (EDI) in the hospitality industry. It has been chosen to deliver answers to the rising need for hands-on EDI solutions that support leaders in embedding inclusive practices in their companies. The summit will include global case studies, successes, and failures and provide new tools and technologies to support diversity. </w:t>
      </w:r>
    </w:p>
    <w:p w14:paraId="7D970264" w14:textId="77777777" w:rsidR="00910215" w:rsidRPr="00F8355F" w:rsidRDefault="00910215" w:rsidP="00881817">
      <w:pPr>
        <w:keepNext/>
        <w:jc w:val="center"/>
        <w:rPr>
          <w:rFonts w:cs="Times New Roman"/>
          <w:i/>
          <w:szCs w:val="24"/>
        </w:rPr>
      </w:pPr>
      <w:r w:rsidRPr="00F8355F">
        <w:rPr>
          <w:rFonts w:cs="Times New Roman"/>
          <w:i/>
          <w:szCs w:val="24"/>
          <w:lang w:val="en-US"/>
        </w:rPr>
        <w:drawing>
          <wp:inline distT="0" distB="0" distL="0" distR="0" wp14:anchorId="7B1001D0" wp14:editId="302274E9">
            <wp:extent cx="5943600" cy="14389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438910"/>
                    </a:xfrm>
                    <a:prstGeom prst="rect">
                      <a:avLst/>
                    </a:prstGeom>
                  </pic:spPr>
                </pic:pic>
              </a:graphicData>
            </a:graphic>
          </wp:inline>
        </w:drawing>
      </w:r>
    </w:p>
    <w:p w14:paraId="2543B4A9" w14:textId="77777777" w:rsidR="00910215" w:rsidRPr="00F8355F" w:rsidRDefault="00910215" w:rsidP="00881817">
      <w:pPr>
        <w:pStyle w:val="Caption"/>
        <w:spacing w:after="0" w:line="360" w:lineRule="auto"/>
        <w:jc w:val="center"/>
        <w:rPr>
          <w:rFonts w:cs="Times New Roman"/>
          <w:color w:val="auto"/>
          <w:sz w:val="24"/>
          <w:szCs w:val="24"/>
        </w:rPr>
      </w:pPr>
      <w:r w:rsidRPr="00F8355F">
        <w:rPr>
          <w:rFonts w:cs="Times New Roman"/>
          <w:color w:val="auto"/>
          <w:sz w:val="24"/>
          <w:szCs w:val="24"/>
        </w:rPr>
        <w:t xml:space="preserve">Figure </w:t>
      </w:r>
      <w:r w:rsidRPr="00F8355F">
        <w:rPr>
          <w:rFonts w:cs="Times New Roman"/>
          <w:color w:val="auto"/>
          <w:sz w:val="24"/>
          <w:szCs w:val="24"/>
        </w:rPr>
        <w:fldChar w:fldCharType="begin"/>
      </w:r>
      <w:r w:rsidRPr="00F8355F">
        <w:rPr>
          <w:rFonts w:cs="Times New Roman"/>
          <w:color w:val="auto"/>
          <w:sz w:val="24"/>
          <w:szCs w:val="24"/>
        </w:rPr>
        <w:instrText xml:space="preserve"> SEQ Figure \* ARABIC </w:instrText>
      </w:r>
      <w:r w:rsidRPr="00F8355F">
        <w:rPr>
          <w:rFonts w:cs="Times New Roman"/>
          <w:color w:val="auto"/>
          <w:sz w:val="24"/>
          <w:szCs w:val="24"/>
        </w:rPr>
        <w:fldChar w:fldCharType="separate"/>
      </w:r>
      <w:r w:rsidR="00280BE2" w:rsidRPr="00F8355F">
        <w:rPr>
          <w:rFonts w:cs="Times New Roman"/>
          <w:color w:val="auto"/>
          <w:sz w:val="24"/>
          <w:szCs w:val="24"/>
        </w:rPr>
        <w:t>1</w:t>
      </w:r>
      <w:r w:rsidRPr="00F8355F">
        <w:rPr>
          <w:rFonts w:cs="Times New Roman"/>
          <w:color w:val="auto"/>
          <w:sz w:val="24"/>
          <w:szCs w:val="24"/>
        </w:rPr>
        <w:fldChar w:fldCharType="end"/>
      </w:r>
      <w:r w:rsidRPr="00F8355F">
        <w:rPr>
          <w:rFonts w:cs="Times New Roman"/>
          <w:color w:val="auto"/>
          <w:sz w:val="24"/>
          <w:szCs w:val="24"/>
        </w:rPr>
        <w:t>: Voices of Inclusion - Leadership Summit</w:t>
      </w:r>
    </w:p>
    <w:p w14:paraId="31767476" w14:textId="77777777" w:rsidR="00F35A7A" w:rsidRPr="00F8355F" w:rsidRDefault="00F35A7A" w:rsidP="00881817">
      <w:pPr>
        <w:jc w:val="center"/>
        <w:rPr>
          <w:rFonts w:cs="Times New Roman"/>
          <w:i/>
          <w:szCs w:val="24"/>
        </w:rPr>
      </w:pPr>
      <w:r w:rsidRPr="00F8355F">
        <w:rPr>
          <w:rFonts w:cs="Times New Roman"/>
          <w:i/>
          <w:szCs w:val="24"/>
        </w:rPr>
        <w:t>Self sourced, 2025</w:t>
      </w:r>
    </w:p>
    <w:p w14:paraId="285EAE22" w14:textId="77777777" w:rsidR="00E04E54" w:rsidRPr="00F8355F" w:rsidRDefault="0036748E" w:rsidP="00881817">
      <w:pPr>
        <w:rPr>
          <w:rFonts w:cs="Times New Roman"/>
          <w:szCs w:val="24"/>
        </w:rPr>
      </w:pPr>
      <w:r w:rsidRPr="00F8355F">
        <w:rPr>
          <w:rFonts w:cs="Times New Roman"/>
          <w:szCs w:val="24"/>
        </w:rPr>
        <w:t xml:space="preserve"> </w:t>
      </w:r>
      <w:r w:rsidRPr="00F8355F">
        <w:rPr>
          <w:rFonts w:cs="Times New Roman"/>
          <w:szCs w:val="24"/>
        </w:rPr>
        <w:tab/>
      </w:r>
      <w:r w:rsidR="00E04E54" w:rsidRPr="00F8355F">
        <w:rPr>
          <w:rFonts w:cs="Times New Roman"/>
          <w:szCs w:val="24"/>
        </w:rPr>
        <w:t>It is designed for hospitality leaders, HR professionals, event managers, academics, and tech vendors. The location will be a hub hospitality venue, making it convenient and close to the industry.</w:t>
      </w:r>
      <w:r w:rsidR="00560667" w:rsidRPr="00F8355F">
        <w:rPr>
          <w:rFonts w:cs="Times New Roman"/>
          <w:szCs w:val="24"/>
        </w:rPr>
        <w:t xml:space="preserve"> This will take place in Excel London in London, UK. </w:t>
      </w:r>
    </w:p>
    <w:p w14:paraId="534B0AF8" w14:textId="77777777" w:rsidR="00163BAF" w:rsidRPr="00F8355F" w:rsidRDefault="00C27EA5" w:rsidP="00881817">
      <w:pPr>
        <w:pStyle w:val="Heading1"/>
        <w:spacing w:before="0"/>
        <w:rPr>
          <w:rFonts w:cs="Times New Roman"/>
          <w:szCs w:val="24"/>
        </w:rPr>
      </w:pPr>
      <w:bookmarkStart w:id="1" w:name="_Toc191306759"/>
      <w:r w:rsidRPr="00F8355F">
        <w:rPr>
          <w:rFonts w:cs="Times New Roman"/>
          <w:szCs w:val="24"/>
        </w:rPr>
        <w:t>The Event Cycle</w:t>
      </w:r>
      <w:bookmarkEnd w:id="1"/>
      <w:r w:rsidR="004D46F7" w:rsidRPr="00F8355F">
        <w:rPr>
          <w:rFonts w:cs="Times New Roman"/>
          <w:szCs w:val="24"/>
        </w:rPr>
        <w:t xml:space="preserve"> </w:t>
      </w:r>
    </w:p>
    <w:p w14:paraId="00F0A3EA" w14:textId="77777777" w:rsidR="00E04E54" w:rsidRPr="00F8355F" w:rsidRDefault="0036748E" w:rsidP="00881817">
      <w:pPr>
        <w:rPr>
          <w:rFonts w:cs="Times New Roman"/>
          <w:szCs w:val="24"/>
        </w:rPr>
      </w:pPr>
      <w:r w:rsidRPr="00F8355F">
        <w:rPr>
          <w:rFonts w:cs="Times New Roman"/>
          <w:szCs w:val="24"/>
        </w:rPr>
        <w:t xml:space="preserve"> </w:t>
      </w:r>
      <w:r w:rsidRPr="00F8355F">
        <w:rPr>
          <w:rFonts w:cs="Times New Roman"/>
          <w:szCs w:val="24"/>
        </w:rPr>
        <w:tab/>
      </w:r>
      <w:r w:rsidR="00353B35" w:rsidRPr="00F8355F">
        <w:rPr>
          <w:rFonts w:cs="Times New Roman"/>
          <w:szCs w:val="24"/>
        </w:rPr>
        <w:t>The event cycle is a structured process that ensures the smooth management of events through three stages: planning, execution, and post-event evaluation (Bowdin et al., 2023). The planning stage involves setting objectives, budgeting, logistics, promotion, and stakeholder coordination to ensure smooth event management (Goldblatt, 2011). The execution stage involves implementing the plan, managing on-site operations, and addressing immediate issues (Allen et al., 2022). Finally, the post-event phase involves result measurement, feedback collection, and impact measurement of the event in an attempt to improve organization of future events (Getz &amp; Page, 2019). The cycle provides maximum event success through strategic planning and learning (Raj et al., 2017).</w:t>
      </w:r>
    </w:p>
    <w:p w14:paraId="2ACCF6FD" w14:textId="77777777" w:rsidR="00CE4A12" w:rsidRPr="00F8355F" w:rsidRDefault="00935E79" w:rsidP="00881817">
      <w:pPr>
        <w:rPr>
          <w:rFonts w:cs="Times New Roman"/>
          <w:szCs w:val="24"/>
        </w:rPr>
      </w:pPr>
      <w:r w:rsidRPr="00F8355F">
        <w:rPr>
          <w:rFonts w:cs="Times New Roman"/>
          <w:szCs w:val="24"/>
        </w:rPr>
        <w:t xml:space="preserve"> </w:t>
      </w:r>
      <w:r w:rsidRPr="00F8355F">
        <w:rPr>
          <w:rFonts w:cs="Times New Roman"/>
          <w:szCs w:val="24"/>
        </w:rPr>
        <w:tab/>
      </w:r>
      <w:r w:rsidR="00CE4A12" w:rsidRPr="00F8355F">
        <w:rPr>
          <w:rFonts w:cs="Times New Roman"/>
          <w:szCs w:val="24"/>
        </w:rPr>
        <w:t xml:space="preserve">The "Voices of Inclusion - Leadership Summit" will follow a considered event cycle to ensure success. While planning, the organizers will establish targets, select speakers, and arrange logistics to create an experience with fluidity. During the process of execution, organizers will be engaged in facilitating thought-stirring conversation, session administration, and bringing people </w:t>
      </w:r>
      <w:r w:rsidR="00CE4A12" w:rsidRPr="00F8355F">
        <w:rPr>
          <w:rFonts w:cs="Times New Roman"/>
          <w:szCs w:val="24"/>
        </w:rPr>
        <w:lastRenderedPageBreak/>
        <w:t>together in order to offer the platform to enact EDI strategies within the organization. At the post-event phase, feedback will be gathered, influence measured, and lessons learned to measure the effectiveness of the debates. Ongoing improvement will ensue from this to make future events even stronger in driving inclusion in the hospitality sector.</w:t>
      </w:r>
    </w:p>
    <w:p w14:paraId="142C1D7C" w14:textId="77777777" w:rsidR="004A150C" w:rsidRPr="00F8355F" w:rsidRDefault="004A150C" w:rsidP="00881817">
      <w:pPr>
        <w:keepNext/>
        <w:jc w:val="center"/>
        <w:rPr>
          <w:rFonts w:cs="Times New Roman"/>
          <w:i/>
          <w:szCs w:val="24"/>
        </w:rPr>
      </w:pPr>
      <w:r w:rsidRPr="00F8355F">
        <w:rPr>
          <w:rFonts w:cs="Times New Roman"/>
          <w:i/>
          <w:szCs w:val="24"/>
          <w:lang w:val="en-US"/>
        </w:rPr>
        <w:drawing>
          <wp:inline distT="0" distB="0" distL="0" distR="0" wp14:anchorId="380ADA78" wp14:editId="136BF920">
            <wp:extent cx="5943600" cy="31102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110230"/>
                    </a:xfrm>
                    <a:prstGeom prst="rect">
                      <a:avLst/>
                    </a:prstGeom>
                  </pic:spPr>
                </pic:pic>
              </a:graphicData>
            </a:graphic>
          </wp:inline>
        </w:drawing>
      </w:r>
    </w:p>
    <w:p w14:paraId="7B73C74B" w14:textId="77777777" w:rsidR="004A150C" w:rsidRPr="00F8355F" w:rsidRDefault="004A150C" w:rsidP="00881817">
      <w:pPr>
        <w:pStyle w:val="Caption"/>
        <w:spacing w:after="0" w:line="360" w:lineRule="auto"/>
        <w:jc w:val="center"/>
        <w:rPr>
          <w:rFonts w:cs="Times New Roman"/>
          <w:color w:val="auto"/>
          <w:sz w:val="24"/>
          <w:szCs w:val="24"/>
        </w:rPr>
      </w:pPr>
      <w:r w:rsidRPr="00F8355F">
        <w:rPr>
          <w:rFonts w:cs="Times New Roman"/>
          <w:color w:val="auto"/>
          <w:sz w:val="24"/>
          <w:szCs w:val="24"/>
        </w:rPr>
        <w:t xml:space="preserve">Figure </w:t>
      </w:r>
      <w:r w:rsidRPr="00F8355F">
        <w:rPr>
          <w:rFonts w:cs="Times New Roman"/>
          <w:color w:val="auto"/>
          <w:sz w:val="24"/>
          <w:szCs w:val="24"/>
        </w:rPr>
        <w:fldChar w:fldCharType="begin"/>
      </w:r>
      <w:r w:rsidRPr="00F8355F">
        <w:rPr>
          <w:rFonts w:cs="Times New Roman"/>
          <w:color w:val="auto"/>
          <w:sz w:val="24"/>
          <w:szCs w:val="24"/>
        </w:rPr>
        <w:instrText xml:space="preserve"> SEQ Figure \* ARABIC </w:instrText>
      </w:r>
      <w:r w:rsidRPr="00F8355F">
        <w:rPr>
          <w:rFonts w:cs="Times New Roman"/>
          <w:color w:val="auto"/>
          <w:sz w:val="24"/>
          <w:szCs w:val="24"/>
        </w:rPr>
        <w:fldChar w:fldCharType="separate"/>
      </w:r>
      <w:r w:rsidR="00280BE2" w:rsidRPr="00F8355F">
        <w:rPr>
          <w:rFonts w:cs="Times New Roman"/>
          <w:color w:val="auto"/>
          <w:sz w:val="24"/>
          <w:szCs w:val="24"/>
        </w:rPr>
        <w:t>2</w:t>
      </w:r>
      <w:r w:rsidRPr="00F8355F">
        <w:rPr>
          <w:rFonts w:cs="Times New Roman"/>
          <w:color w:val="auto"/>
          <w:sz w:val="24"/>
          <w:szCs w:val="24"/>
        </w:rPr>
        <w:fldChar w:fldCharType="end"/>
      </w:r>
      <w:r w:rsidRPr="00F8355F">
        <w:rPr>
          <w:rFonts w:cs="Times New Roman"/>
          <w:color w:val="auto"/>
          <w:sz w:val="24"/>
          <w:szCs w:val="24"/>
        </w:rPr>
        <w:t>: People sitting in Conference</w:t>
      </w:r>
    </w:p>
    <w:p w14:paraId="23B17502" w14:textId="77777777" w:rsidR="00CD41C1" w:rsidRPr="00F8355F" w:rsidRDefault="00CD41C1" w:rsidP="00881817">
      <w:pPr>
        <w:jc w:val="center"/>
        <w:rPr>
          <w:rFonts w:cs="Times New Roman"/>
          <w:i/>
          <w:szCs w:val="24"/>
        </w:rPr>
      </w:pPr>
      <w:r w:rsidRPr="00F8355F">
        <w:rPr>
          <w:rFonts w:cs="Times New Roman"/>
          <w:i/>
          <w:szCs w:val="24"/>
        </w:rPr>
        <w:t>Self sourced, 2025</w:t>
      </w:r>
    </w:p>
    <w:p w14:paraId="69E2870B" w14:textId="77777777" w:rsidR="00E04E54" w:rsidRPr="00F8355F" w:rsidRDefault="00E90933" w:rsidP="00881817">
      <w:pPr>
        <w:pStyle w:val="Heading1"/>
        <w:spacing w:before="0"/>
        <w:rPr>
          <w:rFonts w:cs="Times New Roman"/>
          <w:szCs w:val="24"/>
        </w:rPr>
      </w:pPr>
      <w:bookmarkStart w:id="2" w:name="_Toc191306760"/>
      <w:r w:rsidRPr="00F8355F">
        <w:rPr>
          <w:rFonts w:cs="Times New Roman"/>
          <w:szCs w:val="24"/>
        </w:rPr>
        <w:t>Event</w:t>
      </w:r>
      <w:r w:rsidR="00C27EA5" w:rsidRPr="00F8355F">
        <w:rPr>
          <w:rFonts w:cs="Times New Roman"/>
          <w:szCs w:val="24"/>
        </w:rPr>
        <w:t xml:space="preserve"> Concep</w:t>
      </w:r>
      <w:r w:rsidR="001F5C3F" w:rsidRPr="00F8355F">
        <w:rPr>
          <w:rFonts w:cs="Times New Roman"/>
          <w:szCs w:val="24"/>
        </w:rPr>
        <w:t>t</w:t>
      </w:r>
      <w:bookmarkEnd w:id="2"/>
      <w:r w:rsidR="004D46F7" w:rsidRPr="00F8355F">
        <w:rPr>
          <w:rFonts w:cs="Times New Roman"/>
          <w:szCs w:val="24"/>
        </w:rPr>
        <w:t xml:space="preserve"> </w:t>
      </w:r>
    </w:p>
    <w:p w14:paraId="3263AF7A" w14:textId="77777777" w:rsidR="00E04E54" w:rsidRPr="00F8355F" w:rsidRDefault="00935E79" w:rsidP="00881817">
      <w:pPr>
        <w:rPr>
          <w:rFonts w:cs="Times New Roman"/>
          <w:szCs w:val="24"/>
        </w:rPr>
      </w:pPr>
      <w:r w:rsidRPr="00F8355F">
        <w:rPr>
          <w:rFonts w:cs="Times New Roman"/>
          <w:szCs w:val="24"/>
        </w:rPr>
        <w:t xml:space="preserve"> </w:t>
      </w:r>
      <w:r w:rsidRPr="00F8355F">
        <w:rPr>
          <w:rFonts w:cs="Times New Roman"/>
          <w:szCs w:val="24"/>
        </w:rPr>
        <w:tab/>
      </w:r>
      <w:r w:rsidR="006478C4" w:rsidRPr="00F8355F">
        <w:rPr>
          <w:rFonts w:cs="Times New Roman"/>
          <w:szCs w:val="24"/>
        </w:rPr>
        <w:t xml:space="preserve">Delegates will experience a well-planned day to understand, networking and practical tactics to drive EDI in the hospitality sector. The day begins with networking and registration, allowing guests to mix with industry icons. This will be followed by an opening keynote by a renowned specialist, emphasizing the importance of EDI in hospitality. Morning sessions will comprise panel sessions of international EDI case studies and challenges with experience-based learnings. Thereafter, there will be interactive workshops, wherein participants will learn how to apply inclusive leadership and workplace diversity in action. </w:t>
      </w:r>
      <w:r w:rsidR="00C72C07" w:rsidRPr="00F8355F">
        <w:rPr>
          <w:rFonts w:cs="Times New Roman"/>
          <w:szCs w:val="24"/>
        </w:rPr>
        <w:t>Hence, a experienced specialist from het industry will help to provide own experiences and learning (</w:t>
      </w:r>
      <w:r w:rsidR="00C72C07" w:rsidRPr="00F8355F">
        <w:rPr>
          <w:rFonts w:cs="Times New Roman"/>
          <w:szCs w:val="24"/>
          <w:shd w:val="clear" w:color="auto" w:fill="FFFFFF"/>
        </w:rPr>
        <w:t>Wolbring and Lillywhite, 2021</w:t>
      </w:r>
      <w:r w:rsidR="00C72C07" w:rsidRPr="00F8355F">
        <w:rPr>
          <w:rFonts w:cs="Times New Roman"/>
          <w:szCs w:val="24"/>
        </w:rPr>
        <w:t xml:space="preserve">). </w:t>
      </w:r>
      <w:r w:rsidR="006478C4" w:rsidRPr="00F8355F">
        <w:rPr>
          <w:rFonts w:cs="Times New Roman"/>
          <w:szCs w:val="24"/>
        </w:rPr>
        <w:t xml:space="preserve">After a networking lunch break, technology showcases will occupy the afternoon, wherein cutting-edge tools that support EDI practices in hospitality will be showcased (Raj et al., 2017). This will be succeeded by breakout sessions in which delegates will get to engage EDI strategies that fit their organization. The conference will be closed by a closing panel that captures takeaways and </w:t>
      </w:r>
      <w:r w:rsidR="006478C4" w:rsidRPr="00F8355F">
        <w:rPr>
          <w:rFonts w:cs="Times New Roman"/>
          <w:szCs w:val="24"/>
        </w:rPr>
        <w:lastRenderedPageBreak/>
        <w:t>puts forward implementable recommendations on inclusive promotion. A networking reception will provide more time for collaboration and industry engagement so that the delegates are able to depart with implementable knowledge and impactful connections.</w:t>
      </w:r>
    </w:p>
    <w:p w14:paraId="354FA62D" w14:textId="77777777" w:rsidR="007C04D1" w:rsidRPr="00F8355F" w:rsidRDefault="00C27EA5" w:rsidP="00881817">
      <w:pPr>
        <w:pStyle w:val="Heading1"/>
        <w:spacing w:before="0"/>
        <w:rPr>
          <w:rFonts w:cs="Times New Roman"/>
          <w:szCs w:val="24"/>
        </w:rPr>
      </w:pPr>
      <w:bookmarkStart w:id="3" w:name="_Toc181794366"/>
      <w:bookmarkStart w:id="4" w:name="_Toc191306761"/>
      <w:r w:rsidRPr="00F8355F">
        <w:rPr>
          <w:rFonts w:cs="Times New Roman"/>
          <w:szCs w:val="24"/>
        </w:rPr>
        <w:t xml:space="preserve">Key </w:t>
      </w:r>
      <w:r w:rsidR="00F82F45" w:rsidRPr="00F8355F">
        <w:rPr>
          <w:rFonts w:cs="Times New Roman"/>
          <w:szCs w:val="24"/>
        </w:rPr>
        <w:t xml:space="preserve">Stages </w:t>
      </w:r>
      <w:r w:rsidRPr="00F8355F">
        <w:rPr>
          <w:rFonts w:cs="Times New Roman"/>
          <w:szCs w:val="24"/>
        </w:rPr>
        <w:t>of the EMBOK Model</w:t>
      </w:r>
      <w:bookmarkEnd w:id="3"/>
      <w:bookmarkEnd w:id="4"/>
    </w:p>
    <w:p w14:paraId="4BA6D16E" w14:textId="77777777" w:rsidR="00210B30" w:rsidRPr="00F8355F" w:rsidRDefault="00210B30" w:rsidP="00210B30">
      <w:pPr>
        <w:pStyle w:val="Heading2"/>
        <w:numPr>
          <w:ilvl w:val="1"/>
          <w:numId w:val="2"/>
        </w:numPr>
        <w:rPr>
          <w:rFonts w:cs="Times New Roman"/>
          <w:szCs w:val="24"/>
        </w:rPr>
      </w:pPr>
      <w:bookmarkStart w:id="5" w:name="_Toc191306762"/>
      <w:r w:rsidRPr="00F8355F">
        <w:rPr>
          <w:rFonts w:cs="Times New Roman"/>
          <w:szCs w:val="24"/>
        </w:rPr>
        <w:t>Initiation</w:t>
      </w:r>
      <w:bookmarkEnd w:id="5"/>
    </w:p>
    <w:p w14:paraId="59BD54EE" w14:textId="77777777" w:rsidR="00210B30" w:rsidRPr="00F8355F" w:rsidRDefault="00210B30" w:rsidP="00210B30">
      <w:pPr>
        <w:rPr>
          <w:rFonts w:cs="Times New Roman"/>
          <w:szCs w:val="24"/>
        </w:rPr>
      </w:pPr>
      <w:r w:rsidRPr="00F8355F">
        <w:rPr>
          <w:rFonts w:cs="Times New Roman"/>
          <w:szCs w:val="24"/>
        </w:rPr>
        <w:t xml:space="preserve"> </w:t>
      </w:r>
      <w:r w:rsidRPr="00F8355F">
        <w:rPr>
          <w:rFonts w:cs="Times New Roman"/>
          <w:szCs w:val="24"/>
        </w:rPr>
        <w:tab/>
        <w:t>The initiation phase includes identifying the purpose, scope, and feasibility of the event</w:t>
      </w:r>
      <w:r w:rsidR="00053705" w:rsidRPr="00F8355F">
        <w:rPr>
          <w:rFonts w:cs="Times New Roman"/>
          <w:szCs w:val="24"/>
        </w:rPr>
        <w:t xml:space="preserve"> (</w:t>
      </w:r>
      <w:r w:rsidR="00053705" w:rsidRPr="00F8355F">
        <w:rPr>
          <w:rFonts w:eastAsia="Times New Roman" w:cs="Times New Roman"/>
          <w:szCs w:val="24"/>
          <w:lang w:val="en-US"/>
        </w:rPr>
        <w:t>Thomas and Stephens, 2022)</w:t>
      </w:r>
      <w:r w:rsidRPr="00F8355F">
        <w:rPr>
          <w:rFonts w:cs="Times New Roman"/>
          <w:szCs w:val="24"/>
        </w:rPr>
        <w:t>. The summit is primarily aimed at facilitating EDI implementation within the tourism sector, specifically supplying industry/heavyweights insights into building inclusive workplaces. The team will conduct a feasibility study to examine demand, potential sponsors, target audience, and outcomes. They will also draft a preliminary budget, which will include venue costs, speaker fees, marketing, and logistics.</w:t>
      </w:r>
    </w:p>
    <w:p w14:paraId="4F7024D9" w14:textId="77777777" w:rsidR="00210B30" w:rsidRPr="00F8355F" w:rsidRDefault="00210B30" w:rsidP="00210B30">
      <w:pPr>
        <w:pStyle w:val="Heading2"/>
        <w:numPr>
          <w:ilvl w:val="1"/>
          <w:numId w:val="2"/>
        </w:numPr>
        <w:rPr>
          <w:rFonts w:cs="Times New Roman"/>
          <w:szCs w:val="24"/>
        </w:rPr>
      </w:pPr>
      <w:bookmarkStart w:id="6" w:name="_Toc191306763"/>
      <w:r w:rsidRPr="00F8355F">
        <w:rPr>
          <w:rFonts w:cs="Times New Roman"/>
          <w:szCs w:val="24"/>
        </w:rPr>
        <w:t>Planning</w:t>
      </w:r>
      <w:bookmarkEnd w:id="6"/>
    </w:p>
    <w:p w14:paraId="1C427260" w14:textId="77777777" w:rsidR="00210B30" w:rsidRPr="00F8355F" w:rsidRDefault="008903CE" w:rsidP="00210B30">
      <w:pPr>
        <w:rPr>
          <w:rFonts w:cs="Times New Roman"/>
          <w:szCs w:val="24"/>
        </w:rPr>
      </w:pPr>
      <w:r w:rsidRPr="00F8355F">
        <w:rPr>
          <w:rFonts w:cs="Times New Roman"/>
          <w:szCs w:val="24"/>
        </w:rPr>
        <w:t xml:space="preserve"> </w:t>
      </w:r>
      <w:r w:rsidRPr="00F8355F">
        <w:rPr>
          <w:rFonts w:cs="Times New Roman"/>
          <w:szCs w:val="24"/>
        </w:rPr>
        <w:tab/>
      </w:r>
      <w:r w:rsidR="00210B30" w:rsidRPr="00F8355F">
        <w:rPr>
          <w:rFonts w:cs="Times New Roman"/>
          <w:szCs w:val="24"/>
        </w:rPr>
        <w:t>During the planning process a detailed event road map outlining logistics, financial planning, marketing and broader risk management will be created</w:t>
      </w:r>
      <w:r w:rsidR="00053705" w:rsidRPr="00F8355F">
        <w:rPr>
          <w:rFonts w:cs="Times New Roman"/>
          <w:szCs w:val="24"/>
        </w:rPr>
        <w:t xml:space="preserve"> (</w:t>
      </w:r>
      <w:r w:rsidR="00053705" w:rsidRPr="00F8355F">
        <w:rPr>
          <w:rFonts w:eastAsia="Times New Roman" w:cs="Times New Roman"/>
          <w:szCs w:val="24"/>
          <w:lang w:val="en-US"/>
        </w:rPr>
        <w:t>Sumei van Antwerpen, 2023)</w:t>
      </w:r>
      <w:r w:rsidR="00210B30" w:rsidRPr="00F8355F">
        <w:rPr>
          <w:rFonts w:cs="Times New Roman"/>
          <w:szCs w:val="24"/>
        </w:rPr>
        <w:t xml:space="preserve">. Priority will also be given to selecting a venue that reflects the values of EDI, including accessibility for people with disabilities. </w:t>
      </w:r>
      <w:r w:rsidR="00F52A1F" w:rsidRPr="00F8355F">
        <w:rPr>
          <w:rFonts w:cs="Times New Roman"/>
          <w:szCs w:val="24"/>
        </w:rPr>
        <w:t xml:space="preserve">The team will invite speakers </w:t>
      </w:r>
      <w:r w:rsidR="00210B30" w:rsidRPr="00F8355F">
        <w:rPr>
          <w:rFonts w:cs="Times New Roman"/>
          <w:szCs w:val="24"/>
        </w:rPr>
        <w:t xml:space="preserve">from industry experts </w:t>
      </w:r>
      <w:r w:rsidR="00F52A1F" w:rsidRPr="00F8355F">
        <w:rPr>
          <w:rFonts w:cs="Times New Roman"/>
          <w:szCs w:val="24"/>
        </w:rPr>
        <w:t>and</w:t>
      </w:r>
      <w:r w:rsidR="00210B30" w:rsidRPr="00F8355F">
        <w:rPr>
          <w:rFonts w:cs="Times New Roman"/>
          <w:szCs w:val="24"/>
        </w:rPr>
        <w:t xml:space="preserve"> business leaders to </w:t>
      </w:r>
      <w:r w:rsidR="00F52A1F" w:rsidRPr="00F8355F">
        <w:rPr>
          <w:rFonts w:cs="Times New Roman"/>
          <w:szCs w:val="24"/>
        </w:rPr>
        <w:t>create</w:t>
      </w:r>
      <w:r w:rsidR="00210B30" w:rsidRPr="00F8355F">
        <w:rPr>
          <w:rFonts w:cs="Times New Roman"/>
          <w:szCs w:val="24"/>
        </w:rPr>
        <w:t xml:space="preserve"> a strong speaker lineup. Promotion of the event will involve digital marketing, social media campaigns, and partnerships </w:t>
      </w:r>
      <w:r w:rsidR="00C04A9B" w:rsidRPr="00F8355F">
        <w:rPr>
          <w:rFonts w:cs="Times New Roman"/>
          <w:szCs w:val="24"/>
        </w:rPr>
        <w:t>with industry associations.</w:t>
      </w:r>
      <w:r w:rsidR="00210B30" w:rsidRPr="00F8355F">
        <w:rPr>
          <w:rFonts w:cs="Times New Roman"/>
          <w:szCs w:val="24"/>
        </w:rPr>
        <w:t xml:space="preserve"> </w:t>
      </w:r>
    </w:p>
    <w:p w14:paraId="3C2A82AD" w14:textId="77777777" w:rsidR="00210B30" w:rsidRPr="00F8355F" w:rsidRDefault="00210B30" w:rsidP="00210B30">
      <w:pPr>
        <w:pStyle w:val="Heading2"/>
        <w:numPr>
          <w:ilvl w:val="1"/>
          <w:numId w:val="2"/>
        </w:numPr>
        <w:rPr>
          <w:rFonts w:cs="Times New Roman"/>
          <w:szCs w:val="24"/>
        </w:rPr>
      </w:pPr>
      <w:bookmarkStart w:id="7" w:name="_Toc191306764"/>
      <w:r w:rsidRPr="00F8355F">
        <w:rPr>
          <w:rFonts w:cs="Times New Roman"/>
          <w:szCs w:val="24"/>
        </w:rPr>
        <w:t>Implementation</w:t>
      </w:r>
      <w:bookmarkEnd w:id="7"/>
    </w:p>
    <w:p w14:paraId="45E3EA5C" w14:textId="77777777" w:rsidR="00210B30" w:rsidRPr="00F8355F" w:rsidRDefault="000310B6" w:rsidP="00210B30">
      <w:pPr>
        <w:rPr>
          <w:rFonts w:cs="Times New Roman"/>
          <w:szCs w:val="24"/>
        </w:rPr>
      </w:pPr>
      <w:r w:rsidRPr="00F8355F">
        <w:rPr>
          <w:rFonts w:cs="Times New Roman"/>
          <w:szCs w:val="24"/>
        </w:rPr>
        <w:t xml:space="preserve"> </w:t>
      </w:r>
      <w:r w:rsidRPr="00F8355F">
        <w:rPr>
          <w:rFonts w:cs="Times New Roman"/>
          <w:szCs w:val="24"/>
        </w:rPr>
        <w:tab/>
      </w:r>
      <w:r w:rsidR="00210B30" w:rsidRPr="00F8355F">
        <w:rPr>
          <w:rFonts w:cs="Times New Roman"/>
          <w:szCs w:val="24"/>
        </w:rPr>
        <w:t>The implementation stage involves executing the ideas made in the preceding stage. Such responsibilities involve confirming contracts with speakers, vendors, and sponsors in ad</w:t>
      </w:r>
      <w:r w:rsidRPr="00F8355F">
        <w:rPr>
          <w:rFonts w:cs="Times New Roman"/>
          <w:szCs w:val="24"/>
        </w:rPr>
        <w:t>dition to organizing logistics</w:t>
      </w:r>
      <w:r w:rsidR="00210B30" w:rsidRPr="00F8355F">
        <w:rPr>
          <w:rFonts w:cs="Times New Roman"/>
          <w:szCs w:val="24"/>
        </w:rPr>
        <w:t xml:space="preserve"> leading up to and on the day of the event</w:t>
      </w:r>
      <w:r w:rsidR="00053705" w:rsidRPr="00F8355F">
        <w:rPr>
          <w:rFonts w:cs="Times New Roman"/>
          <w:szCs w:val="24"/>
        </w:rPr>
        <w:t xml:space="preserve"> (</w:t>
      </w:r>
      <w:r w:rsidR="00053705" w:rsidRPr="00F8355F">
        <w:rPr>
          <w:rFonts w:eastAsia="Times New Roman" w:cs="Times New Roman"/>
          <w:szCs w:val="24"/>
          <w:lang w:val="en-US"/>
        </w:rPr>
        <w:t>Thomas and Stephens, 2022)</w:t>
      </w:r>
      <w:r w:rsidR="00210B30" w:rsidRPr="00F8355F">
        <w:rPr>
          <w:rFonts w:cs="Times New Roman"/>
          <w:szCs w:val="24"/>
        </w:rPr>
        <w:t xml:space="preserve">. This event will include a specialized team, which will take ownership of the registration process, assist guests and moderate sessions. </w:t>
      </w:r>
      <w:r w:rsidRPr="00F8355F">
        <w:rPr>
          <w:rFonts w:cs="Times New Roman"/>
          <w:szCs w:val="24"/>
        </w:rPr>
        <w:t>The team</w:t>
      </w:r>
      <w:r w:rsidR="00210B30" w:rsidRPr="00F8355F">
        <w:rPr>
          <w:rFonts w:cs="Times New Roman"/>
          <w:szCs w:val="24"/>
        </w:rPr>
        <w:t xml:space="preserve"> will use tools as event management software to optimize </w:t>
      </w:r>
      <w:r w:rsidR="000A25A3" w:rsidRPr="00F8355F">
        <w:rPr>
          <w:rFonts w:cs="Times New Roman"/>
          <w:szCs w:val="24"/>
        </w:rPr>
        <w:t>the</w:t>
      </w:r>
      <w:r w:rsidR="00210B30" w:rsidRPr="00F8355F">
        <w:rPr>
          <w:rFonts w:cs="Times New Roman"/>
          <w:szCs w:val="24"/>
        </w:rPr>
        <w:t xml:space="preserve"> communication and scheduling. Auditorium features including audiovisual systems, stage setup, and access</w:t>
      </w:r>
      <w:r w:rsidR="000A25A3" w:rsidRPr="00F8355F">
        <w:rPr>
          <w:rFonts w:cs="Times New Roman"/>
          <w:szCs w:val="24"/>
        </w:rPr>
        <w:t>ibility features will be tested.</w:t>
      </w:r>
    </w:p>
    <w:p w14:paraId="53A29826" w14:textId="77777777" w:rsidR="00210B30" w:rsidRPr="00F8355F" w:rsidRDefault="000A25A3" w:rsidP="000A25A3">
      <w:pPr>
        <w:pStyle w:val="Heading2"/>
        <w:numPr>
          <w:ilvl w:val="1"/>
          <w:numId w:val="2"/>
        </w:numPr>
        <w:rPr>
          <w:rFonts w:cs="Times New Roman"/>
          <w:szCs w:val="24"/>
        </w:rPr>
      </w:pPr>
      <w:bookmarkStart w:id="8" w:name="_Toc191306765"/>
      <w:r w:rsidRPr="00F8355F">
        <w:rPr>
          <w:rFonts w:cs="Times New Roman"/>
          <w:szCs w:val="24"/>
        </w:rPr>
        <w:t>The Event Itself</w:t>
      </w:r>
      <w:bookmarkEnd w:id="8"/>
    </w:p>
    <w:p w14:paraId="1FB3C3A5" w14:textId="77777777" w:rsidR="00210B30" w:rsidRPr="00F8355F" w:rsidRDefault="000A25A3" w:rsidP="00210B30">
      <w:pPr>
        <w:rPr>
          <w:rFonts w:cs="Times New Roman"/>
          <w:szCs w:val="24"/>
        </w:rPr>
      </w:pPr>
      <w:r w:rsidRPr="00F8355F">
        <w:rPr>
          <w:rFonts w:cs="Times New Roman"/>
          <w:szCs w:val="24"/>
        </w:rPr>
        <w:t xml:space="preserve"> </w:t>
      </w:r>
      <w:r w:rsidRPr="00F8355F">
        <w:rPr>
          <w:rFonts w:cs="Times New Roman"/>
          <w:szCs w:val="24"/>
        </w:rPr>
        <w:tab/>
        <w:t>This stage</w:t>
      </w:r>
      <w:r w:rsidR="00210B30" w:rsidRPr="00F8355F">
        <w:rPr>
          <w:rFonts w:cs="Times New Roman"/>
          <w:szCs w:val="24"/>
        </w:rPr>
        <w:t xml:space="preserve"> includes keynote addresses, panels and interactive workshops in the “Voices of Inclusion - Leadership Summit</w:t>
      </w:r>
      <w:r w:rsidRPr="00F8355F">
        <w:rPr>
          <w:rFonts w:cs="Times New Roman"/>
          <w:szCs w:val="24"/>
        </w:rPr>
        <w:t xml:space="preserve">.” The </w:t>
      </w:r>
      <w:r w:rsidR="00210B30" w:rsidRPr="00F8355F">
        <w:rPr>
          <w:rFonts w:cs="Times New Roman"/>
          <w:szCs w:val="24"/>
        </w:rPr>
        <w:t xml:space="preserve">case studies of successful EDI in hospitality, and a range of innovative tools and technologies </w:t>
      </w:r>
      <w:r w:rsidRPr="00F8355F">
        <w:rPr>
          <w:rFonts w:cs="Times New Roman"/>
          <w:szCs w:val="24"/>
        </w:rPr>
        <w:t>will</w:t>
      </w:r>
      <w:r w:rsidR="00210B30" w:rsidRPr="00F8355F">
        <w:rPr>
          <w:rFonts w:cs="Times New Roman"/>
          <w:szCs w:val="24"/>
        </w:rPr>
        <w:t xml:space="preserve"> hel</w:t>
      </w:r>
      <w:r w:rsidR="003636E2" w:rsidRPr="00F8355F">
        <w:rPr>
          <w:rFonts w:cs="Times New Roman"/>
          <w:szCs w:val="24"/>
        </w:rPr>
        <w:t>p create an inclusive workplace.</w:t>
      </w:r>
      <w:r w:rsidR="00210B30" w:rsidRPr="00F8355F">
        <w:rPr>
          <w:rFonts w:cs="Times New Roman"/>
          <w:szCs w:val="24"/>
        </w:rPr>
        <w:t xml:space="preserve"> Attendees will enjoy </w:t>
      </w:r>
      <w:r w:rsidR="00210B30" w:rsidRPr="00F8355F">
        <w:rPr>
          <w:rFonts w:cs="Times New Roman"/>
          <w:szCs w:val="24"/>
        </w:rPr>
        <w:lastRenderedPageBreak/>
        <w:t>opportunities for networking and knowledge-sharing, building collaborations that make a long-term impact.</w:t>
      </w:r>
      <w:r w:rsidR="003636E2" w:rsidRPr="00F8355F">
        <w:rPr>
          <w:rFonts w:cs="Times New Roman"/>
          <w:szCs w:val="24"/>
        </w:rPr>
        <w:t xml:space="preserve"> </w:t>
      </w:r>
    </w:p>
    <w:p w14:paraId="4E65629D" w14:textId="77777777" w:rsidR="00210B30" w:rsidRPr="00F8355F" w:rsidRDefault="003636E2" w:rsidP="003636E2">
      <w:pPr>
        <w:pStyle w:val="Heading1"/>
        <w:numPr>
          <w:ilvl w:val="1"/>
          <w:numId w:val="2"/>
        </w:numPr>
        <w:rPr>
          <w:rFonts w:cs="Times New Roman"/>
          <w:szCs w:val="24"/>
        </w:rPr>
      </w:pPr>
      <w:bookmarkStart w:id="9" w:name="_Toc191306766"/>
      <w:r w:rsidRPr="00F8355F">
        <w:rPr>
          <w:rFonts w:cs="Times New Roman"/>
          <w:szCs w:val="24"/>
        </w:rPr>
        <w:t>Closure</w:t>
      </w:r>
      <w:bookmarkEnd w:id="9"/>
    </w:p>
    <w:p w14:paraId="2284FA6D" w14:textId="77777777" w:rsidR="00210B30" w:rsidRPr="00F8355F" w:rsidRDefault="008E7EC4" w:rsidP="008E7EC4">
      <w:pPr>
        <w:rPr>
          <w:rFonts w:cs="Times New Roman"/>
          <w:szCs w:val="24"/>
        </w:rPr>
      </w:pPr>
      <w:r w:rsidRPr="00F8355F">
        <w:rPr>
          <w:rFonts w:cs="Times New Roman"/>
          <w:szCs w:val="24"/>
        </w:rPr>
        <w:t xml:space="preserve"> </w:t>
      </w:r>
      <w:r w:rsidRPr="00F8355F">
        <w:rPr>
          <w:rFonts w:cs="Times New Roman"/>
          <w:szCs w:val="24"/>
        </w:rPr>
        <w:tab/>
        <w:t>T</w:t>
      </w:r>
      <w:r w:rsidR="00210B30" w:rsidRPr="00F8355F">
        <w:rPr>
          <w:rFonts w:cs="Times New Roman"/>
          <w:szCs w:val="24"/>
        </w:rPr>
        <w:t>he last phase is to measure the success of the event, collect feedback, and document the learnings</w:t>
      </w:r>
      <w:r w:rsidR="00053705" w:rsidRPr="00F8355F">
        <w:rPr>
          <w:rFonts w:cs="Times New Roman"/>
          <w:szCs w:val="24"/>
        </w:rPr>
        <w:t xml:space="preserve"> (</w:t>
      </w:r>
      <w:r w:rsidR="00053705" w:rsidRPr="00F8355F">
        <w:rPr>
          <w:rFonts w:eastAsia="Times New Roman" w:cs="Times New Roman"/>
          <w:szCs w:val="24"/>
          <w:lang w:val="en-US"/>
        </w:rPr>
        <w:t>Sumei van Antwerpen, 2023)</w:t>
      </w:r>
      <w:r w:rsidR="00210B30" w:rsidRPr="00F8355F">
        <w:rPr>
          <w:rFonts w:cs="Times New Roman"/>
          <w:szCs w:val="24"/>
        </w:rPr>
        <w:t>. Feedback from attendees and speakers will be gathered to determine the extent to which the event fulfilled its goals. A post-event report will detail successes, lessons learned, and suggestions to improve future editions. Finances will be balanced to keep track of</w:t>
      </w:r>
      <w:r w:rsidRPr="00F8355F">
        <w:rPr>
          <w:rFonts w:cs="Times New Roman"/>
          <w:szCs w:val="24"/>
        </w:rPr>
        <w:t xml:space="preserve"> all expenses and revenues.</w:t>
      </w:r>
    </w:p>
    <w:p w14:paraId="6287F5D2" w14:textId="77777777" w:rsidR="00C36C68" w:rsidRPr="00F8355F" w:rsidRDefault="00C27EA5" w:rsidP="00881817">
      <w:pPr>
        <w:pStyle w:val="Heading1"/>
        <w:spacing w:before="0"/>
        <w:rPr>
          <w:rFonts w:cs="Times New Roman"/>
          <w:szCs w:val="24"/>
        </w:rPr>
      </w:pPr>
      <w:bookmarkStart w:id="10" w:name="_Toc191306767"/>
      <w:r w:rsidRPr="00F8355F">
        <w:rPr>
          <w:rFonts w:cs="Times New Roman"/>
          <w:szCs w:val="24"/>
        </w:rPr>
        <w:t>Aim and Objectives of the</w:t>
      </w:r>
      <w:r w:rsidR="004B4726" w:rsidRPr="00F8355F">
        <w:rPr>
          <w:rFonts w:cs="Times New Roman"/>
          <w:szCs w:val="24"/>
        </w:rPr>
        <w:t xml:space="preserve"> Eve</w:t>
      </w:r>
      <w:r w:rsidR="00F44EBC" w:rsidRPr="00F8355F">
        <w:rPr>
          <w:rFonts w:cs="Times New Roman"/>
          <w:szCs w:val="24"/>
        </w:rPr>
        <w:t>nt</w:t>
      </w:r>
      <w:bookmarkEnd w:id="10"/>
    </w:p>
    <w:p w14:paraId="14EE6B68" w14:textId="77777777" w:rsidR="00A1075B" w:rsidRPr="00F8355F" w:rsidRDefault="00935E79" w:rsidP="00A1075B">
      <w:pPr>
        <w:rPr>
          <w:rFonts w:cs="Times New Roman"/>
          <w:szCs w:val="24"/>
        </w:rPr>
      </w:pPr>
      <w:r w:rsidRPr="00F8355F">
        <w:rPr>
          <w:rFonts w:cs="Times New Roman"/>
          <w:szCs w:val="24"/>
        </w:rPr>
        <w:t xml:space="preserve"> </w:t>
      </w:r>
      <w:r w:rsidRPr="00F8355F">
        <w:rPr>
          <w:rFonts w:cs="Times New Roman"/>
          <w:szCs w:val="24"/>
        </w:rPr>
        <w:tab/>
      </w:r>
      <w:r w:rsidR="00A1075B" w:rsidRPr="00F8355F">
        <w:rPr>
          <w:rFonts w:cs="Times New Roman"/>
          <w:szCs w:val="24"/>
        </w:rPr>
        <w:t xml:space="preserve">The “Voices of Inclusion - Leadership Summit” is an interactive event designed for leaders within the Hospitality industry </w:t>
      </w:r>
      <w:r w:rsidR="006E01BB" w:rsidRPr="00F8355F">
        <w:rPr>
          <w:rFonts w:cs="Times New Roman"/>
          <w:szCs w:val="24"/>
        </w:rPr>
        <w:t>in order to promote</w:t>
      </w:r>
      <w:r w:rsidR="00A1075B" w:rsidRPr="00F8355F">
        <w:rPr>
          <w:rFonts w:cs="Times New Roman"/>
          <w:szCs w:val="24"/>
        </w:rPr>
        <w:t> Equality, Diversity and Inclusion (EDI)</w:t>
      </w:r>
      <w:r w:rsidR="00E93CEA" w:rsidRPr="00F8355F">
        <w:rPr>
          <w:rFonts w:cs="Times New Roman"/>
          <w:szCs w:val="24"/>
        </w:rPr>
        <w:t xml:space="preserve">. The event mainly focus on discussing </w:t>
      </w:r>
      <w:r w:rsidR="00A1075B" w:rsidRPr="00F8355F">
        <w:rPr>
          <w:rFonts w:cs="Times New Roman"/>
          <w:szCs w:val="24"/>
        </w:rPr>
        <w:t>the appropriate tools and framework to foster a more equitable, diverse and inclusive workforce.</w:t>
      </w:r>
    </w:p>
    <w:p w14:paraId="199B40C3" w14:textId="77777777" w:rsidR="001D4C5C" w:rsidRPr="00F8355F" w:rsidRDefault="001D4C5C" w:rsidP="00A1075B">
      <w:pPr>
        <w:pStyle w:val="ListParagraph"/>
        <w:numPr>
          <w:ilvl w:val="0"/>
          <w:numId w:val="16"/>
        </w:numPr>
        <w:rPr>
          <w:rFonts w:cs="Times New Roman"/>
          <w:szCs w:val="24"/>
        </w:rPr>
      </w:pPr>
      <w:r w:rsidRPr="00F8355F">
        <w:rPr>
          <w:rFonts w:cs="Times New Roman"/>
          <w:szCs w:val="24"/>
        </w:rPr>
        <w:t xml:space="preserve">To promote awareness of EDI’s role in fostering inclusive and successful hospitality businesses.  </w:t>
      </w:r>
    </w:p>
    <w:p w14:paraId="7410335B" w14:textId="77777777" w:rsidR="001D4C5C" w:rsidRPr="00F8355F" w:rsidRDefault="001D4C5C" w:rsidP="00A1075B">
      <w:pPr>
        <w:pStyle w:val="ListParagraph"/>
        <w:numPr>
          <w:ilvl w:val="0"/>
          <w:numId w:val="16"/>
        </w:numPr>
        <w:rPr>
          <w:rFonts w:cs="Times New Roman"/>
          <w:szCs w:val="24"/>
        </w:rPr>
      </w:pPr>
      <w:r w:rsidRPr="00F8355F">
        <w:rPr>
          <w:rFonts w:cs="Times New Roman"/>
          <w:szCs w:val="24"/>
        </w:rPr>
        <w:t xml:space="preserve">To equip leaders with practical strategies and tools to implement EDI in their organizations.  </w:t>
      </w:r>
    </w:p>
    <w:p w14:paraId="2C8F24F1" w14:textId="77777777" w:rsidR="002567C4" w:rsidRPr="00F8355F" w:rsidRDefault="001D4C5C" w:rsidP="00A1075B">
      <w:pPr>
        <w:pStyle w:val="ListParagraph"/>
        <w:numPr>
          <w:ilvl w:val="0"/>
          <w:numId w:val="16"/>
        </w:numPr>
        <w:rPr>
          <w:rFonts w:cs="Times New Roman"/>
          <w:szCs w:val="24"/>
        </w:rPr>
      </w:pPr>
      <w:r w:rsidRPr="00F8355F">
        <w:rPr>
          <w:rFonts w:cs="Times New Roman"/>
          <w:szCs w:val="24"/>
        </w:rPr>
        <w:t>To showcase real-world case studies and innovative solutions for driving EDI in the industry.</w:t>
      </w:r>
    </w:p>
    <w:p w14:paraId="0A890733" w14:textId="77777777" w:rsidR="008E7EC4" w:rsidRPr="00F8355F" w:rsidRDefault="00C27EA5" w:rsidP="008E7EC4">
      <w:pPr>
        <w:pStyle w:val="Heading1"/>
        <w:spacing w:before="0"/>
        <w:rPr>
          <w:rFonts w:cs="Times New Roman"/>
          <w:szCs w:val="24"/>
        </w:rPr>
      </w:pPr>
      <w:bookmarkStart w:id="11" w:name="_Toc191306768"/>
      <w:r w:rsidRPr="00F8355F">
        <w:rPr>
          <w:rFonts w:cs="Times New Roman"/>
          <w:szCs w:val="24"/>
        </w:rPr>
        <w:t>Event Management</w:t>
      </w:r>
      <w:bookmarkEnd w:id="11"/>
    </w:p>
    <w:p w14:paraId="45E5D43E" w14:textId="77777777" w:rsidR="0083684B" w:rsidRPr="00F8355F" w:rsidRDefault="00C27EA5" w:rsidP="00881817">
      <w:pPr>
        <w:pStyle w:val="Heading2"/>
        <w:numPr>
          <w:ilvl w:val="1"/>
          <w:numId w:val="2"/>
        </w:numPr>
        <w:spacing w:before="0"/>
        <w:rPr>
          <w:rFonts w:cs="Times New Roman"/>
          <w:szCs w:val="24"/>
        </w:rPr>
      </w:pPr>
      <w:bookmarkStart w:id="12" w:name="_Toc191306769"/>
      <w:r w:rsidRPr="00F8355F">
        <w:rPr>
          <w:rFonts w:cs="Times New Roman"/>
          <w:szCs w:val="24"/>
        </w:rPr>
        <w:t>Operational &amp; Planning Activities</w:t>
      </w:r>
      <w:bookmarkEnd w:id="12"/>
      <w:r w:rsidRPr="00F8355F">
        <w:rPr>
          <w:rFonts w:cs="Times New Roman"/>
          <w:szCs w:val="24"/>
        </w:rPr>
        <w:t xml:space="preserve"> </w:t>
      </w:r>
    </w:p>
    <w:p w14:paraId="1D0C2884" w14:textId="77777777" w:rsidR="00472776" w:rsidRPr="00F8355F" w:rsidRDefault="00AB2691" w:rsidP="007A555F">
      <w:pPr>
        <w:rPr>
          <w:rFonts w:cs="Times New Roman"/>
          <w:szCs w:val="24"/>
        </w:rPr>
      </w:pPr>
      <w:r w:rsidRPr="00F8355F">
        <w:rPr>
          <w:rFonts w:cs="Times New Roman"/>
          <w:szCs w:val="24"/>
        </w:rPr>
        <w:t xml:space="preserve">The event </w:t>
      </w:r>
      <w:r w:rsidR="001A2D8F" w:rsidRPr="00F8355F">
        <w:rPr>
          <w:rFonts w:cs="Times New Roman"/>
          <w:szCs w:val="24"/>
        </w:rPr>
        <w:t>need</w:t>
      </w:r>
      <w:r w:rsidRPr="00F8355F">
        <w:rPr>
          <w:rFonts w:cs="Times New Roman"/>
          <w:szCs w:val="24"/>
        </w:rPr>
        <w:t xml:space="preserve"> a cohesive set of operational activities to implement in order to create a frictionless experience for the attendees</w:t>
      </w:r>
      <w:r w:rsidR="00053705" w:rsidRPr="00F8355F">
        <w:rPr>
          <w:rFonts w:cs="Times New Roman"/>
          <w:szCs w:val="24"/>
        </w:rPr>
        <w:t xml:space="preserve"> (O’Toole, 2011)</w:t>
      </w:r>
      <w:r w:rsidRPr="00F8355F">
        <w:rPr>
          <w:rFonts w:cs="Times New Roman"/>
          <w:szCs w:val="24"/>
        </w:rPr>
        <w:t>. Logistics and technical setup will pertain to the arrangement of audiovisual equipment, stage design and live streaming for virtual participants. Coordination of speakers, including travel, presentation materials, and rehearsal will be critical. Session, Workshop, and Breakout Room Management Catering services will be arranged to cater for a range of dietary requirements, including those which support the principles of EDI</w:t>
      </w:r>
      <w:r w:rsidR="00053705" w:rsidRPr="00F8355F">
        <w:rPr>
          <w:rFonts w:cs="Times New Roman"/>
          <w:szCs w:val="24"/>
        </w:rPr>
        <w:t xml:space="preserve"> (Pierce and Diacin, 2020)</w:t>
      </w:r>
      <w:r w:rsidRPr="00F8355F">
        <w:rPr>
          <w:rFonts w:cs="Times New Roman"/>
          <w:szCs w:val="24"/>
        </w:rPr>
        <w:t xml:space="preserve">. Moreover, </w:t>
      </w:r>
      <w:r w:rsidR="001A2D8F" w:rsidRPr="00F8355F">
        <w:rPr>
          <w:rFonts w:cs="Times New Roman"/>
          <w:szCs w:val="24"/>
        </w:rPr>
        <w:t>there</w:t>
      </w:r>
      <w:r w:rsidRPr="00F8355F">
        <w:rPr>
          <w:rFonts w:cs="Times New Roman"/>
          <w:szCs w:val="24"/>
        </w:rPr>
        <w:t xml:space="preserve"> will have security and risk management protocols as well as risk management strategies and contingency plans for emergencies. Updates on social media and in the event app will keep participants up to date and engaged. </w:t>
      </w:r>
    </w:p>
    <w:p w14:paraId="767B0932" w14:textId="77777777" w:rsidR="00AB2691" w:rsidRPr="00F8355F" w:rsidRDefault="00AB2691" w:rsidP="004C3EC7">
      <w:pPr>
        <w:pStyle w:val="Heading2"/>
        <w:numPr>
          <w:ilvl w:val="1"/>
          <w:numId w:val="2"/>
        </w:numPr>
      </w:pPr>
      <w:bookmarkStart w:id="13" w:name="_Toc191306770"/>
      <w:r w:rsidRPr="00F8355F">
        <w:lastRenderedPageBreak/>
        <w:t>Planning Activities</w:t>
      </w:r>
      <w:bookmarkEnd w:id="13"/>
      <w:r w:rsidR="004C3EC7" w:rsidRPr="00F8355F">
        <w:t xml:space="preserve"> </w:t>
      </w:r>
    </w:p>
    <w:p w14:paraId="6D931A21" w14:textId="284D4F37" w:rsidR="00D167C1" w:rsidRPr="00F8355F" w:rsidRDefault="00D167C1" w:rsidP="00D167C1">
      <w:pPr>
        <w:pStyle w:val="Caption"/>
        <w:keepNext/>
        <w:jc w:val="center"/>
        <w:rPr>
          <w:color w:val="000000" w:themeColor="text1"/>
        </w:rPr>
      </w:pPr>
      <w:r w:rsidRPr="00F8355F">
        <w:rPr>
          <w:color w:val="000000" w:themeColor="text1"/>
        </w:rPr>
        <w:t xml:space="preserve">Table </w:t>
      </w:r>
      <w:r w:rsidRPr="00F8355F">
        <w:rPr>
          <w:color w:val="000000" w:themeColor="text1"/>
        </w:rPr>
        <w:fldChar w:fldCharType="begin"/>
      </w:r>
      <w:r w:rsidRPr="00F8355F">
        <w:rPr>
          <w:color w:val="000000" w:themeColor="text1"/>
        </w:rPr>
        <w:instrText xml:space="preserve"> SEQ Table \* ARABIC </w:instrText>
      </w:r>
      <w:r w:rsidRPr="00F8355F">
        <w:rPr>
          <w:color w:val="000000" w:themeColor="text1"/>
        </w:rPr>
        <w:fldChar w:fldCharType="separate"/>
      </w:r>
      <w:r w:rsidRPr="00F8355F">
        <w:rPr>
          <w:color w:val="000000" w:themeColor="text1"/>
        </w:rPr>
        <w:t>1</w:t>
      </w:r>
      <w:r w:rsidRPr="00F8355F">
        <w:rPr>
          <w:color w:val="000000" w:themeColor="text1"/>
        </w:rPr>
        <w:fldChar w:fldCharType="end"/>
      </w:r>
      <w:r w:rsidRPr="00F8355F">
        <w:rPr>
          <w:color w:val="000000" w:themeColor="text1"/>
        </w:rPr>
        <w:t>: Planning activity</w:t>
      </w:r>
    </w:p>
    <w:p w14:paraId="4F31FE43" w14:textId="015C523B" w:rsidR="00D167C1" w:rsidRPr="00F8355F" w:rsidRDefault="00D167C1" w:rsidP="00D167C1">
      <w:pPr>
        <w:pStyle w:val="Heading3"/>
        <w:numPr>
          <w:ilvl w:val="0"/>
          <w:numId w:val="0"/>
        </w:numPr>
        <w:ind w:left="720" w:hanging="720"/>
        <w:rPr>
          <w:noProof w:val="0"/>
          <w:sz w:val="27"/>
        </w:rPr>
      </w:pPr>
    </w:p>
    <w:tbl>
      <w:tblPr>
        <w:tblStyle w:val="GridTable4-Accent21"/>
        <w:tblW w:w="9570" w:type="dxa"/>
        <w:tblLook w:val="04A0" w:firstRow="1" w:lastRow="0" w:firstColumn="1" w:lastColumn="0" w:noHBand="0" w:noVBand="1"/>
      </w:tblPr>
      <w:tblGrid>
        <w:gridCol w:w="4421"/>
        <w:gridCol w:w="1955"/>
        <w:gridCol w:w="3194"/>
      </w:tblGrid>
      <w:tr w:rsidR="00D167C1" w:rsidRPr="00F8355F" w14:paraId="036175E4" w14:textId="77777777" w:rsidTr="00D167C1">
        <w:trPr>
          <w:cnfStyle w:val="100000000000" w:firstRow="1" w:lastRow="0" w:firstColumn="0" w:lastColumn="0" w:oddVBand="0" w:evenVBand="0" w:oddHBand="0"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292A6D7B" w14:textId="77777777" w:rsidR="00D167C1" w:rsidRPr="00F8355F" w:rsidRDefault="00D167C1" w:rsidP="00D167C1">
            <w:pPr>
              <w:spacing w:line="240" w:lineRule="auto"/>
              <w:jc w:val="center"/>
              <w:rPr>
                <w:rFonts w:eastAsia="Times New Roman" w:cs="Times New Roman"/>
                <w:noProof w:val="0"/>
                <w:szCs w:val="24"/>
                <w:lang w:eastAsia="en-GB"/>
              </w:rPr>
            </w:pPr>
            <w:r w:rsidRPr="00F8355F">
              <w:rPr>
                <w:rFonts w:eastAsia="Times New Roman" w:cs="Times New Roman"/>
                <w:noProof w:val="0"/>
                <w:szCs w:val="24"/>
                <w:lang w:eastAsia="en-GB"/>
              </w:rPr>
              <w:t>Task</w:t>
            </w:r>
          </w:p>
        </w:tc>
        <w:tc>
          <w:tcPr>
            <w:tcW w:w="0" w:type="auto"/>
            <w:hideMark/>
          </w:tcPr>
          <w:p w14:paraId="5BB6CB0B" w14:textId="77777777" w:rsidR="00D167C1" w:rsidRPr="00F8355F" w:rsidRDefault="00D167C1" w:rsidP="00D167C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Deadline</w:t>
            </w:r>
          </w:p>
        </w:tc>
        <w:tc>
          <w:tcPr>
            <w:tcW w:w="0" w:type="auto"/>
            <w:hideMark/>
          </w:tcPr>
          <w:p w14:paraId="0E984A27" w14:textId="77777777" w:rsidR="00D167C1" w:rsidRPr="00F8355F" w:rsidRDefault="00D167C1" w:rsidP="00D167C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Responsible Team</w:t>
            </w:r>
          </w:p>
        </w:tc>
      </w:tr>
      <w:tr w:rsidR="00D167C1" w:rsidRPr="00F8355F" w14:paraId="122A6278" w14:textId="77777777" w:rsidTr="00D167C1">
        <w:trPr>
          <w:cnfStyle w:val="000000100000" w:firstRow="0" w:lastRow="0" w:firstColumn="0" w:lastColumn="0" w:oddVBand="0" w:evenVBand="0" w:oddHBand="1"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0" w:type="auto"/>
            <w:hideMark/>
          </w:tcPr>
          <w:p w14:paraId="54A2F466"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Book venue</w:t>
            </w:r>
          </w:p>
        </w:tc>
        <w:tc>
          <w:tcPr>
            <w:tcW w:w="0" w:type="auto"/>
            <w:hideMark/>
          </w:tcPr>
          <w:p w14:paraId="0A86BE21"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3 months before</w:t>
            </w:r>
          </w:p>
        </w:tc>
        <w:tc>
          <w:tcPr>
            <w:tcW w:w="0" w:type="auto"/>
            <w:hideMark/>
          </w:tcPr>
          <w:p w14:paraId="6E38BFFE"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Event Coordinator</w:t>
            </w:r>
          </w:p>
        </w:tc>
      </w:tr>
      <w:tr w:rsidR="00D167C1" w:rsidRPr="00F8355F" w14:paraId="7C41F4F7" w14:textId="77777777" w:rsidTr="00D167C1">
        <w:trPr>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3200647C" w14:textId="7C081444"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 xml:space="preserve">Arrange </w:t>
            </w:r>
            <w:r w:rsidR="00AC75D9" w:rsidRPr="00F8355F">
              <w:rPr>
                <w:rFonts w:eastAsia="Times New Roman" w:cs="Times New Roman"/>
                <w:noProof w:val="0"/>
                <w:szCs w:val="24"/>
                <w:lang w:eastAsia="en-GB"/>
              </w:rPr>
              <w:t>audio-visual</w:t>
            </w:r>
            <w:r w:rsidRPr="00F8355F">
              <w:rPr>
                <w:rFonts w:eastAsia="Times New Roman" w:cs="Times New Roman"/>
                <w:noProof w:val="0"/>
                <w:szCs w:val="24"/>
                <w:lang w:eastAsia="en-GB"/>
              </w:rPr>
              <w:t xml:space="preserve"> setup</w:t>
            </w:r>
          </w:p>
        </w:tc>
        <w:tc>
          <w:tcPr>
            <w:tcW w:w="0" w:type="auto"/>
            <w:hideMark/>
          </w:tcPr>
          <w:p w14:paraId="541BAF1B"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2 months before</w:t>
            </w:r>
          </w:p>
        </w:tc>
        <w:tc>
          <w:tcPr>
            <w:tcW w:w="0" w:type="auto"/>
            <w:hideMark/>
          </w:tcPr>
          <w:p w14:paraId="45197247"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Technical Team</w:t>
            </w:r>
          </w:p>
        </w:tc>
      </w:tr>
      <w:tr w:rsidR="00D167C1" w:rsidRPr="00F8355F" w14:paraId="35B0E354" w14:textId="77777777" w:rsidTr="00D167C1">
        <w:trPr>
          <w:cnfStyle w:val="000000100000" w:firstRow="0" w:lastRow="0" w:firstColumn="0" w:lastColumn="0" w:oddVBand="0" w:evenVBand="0" w:oddHBand="1"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3669A59C"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Confirm speakers</w:t>
            </w:r>
          </w:p>
        </w:tc>
        <w:tc>
          <w:tcPr>
            <w:tcW w:w="0" w:type="auto"/>
            <w:hideMark/>
          </w:tcPr>
          <w:p w14:paraId="0E0315DC"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2 months before</w:t>
            </w:r>
          </w:p>
        </w:tc>
        <w:tc>
          <w:tcPr>
            <w:tcW w:w="0" w:type="auto"/>
            <w:hideMark/>
          </w:tcPr>
          <w:p w14:paraId="276A57A4"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Logistics Manager</w:t>
            </w:r>
          </w:p>
        </w:tc>
      </w:tr>
      <w:tr w:rsidR="00D167C1" w:rsidRPr="00F8355F" w14:paraId="7A6DF55F" w14:textId="77777777" w:rsidTr="00D167C1">
        <w:trPr>
          <w:trHeight w:val="555"/>
        </w:trPr>
        <w:tc>
          <w:tcPr>
            <w:cnfStyle w:val="001000000000" w:firstRow="0" w:lastRow="0" w:firstColumn="1" w:lastColumn="0" w:oddVBand="0" w:evenVBand="0" w:oddHBand="0" w:evenHBand="0" w:firstRowFirstColumn="0" w:firstRowLastColumn="0" w:lastRowFirstColumn="0" w:lastRowLastColumn="0"/>
            <w:tcW w:w="0" w:type="auto"/>
            <w:hideMark/>
          </w:tcPr>
          <w:p w14:paraId="55B96802"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Finalize event schedule</w:t>
            </w:r>
          </w:p>
        </w:tc>
        <w:tc>
          <w:tcPr>
            <w:tcW w:w="0" w:type="auto"/>
            <w:hideMark/>
          </w:tcPr>
          <w:p w14:paraId="44D7E952"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1 month before</w:t>
            </w:r>
          </w:p>
        </w:tc>
        <w:tc>
          <w:tcPr>
            <w:tcW w:w="0" w:type="auto"/>
            <w:hideMark/>
          </w:tcPr>
          <w:p w14:paraId="2A1ECB67"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Program Manager</w:t>
            </w:r>
          </w:p>
        </w:tc>
      </w:tr>
      <w:tr w:rsidR="00D167C1" w:rsidRPr="00F8355F" w14:paraId="2414D617" w14:textId="77777777" w:rsidTr="00D167C1">
        <w:trPr>
          <w:cnfStyle w:val="000000100000" w:firstRow="0" w:lastRow="0" w:firstColumn="0" w:lastColumn="0" w:oddVBand="0" w:evenVBand="0" w:oddHBand="1"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183F8666"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Launch marketing campaign</w:t>
            </w:r>
          </w:p>
        </w:tc>
        <w:tc>
          <w:tcPr>
            <w:tcW w:w="0" w:type="auto"/>
            <w:hideMark/>
          </w:tcPr>
          <w:p w14:paraId="5813C188"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3 months before</w:t>
            </w:r>
          </w:p>
        </w:tc>
        <w:tc>
          <w:tcPr>
            <w:tcW w:w="0" w:type="auto"/>
            <w:hideMark/>
          </w:tcPr>
          <w:p w14:paraId="08F46D61"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Marketing Team</w:t>
            </w:r>
          </w:p>
        </w:tc>
      </w:tr>
      <w:tr w:rsidR="00D167C1" w:rsidRPr="00F8355F" w14:paraId="34F981F5" w14:textId="77777777" w:rsidTr="00D167C1">
        <w:trPr>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39E18603"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Secure sponsors</w:t>
            </w:r>
          </w:p>
        </w:tc>
        <w:tc>
          <w:tcPr>
            <w:tcW w:w="0" w:type="auto"/>
            <w:hideMark/>
          </w:tcPr>
          <w:p w14:paraId="1BDEF131"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2 months before</w:t>
            </w:r>
          </w:p>
        </w:tc>
        <w:tc>
          <w:tcPr>
            <w:tcW w:w="0" w:type="auto"/>
            <w:hideMark/>
          </w:tcPr>
          <w:p w14:paraId="52D79EF2"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Sponsorship Manager</w:t>
            </w:r>
          </w:p>
        </w:tc>
      </w:tr>
      <w:tr w:rsidR="00D167C1" w:rsidRPr="00F8355F" w14:paraId="69B464EC" w14:textId="77777777" w:rsidTr="00D167C1">
        <w:trPr>
          <w:cnfStyle w:val="000000100000" w:firstRow="0" w:lastRow="0" w:firstColumn="0" w:lastColumn="0" w:oddVBand="0" w:evenVBand="0" w:oddHBand="1"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0" w:type="auto"/>
            <w:hideMark/>
          </w:tcPr>
          <w:p w14:paraId="5F678F08"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Plan catering</w:t>
            </w:r>
          </w:p>
        </w:tc>
        <w:tc>
          <w:tcPr>
            <w:tcW w:w="0" w:type="auto"/>
            <w:hideMark/>
          </w:tcPr>
          <w:p w14:paraId="22E71181"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1 month before</w:t>
            </w:r>
          </w:p>
        </w:tc>
        <w:tc>
          <w:tcPr>
            <w:tcW w:w="0" w:type="auto"/>
            <w:hideMark/>
          </w:tcPr>
          <w:p w14:paraId="15975569"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Catering Manager</w:t>
            </w:r>
          </w:p>
        </w:tc>
      </w:tr>
      <w:tr w:rsidR="00D167C1" w:rsidRPr="00F8355F" w14:paraId="73D50FB8" w14:textId="77777777" w:rsidTr="00D167C1">
        <w:trPr>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72185515"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Set up registration system</w:t>
            </w:r>
          </w:p>
        </w:tc>
        <w:tc>
          <w:tcPr>
            <w:tcW w:w="0" w:type="auto"/>
            <w:hideMark/>
          </w:tcPr>
          <w:p w14:paraId="2A84EDA8"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1 month before</w:t>
            </w:r>
          </w:p>
        </w:tc>
        <w:tc>
          <w:tcPr>
            <w:tcW w:w="0" w:type="auto"/>
            <w:hideMark/>
          </w:tcPr>
          <w:p w14:paraId="489E1694"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Registration Team</w:t>
            </w:r>
          </w:p>
        </w:tc>
      </w:tr>
      <w:tr w:rsidR="00D167C1" w:rsidRPr="00F8355F" w14:paraId="65439212" w14:textId="77777777" w:rsidTr="00D167C1">
        <w:trPr>
          <w:cnfStyle w:val="000000100000" w:firstRow="0" w:lastRow="0" w:firstColumn="0" w:lastColumn="0" w:oddVBand="0" w:evenVBand="0" w:oddHBand="1"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6A0039E3"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Prepare safety plan</w:t>
            </w:r>
          </w:p>
        </w:tc>
        <w:tc>
          <w:tcPr>
            <w:tcW w:w="0" w:type="auto"/>
            <w:hideMark/>
          </w:tcPr>
          <w:p w14:paraId="25B99AE0"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2 months before</w:t>
            </w:r>
          </w:p>
        </w:tc>
        <w:tc>
          <w:tcPr>
            <w:tcW w:w="0" w:type="auto"/>
            <w:hideMark/>
          </w:tcPr>
          <w:p w14:paraId="5C773BF2"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Event Safety Officer</w:t>
            </w:r>
          </w:p>
        </w:tc>
      </w:tr>
      <w:tr w:rsidR="00D167C1" w:rsidRPr="00F8355F" w14:paraId="78CD8E09" w14:textId="77777777" w:rsidTr="00D167C1">
        <w:trPr>
          <w:trHeight w:val="555"/>
        </w:trPr>
        <w:tc>
          <w:tcPr>
            <w:cnfStyle w:val="001000000000" w:firstRow="0" w:lastRow="0" w:firstColumn="1" w:lastColumn="0" w:oddVBand="0" w:evenVBand="0" w:oddHBand="0" w:evenHBand="0" w:firstRowFirstColumn="0" w:firstRowLastColumn="0" w:lastRowFirstColumn="0" w:lastRowLastColumn="0"/>
            <w:tcW w:w="0" w:type="auto"/>
            <w:hideMark/>
          </w:tcPr>
          <w:p w14:paraId="154EEBA6"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Share event details with stakeholders</w:t>
            </w:r>
          </w:p>
        </w:tc>
        <w:tc>
          <w:tcPr>
            <w:tcW w:w="0" w:type="auto"/>
            <w:hideMark/>
          </w:tcPr>
          <w:p w14:paraId="0FB301C5"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1 month before</w:t>
            </w:r>
          </w:p>
        </w:tc>
        <w:tc>
          <w:tcPr>
            <w:tcW w:w="0" w:type="auto"/>
            <w:hideMark/>
          </w:tcPr>
          <w:p w14:paraId="61579A76"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Event Coordinator</w:t>
            </w:r>
          </w:p>
        </w:tc>
      </w:tr>
      <w:tr w:rsidR="00D167C1" w:rsidRPr="00F8355F" w14:paraId="6E822494" w14:textId="77777777" w:rsidTr="00D167C1">
        <w:trPr>
          <w:cnfStyle w:val="000000100000" w:firstRow="0" w:lastRow="0" w:firstColumn="0" w:lastColumn="0" w:oddVBand="0" w:evenVBand="0" w:oddHBand="1"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1BC33DC8"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Arrange speaker travel &amp; stay</w:t>
            </w:r>
          </w:p>
        </w:tc>
        <w:tc>
          <w:tcPr>
            <w:tcW w:w="0" w:type="auto"/>
            <w:hideMark/>
          </w:tcPr>
          <w:p w14:paraId="2C25DD74"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1 month before</w:t>
            </w:r>
          </w:p>
        </w:tc>
        <w:tc>
          <w:tcPr>
            <w:tcW w:w="0" w:type="auto"/>
            <w:hideMark/>
          </w:tcPr>
          <w:p w14:paraId="43AD682B"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Logistics Manager</w:t>
            </w:r>
          </w:p>
        </w:tc>
      </w:tr>
      <w:tr w:rsidR="00D167C1" w:rsidRPr="00F8355F" w14:paraId="7E3CEDAE" w14:textId="77777777" w:rsidTr="00D167C1">
        <w:trPr>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6336069A"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Finalize session content</w:t>
            </w:r>
          </w:p>
        </w:tc>
        <w:tc>
          <w:tcPr>
            <w:tcW w:w="0" w:type="auto"/>
            <w:hideMark/>
          </w:tcPr>
          <w:p w14:paraId="2AA82E4B"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2 weeks before</w:t>
            </w:r>
          </w:p>
        </w:tc>
        <w:tc>
          <w:tcPr>
            <w:tcW w:w="0" w:type="auto"/>
            <w:hideMark/>
          </w:tcPr>
          <w:p w14:paraId="1104BFC0"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Speaker Liaison</w:t>
            </w:r>
          </w:p>
        </w:tc>
      </w:tr>
      <w:tr w:rsidR="00D167C1" w:rsidRPr="00F8355F" w14:paraId="42AC1C67" w14:textId="77777777" w:rsidTr="00D167C1">
        <w:trPr>
          <w:cnfStyle w:val="000000100000" w:firstRow="0" w:lastRow="0" w:firstColumn="0" w:lastColumn="0" w:oddVBand="0" w:evenVBand="0" w:oddHBand="1"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0" w:type="auto"/>
            <w:hideMark/>
          </w:tcPr>
          <w:p w14:paraId="3190A903"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Run event rehearsal</w:t>
            </w:r>
          </w:p>
        </w:tc>
        <w:tc>
          <w:tcPr>
            <w:tcW w:w="0" w:type="auto"/>
            <w:hideMark/>
          </w:tcPr>
          <w:p w14:paraId="15B0B7DA"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1 week before</w:t>
            </w:r>
          </w:p>
        </w:tc>
        <w:tc>
          <w:tcPr>
            <w:tcW w:w="0" w:type="auto"/>
            <w:hideMark/>
          </w:tcPr>
          <w:p w14:paraId="3789F5EB"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Technical &amp; Program Team</w:t>
            </w:r>
          </w:p>
        </w:tc>
      </w:tr>
      <w:tr w:rsidR="00D167C1" w:rsidRPr="00F8355F" w14:paraId="01100447" w14:textId="77777777" w:rsidTr="00D167C1">
        <w:trPr>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7212F866"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Engage attendees (social media, etc.)</w:t>
            </w:r>
          </w:p>
        </w:tc>
        <w:tc>
          <w:tcPr>
            <w:tcW w:w="0" w:type="auto"/>
            <w:hideMark/>
          </w:tcPr>
          <w:p w14:paraId="5CD0623B"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2 weeks before</w:t>
            </w:r>
          </w:p>
        </w:tc>
        <w:tc>
          <w:tcPr>
            <w:tcW w:w="0" w:type="auto"/>
            <w:hideMark/>
          </w:tcPr>
          <w:p w14:paraId="415550F8"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Marketing Team</w:t>
            </w:r>
          </w:p>
        </w:tc>
      </w:tr>
      <w:tr w:rsidR="00D167C1" w:rsidRPr="00F8355F" w14:paraId="2FEC9718" w14:textId="77777777" w:rsidTr="00D167C1">
        <w:trPr>
          <w:cnfStyle w:val="000000100000" w:firstRow="0" w:lastRow="0" w:firstColumn="0" w:lastColumn="0" w:oddVBand="0" w:evenVBand="0" w:oddHBand="1"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0D003362"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Confirm vendors</w:t>
            </w:r>
          </w:p>
        </w:tc>
        <w:tc>
          <w:tcPr>
            <w:tcW w:w="0" w:type="auto"/>
            <w:hideMark/>
          </w:tcPr>
          <w:p w14:paraId="5BBFE85A"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1 week before</w:t>
            </w:r>
          </w:p>
        </w:tc>
        <w:tc>
          <w:tcPr>
            <w:tcW w:w="0" w:type="auto"/>
            <w:hideMark/>
          </w:tcPr>
          <w:p w14:paraId="6C41B5E9"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Event Coordinator</w:t>
            </w:r>
          </w:p>
        </w:tc>
      </w:tr>
      <w:tr w:rsidR="00D167C1" w:rsidRPr="00F8355F" w14:paraId="26C3B28E" w14:textId="77777777" w:rsidTr="00D167C1">
        <w:trPr>
          <w:trHeight w:val="555"/>
        </w:trPr>
        <w:tc>
          <w:tcPr>
            <w:cnfStyle w:val="001000000000" w:firstRow="0" w:lastRow="0" w:firstColumn="1" w:lastColumn="0" w:oddVBand="0" w:evenVBand="0" w:oddHBand="0" w:evenHBand="0" w:firstRowFirstColumn="0" w:firstRowLastColumn="0" w:lastRowFirstColumn="0" w:lastRowLastColumn="0"/>
            <w:tcW w:w="0" w:type="auto"/>
            <w:hideMark/>
          </w:tcPr>
          <w:p w14:paraId="5342DB48"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Set up feedback system</w:t>
            </w:r>
          </w:p>
        </w:tc>
        <w:tc>
          <w:tcPr>
            <w:tcW w:w="0" w:type="auto"/>
            <w:hideMark/>
          </w:tcPr>
          <w:p w14:paraId="46E32A74"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During event</w:t>
            </w:r>
          </w:p>
        </w:tc>
        <w:tc>
          <w:tcPr>
            <w:tcW w:w="0" w:type="auto"/>
            <w:hideMark/>
          </w:tcPr>
          <w:p w14:paraId="13E0810E" w14:textId="77777777" w:rsidR="00D167C1" w:rsidRPr="00F8355F" w:rsidRDefault="00D167C1" w:rsidP="00D167C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Event Coordinator</w:t>
            </w:r>
          </w:p>
        </w:tc>
      </w:tr>
      <w:tr w:rsidR="00D167C1" w:rsidRPr="00F8355F" w14:paraId="30D50C18" w14:textId="77777777" w:rsidTr="00D167C1">
        <w:trPr>
          <w:cnfStyle w:val="000000100000" w:firstRow="0" w:lastRow="0" w:firstColumn="0" w:lastColumn="0" w:oddVBand="0" w:evenVBand="0" w:oddHBand="1"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3D15A1D1" w14:textId="77777777" w:rsidR="00D167C1" w:rsidRPr="00F8355F" w:rsidRDefault="00D167C1" w:rsidP="00D167C1">
            <w:pPr>
              <w:spacing w:line="240" w:lineRule="auto"/>
              <w:jc w:val="left"/>
              <w:rPr>
                <w:rFonts w:eastAsia="Times New Roman" w:cs="Times New Roman"/>
                <w:noProof w:val="0"/>
                <w:szCs w:val="24"/>
                <w:lang w:eastAsia="en-GB"/>
              </w:rPr>
            </w:pPr>
            <w:r w:rsidRPr="00F8355F">
              <w:rPr>
                <w:rFonts w:eastAsia="Times New Roman" w:cs="Times New Roman"/>
                <w:noProof w:val="0"/>
                <w:szCs w:val="24"/>
                <w:lang w:eastAsia="en-GB"/>
              </w:rPr>
              <w:t>Event closure &amp; financial wrap-up</w:t>
            </w:r>
          </w:p>
        </w:tc>
        <w:tc>
          <w:tcPr>
            <w:tcW w:w="0" w:type="auto"/>
            <w:hideMark/>
          </w:tcPr>
          <w:p w14:paraId="01EDA3C0"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1 week after</w:t>
            </w:r>
          </w:p>
        </w:tc>
        <w:tc>
          <w:tcPr>
            <w:tcW w:w="0" w:type="auto"/>
            <w:hideMark/>
          </w:tcPr>
          <w:p w14:paraId="14AFA18B" w14:textId="77777777" w:rsidR="00D167C1" w:rsidRPr="00F8355F" w:rsidRDefault="00D167C1" w:rsidP="00D167C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eastAsia="en-GB"/>
              </w:rPr>
            </w:pPr>
            <w:r w:rsidRPr="00F8355F">
              <w:rPr>
                <w:rFonts w:eastAsia="Times New Roman" w:cs="Times New Roman"/>
                <w:noProof w:val="0"/>
                <w:szCs w:val="24"/>
                <w:lang w:eastAsia="en-GB"/>
              </w:rPr>
              <w:t>Finance Team</w:t>
            </w:r>
          </w:p>
        </w:tc>
      </w:tr>
    </w:tbl>
    <w:p w14:paraId="741C0D49" w14:textId="5B94CFC1" w:rsidR="00D167C1" w:rsidRPr="00F8355F" w:rsidRDefault="00D167C1" w:rsidP="00D167C1">
      <w:pPr>
        <w:spacing w:line="240" w:lineRule="auto"/>
        <w:jc w:val="left"/>
        <w:rPr>
          <w:rFonts w:eastAsia="Times New Roman" w:cs="Times New Roman"/>
          <w:noProof w:val="0"/>
          <w:szCs w:val="24"/>
          <w:lang w:eastAsia="en-GB"/>
        </w:rPr>
      </w:pPr>
    </w:p>
    <w:p w14:paraId="36353F75" w14:textId="77777777" w:rsidR="004C3EC7" w:rsidRPr="00F8355F" w:rsidRDefault="004C3EC7" w:rsidP="004C3EC7"/>
    <w:p w14:paraId="33D03981" w14:textId="77777777" w:rsidR="00C97D9E" w:rsidRPr="00F8355F" w:rsidRDefault="00C27EA5" w:rsidP="00881817">
      <w:pPr>
        <w:pStyle w:val="Heading2"/>
        <w:numPr>
          <w:ilvl w:val="1"/>
          <w:numId w:val="2"/>
        </w:numPr>
        <w:spacing w:before="0"/>
        <w:rPr>
          <w:rFonts w:cs="Times New Roman"/>
          <w:szCs w:val="24"/>
        </w:rPr>
      </w:pPr>
      <w:bookmarkStart w:id="14" w:name="_Toc191306771"/>
      <w:r w:rsidRPr="00F8355F">
        <w:rPr>
          <w:rFonts w:cs="Times New Roman"/>
          <w:szCs w:val="24"/>
        </w:rPr>
        <w:lastRenderedPageBreak/>
        <w:t>Race model</w:t>
      </w:r>
      <w:bookmarkEnd w:id="14"/>
    </w:p>
    <w:p w14:paraId="563AE713" w14:textId="19B0272C" w:rsidR="004C3EC7" w:rsidRPr="00F8355F" w:rsidRDefault="004C3EC7" w:rsidP="004C3EC7">
      <w:r w:rsidRPr="00F8355F">
        <w:t xml:space="preserve">A strategic marketing system named RACE (Reach, Act, Convert, Engage) functions as a powerful tool for achieving event success (David Hooder, (2022). </w:t>
      </w:r>
      <w:r w:rsidR="00D167C1" w:rsidRPr="00F8355F">
        <w:t xml:space="preserve">This model are implemneted </w:t>
      </w:r>
      <w:r w:rsidRPr="00F8355F">
        <w:t xml:space="preserve">for the summit </w:t>
      </w:r>
      <w:r w:rsidR="00534380" w:rsidRPr="00F8355F">
        <w:t>for the effective outcomes.</w:t>
      </w:r>
    </w:p>
    <w:p w14:paraId="2CBF9C3F" w14:textId="77777777" w:rsidR="004C3EC7" w:rsidRPr="00F8355F" w:rsidRDefault="004C3EC7" w:rsidP="004C3EC7">
      <w:pPr>
        <w:rPr>
          <w:b/>
        </w:rPr>
      </w:pPr>
      <w:r w:rsidRPr="00F8355F">
        <w:rPr>
          <w:b/>
        </w:rPr>
        <w:t>Reach</w:t>
      </w:r>
    </w:p>
    <w:p w14:paraId="4DD9D648" w14:textId="77777777" w:rsidR="004C3EC7" w:rsidRPr="00F8355F" w:rsidRDefault="004C3EC7" w:rsidP="004C3EC7">
      <w:r w:rsidRPr="00F8355F">
        <w:t>A combination of SEO content along with social media and partnership ads will lead the promotional effort for this event (Papagiannis, 2020). The team will deploy both press releases and email campaigns as well as influencer collaborations to target important stakeholders from the hospitality sector and the human resources field.</w:t>
      </w:r>
    </w:p>
    <w:p w14:paraId="38FE673E" w14:textId="77777777" w:rsidR="004C3EC7" w:rsidRPr="00F8355F" w:rsidRDefault="004C3EC7" w:rsidP="004C3EC7">
      <w:pPr>
        <w:rPr>
          <w:b/>
        </w:rPr>
      </w:pPr>
      <w:r w:rsidRPr="00F8355F">
        <w:rPr>
          <w:b/>
        </w:rPr>
        <w:t>Act</w:t>
      </w:r>
    </w:p>
    <w:p w14:paraId="12CB7C42" w14:textId="47C5AA0A" w:rsidR="004C3EC7" w:rsidRPr="00F8355F" w:rsidRDefault="00534380" w:rsidP="004C3EC7">
      <w:r w:rsidRPr="00F8355F">
        <w:t>In this eventr those people whi wat to come are enrolled from the event websites or the social media platforms.For thenrollemnet there will be easy stepes fpr registration and also the early birds discount offer will provide to the guest</w:t>
      </w:r>
      <w:r w:rsidR="004C3EC7" w:rsidRPr="00F8355F">
        <w:t>.</w:t>
      </w:r>
    </w:p>
    <w:p w14:paraId="236AB570" w14:textId="77777777" w:rsidR="004C3EC7" w:rsidRPr="00F8355F" w:rsidRDefault="004C3EC7" w:rsidP="004C3EC7">
      <w:pPr>
        <w:rPr>
          <w:b/>
        </w:rPr>
      </w:pPr>
      <w:r w:rsidRPr="00F8355F">
        <w:rPr>
          <w:b/>
        </w:rPr>
        <w:t xml:space="preserve">Convert </w:t>
      </w:r>
    </w:p>
    <w:p w14:paraId="4FBF4BC6" w14:textId="5A8F0A58" w:rsidR="004C3EC7" w:rsidRPr="00F8355F" w:rsidRDefault="004C3EC7" w:rsidP="004C3EC7">
      <w:r w:rsidRPr="00F8355F">
        <w:t xml:space="preserve">During the conversion phase the process will concentrate on obtaining participant registrations while also obtaining sponsorships. </w:t>
      </w:r>
      <w:r w:rsidR="00534380" w:rsidRPr="00F8355F">
        <w:t xml:space="preserve">Moreover the personlaise emial will be delivered to the previous guests that had already involved in this type ofe vent last year and also direct invitations will be give to the industry. It will help to gather a large number of guestsfor the evnet </w:t>
      </w:r>
      <w:r w:rsidRPr="00F8355F">
        <w:t>(Zhang and Lv, 2019).</w:t>
      </w:r>
      <w:r w:rsidRPr="00F8355F">
        <w:rPr>
          <w:rFonts w:ascii="Arial" w:hAnsi="Arial" w:cs="Arial"/>
          <w:color w:val="222222"/>
          <w:sz w:val="20"/>
          <w:szCs w:val="20"/>
          <w:shd w:val="clear" w:color="auto" w:fill="FFFFFF"/>
        </w:rPr>
        <w:t xml:space="preserve"> </w:t>
      </w:r>
    </w:p>
    <w:p w14:paraId="78CACCB5" w14:textId="77777777" w:rsidR="004C3EC7" w:rsidRPr="00F8355F" w:rsidRDefault="004C3EC7" w:rsidP="004C3EC7">
      <w:pPr>
        <w:rPr>
          <w:b/>
        </w:rPr>
      </w:pPr>
      <w:r w:rsidRPr="00F8355F">
        <w:rPr>
          <w:b/>
        </w:rPr>
        <w:t>Engage</w:t>
      </w:r>
    </w:p>
    <w:p w14:paraId="171C3D88" w14:textId="114654C9" w:rsidR="004C3EC7" w:rsidRDefault="004C3EC7" w:rsidP="004C3EC7">
      <w:r w:rsidRPr="00F8355F">
        <w:t>The event engagement activities after the conclusion will feature various content including event highlight features and speaker interviews and participant testimonials distributed digitally.</w:t>
      </w:r>
      <w:r w:rsidR="00534380" w:rsidRPr="00F8355F">
        <w:t xml:space="preserve"> In the event the feedback will alos collect from th guest through the google forms. This will help for furthur improvemnet nd taking guests reviews about the event </w:t>
      </w:r>
      <w:r w:rsidRPr="00F8355F">
        <w:t>(Hoang et al., 2019).</w:t>
      </w:r>
    </w:p>
    <w:p w14:paraId="70EE268A" w14:textId="77777777" w:rsidR="001A5668" w:rsidRDefault="001A5668" w:rsidP="004C3EC7"/>
    <w:p w14:paraId="4ACC9CAA" w14:textId="77777777" w:rsidR="001A5668" w:rsidRDefault="001A5668" w:rsidP="004C3EC7"/>
    <w:p w14:paraId="19B65FFB" w14:textId="77777777" w:rsidR="001A5668" w:rsidRDefault="001A5668" w:rsidP="004C3EC7"/>
    <w:p w14:paraId="6B631B7A" w14:textId="77777777" w:rsidR="001A5668" w:rsidRPr="00F8355F" w:rsidRDefault="001A5668" w:rsidP="004C3EC7"/>
    <w:p w14:paraId="317154F6" w14:textId="77777777" w:rsidR="00C36C68" w:rsidRPr="00F8355F" w:rsidRDefault="004D46F7" w:rsidP="004C3EC7">
      <w:pPr>
        <w:pStyle w:val="Heading1"/>
      </w:pPr>
      <w:bookmarkStart w:id="15" w:name="_Toc191306772"/>
      <w:r w:rsidRPr="00F8355F">
        <w:lastRenderedPageBreak/>
        <w:t>Event</w:t>
      </w:r>
      <w:r w:rsidR="00C27EA5" w:rsidRPr="00F8355F">
        <w:t xml:space="preserve"> Budget</w:t>
      </w:r>
      <w:bookmarkEnd w:id="15"/>
    </w:p>
    <w:p w14:paraId="63D530F0" w14:textId="77777777" w:rsidR="004C3EC7" w:rsidRPr="00F8355F" w:rsidRDefault="004C3EC7" w:rsidP="004C3EC7">
      <w:pPr>
        <w:pStyle w:val="Heading2"/>
        <w:numPr>
          <w:ilvl w:val="1"/>
          <w:numId w:val="2"/>
        </w:numPr>
      </w:pPr>
      <w:bookmarkStart w:id="16" w:name="_Toc191306773"/>
      <w:r w:rsidRPr="00F8355F">
        <w:rPr>
          <w:rStyle w:val="Strong"/>
          <w:b/>
          <w:bCs w:val="0"/>
        </w:rPr>
        <w:t>Venue &amp; Logistics</w:t>
      </w:r>
      <w:bookmarkEnd w:id="16"/>
    </w:p>
    <w:tbl>
      <w:tblPr>
        <w:tblStyle w:val="GridTable4-Accent11"/>
        <w:tblW w:w="8717" w:type="dxa"/>
        <w:tblLook w:val="04A0" w:firstRow="1" w:lastRow="0" w:firstColumn="1" w:lastColumn="0" w:noHBand="0" w:noVBand="1"/>
      </w:tblPr>
      <w:tblGrid>
        <w:gridCol w:w="5860"/>
        <w:gridCol w:w="2857"/>
      </w:tblGrid>
      <w:tr w:rsidR="004C3EC7" w:rsidRPr="00F8355F" w14:paraId="6470DFDB" w14:textId="77777777" w:rsidTr="004C3EC7">
        <w:trPr>
          <w:cnfStyle w:val="100000000000" w:firstRow="1" w:lastRow="0" w:firstColumn="0" w:lastColumn="0" w:oddVBand="0" w:evenVBand="0" w:oddHBand="0" w:evenHBand="0" w:firstRowFirstColumn="0" w:firstRowLastColumn="0" w:lastRowFirstColumn="0" w:lastRowLastColumn="0"/>
          <w:trHeight w:val="569"/>
        </w:trPr>
        <w:tc>
          <w:tcPr>
            <w:cnfStyle w:val="001000000000" w:firstRow="0" w:lastRow="0" w:firstColumn="1" w:lastColumn="0" w:oddVBand="0" w:evenVBand="0" w:oddHBand="0" w:evenHBand="0" w:firstRowFirstColumn="0" w:firstRowLastColumn="0" w:lastRowFirstColumn="0" w:lastRowLastColumn="0"/>
            <w:tcW w:w="0" w:type="auto"/>
            <w:hideMark/>
          </w:tcPr>
          <w:p w14:paraId="04C363A6" w14:textId="77777777" w:rsidR="004C3EC7" w:rsidRPr="00F8355F" w:rsidRDefault="004C3EC7">
            <w:pPr>
              <w:jc w:val="center"/>
            </w:pPr>
            <w:r w:rsidRPr="00F8355F">
              <w:rPr>
                <w:rStyle w:val="Strong"/>
              </w:rPr>
              <w:t>Item</w:t>
            </w:r>
          </w:p>
        </w:tc>
        <w:tc>
          <w:tcPr>
            <w:tcW w:w="0" w:type="auto"/>
            <w:hideMark/>
          </w:tcPr>
          <w:p w14:paraId="56D27F77" w14:textId="77777777" w:rsidR="004C3EC7" w:rsidRPr="00F8355F" w:rsidRDefault="004C3EC7">
            <w:pPr>
              <w:jc w:val="center"/>
              <w:cnfStyle w:val="100000000000" w:firstRow="1" w:lastRow="0" w:firstColumn="0" w:lastColumn="0" w:oddVBand="0" w:evenVBand="0" w:oddHBand="0" w:evenHBand="0" w:firstRowFirstColumn="0" w:firstRowLastColumn="0" w:lastRowFirstColumn="0" w:lastRowLastColumn="0"/>
              <w:rPr>
                <w:b w:val="0"/>
                <w:bCs w:val="0"/>
              </w:rPr>
            </w:pPr>
            <w:r w:rsidRPr="00F8355F">
              <w:rPr>
                <w:rStyle w:val="Strong"/>
              </w:rPr>
              <w:t>Estimated Cost (£)</w:t>
            </w:r>
          </w:p>
        </w:tc>
      </w:tr>
      <w:tr w:rsidR="004C3EC7" w:rsidRPr="00F8355F" w14:paraId="4C2F0B43" w14:textId="77777777" w:rsidTr="004C3EC7">
        <w:trPr>
          <w:cnfStyle w:val="000000100000" w:firstRow="0" w:lastRow="0" w:firstColumn="0" w:lastColumn="0" w:oddVBand="0" w:evenVBand="0" w:oddHBand="1"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0" w:type="auto"/>
            <w:hideMark/>
          </w:tcPr>
          <w:p w14:paraId="5948B66A" w14:textId="77777777" w:rsidR="004C3EC7" w:rsidRPr="00F8355F" w:rsidRDefault="004C3EC7">
            <w:pPr>
              <w:jc w:val="left"/>
              <w:rPr>
                <w:b w:val="0"/>
                <w:bCs w:val="0"/>
              </w:rPr>
            </w:pPr>
            <w:r w:rsidRPr="00F8355F">
              <w:t>Venue Hire (Excel London)</w:t>
            </w:r>
          </w:p>
        </w:tc>
        <w:tc>
          <w:tcPr>
            <w:tcW w:w="0" w:type="auto"/>
            <w:hideMark/>
          </w:tcPr>
          <w:p w14:paraId="558AE2E3"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20,000</w:t>
            </w:r>
          </w:p>
        </w:tc>
      </w:tr>
      <w:tr w:rsidR="004C3EC7" w:rsidRPr="00F8355F" w14:paraId="17CA486D" w14:textId="77777777" w:rsidTr="004C3EC7">
        <w:trPr>
          <w:trHeight w:val="569"/>
        </w:trPr>
        <w:tc>
          <w:tcPr>
            <w:cnfStyle w:val="001000000000" w:firstRow="0" w:lastRow="0" w:firstColumn="1" w:lastColumn="0" w:oddVBand="0" w:evenVBand="0" w:oddHBand="0" w:evenHBand="0" w:firstRowFirstColumn="0" w:firstRowLastColumn="0" w:lastRowFirstColumn="0" w:lastRowLastColumn="0"/>
            <w:tcW w:w="0" w:type="auto"/>
            <w:hideMark/>
          </w:tcPr>
          <w:p w14:paraId="43CFD94A" w14:textId="77777777" w:rsidR="004C3EC7" w:rsidRPr="00F8355F" w:rsidRDefault="004C3EC7">
            <w:r w:rsidRPr="00F8355F">
              <w:t>Breakout Rooms &amp; Networking Areas</w:t>
            </w:r>
          </w:p>
        </w:tc>
        <w:tc>
          <w:tcPr>
            <w:tcW w:w="0" w:type="auto"/>
            <w:hideMark/>
          </w:tcPr>
          <w:p w14:paraId="17CFBE75"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t>5,000</w:t>
            </w:r>
          </w:p>
        </w:tc>
      </w:tr>
      <w:tr w:rsidR="004C3EC7" w:rsidRPr="00F8355F" w14:paraId="12308EF2" w14:textId="77777777" w:rsidTr="004C3EC7">
        <w:trPr>
          <w:cnfStyle w:val="000000100000" w:firstRow="0" w:lastRow="0" w:firstColumn="0" w:lastColumn="0" w:oddVBand="0" w:evenVBand="0" w:oddHBand="1" w:evenHBand="0" w:firstRowFirstColumn="0" w:firstRowLastColumn="0" w:lastRowFirstColumn="0" w:lastRowLastColumn="0"/>
          <w:trHeight w:val="569"/>
        </w:trPr>
        <w:tc>
          <w:tcPr>
            <w:cnfStyle w:val="001000000000" w:firstRow="0" w:lastRow="0" w:firstColumn="1" w:lastColumn="0" w:oddVBand="0" w:evenVBand="0" w:oddHBand="0" w:evenHBand="0" w:firstRowFirstColumn="0" w:firstRowLastColumn="0" w:lastRowFirstColumn="0" w:lastRowLastColumn="0"/>
            <w:tcW w:w="0" w:type="auto"/>
            <w:hideMark/>
          </w:tcPr>
          <w:p w14:paraId="464940BC" w14:textId="77777777" w:rsidR="004C3EC7" w:rsidRPr="00F8355F" w:rsidRDefault="004C3EC7">
            <w:r w:rsidRPr="00F8355F">
              <w:t>Security Services</w:t>
            </w:r>
          </w:p>
        </w:tc>
        <w:tc>
          <w:tcPr>
            <w:tcW w:w="0" w:type="auto"/>
            <w:hideMark/>
          </w:tcPr>
          <w:p w14:paraId="03453C8D"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3,000</w:t>
            </w:r>
          </w:p>
        </w:tc>
      </w:tr>
      <w:tr w:rsidR="004C3EC7" w:rsidRPr="00F8355F" w14:paraId="7C016F69" w14:textId="77777777" w:rsidTr="004C3EC7">
        <w:trPr>
          <w:trHeight w:val="586"/>
        </w:trPr>
        <w:tc>
          <w:tcPr>
            <w:cnfStyle w:val="001000000000" w:firstRow="0" w:lastRow="0" w:firstColumn="1" w:lastColumn="0" w:oddVBand="0" w:evenVBand="0" w:oddHBand="0" w:evenHBand="0" w:firstRowFirstColumn="0" w:firstRowLastColumn="0" w:lastRowFirstColumn="0" w:lastRowLastColumn="0"/>
            <w:tcW w:w="0" w:type="auto"/>
            <w:hideMark/>
          </w:tcPr>
          <w:p w14:paraId="6BE88359" w14:textId="77777777" w:rsidR="004C3EC7" w:rsidRPr="00F8355F" w:rsidRDefault="004C3EC7">
            <w:r w:rsidRPr="00F8355F">
              <w:t>On-Site Staff (Registration, Ushers)</w:t>
            </w:r>
          </w:p>
        </w:tc>
        <w:tc>
          <w:tcPr>
            <w:tcW w:w="0" w:type="auto"/>
            <w:hideMark/>
          </w:tcPr>
          <w:p w14:paraId="5203EF55"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t>5,000</w:t>
            </w:r>
          </w:p>
        </w:tc>
      </w:tr>
      <w:tr w:rsidR="004C3EC7" w:rsidRPr="00F8355F" w14:paraId="1A219B59" w14:textId="77777777" w:rsidTr="004C3EC7">
        <w:trPr>
          <w:cnfStyle w:val="000000100000" w:firstRow="0" w:lastRow="0" w:firstColumn="0" w:lastColumn="0" w:oddVBand="0" w:evenVBand="0" w:oddHBand="1" w:evenHBand="0" w:firstRowFirstColumn="0" w:firstRowLastColumn="0" w:lastRowFirstColumn="0" w:lastRowLastColumn="0"/>
          <w:trHeight w:val="569"/>
        </w:trPr>
        <w:tc>
          <w:tcPr>
            <w:cnfStyle w:val="001000000000" w:firstRow="0" w:lastRow="0" w:firstColumn="1" w:lastColumn="0" w:oddVBand="0" w:evenVBand="0" w:oddHBand="0" w:evenHBand="0" w:firstRowFirstColumn="0" w:firstRowLastColumn="0" w:lastRowFirstColumn="0" w:lastRowLastColumn="0"/>
            <w:tcW w:w="0" w:type="auto"/>
            <w:hideMark/>
          </w:tcPr>
          <w:p w14:paraId="5E1BFFAF" w14:textId="77777777" w:rsidR="004C3EC7" w:rsidRPr="00F8355F" w:rsidRDefault="004C3EC7">
            <w:r w:rsidRPr="00F8355F">
              <w:rPr>
                <w:rStyle w:val="Strong"/>
              </w:rPr>
              <w:t>Subtotal</w:t>
            </w:r>
          </w:p>
        </w:tc>
        <w:tc>
          <w:tcPr>
            <w:tcW w:w="0" w:type="auto"/>
            <w:hideMark/>
          </w:tcPr>
          <w:p w14:paraId="732CD62E"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rPr>
                <w:rStyle w:val="Strong"/>
              </w:rPr>
              <w:t>33,000</w:t>
            </w:r>
          </w:p>
        </w:tc>
      </w:tr>
    </w:tbl>
    <w:p w14:paraId="165169E5" w14:textId="77777777" w:rsidR="004C3EC7" w:rsidRPr="00F8355F" w:rsidRDefault="004C3EC7" w:rsidP="004C3EC7"/>
    <w:p w14:paraId="4C583162" w14:textId="77777777" w:rsidR="004C3EC7" w:rsidRPr="00F8355F" w:rsidRDefault="004C3EC7" w:rsidP="004C3EC7">
      <w:pPr>
        <w:pStyle w:val="Heading2"/>
        <w:numPr>
          <w:ilvl w:val="1"/>
          <w:numId w:val="2"/>
        </w:numPr>
      </w:pPr>
      <w:bookmarkStart w:id="17" w:name="_Toc191306774"/>
      <w:r w:rsidRPr="00F8355F">
        <w:rPr>
          <w:rStyle w:val="Strong"/>
          <w:b/>
          <w:bCs w:val="0"/>
        </w:rPr>
        <w:t>Speakers &amp; Panelists</w:t>
      </w:r>
      <w:bookmarkEnd w:id="17"/>
    </w:p>
    <w:tbl>
      <w:tblPr>
        <w:tblStyle w:val="GridTable4-Accent11"/>
        <w:tblW w:w="8649" w:type="dxa"/>
        <w:tblLook w:val="04A0" w:firstRow="1" w:lastRow="0" w:firstColumn="1" w:lastColumn="0" w:noHBand="0" w:noVBand="1"/>
      </w:tblPr>
      <w:tblGrid>
        <w:gridCol w:w="5733"/>
        <w:gridCol w:w="2916"/>
      </w:tblGrid>
      <w:tr w:rsidR="004C3EC7" w:rsidRPr="00F8355F" w14:paraId="6418E8D3" w14:textId="77777777" w:rsidTr="004C3EC7">
        <w:trPr>
          <w:cnfStyle w:val="100000000000" w:firstRow="1" w:lastRow="0" w:firstColumn="0" w:lastColumn="0" w:oddVBand="0" w:evenVBand="0" w:oddHBand="0"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0" w:type="auto"/>
            <w:hideMark/>
          </w:tcPr>
          <w:p w14:paraId="6E6B6978" w14:textId="77777777" w:rsidR="004C3EC7" w:rsidRPr="00F8355F" w:rsidRDefault="004C3EC7">
            <w:pPr>
              <w:jc w:val="center"/>
            </w:pPr>
            <w:r w:rsidRPr="00F8355F">
              <w:rPr>
                <w:rStyle w:val="Strong"/>
              </w:rPr>
              <w:t>Item</w:t>
            </w:r>
          </w:p>
        </w:tc>
        <w:tc>
          <w:tcPr>
            <w:tcW w:w="0" w:type="auto"/>
            <w:hideMark/>
          </w:tcPr>
          <w:p w14:paraId="29BA1DE0" w14:textId="77777777" w:rsidR="004C3EC7" w:rsidRPr="00F8355F" w:rsidRDefault="004C3EC7">
            <w:pPr>
              <w:jc w:val="center"/>
              <w:cnfStyle w:val="100000000000" w:firstRow="1" w:lastRow="0" w:firstColumn="0" w:lastColumn="0" w:oddVBand="0" w:evenVBand="0" w:oddHBand="0" w:evenHBand="0" w:firstRowFirstColumn="0" w:firstRowLastColumn="0" w:lastRowFirstColumn="0" w:lastRowLastColumn="0"/>
              <w:rPr>
                <w:b w:val="0"/>
                <w:bCs w:val="0"/>
              </w:rPr>
            </w:pPr>
            <w:r w:rsidRPr="00F8355F">
              <w:rPr>
                <w:rStyle w:val="Strong"/>
              </w:rPr>
              <w:t>Estimated Cost (£)</w:t>
            </w:r>
          </w:p>
        </w:tc>
      </w:tr>
      <w:tr w:rsidR="004C3EC7" w:rsidRPr="00F8355F" w14:paraId="317A59DB" w14:textId="77777777" w:rsidTr="004C3EC7">
        <w:trPr>
          <w:cnfStyle w:val="000000100000" w:firstRow="0" w:lastRow="0" w:firstColumn="0" w:lastColumn="0" w:oddVBand="0" w:evenVBand="0" w:oddHBand="1" w:evenHBand="0" w:firstRowFirstColumn="0" w:firstRowLastColumn="0" w:lastRowFirstColumn="0" w:lastRowLastColumn="0"/>
          <w:trHeight w:val="718"/>
        </w:trPr>
        <w:tc>
          <w:tcPr>
            <w:cnfStyle w:val="001000000000" w:firstRow="0" w:lastRow="0" w:firstColumn="1" w:lastColumn="0" w:oddVBand="0" w:evenVBand="0" w:oddHBand="0" w:evenHBand="0" w:firstRowFirstColumn="0" w:firstRowLastColumn="0" w:lastRowFirstColumn="0" w:lastRowLastColumn="0"/>
            <w:tcW w:w="0" w:type="auto"/>
            <w:hideMark/>
          </w:tcPr>
          <w:p w14:paraId="2AA8C750" w14:textId="77777777" w:rsidR="004C3EC7" w:rsidRPr="00F8355F" w:rsidRDefault="004C3EC7">
            <w:pPr>
              <w:jc w:val="left"/>
              <w:rPr>
                <w:b w:val="0"/>
                <w:bCs w:val="0"/>
              </w:rPr>
            </w:pPr>
            <w:r w:rsidRPr="00F8355F">
              <w:t>Speaker Fees (Keynotes &amp; Panelists)</w:t>
            </w:r>
          </w:p>
        </w:tc>
        <w:tc>
          <w:tcPr>
            <w:tcW w:w="0" w:type="auto"/>
            <w:hideMark/>
          </w:tcPr>
          <w:p w14:paraId="27F307AE"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10,000</w:t>
            </w:r>
          </w:p>
        </w:tc>
      </w:tr>
      <w:tr w:rsidR="004C3EC7" w:rsidRPr="00F8355F" w14:paraId="58F07A23" w14:textId="77777777" w:rsidTr="004C3EC7">
        <w:trPr>
          <w:trHeight w:val="697"/>
        </w:trPr>
        <w:tc>
          <w:tcPr>
            <w:cnfStyle w:val="001000000000" w:firstRow="0" w:lastRow="0" w:firstColumn="1" w:lastColumn="0" w:oddVBand="0" w:evenVBand="0" w:oddHBand="0" w:evenHBand="0" w:firstRowFirstColumn="0" w:firstRowLastColumn="0" w:lastRowFirstColumn="0" w:lastRowLastColumn="0"/>
            <w:tcW w:w="0" w:type="auto"/>
            <w:hideMark/>
          </w:tcPr>
          <w:p w14:paraId="3DD5F083" w14:textId="77777777" w:rsidR="004C3EC7" w:rsidRPr="00F8355F" w:rsidRDefault="004C3EC7">
            <w:r w:rsidRPr="00F8355F">
              <w:t>Speaker Travel &amp; Accommodation</w:t>
            </w:r>
          </w:p>
        </w:tc>
        <w:tc>
          <w:tcPr>
            <w:tcW w:w="0" w:type="auto"/>
            <w:hideMark/>
          </w:tcPr>
          <w:p w14:paraId="5378B625"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t>5,000</w:t>
            </w:r>
          </w:p>
        </w:tc>
      </w:tr>
      <w:tr w:rsidR="004C3EC7" w:rsidRPr="00F8355F" w14:paraId="7B69D344" w14:textId="77777777" w:rsidTr="004C3EC7">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0" w:type="auto"/>
            <w:hideMark/>
          </w:tcPr>
          <w:p w14:paraId="1C8A829C" w14:textId="77777777" w:rsidR="004C3EC7" w:rsidRPr="00F8355F" w:rsidRDefault="004C3EC7">
            <w:r w:rsidRPr="00F8355F">
              <w:t>Speaker Hospitality &amp; Gifts</w:t>
            </w:r>
          </w:p>
        </w:tc>
        <w:tc>
          <w:tcPr>
            <w:tcW w:w="0" w:type="auto"/>
            <w:hideMark/>
          </w:tcPr>
          <w:p w14:paraId="08C151BF"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3,000</w:t>
            </w:r>
          </w:p>
        </w:tc>
      </w:tr>
      <w:tr w:rsidR="004C3EC7" w:rsidRPr="00F8355F" w14:paraId="3281A74E" w14:textId="77777777" w:rsidTr="004C3EC7">
        <w:trPr>
          <w:trHeight w:val="697"/>
        </w:trPr>
        <w:tc>
          <w:tcPr>
            <w:cnfStyle w:val="001000000000" w:firstRow="0" w:lastRow="0" w:firstColumn="1" w:lastColumn="0" w:oddVBand="0" w:evenVBand="0" w:oddHBand="0" w:evenHBand="0" w:firstRowFirstColumn="0" w:firstRowLastColumn="0" w:lastRowFirstColumn="0" w:lastRowLastColumn="0"/>
            <w:tcW w:w="0" w:type="auto"/>
            <w:hideMark/>
          </w:tcPr>
          <w:p w14:paraId="25DAD177" w14:textId="77777777" w:rsidR="004C3EC7" w:rsidRPr="00F8355F" w:rsidRDefault="004C3EC7">
            <w:r w:rsidRPr="00F8355F">
              <w:rPr>
                <w:rStyle w:val="Strong"/>
              </w:rPr>
              <w:t>Subtotal</w:t>
            </w:r>
          </w:p>
        </w:tc>
        <w:tc>
          <w:tcPr>
            <w:tcW w:w="0" w:type="auto"/>
            <w:hideMark/>
          </w:tcPr>
          <w:p w14:paraId="56A27C26"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rPr>
                <w:rStyle w:val="Strong"/>
              </w:rPr>
              <w:t>18,000</w:t>
            </w:r>
          </w:p>
        </w:tc>
      </w:tr>
    </w:tbl>
    <w:p w14:paraId="32FC2B96" w14:textId="77777777" w:rsidR="004C3EC7" w:rsidRPr="00F8355F" w:rsidRDefault="004C3EC7" w:rsidP="004C3EC7"/>
    <w:p w14:paraId="0F20E194" w14:textId="77777777" w:rsidR="004C3EC7" w:rsidRPr="00F8355F" w:rsidRDefault="004C3EC7" w:rsidP="004C3EC7">
      <w:pPr>
        <w:pStyle w:val="Heading2"/>
        <w:numPr>
          <w:ilvl w:val="1"/>
          <w:numId w:val="2"/>
        </w:numPr>
      </w:pPr>
      <w:bookmarkStart w:id="18" w:name="_Toc191306775"/>
      <w:r w:rsidRPr="00F8355F">
        <w:rPr>
          <w:rStyle w:val="Strong"/>
          <w:b/>
          <w:bCs w:val="0"/>
        </w:rPr>
        <w:t>Marketing &amp; Promotion</w:t>
      </w:r>
      <w:bookmarkEnd w:id="18"/>
    </w:p>
    <w:tbl>
      <w:tblPr>
        <w:tblStyle w:val="GridTable4-Accent11"/>
        <w:tblW w:w="8615" w:type="dxa"/>
        <w:tblLook w:val="04A0" w:firstRow="1" w:lastRow="0" w:firstColumn="1" w:lastColumn="0" w:noHBand="0" w:noVBand="1"/>
      </w:tblPr>
      <w:tblGrid>
        <w:gridCol w:w="5810"/>
        <w:gridCol w:w="2805"/>
      </w:tblGrid>
      <w:tr w:rsidR="004C3EC7" w:rsidRPr="00F8355F" w14:paraId="5D552434" w14:textId="77777777" w:rsidTr="004C3EC7">
        <w:trPr>
          <w:cnfStyle w:val="100000000000" w:firstRow="1" w:lastRow="0" w:firstColumn="0" w:lastColumn="0" w:oddVBand="0" w:evenVBand="0" w:oddHBand="0" w:evenHBand="0" w:firstRowFirstColumn="0" w:firstRowLastColumn="0" w:lastRowFirstColumn="0" w:lastRowLastColumn="0"/>
          <w:trHeight w:val="474"/>
        </w:trPr>
        <w:tc>
          <w:tcPr>
            <w:cnfStyle w:val="001000000000" w:firstRow="0" w:lastRow="0" w:firstColumn="1" w:lastColumn="0" w:oddVBand="0" w:evenVBand="0" w:oddHBand="0" w:evenHBand="0" w:firstRowFirstColumn="0" w:firstRowLastColumn="0" w:lastRowFirstColumn="0" w:lastRowLastColumn="0"/>
            <w:tcW w:w="0" w:type="auto"/>
            <w:hideMark/>
          </w:tcPr>
          <w:p w14:paraId="7B7A9433" w14:textId="77777777" w:rsidR="004C3EC7" w:rsidRPr="00F8355F" w:rsidRDefault="004C3EC7">
            <w:pPr>
              <w:jc w:val="center"/>
            </w:pPr>
            <w:r w:rsidRPr="00F8355F">
              <w:rPr>
                <w:rStyle w:val="Strong"/>
              </w:rPr>
              <w:t>Item</w:t>
            </w:r>
          </w:p>
        </w:tc>
        <w:tc>
          <w:tcPr>
            <w:tcW w:w="0" w:type="auto"/>
            <w:hideMark/>
          </w:tcPr>
          <w:p w14:paraId="28945387" w14:textId="77777777" w:rsidR="004C3EC7" w:rsidRPr="00F8355F" w:rsidRDefault="004C3EC7">
            <w:pPr>
              <w:jc w:val="center"/>
              <w:cnfStyle w:val="100000000000" w:firstRow="1" w:lastRow="0" w:firstColumn="0" w:lastColumn="0" w:oddVBand="0" w:evenVBand="0" w:oddHBand="0" w:evenHBand="0" w:firstRowFirstColumn="0" w:firstRowLastColumn="0" w:lastRowFirstColumn="0" w:lastRowLastColumn="0"/>
              <w:rPr>
                <w:b w:val="0"/>
                <w:bCs w:val="0"/>
              </w:rPr>
            </w:pPr>
            <w:r w:rsidRPr="00F8355F">
              <w:rPr>
                <w:rStyle w:val="Strong"/>
              </w:rPr>
              <w:t>Estimated Cost (£)</w:t>
            </w:r>
          </w:p>
        </w:tc>
      </w:tr>
      <w:tr w:rsidR="004C3EC7" w:rsidRPr="00F8355F" w14:paraId="20B2F6F1" w14:textId="77777777" w:rsidTr="004C3EC7">
        <w:trPr>
          <w:cnfStyle w:val="000000100000" w:firstRow="0" w:lastRow="0" w:firstColumn="0" w:lastColumn="0" w:oddVBand="0" w:evenVBand="0" w:oddHBand="1"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0" w:type="auto"/>
            <w:hideMark/>
          </w:tcPr>
          <w:p w14:paraId="265AC7A4" w14:textId="77777777" w:rsidR="004C3EC7" w:rsidRPr="00F8355F" w:rsidRDefault="004C3EC7">
            <w:pPr>
              <w:jc w:val="left"/>
              <w:rPr>
                <w:b w:val="0"/>
                <w:bCs w:val="0"/>
              </w:rPr>
            </w:pPr>
            <w:r w:rsidRPr="00F8355F">
              <w:t>Social Media Advertising</w:t>
            </w:r>
          </w:p>
        </w:tc>
        <w:tc>
          <w:tcPr>
            <w:tcW w:w="0" w:type="auto"/>
            <w:hideMark/>
          </w:tcPr>
          <w:p w14:paraId="03A9B5E0"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3,000</w:t>
            </w:r>
          </w:p>
        </w:tc>
      </w:tr>
      <w:tr w:rsidR="004C3EC7" w:rsidRPr="00F8355F" w14:paraId="509A5082" w14:textId="77777777" w:rsidTr="004C3EC7">
        <w:trPr>
          <w:trHeight w:val="474"/>
        </w:trPr>
        <w:tc>
          <w:tcPr>
            <w:cnfStyle w:val="001000000000" w:firstRow="0" w:lastRow="0" w:firstColumn="1" w:lastColumn="0" w:oddVBand="0" w:evenVBand="0" w:oddHBand="0" w:evenHBand="0" w:firstRowFirstColumn="0" w:firstRowLastColumn="0" w:lastRowFirstColumn="0" w:lastRowLastColumn="0"/>
            <w:tcW w:w="0" w:type="auto"/>
            <w:hideMark/>
          </w:tcPr>
          <w:p w14:paraId="0CB8479B" w14:textId="77777777" w:rsidR="004C3EC7" w:rsidRPr="00F8355F" w:rsidRDefault="004C3EC7">
            <w:r w:rsidRPr="00F8355F">
              <w:t>Email Marketing &amp; CRM Tools</w:t>
            </w:r>
          </w:p>
        </w:tc>
        <w:tc>
          <w:tcPr>
            <w:tcW w:w="0" w:type="auto"/>
            <w:hideMark/>
          </w:tcPr>
          <w:p w14:paraId="149FC6CD"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t>2,000</w:t>
            </w:r>
          </w:p>
        </w:tc>
      </w:tr>
      <w:tr w:rsidR="004C3EC7" w:rsidRPr="00F8355F" w14:paraId="67305BCC" w14:textId="77777777" w:rsidTr="004C3EC7">
        <w:trPr>
          <w:cnfStyle w:val="000000100000" w:firstRow="0" w:lastRow="0" w:firstColumn="0" w:lastColumn="0" w:oddVBand="0" w:evenVBand="0" w:oddHBand="1" w:evenHBand="0" w:firstRowFirstColumn="0" w:firstRowLastColumn="0" w:lastRowFirstColumn="0" w:lastRowLastColumn="0"/>
          <w:trHeight w:val="474"/>
        </w:trPr>
        <w:tc>
          <w:tcPr>
            <w:cnfStyle w:val="001000000000" w:firstRow="0" w:lastRow="0" w:firstColumn="1" w:lastColumn="0" w:oddVBand="0" w:evenVBand="0" w:oddHBand="0" w:evenHBand="0" w:firstRowFirstColumn="0" w:firstRowLastColumn="0" w:lastRowFirstColumn="0" w:lastRowLastColumn="0"/>
            <w:tcW w:w="0" w:type="auto"/>
            <w:hideMark/>
          </w:tcPr>
          <w:p w14:paraId="4B0F613E" w14:textId="77777777" w:rsidR="004C3EC7" w:rsidRPr="00F8355F" w:rsidRDefault="004C3EC7">
            <w:r w:rsidRPr="00F8355F">
              <w:t>Website &amp; Online Registration System</w:t>
            </w:r>
          </w:p>
        </w:tc>
        <w:tc>
          <w:tcPr>
            <w:tcW w:w="0" w:type="auto"/>
            <w:hideMark/>
          </w:tcPr>
          <w:p w14:paraId="28127572"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2,000</w:t>
            </w:r>
          </w:p>
        </w:tc>
      </w:tr>
      <w:tr w:rsidR="004C3EC7" w:rsidRPr="00F8355F" w14:paraId="3F03AD84" w14:textId="77777777" w:rsidTr="004C3EC7">
        <w:trPr>
          <w:trHeight w:val="487"/>
        </w:trPr>
        <w:tc>
          <w:tcPr>
            <w:cnfStyle w:val="001000000000" w:firstRow="0" w:lastRow="0" w:firstColumn="1" w:lastColumn="0" w:oddVBand="0" w:evenVBand="0" w:oddHBand="0" w:evenHBand="0" w:firstRowFirstColumn="0" w:firstRowLastColumn="0" w:lastRowFirstColumn="0" w:lastRowLastColumn="0"/>
            <w:tcW w:w="0" w:type="auto"/>
            <w:hideMark/>
          </w:tcPr>
          <w:p w14:paraId="453E8297" w14:textId="77777777" w:rsidR="004C3EC7" w:rsidRPr="00F8355F" w:rsidRDefault="004C3EC7">
            <w:r w:rsidRPr="00F8355F">
              <w:t>Printed Brochures &amp; Banners</w:t>
            </w:r>
          </w:p>
        </w:tc>
        <w:tc>
          <w:tcPr>
            <w:tcW w:w="0" w:type="auto"/>
            <w:hideMark/>
          </w:tcPr>
          <w:p w14:paraId="0A24C0C3"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t>3,000</w:t>
            </w:r>
          </w:p>
        </w:tc>
      </w:tr>
      <w:tr w:rsidR="004C3EC7" w:rsidRPr="00F8355F" w14:paraId="7766E46C" w14:textId="77777777" w:rsidTr="004C3EC7">
        <w:trPr>
          <w:cnfStyle w:val="000000100000" w:firstRow="0" w:lastRow="0" w:firstColumn="0" w:lastColumn="0" w:oddVBand="0" w:evenVBand="0" w:oddHBand="1" w:evenHBand="0" w:firstRowFirstColumn="0" w:firstRowLastColumn="0" w:lastRowFirstColumn="0" w:lastRowLastColumn="0"/>
          <w:trHeight w:val="474"/>
        </w:trPr>
        <w:tc>
          <w:tcPr>
            <w:cnfStyle w:val="001000000000" w:firstRow="0" w:lastRow="0" w:firstColumn="1" w:lastColumn="0" w:oddVBand="0" w:evenVBand="0" w:oddHBand="0" w:evenHBand="0" w:firstRowFirstColumn="0" w:firstRowLastColumn="0" w:lastRowFirstColumn="0" w:lastRowLastColumn="0"/>
            <w:tcW w:w="0" w:type="auto"/>
            <w:hideMark/>
          </w:tcPr>
          <w:p w14:paraId="0B246F08" w14:textId="77777777" w:rsidR="004C3EC7" w:rsidRPr="00F8355F" w:rsidRDefault="004C3EC7">
            <w:r w:rsidRPr="00F8355F">
              <w:t>Press Releases &amp; PR Outreach</w:t>
            </w:r>
          </w:p>
        </w:tc>
        <w:tc>
          <w:tcPr>
            <w:tcW w:w="0" w:type="auto"/>
            <w:hideMark/>
          </w:tcPr>
          <w:p w14:paraId="0FC443BA"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2,000</w:t>
            </w:r>
          </w:p>
        </w:tc>
      </w:tr>
      <w:tr w:rsidR="004C3EC7" w:rsidRPr="00F8355F" w14:paraId="12948E80" w14:textId="77777777" w:rsidTr="004C3EC7">
        <w:trPr>
          <w:trHeight w:val="474"/>
        </w:trPr>
        <w:tc>
          <w:tcPr>
            <w:cnfStyle w:val="001000000000" w:firstRow="0" w:lastRow="0" w:firstColumn="1" w:lastColumn="0" w:oddVBand="0" w:evenVBand="0" w:oddHBand="0" w:evenHBand="0" w:firstRowFirstColumn="0" w:firstRowLastColumn="0" w:lastRowFirstColumn="0" w:lastRowLastColumn="0"/>
            <w:tcW w:w="0" w:type="auto"/>
            <w:hideMark/>
          </w:tcPr>
          <w:p w14:paraId="415609BB" w14:textId="77777777" w:rsidR="004C3EC7" w:rsidRPr="00F8355F" w:rsidRDefault="004C3EC7">
            <w:r w:rsidRPr="00F8355F">
              <w:rPr>
                <w:rStyle w:val="Strong"/>
              </w:rPr>
              <w:lastRenderedPageBreak/>
              <w:t>Subtotal</w:t>
            </w:r>
          </w:p>
        </w:tc>
        <w:tc>
          <w:tcPr>
            <w:tcW w:w="0" w:type="auto"/>
            <w:hideMark/>
          </w:tcPr>
          <w:p w14:paraId="1CC02693"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rPr>
                <w:rStyle w:val="Strong"/>
              </w:rPr>
              <w:t>12,000</w:t>
            </w:r>
          </w:p>
        </w:tc>
      </w:tr>
    </w:tbl>
    <w:p w14:paraId="682B87B5" w14:textId="77777777" w:rsidR="004C3EC7" w:rsidRPr="00F8355F" w:rsidRDefault="004C3EC7" w:rsidP="004C3EC7"/>
    <w:p w14:paraId="69022855" w14:textId="77777777" w:rsidR="004C3EC7" w:rsidRPr="00F8355F" w:rsidRDefault="004C3EC7" w:rsidP="004C3EC7">
      <w:pPr>
        <w:pStyle w:val="Heading2"/>
        <w:numPr>
          <w:ilvl w:val="1"/>
          <w:numId w:val="2"/>
        </w:numPr>
      </w:pPr>
      <w:bookmarkStart w:id="19" w:name="_Toc191306776"/>
      <w:r w:rsidRPr="00F8355F">
        <w:rPr>
          <w:rStyle w:val="Strong"/>
          <w:b/>
          <w:bCs w:val="0"/>
        </w:rPr>
        <w:t>Catering &amp; Hospitality</w:t>
      </w:r>
      <w:bookmarkEnd w:id="19"/>
    </w:p>
    <w:tbl>
      <w:tblPr>
        <w:tblStyle w:val="GridTable4-Accent11"/>
        <w:tblW w:w="8775" w:type="dxa"/>
        <w:tblLook w:val="04A0" w:firstRow="1" w:lastRow="0" w:firstColumn="1" w:lastColumn="0" w:noHBand="0" w:noVBand="1"/>
      </w:tblPr>
      <w:tblGrid>
        <w:gridCol w:w="6360"/>
        <w:gridCol w:w="2415"/>
      </w:tblGrid>
      <w:tr w:rsidR="004C3EC7" w:rsidRPr="00F8355F" w14:paraId="0547834B" w14:textId="77777777" w:rsidTr="004C3EC7">
        <w:trPr>
          <w:cnfStyle w:val="100000000000" w:firstRow="1" w:lastRow="0" w:firstColumn="0" w:lastColumn="0" w:oddVBand="0" w:evenVBand="0" w:oddHBand="0" w:evenHBand="0" w:firstRowFirstColumn="0" w:firstRowLastColumn="0" w:lastRowFirstColumn="0" w:lastRowLastColumn="0"/>
          <w:trHeight w:val="1112"/>
        </w:trPr>
        <w:tc>
          <w:tcPr>
            <w:cnfStyle w:val="001000000000" w:firstRow="0" w:lastRow="0" w:firstColumn="1" w:lastColumn="0" w:oddVBand="0" w:evenVBand="0" w:oddHBand="0" w:evenHBand="0" w:firstRowFirstColumn="0" w:firstRowLastColumn="0" w:lastRowFirstColumn="0" w:lastRowLastColumn="0"/>
            <w:tcW w:w="0" w:type="auto"/>
            <w:hideMark/>
          </w:tcPr>
          <w:p w14:paraId="12D22F35" w14:textId="77777777" w:rsidR="004C3EC7" w:rsidRPr="00F8355F" w:rsidRDefault="004C3EC7">
            <w:pPr>
              <w:jc w:val="center"/>
            </w:pPr>
            <w:r w:rsidRPr="00F8355F">
              <w:rPr>
                <w:rStyle w:val="Strong"/>
              </w:rPr>
              <w:t>Item</w:t>
            </w:r>
          </w:p>
        </w:tc>
        <w:tc>
          <w:tcPr>
            <w:tcW w:w="0" w:type="auto"/>
            <w:hideMark/>
          </w:tcPr>
          <w:p w14:paraId="2469AE11" w14:textId="77777777" w:rsidR="004C3EC7" w:rsidRPr="00F8355F" w:rsidRDefault="004C3EC7">
            <w:pPr>
              <w:jc w:val="center"/>
              <w:cnfStyle w:val="100000000000" w:firstRow="1" w:lastRow="0" w:firstColumn="0" w:lastColumn="0" w:oddVBand="0" w:evenVBand="0" w:oddHBand="0" w:evenHBand="0" w:firstRowFirstColumn="0" w:firstRowLastColumn="0" w:lastRowFirstColumn="0" w:lastRowLastColumn="0"/>
              <w:rPr>
                <w:b w:val="0"/>
                <w:bCs w:val="0"/>
              </w:rPr>
            </w:pPr>
            <w:r w:rsidRPr="00F8355F">
              <w:rPr>
                <w:rStyle w:val="Strong"/>
              </w:rPr>
              <w:t>Estimated Cost (£)</w:t>
            </w:r>
          </w:p>
        </w:tc>
      </w:tr>
      <w:tr w:rsidR="004C3EC7" w:rsidRPr="00F8355F" w14:paraId="696304C3" w14:textId="77777777" w:rsidTr="004C3EC7">
        <w:trPr>
          <w:cnfStyle w:val="000000100000" w:firstRow="0" w:lastRow="0" w:firstColumn="0" w:lastColumn="0" w:oddVBand="0" w:evenVBand="0" w:oddHBand="1" w:evenHBand="0" w:firstRowFirstColumn="0" w:firstRowLastColumn="0" w:lastRowFirstColumn="0" w:lastRowLastColumn="0"/>
          <w:trHeight w:val="1080"/>
        </w:trPr>
        <w:tc>
          <w:tcPr>
            <w:cnfStyle w:val="001000000000" w:firstRow="0" w:lastRow="0" w:firstColumn="1" w:lastColumn="0" w:oddVBand="0" w:evenVBand="0" w:oddHBand="0" w:evenHBand="0" w:firstRowFirstColumn="0" w:firstRowLastColumn="0" w:lastRowFirstColumn="0" w:lastRowLastColumn="0"/>
            <w:tcW w:w="0" w:type="auto"/>
            <w:hideMark/>
          </w:tcPr>
          <w:p w14:paraId="238481CE" w14:textId="77777777" w:rsidR="004C3EC7" w:rsidRPr="00F8355F" w:rsidRDefault="004C3EC7">
            <w:pPr>
              <w:jc w:val="left"/>
              <w:rPr>
                <w:b w:val="0"/>
                <w:bCs w:val="0"/>
              </w:rPr>
            </w:pPr>
            <w:r w:rsidRPr="00F8355F">
              <w:t>Breakfast &amp; Coffee Breaks</w:t>
            </w:r>
          </w:p>
        </w:tc>
        <w:tc>
          <w:tcPr>
            <w:tcW w:w="0" w:type="auto"/>
            <w:hideMark/>
          </w:tcPr>
          <w:p w14:paraId="2D748019"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2,500</w:t>
            </w:r>
          </w:p>
        </w:tc>
      </w:tr>
      <w:tr w:rsidR="004C3EC7" w:rsidRPr="00F8355F" w14:paraId="73E8D1AA" w14:textId="77777777" w:rsidTr="004C3EC7">
        <w:trPr>
          <w:trHeight w:val="1112"/>
        </w:trPr>
        <w:tc>
          <w:tcPr>
            <w:cnfStyle w:val="001000000000" w:firstRow="0" w:lastRow="0" w:firstColumn="1" w:lastColumn="0" w:oddVBand="0" w:evenVBand="0" w:oddHBand="0" w:evenHBand="0" w:firstRowFirstColumn="0" w:firstRowLastColumn="0" w:lastRowFirstColumn="0" w:lastRowLastColumn="0"/>
            <w:tcW w:w="0" w:type="auto"/>
            <w:hideMark/>
          </w:tcPr>
          <w:p w14:paraId="16BAAA33" w14:textId="77777777" w:rsidR="004C3EC7" w:rsidRPr="00F8355F" w:rsidRDefault="004C3EC7">
            <w:r w:rsidRPr="00F8355F">
              <w:t>Lunch Service (Buffet &amp; Special Dietary Options)</w:t>
            </w:r>
          </w:p>
        </w:tc>
        <w:tc>
          <w:tcPr>
            <w:tcW w:w="0" w:type="auto"/>
            <w:hideMark/>
          </w:tcPr>
          <w:p w14:paraId="12201596"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t>5,000</w:t>
            </w:r>
          </w:p>
        </w:tc>
      </w:tr>
      <w:tr w:rsidR="004C3EC7" w:rsidRPr="00F8355F" w14:paraId="28940D7D" w14:textId="77777777" w:rsidTr="004C3EC7">
        <w:trPr>
          <w:cnfStyle w:val="000000100000" w:firstRow="0" w:lastRow="0" w:firstColumn="0" w:lastColumn="0" w:oddVBand="0" w:evenVBand="0" w:oddHBand="1" w:evenHBand="0" w:firstRowFirstColumn="0" w:firstRowLastColumn="0" w:lastRowFirstColumn="0" w:lastRowLastColumn="0"/>
          <w:trHeight w:val="1080"/>
        </w:trPr>
        <w:tc>
          <w:tcPr>
            <w:cnfStyle w:val="001000000000" w:firstRow="0" w:lastRow="0" w:firstColumn="1" w:lastColumn="0" w:oddVBand="0" w:evenVBand="0" w:oddHBand="0" w:evenHBand="0" w:firstRowFirstColumn="0" w:firstRowLastColumn="0" w:lastRowFirstColumn="0" w:lastRowLastColumn="0"/>
            <w:tcW w:w="0" w:type="auto"/>
            <w:hideMark/>
          </w:tcPr>
          <w:p w14:paraId="45C04D1C" w14:textId="77777777" w:rsidR="004C3EC7" w:rsidRPr="00F8355F" w:rsidRDefault="004C3EC7">
            <w:r w:rsidRPr="00F8355F">
              <w:t>Refreshments Throughout the Day</w:t>
            </w:r>
          </w:p>
        </w:tc>
        <w:tc>
          <w:tcPr>
            <w:tcW w:w="0" w:type="auto"/>
            <w:hideMark/>
          </w:tcPr>
          <w:p w14:paraId="7D5B09CE"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2,500</w:t>
            </w:r>
          </w:p>
        </w:tc>
      </w:tr>
      <w:tr w:rsidR="004C3EC7" w:rsidRPr="00F8355F" w14:paraId="054A468C" w14:textId="77777777" w:rsidTr="004C3EC7">
        <w:trPr>
          <w:trHeight w:val="1080"/>
        </w:trPr>
        <w:tc>
          <w:tcPr>
            <w:cnfStyle w:val="001000000000" w:firstRow="0" w:lastRow="0" w:firstColumn="1" w:lastColumn="0" w:oddVBand="0" w:evenVBand="0" w:oddHBand="0" w:evenHBand="0" w:firstRowFirstColumn="0" w:firstRowLastColumn="0" w:lastRowFirstColumn="0" w:lastRowLastColumn="0"/>
            <w:tcW w:w="0" w:type="auto"/>
            <w:hideMark/>
          </w:tcPr>
          <w:p w14:paraId="52D62C61" w14:textId="77777777" w:rsidR="004C3EC7" w:rsidRPr="00F8355F" w:rsidRDefault="004C3EC7">
            <w:r w:rsidRPr="00F8355F">
              <w:rPr>
                <w:rStyle w:val="Strong"/>
              </w:rPr>
              <w:t>Subtotal</w:t>
            </w:r>
          </w:p>
        </w:tc>
        <w:tc>
          <w:tcPr>
            <w:tcW w:w="0" w:type="auto"/>
            <w:hideMark/>
          </w:tcPr>
          <w:p w14:paraId="7D717960"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rPr>
                <w:rStyle w:val="Strong"/>
              </w:rPr>
              <w:t>10,000</w:t>
            </w:r>
          </w:p>
        </w:tc>
      </w:tr>
    </w:tbl>
    <w:p w14:paraId="0D812747" w14:textId="77777777" w:rsidR="004C3EC7" w:rsidRPr="00F8355F" w:rsidRDefault="004C3EC7" w:rsidP="004C3EC7"/>
    <w:p w14:paraId="2ECC8E09" w14:textId="77777777" w:rsidR="004C3EC7" w:rsidRPr="00F8355F" w:rsidRDefault="004C3EC7" w:rsidP="004C3EC7">
      <w:pPr>
        <w:pStyle w:val="Heading2"/>
        <w:numPr>
          <w:ilvl w:val="1"/>
          <w:numId w:val="2"/>
        </w:numPr>
      </w:pPr>
      <w:bookmarkStart w:id="20" w:name="_Toc191306777"/>
      <w:r w:rsidRPr="00F8355F">
        <w:rPr>
          <w:rStyle w:val="Strong"/>
          <w:b/>
          <w:bCs w:val="0"/>
        </w:rPr>
        <w:t>Technology &amp; Audiovisual Setup</w:t>
      </w:r>
      <w:bookmarkEnd w:id="20"/>
    </w:p>
    <w:tbl>
      <w:tblPr>
        <w:tblStyle w:val="GridTable4-Accent11"/>
        <w:tblW w:w="8706" w:type="dxa"/>
        <w:tblLook w:val="04A0" w:firstRow="1" w:lastRow="0" w:firstColumn="1" w:lastColumn="0" w:noHBand="0" w:noVBand="1"/>
      </w:tblPr>
      <w:tblGrid>
        <w:gridCol w:w="5645"/>
        <w:gridCol w:w="3061"/>
      </w:tblGrid>
      <w:tr w:rsidR="004C3EC7" w:rsidRPr="00F8355F" w14:paraId="269DDEEF" w14:textId="77777777" w:rsidTr="004C3EC7">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7871AE6E" w14:textId="77777777" w:rsidR="004C3EC7" w:rsidRPr="00F8355F" w:rsidRDefault="004C3EC7">
            <w:pPr>
              <w:jc w:val="center"/>
            </w:pPr>
            <w:r w:rsidRPr="00F8355F">
              <w:rPr>
                <w:rStyle w:val="Strong"/>
              </w:rPr>
              <w:t>Item</w:t>
            </w:r>
          </w:p>
        </w:tc>
        <w:tc>
          <w:tcPr>
            <w:tcW w:w="0" w:type="auto"/>
            <w:hideMark/>
          </w:tcPr>
          <w:p w14:paraId="3C3DB6E2" w14:textId="77777777" w:rsidR="004C3EC7" w:rsidRPr="00F8355F" w:rsidRDefault="004C3EC7">
            <w:pPr>
              <w:jc w:val="center"/>
              <w:cnfStyle w:val="100000000000" w:firstRow="1" w:lastRow="0" w:firstColumn="0" w:lastColumn="0" w:oddVBand="0" w:evenVBand="0" w:oddHBand="0" w:evenHBand="0" w:firstRowFirstColumn="0" w:firstRowLastColumn="0" w:lastRowFirstColumn="0" w:lastRowLastColumn="0"/>
              <w:rPr>
                <w:b w:val="0"/>
                <w:bCs w:val="0"/>
              </w:rPr>
            </w:pPr>
            <w:r w:rsidRPr="00F8355F">
              <w:rPr>
                <w:rStyle w:val="Strong"/>
              </w:rPr>
              <w:t>Estimated Cost (£)</w:t>
            </w:r>
          </w:p>
        </w:tc>
      </w:tr>
      <w:tr w:rsidR="004C3EC7" w:rsidRPr="00F8355F" w14:paraId="13CF49A4" w14:textId="77777777" w:rsidTr="004C3EC7">
        <w:trPr>
          <w:cnfStyle w:val="000000100000" w:firstRow="0" w:lastRow="0" w:firstColumn="0" w:lastColumn="0" w:oddVBand="0" w:evenVBand="0" w:oddHBand="1"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0" w:type="auto"/>
            <w:hideMark/>
          </w:tcPr>
          <w:p w14:paraId="117E40B5" w14:textId="77777777" w:rsidR="004C3EC7" w:rsidRPr="00F8355F" w:rsidRDefault="004C3EC7">
            <w:pPr>
              <w:jc w:val="left"/>
              <w:rPr>
                <w:b w:val="0"/>
                <w:bCs w:val="0"/>
              </w:rPr>
            </w:pPr>
            <w:r w:rsidRPr="00F8355F">
              <w:t>Audio Equipment &amp; Microphones</w:t>
            </w:r>
          </w:p>
        </w:tc>
        <w:tc>
          <w:tcPr>
            <w:tcW w:w="0" w:type="auto"/>
            <w:hideMark/>
          </w:tcPr>
          <w:p w14:paraId="338516FA"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5,000</w:t>
            </w:r>
          </w:p>
        </w:tc>
      </w:tr>
      <w:tr w:rsidR="004C3EC7" w:rsidRPr="00F8355F" w14:paraId="12FFCF52" w14:textId="77777777" w:rsidTr="004C3EC7">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1248E3BC" w14:textId="77777777" w:rsidR="004C3EC7" w:rsidRPr="00F8355F" w:rsidRDefault="004C3EC7">
            <w:r w:rsidRPr="00F8355F">
              <w:t>Video Streaming &amp; Recording</w:t>
            </w:r>
          </w:p>
        </w:tc>
        <w:tc>
          <w:tcPr>
            <w:tcW w:w="0" w:type="auto"/>
            <w:hideMark/>
          </w:tcPr>
          <w:p w14:paraId="11555DE5"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t>5,000</w:t>
            </w:r>
          </w:p>
        </w:tc>
      </w:tr>
      <w:tr w:rsidR="004C3EC7" w:rsidRPr="00F8355F" w14:paraId="5E59BC79" w14:textId="77777777" w:rsidTr="004C3EC7">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7AC127F2" w14:textId="77777777" w:rsidR="004C3EC7" w:rsidRPr="00F8355F" w:rsidRDefault="004C3EC7">
            <w:r w:rsidRPr="00F8355F">
              <w:t>Lighting &amp; Stage Setup</w:t>
            </w:r>
          </w:p>
        </w:tc>
        <w:tc>
          <w:tcPr>
            <w:tcW w:w="0" w:type="auto"/>
            <w:hideMark/>
          </w:tcPr>
          <w:p w14:paraId="5F2660BB"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3,000</w:t>
            </w:r>
          </w:p>
        </w:tc>
      </w:tr>
      <w:tr w:rsidR="004C3EC7" w:rsidRPr="00F8355F" w14:paraId="12D4E18C" w14:textId="77777777" w:rsidTr="004C3EC7">
        <w:trPr>
          <w:trHeight w:val="515"/>
        </w:trPr>
        <w:tc>
          <w:tcPr>
            <w:cnfStyle w:val="001000000000" w:firstRow="0" w:lastRow="0" w:firstColumn="1" w:lastColumn="0" w:oddVBand="0" w:evenVBand="0" w:oddHBand="0" w:evenHBand="0" w:firstRowFirstColumn="0" w:firstRowLastColumn="0" w:lastRowFirstColumn="0" w:lastRowLastColumn="0"/>
            <w:tcW w:w="0" w:type="auto"/>
            <w:hideMark/>
          </w:tcPr>
          <w:p w14:paraId="33A0664B" w14:textId="77777777" w:rsidR="004C3EC7" w:rsidRPr="00F8355F" w:rsidRDefault="004C3EC7">
            <w:r w:rsidRPr="00F8355F">
              <w:t>Event App for Attendees</w:t>
            </w:r>
          </w:p>
        </w:tc>
        <w:tc>
          <w:tcPr>
            <w:tcW w:w="0" w:type="auto"/>
            <w:hideMark/>
          </w:tcPr>
          <w:p w14:paraId="2B811A26"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t>2,000</w:t>
            </w:r>
          </w:p>
        </w:tc>
      </w:tr>
      <w:tr w:rsidR="004C3EC7" w:rsidRPr="00F8355F" w14:paraId="10B49BCA" w14:textId="77777777" w:rsidTr="004C3EC7">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0BDD851D" w14:textId="77777777" w:rsidR="004C3EC7" w:rsidRPr="00F8355F" w:rsidRDefault="004C3EC7">
            <w:r w:rsidRPr="00F8355F">
              <w:rPr>
                <w:rStyle w:val="Strong"/>
              </w:rPr>
              <w:t>Subtotal</w:t>
            </w:r>
          </w:p>
        </w:tc>
        <w:tc>
          <w:tcPr>
            <w:tcW w:w="0" w:type="auto"/>
            <w:hideMark/>
          </w:tcPr>
          <w:p w14:paraId="4C48676D"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rPr>
                <w:rStyle w:val="Strong"/>
              </w:rPr>
              <w:t>15,000</w:t>
            </w:r>
          </w:p>
        </w:tc>
      </w:tr>
    </w:tbl>
    <w:p w14:paraId="7BC94A07" w14:textId="77777777" w:rsidR="004C3EC7" w:rsidRPr="00F8355F" w:rsidRDefault="004C3EC7" w:rsidP="004C3EC7"/>
    <w:p w14:paraId="7429F0D7" w14:textId="77777777" w:rsidR="004C3EC7" w:rsidRPr="00F8355F" w:rsidRDefault="004C3EC7" w:rsidP="004C3EC7">
      <w:pPr>
        <w:pStyle w:val="Heading2"/>
        <w:numPr>
          <w:ilvl w:val="1"/>
          <w:numId w:val="2"/>
        </w:numPr>
      </w:pPr>
      <w:bookmarkStart w:id="21" w:name="_Toc191306778"/>
      <w:r w:rsidRPr="00F8355F">
        <w:rPr>
          <w:rStyle w:val="Strong"/>
          <w:b/>
          <w:bCs w:val="0"/>
        </w:rPr>
        <w:t>Workshop Materials &amp; Branding</w:t>
      </w:r>
      <w:bookmarkEnd w:id="21"/>
    </w:p>
    <w:tbl>
      <w:tblPr>
        <w:tblStyle w:val="GridTable4-Accent11"/>
        <w:tblW w:w="8673" w:type="dxa"/>
        <w:tblLook w:val="04A0" w:firstRow="1" w:lastRow="0" w:firstColumn="1" w:lastColumn="0" w:noHBand="0" w:noVBand="1"/>
      </w:tblPr>
      <w:tblGrid>
        <w:gridCol w:w="6280"/>
        <w:gridCol w:w="2393"/>
      </w:tblGrid>
      <w:tr w:rsidR="004C3EC7" w:rsidRPr="00F8355F" w14:paraId="63932CC4" w14:textId="77777777" w:rsidTr="004C3EC7">
        <w:trPr>
          <w:cnfStyle w:val="100000000000" w:firstRow="1" w:lastRow="0" w:firstColumn="0" w:lastColumn="0" w:oddVBand="0" w:evenVBand="0" w:oddHBand="0" w:evenHBand="0" w:firstRowFirstColumn="0" w:firstRowLastColumn="0" w:lastRowFirstColumn="0" w:lastRowLastColumn="0"/>
          <w:trHeight w:val="623"/>
        </w:trPr>
        <w:tc>
          <w:tcPr>
            <w:cnfStyle w:val="001000000000" w:firstRow="0" w:lastRow="0" w:firstColumn="1" w:lastColumn="0" w:oddVBand="0" w:evenVBand="0" w:oddHBand="0" w:evenHBand="0" w:firstRowFirstColumn="0" w:firstRowLastColumn="0" w:lastRowFirstColumn="0" w:lastRowLastColumn="0"/>
            <w:tcW w:w="0" w:type="auto"/>
            <w:hideMark/>
          </w:tcPr>
          <w:p w14:paraId="08096384" w14:textId="77777777" w:rsidR="004C3EC7" w:rsidRPr="00F8355F" w:rsidRDefault="004C3EC7">
            <w:pPr>
              <w:jc w:val="center"/>
            </w:pPr>
            <w:r w:rsidRPr="00F8355F">
              <w:rPr>
                <w:rStyle w:val="Strong"/>
              </w:rPr>
              <w:t>Item</w:t>
            </w:r>
          </w:p>
        </w:tc>
        <w:tc>
          <w:tcPr>
            <w:tcW w:w="0" w:type="auto"/>
            <w:hideMark/>
          </w:tcPr>
          <w:p w14:paraId="6B3B78B8" w14:textId="77777777" w:rsidR="004C3EC7" w:rsidRPr="00F8355F" w:rsidRDefault="004C3EC7">
            <w:pPr>
              <w:jc w:val="center"/>
              <w:cnfStyle w:val="100000000000" w:firstRow="1" w:lastRow="0" w:firstColumn="0" w:lastColumn="0" w:oddVBand="0" w:evenVBand="0" w:oddHBand="0" w:evenHBand="0" w:firstRowFirstColumn="0" w:firstRowLastColumn="0" w:lastRowFirstColumn="0" w:lastRowLastColumn="0"/>
              <w:rPr>
                <w:b w:val="0"/>
                <w:bCs w:val="0"/>
              </w:rPr>
            </w:pPr>
            <w:r w:rsidRPr="00F8355F">
              <w:rPr>
                <w:rStyle w:val="Strong"/>
              </w:rPr>
              <w:t>Estimated Cost (£)</w:t>
            </w:r>
          </w:p>
        </w:tc>
      </w:tr>
      <w:tr w:rsidR="004C3EC7" w:rsidRPr="00F8355F" w14:paraId="74FA7B47" w14:textId="77777777" w:rsidTr="004C3EC7">
        <w:trPr>
          <w:cnfStyle w:val="000000100000" w:firstRow="0" w:lastRow="0" w:firstColumn="0" w:lastColumn="0" w:oddVBand="0" w:evenVBand="0" w:oddHBand="1" w:evenHBand="0" w:firstRowFirstColumn="0" w:firstRowLastColumn="0" w:lastRowFirstColumn="0" w:lastRowLastColumn="0"/>
          <w:trHeight w:val="641"/>
        </w:trPr>
        <w:tc>
          <w:tcPr>
            <w:cnfStyle w:val="001000000000" w:firstRow="0" w:lastRow="0" w:firstColumn="1" w:lastColumn="0" w:oddVBand="0" w:evenVBand="0" w:oddHBand="0" w:evenHBand="0" w:firstRowFirstColumn="0" w:firstRowLastColumn="0" w:lastRowFirstColumn="0" w:lastRowLastColumn="0"/>
            <w:tcW w:w="0" w:type="auto"/>
            <w:hideMark/>
          </w:tcPr>
          <w:p w14:paraId="20295A35" w14:textId="77777777" w:rsidR="004C3EC7" w:rsidRPr="00F8355F" w:rsidRDefault="004C3EC7">
            <w:pPr>
              <w:jc w:val="left"/>
              <w:rPr>
                <w:b w:val="0"/>
                <w:bCs w:val="0"/>
              </w:rPr>
            </w:pPr>
            <w:r w:rsidRPr="00F8355F">
              <w:lastRenderedPageBreak/>
              <w:t>Branded Delegate Kits (Notebooks, Pens, Badges)</w:t>
            </w:r>
          </w:p>
        </w:tc>
        <w:tc>
          <w:tcPr>
            <w:tcW w:w="0" w:type="auto"/>
            <w:hideMark/>
          </w:tcPr>
          <w:p w14:paraId="6D767885"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3,000</w:t>
            </w:r>
          </w:p>
        </w:tc>
      </w:tr>
      <w:tr w:rsidR="004C3EC7" w:rsidRPr="00F8355F" w14:paraId="735B0F8B" w14:textId="77777777" w:rsidTr="004C3EC7">
        <w:trPr>
          <w:trHeight w:val="623"/>
        </w:trPr>
        <w:tc>
          <w:tcPr>
            <w:cnfStyle w:val="001000000000" w:firstRow="0" w:lastRow="0" w:firstColumn="1" w:lastColumn="0" w:oddVBand="0" w:evenVBand="0" w:oddHBand="0" w:evenHBand="0" w:firstRowFirstColumn="0" w:firstRowLastColumn="0" w:lastRowFirstColumn="0" w:lastRowLastColumn="0"/>
            <w:tcW w:w="0" w:type="auto"/>
            <w:hideMark/>
          </w:tcPr>
          <w:p w14:paraId="48584176" w14:textId="77777777" w:rsidR="004C3EC7" w:rsidRPr="00F8355F" w:rsidRDefault="004C3EC7">
            <w:r w:rsidRPr="00F8355F">
              <w:t>Printed Workshop Handouts &amp; Case Studies</w:t>
            </w:r>
          </w:p>
        </w:tc>
        <w:tc>
          <w:tcPr>
            <w:tcW w:w="0" w:type="auto"/>
            <w:hideMark/>
          </w:tcPr>
          <w:p w14:paraId="7CD430A4"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t>2,000</w:t>
            </w:r>
          </w:p>
        </w:tc>
      </w:tr>
      <w:tr w:rsidR="004C3EC7" w:rsidRPr="00F8355F" w14:paraId="35909E36" w14:textId="77777777" w:rsidTr="004C3EC7">
        <w:trPr>
          <w:cnfStyle w:val="000000100000" w:firstRow="0" w:lastRow="0" w:firstColumn="0" w:lastColumn="0" w:oddVBand="0" w:evenVBand="0" w:oddHBand="1" w:evenHBand="0" w:firstRowFirstColumn="0" w:firstRowLastColumn="0" w:lastRowFirstColumn="0" w:lastRowLastColumn="0"/>
          <w:trHeight w:val="623"/>
        </w:trPr>
        <w:tc>
          <w:tcPr>
            <w:cnfStyle w:val="001000000000" w:firstRow="0" w:lastRow="0" w:firstColumn="1" w:lastColumn="0" w:oddVBand="0" w:evenVBand="0" w:oddHBand="0" w:evenHBand="0" w:firstRowFirstColumn="0" w:firstRowLastColumn="0" w:lastRowFirstColumn="0" w:lastRowLastColumn="0"/>
            <w:tcW w:w="0" w:type="auto"/>
            <w:hideMark/>
          </w:tcPr>
          <w:p w14:paraId="07702D07" w14:textId="77777777" w:rsidR="004C3EC7" w:rsidRPr="00F8355F" w:rsidRDefault="004C3EC7">
            <w:r w:rsidRPr="00F8355F">
              <w:t>Event Signage &amp; Branding</w:t>
            </w:r>
          </w:p>
        </w:tc>
        <w:tc>
          <w:tcPr>
            <w:tcW w:w="0" w:type="auto"/>
            <w:hideMark/>
          </w:tcPr>
          <w:p w14:paraId="757C1DD0"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1,000</w:t>
            </w:r>
          </w:p>
        </w:tc>
      </w:tr>
      <w:tr w:rsidR="004C3EC7" w:rsidRPr="00F8355F" w14:paraId="18986A2E" w14:textId="77777777" w:rsidTr="004C3EC7">
        <w:trPr>
          <w:trHeight w:val="623"/>
        </w:trPr>
        <w:tc>
          <w:tcPr>
            <w:cnfStyle w:val="001000000000" w:firstRow="0" w:lastRow="0" w:firstColumn="1" w:lastColumn="0" w:oddVBand="0" w:evenVBand="0" w:oddHBand="0" w:evenHBand="0" w:firstRowFirstColumn="0" w:firstRowLastColumn="0" w:lastRowFirstColumn="0" w:lastRowLastColumn="0"/>
            <w:tcW w:w="0" w:type="auto"/>
            <w:hideMark/>
          </w:tcPr>
          <w:p w14:paraId="08125BF5" w14:textId="77777777" w:rsidR="004C3EC7" w:rsidRPr="00F8355F" w:rsidRDefault="004C3EC7">
            <w:r w:rsidRPr="00F8355F">
              <w:rPr>
                <w:rStyle w:val="Strong"/>
              </w:rPr>
              <w:t>Subtotal</w:t>
            </w:r>
          </w:p>
        </w:tc>
        <w:tc>
          <w:tcPr>
            <w:tcW w:w="0" w:type="auto"/>
            <w:hideMark/>
          </w:tcPr>
          <w:p w14:paraId="435E6D6B"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rPr>
                <w:rStyle w:val="Strong"/>
              </w:rPr>
              <w:t>6,000</w:t>
            </w:r>
          </w:p>
        </w:tc>
      </w:tr>
    </w:tbl>
    <w:p w14:paraId="2A2E250E" w14:textId="77777777" w:rsidR="004C3EC7" w:rsidRPr="00F8355F" w:rsidRDefault="004C3EC7" w:rsidP="004C3EC7"/>
    <w:p w14:paraId="4750425B" w14:textId="77777777" w:rsidR="004C3EC7" w:rsidRPr="00F8355F" w:rsidRDefault="004C3EC7" w:rsidP="004C3EC7">
      <w:pPr>
        <w:pStyle w:val="Heading2"/>
        <w:numPr>
          <w:ilvl w:val="1"/>
          <w:numId w:val="2"/>
        </w:numPr>
      </w:pPr>
      <w:bookmarkStart w:id="22" w:name="_Toc191306779"/>
      <w:r w:rsidRPr="00F8355F">
        <w:rPr>
          <w:rStyle w:val="Strong"/>
          <w:b/>
          <w:bCs w:val="0"/>
        </w:rPr>
        <w:t>Networking &amp; Reception</w:t>
      </w:r>
      <w:bookmarkEnd w:id="22"/>
    </w:p>
    <w:tbl>
      <w:tblPr>
        <w:tblStyle w:val="GridTable4-Accent11"/>
        <w:tblW w:w="8569" w:type="dxa"/>
        <w:tblLook w:val="04A0" w:firstRow="1" w:lastRow="0" w:firstColumn="1" w:lastColumn="0" w:noHBand="0" w:noVBand="1"/>
      </w:tblPr>
      <w:tblGrid>
        <w:gridCol w:w="5443"/>
        <w:gridCol w:w="3126"/>
      </w:tblGrid>
      <w:tr w:rsidR="004C3EC7" w:rsidRPr="00F8355F" w14:paraId="3B9AFC77" w14:textId="77777777" w:rsidTr="004C3EC7">
        <w:trPr>
          <w:cnfStyle w:val="100000000000" w:firstRow="1" w:lastRow="0" w:firstColumn="0" w:lastColumn="0" w:oddVBand="0" w:evenVBand="0" w:oddHBand="0" w:evenHBand="0" w:firstRowFirstColumn="0" w:firstRowLastColumn="0" w:lastRowFirstColumn="0" w:lastRowLastColumn="0"/>
          <w:trHeight w:val="650"/>
        </w:trPr>
        <w:tc>
          <w:tcPr>
            <w:cnfStyle w:val="001000000000" w:firstRow="0" w:lastRow="0" w:firstColumn="1" w:lastColumn="0" w:oddVBand="0" w:evenVBand="0" w:oddHBand="0" w:evenHBand="0" w:firstRowFirstColumn="0" w:firstRowLastColumn="0" w:lastRowFirstColumn="0" w:lastRowLastColumn="0"/>
            <w:tcW w:w="0" w:type="auto"/>
            <w:hideMark/>
          </w:tcPr>
          <w:p w14:paraId="6D0E86B4" w14:textId="77777777" w:rsidR="004C3EC7" w:rsidRPr="00F8355F" w:rsidRDefault="004C3EC7">
            <w:pPr>
              <w:jc w:val="center"/>
            </w:pPr>
            <w:r w:rsidRPr="00F8355F">
              <w:rPr>
                <w:rStyle w:val="Strong"/>
              </w:rPr>
              <w:t>Item</w:t>
            </w:r>
          </w:p>
        </w:tc>
        <w:tc>
          <w:tcPr>
            <w:tcW w:w="0" w:type="auto"/>
            <w:hideMark/>
          </w:tcPr>
          <w:p w14:paraId="6152ABF0" w14:textId="77777777" w:rsidR="004C3EC7" w:rsidRPr="00F8355F" w:rsidRDefault="004C3EC7">
            <w:pPr>
              <w:jc w:val="center"/>
              <w:cnfStyle w:val="100000000000" w:firstRow="1" w:lastRow="0" w:firstColumn="0" w:lastColumn="0" w:oddVBand="0" w:evenVBand="0" w:oddHBand="0" w:evenHBand="0" w:firstRowFirstColumn="0" w:firstRowLastColumn="0" w:lastRowFirstColumn="0" w:lastRowLastColumn="0"/>
              <w:rPr>
                <w:b w:val="0"/>
                <w:bCs w:val="0"/>
              </w:rPr>
            </w:pPr>
            <w:r w:rsidRPr="00F8355F">
              <w:rPr>
                <w:rStyle w:val="Strong"/>
              </w:rPr>
              <w:t>Estimated Cost (£)</w:t>
            </w:r>
          </w:p>
        </w:tc>
      </w:tr>
      <w:tr w:rsidR="004C3EC7" w:rsidRPr="00F8355F" w14:paraId="58FA6565" w14:textId="77777777" w:rsidTr="004C3EC7">
        <w:trPr>
          <w:cnfStyle w:val="000000100000" w:firstRow="0" w:lastRow="0" w:firstColumn="0" w:lastColumn="0" w:oddVBand="0" w:evenVBand="0" w:oddHBand="1" w:evenHBand="0" w:firstRowFirstColumn="0" w:firstRowLastColumn="0" w:lastRowFirstColumn="0" w:lastRowLastColumn="0"/>
          <w:trHeight w:val="670"/>
        </w:trPr>
        <w:tc>
          <w:tcPr>
            <w:cnfStyle w:val="001000000000" w:firstRow="0" w:lastRow="0" w:firstColumn="1" w:lastColumn="0" w:oddVBand="0" w:evenVBand="0" w:oddHBand="0" w:evenHBand="0" w:firstRowFirstColumn="0" w:firstRowLastColumn="0" w:lastRowFirstColumn="0" w:lastRowLastColumn="0"/>
            <w:tcW w:w="0" w:type="auto"/>
            <w:hideMark/>
          </w:tcPr>
          <w:p w14:paraId="43D438BF" w14:textId="77777777" w:rsidR="004C3EC7" w:rsidRPr="00F8355F" w:rsidRDefault="004C3EC7">
            <w:pPr>
              <w:jc w:val="left"/>
              <w:rPr>
                <w:b w:val="0"/>
                <w:bCs w:val="0"/>
              </w:rPr>
            </w:pPr>
            <w:r w:rsidRPr="00F8355F">
              <w:t>Evening Networking Drinks</w:t>
            </w:r>
          </w:p>
        </w:tc>
        <w:tc>
          <w:tcPr>
            <w:tcW w:w="0" w:type="auto"/>
            <w:hideMark/>
          </w:tcPr>
          <w:p w14:paraId="3F91D738"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3,000</w:t>
            </w:r>
          </w:p>
        </w:tc>
      </w:tr>
      <w:tr w:rsidR="004C3EC7" w:rsidRPr="00F8355F" w14:paraId="7811C291" w14:textId="77777777" w:rsidTr="004C3EC7">
        <w:trPr>
          <w:trHeight w:val="650"/>
        </w:trPr>
        <w:tc>
          <w:tcPr>
            <w:cnfStyle w:val="001000000000" w:firstRow="0" w:lastRow="0" w:firstColumn="1" w:lastColumn="0" w:oddVBand="0" w:evenVBand="0" w:oddHBand="0" w:evenHBand="0" w:firstRowFirstColumn="0" w:firstRowLastColumn="0" w:lastRowFirstColumn="0" w:lastRowLastColumn="0"/>
            <w:tcW w:w="0" w:type="auto"/>
            <w:hideMark/>
          </w:tcPr>
          <w:p w14:paraId="1910BCAB" w14:textId="77777777" w:rsidR="004C3EC7" w:rsidRPr="00F8355F" w:rsidRDefault="004C3EC7">
            <w:r w:rsidRPr="00F8355F">
              <w:t>VIP Lounge &amp; Special Meetings</w:t>
            </w:r>
          </w:p>
        </w:tc>
        <w:tc>
          <w:tcPr>
            <w:tcW w:w="0" w:type="auto"/>
            <w:hideMark/>
          </w:tcPr>
          <w:p w14:paraId="3222B1F5"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t>2,000</w:t>
            </w:r>
          </w:p>
        </w:tc>
      </w:tr>
      <w:tr w:rsidR="004C3EC7" w:rsidRPr="00F8355F" w14:paraId="6C6306C0" w14:textId="77777777" w:rsidTr="004C3EC7">
        <w:trPr>
          <w:cnfStyle w:val="000000100000" w:firstRow="0" w:lastRow="0" w:firstColumn="0" w:lastColumn="0" w:oddVBand="0" w:evenVBand="0" w:oddHBand="1" w:evenHBand="0" w:firstRowFirstColumn="0" w:firstRowLastColumn="0" w:lastRowFirstColumn="0" w:lastRowLastColumn="0"/>
          <w:trHeight w:val="650"/>
        </w:trPr>
        <w:tc>
          <w:tcPr>
            <w:cnfStyle w:val="001000000000" w:firstRow="0" w:lastRow="0" w:firstColumn="1" w:lastColumn="0" w:oddVBand="0" w:evenVBand="0" w:oddHBand="0" w:evenHBand="0" w:firstRowFirstColumn="0" w:firstRowLastColumn="0" w:lastRowFirstColumn="0" w:lastRowLastColumn="0"/>
            <w:tcW w:w="0" w:type="auto"/>
            <w:hideMark/>
          </w:tcPr>
          <w:p w14:paraId="5C622837" w14:textId="77777777" w:rsidR="004C3EC7" w:rsidRPr="00F8355F" w:rsidRDefault="004C3EC7">
            <w:r w:rsidRPr="00F8355F">
              <w:rPr>
                <w:rStyle w:val="Strong"/>
              </w:rPr>
              <w:t>Subtotal</w:t>
            </w:r>
          </w:p>
        </w:tc>
        <w:tc>
          <w:tcPr>
            <w:tcW w:w="0" w:type="auto"/>
            <w:hideMark/>
          </w:tcPr>
          <w:p w14:paraId="3CADA36B"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rPr>
                <w:rStyle w:val="Strong"/>
              </w:rPr>
              <w:t>5,000</w:t>
            </w:r>
          </w:p>
        </w:tc>
      </w:tr>
    </w:tbl>
    <w:p w14:paraId="2E06ED83" w14:textId="77777777" w:rsidR="004C3EC7" w:rsidRPr="00F8355F" w:rsidRDefault="004C3EC7" w:rsidP="004C3EC7"/>
    <w:p w14:paraId="5AD27482" w14:textId="77777777" w:rsidR="004C3EC7" w:rsidRPr="00F8355F" w:rsidRDefault="004C3EC7" w:rsidP="004C3EC7">
      <w:pPr>
        <w:pStyle w:val="Heading2"/>
        <w:numPr>
          <w:ilvl w:val="1"/>
          <w:numId w:val="2"/>
        </w:numPr>
      </w:pPr>
      <w:bookmarkStart w:id="23" w:name="_Toc191306780"/>
      <w:r w:rsidRPr="00F8355F">
        <w:rPr>
          <w:rStyle w:val="Strong"/>
          <w:b/>
          <w:bCs w:val="0"/>
        </w:rPr>
        <w:t>Sponsorship &amp; Partner Contributions</w:t>
      </w:r>
      <w:bookmarkEnd w:id="23"/>
    </w:p>
    <w:tbl>
      <w:tblPr>
        <w:tblStyle w:val="GridTable4-Accent11"/>
        <w:tblW w:w="8561" w:type="dxa"/>
        <w:tblLook w:val="04A0" w:firstRow="1" w:lastRow="0" w:firstColumn="1" w:lastColumn="0" w:noHBand="0" w:noVBand="1"/>
      </w:tblPr>
      <w:tblGrid>
        <w:gridCol w:w="4653"/>
        <w:gridCol w:w="3908"/>
      </w:tblGrid>
      <w:tr w:rsidR="004C3EC7" w:rsidRPr="00F8355F" w14:paraId="21EC9B5F" w14:textId="77777777" w:rsidTr="004C3EC7">
        <w:trPr>
          <w:cnfStyle w:val="100000000000" w:firstRow="1" w:lastRow="0" w:firstColumn="0" w:lastColumn="0" w:oddVBand="0" w:evenVBand="0" w:oddHBand="0" w:evenHBand="0" w:firstRowFirstColumn="0" w:firstRowLastColumn="0" w:lastRowFirstColumn="0" w:lastRowLastColumn="0"/>
          <w:trHeight w:val="743"/>
        </w:trPr>
        <w:tc>
          <w:tcPr>
            <w:cnfStyle w:val="001000000000" w:firstRow="0" w:lastRow="0" w:firstColumn="1" w:lastColumn="0" w:oddVBand="0" w:evenVBand="0" w:oddHBand="0" w:evenHBand="0" w:firstRowFirstColumn="0" w:firstRowLastColumn="0" w:lastRowFirstColumn="0" w:lastRowLastColumn="0"/>
            <w:tcW w:w="0" w:type="auto"/>
            <w:hideMark/>
          </w:tcPr>
          <w:p w14:paraId="56CC88B9" w14:textId="77777777" w:rsidR="004C3EC7" w:rsidRPr="00F8355F" w:rsidRDefault="004C3EC7">
            <w:pPr>
              <w:jc w:val="center"/>
            </w:pPr>
            <w:r w:rsidRPr="00F8355F">
              <w:rPr>
                <w:rStyle w:val="Strong"/>
              </w:rPr>
              <w:t>Item</w:t>
            </w:r>
          </w:p>
        </w:tc>
        <w:tc>
          <w:tcPr>
            <w:tcW w:w="0" w:type="auto"/>
            <w:hideMark/>
          </w:tcPr>
          <w:p w14:paraId="7FA617D1" w14:textId="77777777" w:rsidR="004C3EC7" w:rsidRPr="00F8355F" w:rsidRDefault="004C3EC7">
            <w:pPr>
              <w:jc w:val="center"/>
              <w:cnfStyle w:val="100000000000" w:firstRow="1" w:lastRow="0" w:firstColumn="0" w:lastColumn="0" w:oddVBand="0" w:evenVBand="0" w:oddHBand="0" w:evenHBand="0" w:firstRowFirstColumn="0" w:firstRowLastColumn="0" w:lastRowFirstColumn="0" w:lastRowLastColumn="0"/>
              <w:rPr>
                <w:b w:val="0"/>
                <w:bCs w:val="0"/>
              </w:rPr>
            </w:pPr>
            <w:r w:rsidRPr="00F8355F">
              <w:rPr>
                <w:rStyle w:val="Strong"/>
              </w:rPr>
              <w:t>Estimated Contribution (£)</w:t>
            </w:r>
          </w:p>
        </w:tc>
      </w:tr>
      <w:tr w:rsidR="004C3EC7" w:rsidRPr="00F8355F" w14:paraId="7427F8F8" w14:textId="77777777" w:rsidTr="004C3EC7">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0" w:type="auto"/>
            <w:hideMark/>
          </w:tcPr>
          <w:p w14:paraId="0D115B77" w14:textId="77777777" w:rsidR="004C3EC7" w:rsidRPr="00F8355F" w:rsidRDefault="004C3EC7">
            <w:pPr>
              <w:jc w:val="left"/>
              <w:rPr>
                <w:b w:val="0"/>
                <w:bCs w:val="0"/>
              </w:rPr>
            </w:pPr>
            <w:r w:rsidRPr="00F8355F">
              <w:t>Platinum Sponsors (2x £5,000)</w:t>
            </w:r>
          </w:p>
        </w:tc>
        <w:tc>
          <w:tcPr>
            <w:tcW w:w="0" w:type="auto"/>
            <w:hideMark/>
          </w:tcPr>
          <w:p w14:paraId="6DEE9070"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(10,000)</w:t>
            </w:r>
          </w:p>
        </w:tc>
      </w:tr>
      <w:tr w:rsidR="004C3EC7" w:rsidRPr="00F8355F" w14:paraId="139FAB70" w14:textId="77777777" w:rsidTr="004C3EC7">
        <w:trPr>
          <w:trHeight w:val="743"/>
        </w:trPr>
        <w:tc>
          <w:tcPr>
            <w:cnfStyle w:val="001000000000" w:firstRow="0" w:lastRow="0" w:firstColumn="1" w:lastColumn="0" w:oddVBand="0" w:evenVBand="0" w:oddHBand="0" w:evenHBand="0" w:firstRowFirstColumn="0" w:firstRowLastColumn="0" w:lastRowFirstColumn="0" w:lastRowLastColumn="0"/>
            <w:tcW w:w="0" w:type="auto"/>
            <w:hideMark/>
          </w:tcPr>
          <w:p w14:paraId="3C872BAB" w14:textId="77777777" w:rsidR="004C3EC7" w:rsidRPr="00F8355F" w:rsidRDefault="004C3EC7">
            <w:r w:rsidRPr="00F8355F">
              <w:t>Gold Sponsors (4x £2,500)</w:t>
            </w:r>
          </w:p>
        </w:tc>
        <w:tc>
          <w:tcPr>
            <w:tcW w:w="0" w:type="auto"/>
            <w:hideMark/>
          </w:tcPr>
          <w:p w14:paraId="28A3166A"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t>(10,000)</w:t>
            </w:r>
          </w:p>
        </w:tc>
      </w:tr>
      <w:tr w:rsidR="004C3EC7" w:rsidRPr="00F8355F" w14:paraId="34EA0F24" w14:textId="77777777" w:rsidTr="004C3EC7">
        <w:trPr>
          <w:cnfStyle w:val="000000100000" w:firstRow="0" w:lastRow="0" w:firstColumn="0" w:lastColumn="0" w:oddVBand="0" w:evenVBand="0" w:oddHBand="1" w:evenHBand="0" w:firstRowFirstColumn="0" w:firstRowLastColumn="0" w:lastRowFirstColumn="0" w:lastRowLastColumn="0"/>
          <w:trHeight w:val="743"/>
        </w:trPr>
        <w:tc>
          <w:tcPr>
            <w:cnfStyle w:val="001000000000" w:firstRow="0" w:lastRow="0" w:firstColumn="1" w:lastColumn="0" w:oddVBand="0" w:evenVBand="0" w:oddHBand="0" w:evenHBand="0" w:firstRowFirstColumn="0" w:firstRowLastColumn="0" w:lastRowFirstColumn="0" w:lastRowLastColumn="0"/>
            <w:tcW w:w="0" w:type="auto"/>
            <w:hideMark/>
          </w:tcPr>
          <w:p w14:paraId="6F80B3BD" w14:textId="77777777" w:rsidR="004C3EC7" w:rsidRPr="00F8355F" w:rsidRDefault="004C3EC7">
            <w:r w:rsidRPr="00F8355F">
              <w:rPr>
                <w:rStyle w:val="Strong"/>
              </w:rPr>
              <w:t>Total Sponsorship Revenue</w:t>
            </w:r>
          </w:p>
        </w:tc>
        <w:tc>
          <w:tcPr>
            <w:tcW w:w="0" w:type="auto"/>
            <w:hideMark/>
          </w:tcPr>
          <w:p w14:paraId="377C4183"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rPr>
                <w:rStyle w:val="Strong"/>
              </w:rPr>
              <w:t>(20,000)</w:t>
            </w:r>
          </w:p>
        </w:tc>
      </w:tr>
    </w:tbl>
    <w:p w14:paraId="125395AC" w14:textId="77777777" w:rsidR="004C3EC7" w:rsidRPr="00F8355F" w:rsidRDefault="004C3EC7" w:rsidP="004C3EC7"/>
    <w:p w14:paraId="2BA1A6CD" w14:textId="77777777" w:rsidR="004C3EC7" w:rsidRPr="00F8355F" w:rsidRDefault="004C3EC7" w:rsidP="004C3EC7">
      <w:pPr>
        <w:pStyle w:val="Heading2"/>
        <w:numPr>
          <w:ilvl w:val="1"/>
          <w:numId w:val="2"/>
        </w:numPr>
      </w:pPr>
      <w:bookmarkStart w:id="24" w:name="_Toc191306781"/>
      <w:r w:rsidRPr="00F8355F">
        <w:rPr>
          <w:rStyle w:val="Strong"/>
          <w:b/>
          <w:bCs w:val="0"/>
        </w:rPr>
        <w:t>Miscellaneous &amp; Contingency</w:t>
      </w:r>
      <w:bookmarkEnd w:id="24"/>
    </w:p>
    <w:tbl>
      <w:tblPr>
        <w:tblStyle w:val="GridTable4-Accent11"/>
        <w:tblW w:w="8546" w:type="dxa"/>
        <w:tblLook w:val="04A0" w:firstRow="1" w:lastRow="0" w:firstColumn="1" w:lastColumn="0" w:noHBand="0" w:noVBand="1"/>
      </w:tblPr>
      <w:tblGrid>
        <w:gridCol w:w="5015"/>
        <w:gridCol w:w="3531"/>
      </w:tblGrid>
      <w:tr w:rsidR="004C3EC7" w:rsidRPr="00F8355F" w14:paraId="3B40F284" w14:textId="77777777" w:rsidTr="004C3EC7">
        <w:trPr>
          <w:cnfStyle w:val="100000000000" w:firstRow="1" w:lastRow="0" w:firstColumn="0" w:lastColumn="0" w:oddVBand="0" w:evenVBand="0" w:oddHBand="0" w:evenHBand="0" w:firstRowFirstColumn="0" w:firstRowLastColumn="0" w:lastRowFirstColumn="0" w:lastRowLastColumn="0"/>
          <w:trHeight w:val="628"/>
        </w:trPr>
        <w:tc>
          <w:tcPr>
            <w:cnfStyle w:val="001000000000" w:firstRow="0" w:lastRow="0" w:firstColumn="1" w:lastColumn="0" w:oddVBand="0" w:evenVBand="0" w:oddHBand="0" w:evenHBand="0" w:firstRowFirstColumn="0" w:firstRowLastColumn="0" w:lastRowFirstColumn="0" w:lastRowLastColumn="0"/>
            <w:tcW w:w="0" w:type="auto"/>
            <w:hideMark/>
          </w:tcPr>
          <w:p w14:paraId="7388CC9A" w14:textId="77777777" w:rsidR="004C3EC7" w:rsidRPr="00F8355F" w:rsidRDefault="004C3EC7">
            <w:pPr>
              <w:jc w:val="center"/>
            </w:pPr>
            <w:r w:rsidRPr="00F8355F">
              <w:rPr>
                <w:rStyle w:val="Strong"/>
              </w:rPr>
              <w:t>Item</w:t>
            </w:r>
          </w:p>
        </w:tc>
        <w:tc>
          <w:tcPr>
            <w:tcW w:w="0" w:type="auto"/>
            <w:hideMark/>
          </w:tcPr>
          <w:p w14:paraId="621E30BF" w14:textId="77777777" w:rsidR="004C3EC7" w:rsidRPr="00F8355F" w:rsidRDefault="004C3EC7">
            <w:pPr>
              <w:jc w:val="center"/>
              <w:cnfStyle w:val="100000000000" w:firstRow="1" w:lastRow="0" w:firstColumn="0" w:lastColumn="0" w:oddVBand="0" w:evenVBand="0" w:oddHBand="0" w:evenHBand="0" w:firstRowFirstColumn="0" w:firstRowLastColumn="0" w:lastRowFirstColumn="0" w:lastRowLastColumn="0"/>
              <w:rPr>
                <w:b w:val="0"/>
                <w:bCs w:val="0"/>
              </w:rPr>
            </w:pPr>
            <w:r w:rsidRPr="00F8355F">
              <w:rPr>
                <w:rStyle w:val="Strong"/>
              </w:rPr>
              <w:t>Estimated Cost (£)</w:t>
            </w:r>
          </w:p>
        </w:tc>
      </w:tr>
      <w:tr w:rsidR="004C3EC7" w:rsidRPr="00F8355F" w14:paraId="406BF2E0" w14:textId="77777777" w:rsidTr="004C3EC7">
        <w:trPr>
          <w:cnfStyle w:val="000000100000" w:firstRow="0" w:lastRow="0" w:firstColumn="0" w:lastColumn="0" w:oddVBand="0" w:evenVBand="0" w:oddHBand="1" w:evenHBand="0" w:firstRowFirstColumn="0" w:firstRowLastColumn="0" w:lastRowFirstColumn="0" w:lastRowLastColumn="0"/>
          <w:trHeight w:val="646"/>
        </w:trPr>
        <w:tc>
          <w:tcPr>
            <w:cnfStyle w:val="001000000000" w:firstRow="0" w:lastRow="0" w:firstColumn="1" w:lastColumn="0" w:oddVBand="0" w:evenVBand="0" w:oddHBand="0" w:evenHBand="0" w:firstRowFirstColumn="0" w:firstRowLastColumn="0" w:lastRowFirstColumn="0" w:lastRowLastColumn="0"/>
            <w:tcW w:w="0" w:type="auto"/>
            <w:hideMark/>
          </w:tcPr>
          <w:p w14:paraId="45A497B5" w14:textId="77777777" w:rsidR="004C3EC7" w:rsidRPr="00F8355F" w:rsidRDefault="004C3EC7">
            <w:pPr>
              <w:jc w:val="left"/>
              <w:rPr>
                <w:b w:val="0"/>
                <w:bCs w:val="0"/>
              </w:rPr>
            </w:pPr>
            <w:r w:rsidRPr="00F8355F">
              <w:t>Emergency Funds</w:t>
            </w:r>
          </w:p>
        </w:tc>
        <w:tc>
          <w:tcPr>
            <w:tcW w:w="0" w:type="auto"/>
            <w:hideMark/>
          </w:tcPr>
          <w:p w14:paraId="565CC7DB"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3,000</w:t>
            </w:r>
          </w:p>
        </w:tc>
      </w:tr>
      <w:tr w:rsidR="004C3EC7" w:rsidRPr="00F8355F" w14:paraId="33D80210" w14:textId="77777777" w:rsidTr="004C3EC7">
        <w:trPr>
          <w:trHeight w:val="628"/>
        </w:trPr>
        <w:tc>
          <w:tcPr>
            <w:cnfStyle w:val="001000000000" w:firstRow="0" w:lastRow="0" w:firstColumn="1" w:lastColumn="0" w:oddVBand="0" w:evenVBand="0" w:oddHBand="0" w:evenHBand="0" w:firstRowFirstColumn="0" w:firstRowLastColumn="0" w:lastRowFirstColumn="0" w:lastRowLastColumn="0"/>
            <w:tcW w:w="0" w:type="auto"/>
            <w:hideMark/>
          </w:tcPr>
          <w:p w14:paraId="08515ECF" w14:textId="77777777" w:rsidR="004C3EC7" w:rsidRPr="00F8355F" w:rsidRDefault="004C3EC7">
            <w:r w:rsidRPr="00F8355F">
              <w:t>Last-Minute Adjustments</w:t>
            </w:r>
          </w:p>
        </w:tc>
        <w:tc>
          <w:tcPr>
            <w:tcW w:w="0" w:type="auto"/>
            <w:hideMark/>
          </w:tcPr>
          <w:p w14:paraId="34AEE01A"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t>2,000</w:t>
            </w:r>
          </w:p>
        </w:tc>
      </w:tr>
      <w:tr w:rsidR="004C3EC7" w:rsidRPr="00F8355F" w14:paraId="60BFB0F2" w14:textId="77777777" w:rsidTr="004C3EC7">
        <w:trPr>
          <w:cnfStyle w:val="000000100000" w:firstRow="0" w:lastRow="0" w:firstColumn="0" w:lastColumn="0" w:oddVBand="0" w:evenVBand="0" w:oddHBand="1" w:evenHBand="0" w:firstRowFirstColumn="0" w:firstRowLastColumn="0" w:lastRowFirstColumn="0" w:lastRowLastColumn="0"/>
          <w:trHeight w:val="628"/>
        </w:trPr>
        <w:tc>
          <w:tcPr>
            <w:cnfStyle w:val="001000000000" w:firstRow="0" w:lastRow="0" w:firstColumn="1" w:lastColumn="0" w:oddVBand="0" w:evenVBand="0" w:oddHBand="0" w:evenHBand="0" w:firstRowFirstColumn="0" w:firstRowLastColumn="0" w:lastRowFirstColumn="0" w:lastRowLastColumn="0"/>
            <w:tcW w:w="0" w:type="auto"/>
            <w:hideMark/>
          </w:tcPr>
          <w:p w14:paraId="00D3F7A2" w14:textId="77777777" w:rsidR="004C3EC7" w:rsidRPr="00F8355F" w:rsidRDefault="004C3EC7">
            <w:r w:rsidRPr="00F8355F">
              <w:lastRenderedPageBreak/>
              <w:t>Unexpected Expenses</w:t>
            </w:r>
          </w:p>
        </w:tc>
        <w:tc>
          <w:tcPr>
            <w:tcW w:w="0" w:type="auto"/>
            <w:hideMark/>
          </w:tcPr>
          <w:p w14:paraId="5ECFB0D4"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t>2,000</w:t>
            </w:r>
          </w:p>
        </w:tc>
      </w:tr>
      <w:tr w:rsidR="004C3EC7" w:rsidRPr="00F8355F" w14:paraId="28BEF369" w14:textId="77777777" w:rsidTr="004C3EC7">
        <w:trPr>
          <w:trHeight w:val="628"/>
        </w:trPr>
        <w:tc>
          <w:tcPr>
            <w:cnfStyle w:val="001000000000" w:firstRow="0" w:lastRow="0" w:firstColumn="1" w:lastColumn="0" w:oddVBand="0" w:evenVBand="0" w:oddHBand="0" w:evenHBand="0" w:firstRowFirstColumn="0" w:firstRowLastColumn="0" w:lastRowFirstColumn="0" w:lastRowLastColumn="0"/>
            <w:tcW w:w="0" w:type="auto"/>
            <w:hideMark/>
          </w:tcPr>
          <w:p w14:paraId="34F429DA" w14:textId="77777777" w:rsidR="004C3EC7" w:rsidRPr="00F8355F" w:rsidRDefault="004C3EC7">
            <w:r w:rsidRPr="00F8355F">
              <w:rPr>
                <w:rStyle w:val="Strong"/>
              </w:rPr>
              <w:t>Subtotal</w:t>
            </w:r>
          </w:p>
        </w:tc>
        <w:tc>
          <w:tcPr>
            <w:tcW w:w="0" w:type="auto"/>
            <w:hideMark/>
          </w:tcPr>
          <w:p w14:paraId="15F6664A"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rPr>
                <w:rStyle w:val="Strong"/>
              </w:rPr>
              <w:t>7,000</w:t>
            </w:r>
          </w:p>
        </w:tc>
      </w:tr>
    </w:tbl>
    <w:p w14:paraId="408CC468" w14:textId="77777777" w:rsidR="004C3EC7" w:rsidRPr="00F8355F" w:rsidRDefault="004C3EC7" w:rsidP="004C3EC7"/>
    <w:p w14:paraId="7357ABA3" w14:textId="77777777" w:rsidR="004C3EC7" w:rsidRPr="00F8355F" w:rsidRDefault="004C3EC7" w:rsidP="004C3EC7">
      <w:pPr>
        <w:pStyle w:val="Heading2"/>
        <w:numPr>
          <w:ilvl w:val="1"/>
          <w:numId w:val="2"/>
        </w:numPr>
      </w:pPr>
      <w:bookmarkStart w:id="25" w:name="_Toc191306782"/>
      <w:r w:rsidRPr="00F8355F">
        <w:rPr>
          <w:rStyle w:val="Strong"/>
          <w:b/>
          <w:bCs w:val="0"/>
        </w:rPr>
        <w:t>Total Event Budget Calculation</w:t>
      </w:r>
      <w:bookmarkEnd w:id="25"/>
    </w:p>
    <w:tbl>
      <w:tblPr>
        <w:tblStyle w:val="GridTable4-Accent11"/>
        <w:tblW w:w="8420" w:type="dxa"/>
        <w:tblLook w:val="04A0" w:firstRow="1" w:lastRow="0" w:firstColumn="1" w:lastColumn="0" w:noHBand="0" w:noVBand="1"/>
      </w:tblPr>
      <w:tblGrid>
        <w:gridCol w:w="5972"/>
        <w:gridCol w:w="2448"/>
      </w:tblGrid>
      <w:tr w:rsidR="004C3EC7" w:rsidRPr="00F8355F" w14:paraId="3FAD0B46" w14:textId="77777777" w:rsidTr="004C3EC7">
        <w:trPr>
          <w:cnfStyle w:val="100000000000" w:firstRow="1" w:lastRow="0" w:firstColumn="0" w:lastColumn="0" w:oddVBand="0" w:evenVBand="0" w:oddHBand="0"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0" w:type="auto"/>
            <w:hideMark/>
          </w:tcPr>
          <w:p w14:paraId="05606E99" w14:textId="77777777" w:rsidR="004C3EC7" w:rsidRPr="00F8355F" w:rsidRDefault="004C3EC7">
            <w:pPr>
              <w:jc w:val="center"/>
            </w:pPr>
            <w:r w:rsidRPr="00F8355F">
              <w:rPr>
                <w:rStyle w:val="Strong"/>
              </w:rPr>
              <w:t>Category</w:t>
            </w:r>
          </w:p>
        </w:tc>
        <w:tc>
          <w:tcPr>
            <w:tcW w:w="0" w:type="auto"/>
            <w:hideMark/>
          </w:tcPr>
          <w:p w14:paraId="5F7FAA17" w14:textId="77777777" w:rsidR="004C3EC7" w:rsidRPr="00F8355F" w:rsidRDefault="004C3EC7">
            <w:pPr>
              <w:jc w:val="center"/>
              <w:cnfStyle w:val="100000000000" w:firstRow="1" w:lastRow="0" w:firstColumn="0" w:lastColumn="0" w:oddVBand="0" w:evenVBand="0" w:oddHBand="0" w:evenHBand="0" w:firstRowFirstColumn="0" w:firstRowLastColumn="0" w:lastRowFirstColumn="0" w:lastRowLastColumn="0"/>
              <w:rPr>
                <w:b w:val="0"/>
                <w:bCs w:val="0"/>
              </w:rPr>
            </w:pPr>
            <w:r w:rsidRPr="00F8355F">
              <w:rPr>
                <w:rStyle w:val="Strong"/>
              </w:rPr>
              <w:t>Amount (£)</w:t>
            </w:r>
          </w:p>
        </w:tc>
      </w:tr>
      <w:tr w:rsidR="004C3EC7" w:rsidRPr="00F8355F" w14:paraId="523B5AD1" w14:textId="77777777" w:rsidTr="004C3EC7">
        <w:trPr>
          <w:cnfStyle w:val="000000100000" w:firstRow="0" w:lastRow="0" w:firstColumn="0" w:lastColumn="0" w:oddVBand="0" w:evenVBand="0" w:oddHBand="1" w:evenHBand="0" w:firstRowFirstColumn="0" w:firstRowLastColumn="0" w:lastRowFirstColumn="0" w:lastRowLastColumn="0"/>
          <w:trHeight w:val="667"/>
        </w:trPr>
        <w:tc>
          <w:tcPr>
            <w:cnfStyle w:val="001000000000" w:firstRow="0" w:lastRow="0" w:firstColumn="1" w:lastColumn="0" w:oddVBand="0" w:evenVBand="0" w:oddHBand="0" w:evenHBand="0" w:firstRowFirstColumn="0" w:firstRowLastColumn="0" w:lastRowFirstColumn="0" w:lastRowLastColumn="0"/>
            <w:tcW w:w="0" w:type="auto"/>
            <w:hideMark/>
          </w:tcPr>
          <w:p w14:paraId="6C964AE1" w14:textId="77777777" w:rsidR="004C3EC7" w:rsidRPr="00F8355F" w:rsidRDefault="004C3EC7">
            <w:pPr>
              <w:jc w:val="left"/>
              <w:rPr>
                <w:b w:val="0"/>
                <w:bCs w:val="0"/>
              </w:rPr>
            </w:pPr>
            <w:r w:rsidRPr="00F8355F">
              <w:rPr>
                <w:rStyle w:val="Strong"/>
              </w:rPr>
              <w:t>Total Costs Before Sponsorship</w:t>
            </w:r>
          </w:p>
        </w:tc>
        <w:tc>
          <w:tcPr>
            <w:tcW w:w="0" w:type="auto"/>
            <w:hideMark/>
          </w:tcPr>
          <w:p w14:paraId="5CC37A65"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rPr>
                <w:rStyle w:val="Strong"/>
              </w:rPr>
              <w:t>106,000</w:t>
            </w:r>
          </w:p>
        </w:tc>
      </w:tr>
      <w:tr w:rsidR="004C3EC7" w:rsidRPr="00F8355F" w14:paraId="7DAB6582" w14:textId="77777777" w:rsidTr="004C3EC7">
        <w:trPr>
          <w:trHeight w:val="648"/>
        </w:trPr>
        <w:tc>
          <w:tcPr>
            <w:cnfStyle w:val="001000000000" w:firstRow="0" w:lastRow="0" w:firstColumn="1" w:lastColumn="0" w:oddVBand="0" w:evenVBand="0" w:oddHBand="0" w:evenHBand="0" w:firstRowFirstColumn="0" w:firstRowLastColumn="0" w:lastRowFirstColumn="0" w:lastRowLastColumn="0"/>
            <w:tcW w:w="0" w:type="auto"/>
            <w:hideMark/>
          </w:tcPr>
          <w:p w14:paraId="4A17F3DE" w14:textId="77777777" w:rsidR="004C3EC7" w:rsidRPr="00F8355F" w:rsidRDefault="004C3EC7">
            <w:r w:rsidRPr="00F8355F">
              <w:rPr>
                <w:rStyle w:val="Strong"/>
              </w:rPr>
              <w:t>Less: Sponsorship Revenue</w:t>
            </w:r>
          </w:p>
        </w:tc>
        <w:tc>
          <w:tcPr>
            <w:tcW w:w="0" w:type="auto"/>
            <w:hideMark/>
          </w:tcPr>
          <w:p w14:paraId="13F373BA" w14:textId="77777777" w:rsidR="004C3EC7" w:rsidRPr="00F8355F" w:rsidRDefault="004C3EC7">
            <w:pPr>
              <w:cnfStyle w:val="000000000000" w:firstRow="0" w:lastRow="0" w:firstColumn="0" w:lastColumn="0" w:oddVBand="0" w:evenVBand="0" w:oddHBand="0" w:evenHBand="0" w:firstRowFirstColumn="0" w:firstRowLastColumn="0" w:lastRowFirstColumn="0" w:lastRowLastColumn="0"/>
            </w:pPr>
            <w:r w:rsidRPr="00F8355F">
              <w:rPr>
                <w:rStyle w:val="Strong"/>
              </w:rPr>
              <w:t>(20,000)</w:t>
            </w:r>
          </w:p>
        </w:tc>
      </w:tr>
      <w:tr w:rsidR="004C3EC7" w:rsidRPr="00F8355F" w14:paraId="69622CBA" w14:textId="77777777" w:rsidTr="004C3EC7">
        <w:trPr>
          <w:cnfStyle w:val="000000100000" w:firstRow="0" w:lastRow="0" w:firstColumn="0" w:lastColumn="0" w:oddVBand="0" w:evenVBand="0" w:oddHBand="1"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0" w:type="auto"/>
            <w:hideMark/>
          </w:tcPr>
          <w:p w14:paraId="33621C3F" w14:textId="77777777" w:rsidR="004C3EC7" w:rsidRPr="00F8355F" w:rsidRDefault="004C3EC7">
            <w:r w:rsidRPr="00F8355F">
              <w:rPr>
                <w:rStyle w:val="Strong"/>
              </w:rPr>
              <w:t>Final Projected Budget</w:t>
            </w:r>
          </w:p>
        </w:tc>
        <w:tc>
          <w:tcPr>
            <w:tcW w:w="0" w:type="auto"/>
            <w:hideMark/>
          </w:tcPr>
          <w:p w14:paraId="55E265A4" w14:textId="77777777" w:rsidR="004C3EC7" w:rsidRPr="00F8355F" w:rsidRDefault="004C3EC7">
            <w:pPr>
              <w:cnfStyle w:val="000000100000" w:firstRow="0" w:lastRow="0" w:firstColumn="0" w:lastColumn="0" w:oddVBand="0" w:evenVBand="0" w:oddHBand="1" w:evenHBand="0" w:firstRowFirstColumn="0" w:firstRowLastColumn="0" w:lastRowFirstColumn="0" w:lastRowLastColumn="0"/>
            </w:pPr>
            <w:r w:rsidRPr="00F8355F">
              <w:rPr>
                <w:rStyle w:val="Strong"/>
              </w:rPr>
              <w:t>86,000</w:t>
            </w:r>
          </w:p>
        </w:tc>
      </w:tr>
    </w:tbl>
    <w:p w14:paraId="765AC7D7" w14:textId="77777777" w:rsidR="004C3EC7" w:rsidRPr="00F8355F" w:rsidRDefault="004C3EC7" w:rsidP="004C3EC7"/>
    <w:p w14:paraId="13B16F01" w14:textId="77777777" w:rsidR="00C36C68" w:rsidRPr="00F8355F" w:rsidRDefault="00C27EA5" w:rsidP="00881817">
      <w:pPr>
        <w:pStyle w:val="Heading1"/>
        <w:spacing w:before="0"/>
        <w:rPr>
          <w:rFonts w:cs="Times New Roman"/>
          <w:szCs w:val="24"/>
        </w:rPr>
      </w:pPr>
      <w:bookmarkStart w:id="26" w:name="_Toc191306783"/>
      <w:r w:rsidRPr="00F8355F">
        <w:rPr>
          <w:rFonts w:cs="Times New Roman"/>
          <w:szCs w:val="24"/>
        </w:rPr>
        <w:t>Industry Trends</w:t>
      </w:r>
      <w:bookmarkEnd w:id="26"/>
    </w:p>
    <w:p w14:paraId="18FC426C" w14:textId="14CD9440" w:rsidR="004C3EC7" w:rsidRPr="00F8355F" w:rsidRDefault="00534380" w:rsidP="004C3EC7">
      <w:r w:rsidRPr="00F8355F">
        <w:t>There is a r</w:t>
      </w:r>
      <w:r w:rsidR="004C3EC7" w:rsidRPr="00F8355F">
        <w:t>a</w:t>
      </w:r>
      <w:r w:rsidRPr="00F8355F">
        <w:t>pid changes in the meetings, incentives, conferences, and e</w:t>
      </w:r>
      <w:r w:rsidR="004C3EC7" w:rsidRPr="00F8355F">
        <w:t>xhibitions (MICE)</w:t>
      </w:r>
      <w:r w:rsidRPr="00F8355F">
        <w:t xml:space="preserve"> of</w:t>
      </w:r>
      <w:r w:rsidR="004C3EC7" w:rsidRPr="00F8355F">
        <w:t xml:space="preserve"> industry </w:t>
      </w:r>
      <w:r w:rsidRPr="00F8355F">
        <w:t xml:space="preserve">because of the use of advanced technology. These technologies </w:t>
      </w:r>
      <w:r w:rsidR="00C95A36" w:rsidRPr="00F8355F">
        <w:t xml:space="preserve">make the industry sustianble </w:t>
      </w:r>
      <w:r w:rsidRPr="00F8355F">
        <w:t xml:space="preserve">and fulfill the customer demands </w:t>
      </w:r>
      <w:r w:rsidR="004C3EC7" w:rsidRPr="00F8355F">
        <w:t xml:space="preserve">(Singh and Deri, 2024). The SOSTAC model creates </w:t>
      </w:r>
      <w:r w:rsidR="00C95A36" w:rsidRPr="00F8355F">
        <w:t xml:space="preserve">six </w:t>
      </w:r>
      <w:r w:rsidR="004C3EC7" w:rsidRPr="00F8355F">
        <w:t>steps to evaluate industry developments through Situation, Objectives, Strategy, Tactics, Action, and Control while building competitive event strategies (Aditya et al., 2024).</w:t>
      </w:r>
    </w:p>
    <w:p w14:paraId="208CE089" w14:textId="77777777" w:rsidR="00510634" w:rsidRPr="00F8355F" w:rsidRDefault="00C27EA5" w:rsidP="00881817">
      <w:pPr>
        <w:pStyle w:val="Heading2"/>
        <w:numPr>
          <w:ilvl w:val="1"/>
          <w:numId w:val="2"/>
        </w:numPr>
        <w:spacing w:before="0"/>
        <w:rPr>
          <w:rFonts w:cs="Times New Roman"/>
          <w:szCs w:val="24"/>
        </w:rPr>
      </w:pPr>
      <w:bookmarkStart w:id="27" w:name="_Toc191306784"/>
      <w:r w:rsidRPr="00F8355F">
        <w:rPr>
          <w:rFonts w:cs="Times New Roman"/>
          <w:szCs w:val="24"/>
        </w:rPr>
        <w:lastRenderedPageBreak/>
        <w:t>SOSTAC model</w:t>
      </w:r>
      <w:bookmarkEnd w:id="27"/>
      <w:r w:rsidRPr="00F8355F">
        <w:rPr>
          <w:rFonts w:cs="Times New Roman"/>
          <w:szCs w:val="24"/>
        </w:rPr>
        <w:t xml:space="preserve"> </w:t>
      </w:r>
    </w:p>
    <w:p w14:paraId="578E9D31" w14:textId="77777777" w:rsidR="00931E65" w:rsidRPr="00F8355F" w:rsidRDefault="00931E65" w:rsidP="00931E65">
      <w:pPr>
        <w:keepNext/>
        <w:jc w:val="center"/>
      </w:pPr>
      <w:r w:rsidRPr="00F8355F">
        <w:rPr>
          <w:lang w:val="en-US"/>
        </w:rPr>
        <w:drawing>
          <wp:inline distT="0" distB="0" distL="0" distR="0" wp14:anchorId="30410EB4" wp14:editId="4ADDCD35">
            <wp:extent cx="4470117" cy="377190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72457" cy="3773875"/>
                    </a:xfrm>
                    <a:prstGeom prst="rect">
                      <a:avLst/>
                    </a:prstGeom>
                  </pic:spPr>
                </pic:pic>
              </a:graphicData>
            </a:graphic>
          </wp:inline>
        </w:drawing>
      </w:r>
    </w:p>
    <w:p w14:paraId="15314E33" w14:textId="77777777" w:rsidR="00931E65" w:rsidRPr="00F8355F" w:rsidRDefault="00931E65" w:rsidP="00931E65">
      <w:pPr>
        <w:jc w:val="center"/>
      </w:pPr>
      <w:r w:rsidRPr="00F8355F">
        <w:t xml:space="preserve">Figure </w:t>
      </w:r>
      <w:r w:rsidRPr="00F8355F">
        <w:fldChar w:fldCharType="begin"/>
      </w:r>
      <w:r w:rsidRPr="00F8355F">
        <w:instrText xml:space="preserve"> SEQ Figure \* ARABIC </w:instrText>
      </w:r>
      <w:r w:rsidRPr="00F8355F">
        <w:fldChar w:fldCharType="separate"/>
      </w:r>
      <w:r w:rsidR="00280BE2" w:rsidRPr="00F8355F">
        <w:t>3</w:t>
      </w:r>
      <w:r w:rsidRPr="00F8355F">
        <w:fldChar w:fldCharType="end"/>
      </w:r>
      <w:r w:rsidRPr="00F8355F">
        <w:t>: SOSTAC Model</w:t>
      </w:r>
    </w:p>
    <w:p w14:paraId="1F91B580" w14:textId="77777777" w:rsidR="00931E65" w:rsidRPr="00F8355F" w:rsidRDefault="00931E65" w:rsidP="00931E65">
      <w:pPr>
        <w:jc w:val="center"/>
      </w:pPr>
      <w:r w:rsidRPr="00F8355F">
        <w:t xml:space="preserve">(Source: </w:t>
      </w:r>
      <w:hyperlink r:id="rId11" w:tooltip="View all posts by sherazalvi" w:history="1">
        <w:r w:rsidRPr="00F8355F">
          <w:t>sherazalvi</w:t>
        </w:r>
      </w:hyperlink>
      <w:r w:rsidRPr="00F8355F">
        <w:t>, 2025).</w:t>
      </w:r>
    </w:p>
    <w:p w14:paraId="33ECA11B" w14:textId="77777777" w:rsidR="004C3EC7" w:rsidRPr="00F8355F" w:rsidRDefault="004C3EC7" w:rsidP="004C3EC7">
      <w:pPr>
        <w:rPr>
          <w:b/>
        </w:rPr>
      </w:pPr>
      <w:r w:rsidRPr="00F8355F">
        <w:rPr>
          <w:b/>
        </w:rPr>
        <w:t>1. Situation Analysis (S)</w:t>
      </w:r>
    </w:p>
    <w:p w14:paraId="0498BDE6" w14:textId="4F23E0E8" w:rsidR="004C3EC7" w:rsidRPr="00F8355F" w:rsidRDefault="00C95A36" w:rsidP="00C95A36">
      <w:pPr>
        <w:pStyle w:val="ListParagraph"/>
        <w:numPr>
          <w:ilvl w:val="0"/>
          <w:numId w:val="27"/>
        </w:numPr>
        <w:spacing w:before="240" w:after="240"/>
      </w:pPr>
      <w:r w:rsidRPr="00F8355F">
        <w:t>It is important to make the event sustianble because of the surrounding pressure that forces the event planners to use green protocols and net zero carbon strtaegies and also use digital technologies that make the eent eco-friendlky</w:t>
      </w:r>
      <w:r w:rsidR="004C3EC7" w:rsidRPr="00F8355F">
        <w:t>.</w:t>
      </w:r>
    </w:p>
    <w:p w14:paraId="72B9E569" w14:textId="77777777" w:rsidR="004C3EC7" w:rsidRPr="00F8355F" w:rsidRDefault="004C3EC7" w:rsidP="004C3EC7">
      <w:pPr>
        <w:pStyle w:val="ListParagraph"/>
        <w:numPr>
          <w:ilvl w:val="0"/>
          <w:numId w:val="27"/>
        </w:numPr>
        <w:spacing w:before="240" w:after="240"/>
      </w:pPr>
      <w:r w:rsidRPr="00F8355F">
        <w:t>The pandemic resulting in health-aware event planning now requires all event spaces to have contactless entry methods and sanitary facilities and better ventilation systems.</w:t>
      </w:r>
    </w:p>
    <w:p w14:paraId="60A2EA93" w14:textId="77777777" w:rsidR="004C3EC7" w:rsidRPr="00F8355F" w:rsidRDefault="004C3EC7" w:rsidP="004C3EC7">
      <w:pPr>
        <w:pStyle w:val="ListParagraph"/>
        <w:numPr>
          <w:ilvl w:val="0"/>
          <w:numId w:val="27"/>
        </w:numPr>
        <w:spacing w:before="240" w:after="240"/>
      </w:pPr>
      <w:r w:rsidRPr="00F8355F">
        <w:t>Audiences now pursue experiential events rather than traditional ones since they enjoy ramified activities at interactive locations and distinctive venue spaces.</w:t>
      </w:r>
    </w:p>
    <w:p w14:paraId="650DE5F0" w14:textId="77777777" w:rsidR="004C3EC7" w:rsidRPr="00F8355F" w:rsidRDefault="004C3EC7" w:rsidP="004C3EC7">
      <w:pPr>
        <w:rPr>
          <w:b/>
        </w:rPr>
      </w:pPr>
      <w:r w:rsidRPr="00F8355F">
        <w:rPr>
          <w:b/>
          <w:lang w:eastAsia="en-GB"/>
        </w:rPr>
        <w:t>2. Objectives (O)</w:t>
      </w:r>
    </w:p>
    <w:p w14:paraId="613B0E8A" w14:textId="77777777" w:rsidR="004C3EC7" w:rsidRPr="00F8355F" w:rsidRDefault="004C3EC7" w:rsidP="004C3EC7">
      <w:pPr>
        <w:spacing w:before="100" w:beforeAutospacing="1" w:after="100" w:afterAutospacing="1" w:line="240" w:lineRule="auto"/>
        <w:jc w:val="left"/>
        <w:rPr>
          <w:rFonts w:eastAsia="Times New Roman" w:cs="Times New Roman"/>
          <w:szCs w:val="24"/>
          <w:lang w:eastAsia="en-GB"/>
        </w:rPr>
      </w:pPr>
      <w:r w:rsidRPr="00F8355F">
        <w:rPr>
          <w:rFonts w:eastAsia="Times New Roman" w:cs="Times New Roman"/>
          <w:szCs w:val="24"/>
          <w:lang w:eastAsia="en-GB"/>
        </w:rPr>
        <w:t>To capitalize on these trends, a successful MICE event should aim to:</w:t>
      </w:r>
    </w:p>
    <w:p w14:paraId="31A9A29E" w14:textId="47418116" w:rsidR="004C3EC7" w:rsidRPr="00F8355F" w:rsidRDefault="00C95A36" w:rsidP="004C3EC7">
      <w:pPr>
        <w:pStyle w:val="ListParagraph"/>
        <w:numPr>
          <w:ilvl w:val="0"/>
          <w:numId w:val="26"/>
        </w:numPr>
        <w:spacing w:before="240" w:after="240"/>
        <w:rPr>
          <w:lang w:eastAsia="en-GB"/>
        </w:rPr>
      </w:pPr>
      <w:r w:rsidRPr="00F8355F">
        <w:rPr>
          <w:bCs/>
          <w:lang w:eastAsia="en-GB"/>
        </w:rPr>
        <w:lastRenderedPageBreak/>
        <w:t>To i</w:t>
      </w:r>
      <w:r w:rsidR="004C3EC7" w:rsidRPr="00F8355F">
        <w:rPr>
          <w:bCs/>
          <w:lang w:eastAsia="en-GB"/>
        </w:rPr>
        <w:t>m</w:t>
      </w:r>
      <w:r w:rsidRPr="00F8355F">
        <w:rPr>
          <w:bCs/>
          <w:lang w:eastAsia="en-GB"/>
        </w:rPr>
        <w:t>proves guests</w:t>
      </w:r>
      <w:r w:rsidR="004C3EC7" w:rsidRPr="00F8355F">
        <w:rPr>
          <w:bCs/>
          <w:lang w:eastAsia="en-GB"/>
        </w:rPr>
        <w:t xml:space="preserve"> engagement</w:t>
      </w:r>
      <w:r w:rsidR="004C3EC7" w:rsidRPr="00F8355F">
        <w:rPr>
          <w:lang w:eastAsia="en-GB"/>
        </w:rPr>
        <w:t xml:space="preserve"> through incorporating </w:t>
      </w:r>
      <w:r w:rsidR="004C3EC7" w:rsidRPr="00F8355F">
        <w:rPr>
          <w:bCs/>
          <w:lang w:eastAsia="en-GB"/>
        </w:rPr>
        <w:t>hybrid event formats</w:t>
      </w:r>
      <w:r w:rsidR="004C3EC7" w:rsidRPr="00F8355F">
        <w:rPr>
          <w:lang w:eastAsia="en-GB"/>
        </w:rPr>
        <w:t xml:space="preserve"> and AI-driven networking.</w:t>
      </w:r>
    </w:p>
    <w:p w14:paraId="53D0631C" w14:textId="382A4FD2" w:rsidR="004C3EC7" w:rsidRPr="00F8355F" w:rsidRDefault="00C95A36" w:rsidP="004C3EC7">
      <w:pPr>
        <w:pStyle w:val="ListParagraph"/>
        <w:numPr>
          <w:ilvl w:val="0"/>
          <w:numId w:val="26"/>
        </w:numPr>
        <w:spacing w:before="240" w:after="240"/>
        <w:rPr>
          <w:lang w:eastAsia="en-GB"/>
        </w:rPr>
      </w:pPr>
      <w:r w:rsidRPr="00F8355F">
        <w:rPr>
          <w:bCs/>
          <w:lang w:eastAsia="en-GB"/>
        </w:rPr>
        <w:t>To a</w:t>
      </w:r>
      <w:r w:rsidR="004C3EC7" w:rsidRPr="00F8355F">
        <w:rPr>
          <w:bCs/>
          <w:lang w:eastAsia="en-GB"/>
        </w:rPr>
        <w:t>chieve sustainabi</w:t>
      </w:r>
      <w:r w:rsidRPr="00F8355F">
        <w:rPr>
          <w:bCs/>
          <w:lang w:eastAsia="en-GB"/>
        </w:rPr>
        <w:t>le</w:t>
      </w:r>
      <w:r w:rsidR="004C3EC7" w:rsidRPr="00F8355F">
        <w:rPr>
          <w:bCs/>
          <w:lang w:eastAsia="en-GB"/>
        </w:rPr>
        <w:t xml:space="preserve"> targets</w:t>
      </w:r>
      <w:r w:rsidRPr="00F8355F">
        <w:rPr>
          <w:lang w:eastAsia="en-GB"/>
        </w:rPr>
        <w:t xml:space="preserve"> by reducing the</w:t>
      </w:r>
      <w:r w:rsidR="004C3EC7" w:rsidRPr="00F8355F">
        <w:rPr>
          <w:lang w:eastAsia="en-GB"/>
        </w:rPr>
        <w:t xml:space="preserve"> carbon footprint and adopts digital alternatives.</w:t>
      </w:r>
    </w:p>
    <w:p w14:paraId="7C770F98" w14:textId="278742D9" w:rsidR="004C3EC7" w:rsidRPr="00F8355F" w:rsidRDefault="00C95A36" w:rsidP="004C3EC7">
      <w:pPr>
        <w:pStyle w:val="ListParagraph"/>
        <w:numPr>
          <w:ilvl w:val="0"/>
          <w:numId w:val="26"/>
        </w:numPr>
        <w:spacing w:before="240" w:after="240"/>
        <w:rPr>
          <w:lang w:eastAsia="en-GB"/>
        </w:rPr>
      </w:pPr>
      <w:r w:rsidRPr="00F8355F">
        <w:rPr>
          <w:bCs/>
          <w:lang w:eastAsia="en-GB"/>
        </w:rPr>
        <w:t>To l</w:t>
      </w:r>
      <w:r w:rsidR="004C3EC7" w:rsidRPr="00F8355F">
        <w:rPr>
          <w:bCs/>
          <w:lang w:eastAsia="en-GB"/>
        </w:rPr>
        <w:t>everage data analytics</w:t>
      </w:r>
      <w:r w:rsidR="004C3EC7" w:rsidRPr="00F8355F">
        <w:rPr>
          <w:lang w:eastAsia="en-GB"/>
        </w:rPr>
        <w:t xml:space="preserve"> for enhancing event personalisation and audience retention.</w:t>
      </w:r>
    </w:p>
    <w:p w14:paraId="04267760" w14:textId="77777777" w:rsidR="00C95A36" w:rsidRPr="00F8355F" w:rsidRDefault="004C3EC7" w:rsidP="004C3EC7">
      <w:pPr>
        <w:pStyle w:val="ListParagraph"/>
        <w:numPr>
          <w:ilvl w:val="0"/>
          <w:numId w:val="26"/>
        </w:numPr>
        <w:spacing w:before="240" w:after="240"/>
        <w:rPr>
          <w:lang w:eastAsia="en-GB"/>
        </w:rPr>
      </w:pPr>
      <w:r w:rsidRPr="00F8355F">
        <w:rPr>
          <w:bCs/>
          <w:lang w:eastAsia="en-GB"/>
        </w:rPr>
        <w:t xml:space="preserve">To </w:t>
      </w:r>
      <w:r w:rsidR="00C95A36" w:rsidRPr="00F8355F">
        <w:rPr>
          <w:bCs/>
          <w:lang w:eastAsia="en-GB"/>
        </w:rPr>
        <w:t>ensure the finace of evnet are effetive and it attracts the sponsoships teams.</w:t>
      </w:r>
    </w:p>
    <w:p w14:paraId="18F19F03" w14:textId="18AE9CFF" w:rsidR="004C3EC7" w:rsidRPr="00F8355F" w:rsidRDefault="00C95A36" w:rsidP="004C3EC7">
      <w:pPr>
        <w:pStyle w:val="ListParagraph"/>
        <w:numPr>
          <w:ilvl w:val="0"/>
          <w:numId w:val="26"/>
        </w:numPr>
        <w:spacing w:before="240" w:after="240"/>
        <w:rPr>
          <w:lang w:eastAsia="en-GB"/>
        </w:rPr>
      </w:pPr>
      <w:r w:rsidRPr="00F8355F">
        <w:rPr>
          <w:bCs/>
          <w:lang w:eastAsia="en-GB"/>
        </w:rPr>
        <w:t>To i</w:t>
      </w:r>
      <w:r w:rsidR="004C3EC7" w:rsidRPr="00F8355F">
        <w:rPr>
          <w:bCs/>
          <w:lang w:eastAsia="en-GB"/>
        </w:rPr>
        <w:t>mplement robust safety measures</w:t>
      </w:r>
      <w:r w:rsidR="004C3EC7" w:rsidRPr="00F8355F">
        <w:rPr>
          <w:lang w:eastAsia="en-GB"/>
        </w:rPr>
        <w:t xml:space="preserve"> </w:t>
      </w:r>
      <w:r w:rsidRPr="00F8355F">
        <w:rPr>
          <w:lang w:eastAsia="en-GB"/>
        </w:rPr>
        <w:t xml:space="preserve">that build </w:t>
      </w:r>
      <w:r w:rsidR="004C3EC7" w:rsidRPr="00F8355F">
        <w:rPr>
          <w:lang w:eastAsia="en-GB"/>
        </w:rPr>
        <w:t>confidence among attendees.</w:t>
      </w:r>
    </w:p>
    <w:p w14:paraId="086E048B" w14:textId="77777777" w:rsidR="004C3EC7" w:rsidRPr="00F8355F" w:rsidRDefault="004C3EC7" w:rsidP="004C3EC7">
      <w:pPr>
        <w:rPr>
          <w:b/>
          <w:lang w:eastAsia="en-GB"/>
        </w:rPr>
      </w:pPr>
      <w:r w:rsidRPr="00F8355F">
        <w:rPr>
          <w:b/>
          <w:lang w:eastAsia="en-GB"/>
        </w:rPr>
        <w:t>3. Strategy (S)</w:t>
      </w:r>
    </w:p>
    <w:p w14:paraId="7FB102C9" w14:textId="77777777" w:rsidR="004C3EC7" w:rsidRPr="00F8355F" w:rsidRDefault="004C3EC7" w:rsidP="004C3EC7">
      <w:pPr>
        <w:spacing w:before="100" w:beforeAutospacing="1" w:after="100" w:afterAutospacing="1" w:line="240" w:lineRule="auto"/>
        <w:jc w:val="left"/>
        <w:rPr>
          <w:rFonts w:eastAsia="Times New Roman" w:cs="Times New Roman"/>
          <w:szCs w:val="24"/>
          <w:lang w:eastAsia="en-GB"/>
        </w:rPr>
      </w:pPr>
      <w:r w:rsidRPr="00F8355F">
        <w:rPr>
          <w:rFonts w:eastAsia="Times New Roman" w:cs="Times New Roman"/>
          <w:szCs w:val="24"/>
          <w:lang w:eastAsia="en-GB"/>
        </w:rPr>
        <w:t>To stay competitive, event organizers must:</w:t>
      </w:r>
    </w:p>
    <w:p w14:paraId="44C4E55C" w14:textId="25390701" w:rsidR="004C3EC7" w:rsidRPr="00F8355F" w:rsidRDefault="004C3EC7" w:rsidP="004C3EC7">
      <w:pPr>
        <w:pStyle w:val="ListParagraph"/>
        <w:numPr>
          <w:ilvl w:val="0"/>
          <w:numId w:val="25"/>
        </w:numPr>
        <w:spacing w:before="240" w:after="240"/>
        <w:rPr>
          <w:lang w:eastAsia="en-GB"/>
        </w:rPr>
      </w:pPr>
      <w:r w:rsidRPr="00F8355F">
        <w:rPr>
          <w:bCs/>
          <w:lang w:eastAsia="en-GB"/>
        </w:rPr>
        <w:t>Adopt a hybrid model</w:t>
      </w:r>
      <w:r w:rsidR="00C95A36" w:rsidRPr="00F8355F">
        <w:rPr>
          <w:lang w:eastAsia="en-GB"/>
        </w:rPr>
        <w:t xml:space="preserve"> that help to </w:t>
      </w:r>
      <w:r w:rsidRPr="00F8355F">
        <w:rPr>
          <w:lang w:eastAsia="en-GB"/>
        </w:rPr>
        <w:t xml:space="preserve">increase reach, </w:t>
      </w:r>
      <w:r w:rsidR="00C95A36" w:rsidRPr="00F8355F">
        <w:rPr>
          <w:lang w:eastAsia="en-GB"/>
        </w:rPr>
        <w:t xml:space="preserve">and </w:t>
      </w:r>
      <w:r w:rsidRPr="00F8355F">
        <w:rPr>
          <w:lang w:eastAsia="en-GB"/>
        </w:rPr>
        <w:t>offers in-person and virtual participation.</w:t>
      </w:r>
    </w:p>
    <w:p w14:paraId="509FDC81" w14:textId="48A992DA" w:rsidR="004C3EC7" w:rsidRPr="00F8355F" w:rsidRDefault="00C95A36" w:rsidP="004C3EC7">
      <w:pPr>
        <w:pStyle w:val="ListParagraph"/>
        <w:numPr>
          <w:ilvl w:val="0"/>
          <w:numId w:val="25"/>
        </w:numPr>
        <w:spacing w:before="240" w:after="240"/>
        <w:rPr>
          <w:lang w:eastAsia="en-GB"/>
        </w:rPr>
      </w:pPr>
      <w:r w:rsidRPr="00F8355F">
        <w:rPr>
          <w:bCs/>
          <w:lang w:eastAsia="en-GB"/>
        </w:rPr>
        <w:t xml:space="preserve">Make partnership with </w:t>
      </w:r>
      <w:r w:rsidR="004C3EC7" w:rsidRPr="00F8355F">
        <w:rPr>
          <w:bCs/>
          <w:lang w:eastAsia="en-GB"/>
        </w:rPr>
        <w:t>sustainable suppliers</w:t>
      </w:r>
      <w:r w:rsidR="004C3EC7" w:rsidRPr="00F8355F">
        <w:rPr>
          <w:lang w:eastAsia="en-GB"/>
        </w:rPr>
        <w:t xml:space="preserve"> that help to meet green event standards and corporate responsibility goals.</w:t>
      </w:r>
    </w:p>
    <w:p w14:paraId="4A806F68" w14:textId="77777777" w:rsidR="00C95A36" w:rsidRPr="00F8355F" w:rsidRDefault="00C95A36" w:rsidP="004C3EC7">
      <w:pPr>
        <w:pStyle w:val="ListParagraph"/>
        <w:numPr>
          <w:ilvl w:val="0"/>
          <w:numId w:val="25"/>
        </w:numPr>
        <w:spacing w:before="240" w:after="240"/>
        <w:rPr>
          <w:lang w:eastAsia="en-GB"/>
        </w:rPr>
      </w:pPr>
      <w:r w:rsidRPr="00F8355F">
        <w:rPr>
          <w:bCs/>
          <w:lang w:eastAsia="en-GB"/>
        </w:rPr>
        <w:t>Digital marketing strategies will use such as make collaboration with influencers and socila media will use for the advertisemnet of event.</w:t>
      </w:r>
    </w:p>
    <w:p w14:paraId="63C1FD69" w14:textId="64E5F24D" w:rsidR="00C95A36" w:rsidRPr="00F8355F" w:rsidRDefault="00C95A36" w:rsidP="00C95A36">
      <w:pPr>
        <w:pStyle w:val="ListParagraph"/>
        <w:numPr>
          <w:ilvl w:val="0"/>
          <w:numId w:val="25"/>
        </w:numPr>
        <w:spacing w:before="240" w:after="240"/>
        <w:rPr>
          <w:lang w:eastAsia="en-GB"/>
        </w:rPr>
      </w:pPr>
      <w:r w:rsidRPr="00F8355F">
        <w:rPr>
          <w:bCs/>
          <w:lang w:eastAsia="en-GB"/>
        </w:rPr>
        <w:t>The virtula booths will use for the innovative branding.</w:t>
      </w:r>
    </w:p>
    <w:p w14:paraId="0C3418FD" w14:textId="77777777" w:rsidR="004C3EC7" w:rsidRPr="00F8355F" w:rsidRDefault="004C3EC7" w:rsidP="004C3EC7">
      <w:pPr>
        <w:rPr>
          <w:b/>
          <w:lang w:eastAsia="en-GB"/>
        </w:rPr>
      </w:pPr>
      <w:r w:rsidRPr="00F8355F">
        <w:rPr>
          <w:b/>
          <w:lang w:eastAsia="en-GB"/>
        </w:rPr>
        <w:t>4. Tactics (T)</w:t>
      </w:r>
    </w:p>
    <w:p w14:paraId="45AF6ABE" w14:textId="00997496" w:rsidR="004C3EC7" w:rsidRPr="00F8355F" w:rsidRDefault="00C95A36" w:rsidP="00437B85">
      <w:pPr>
        <w:pStyle w:val="ListParagraph"/>
        <w:numPr>
          <w:ilvl w:val="0"/>
          <w:numId w:val="24"/>
        </w:numPr>
        <w:spacing w:before="240" w:after="240"/>
        <w:rPr>
          <w:lang w:eastAsia="en-GB"/>
        </w:rPr>
      </w:pPr>
      <w:r w:rsidRPr="00F8355F">
        <w:rPr>
          <w:bCs/>
          <w:lang w:eastAsia="en-GB"/>
        </w:rPr>
        <w:t>Advanced t</w:t>
      </w:r>
      <w:r w:rsidR="004C3EC7" w:rsidRPr="00F8355F">
        <w:rPr>
          <w:bCs/>
          <w:lang w:eastAsia="en-GB"/>
        </w:rPr>
        <w:t>echnology</w:t>
      </w:r>
      <w:r w:rsidRPr="00F8355F">
        <w:rPr>
          <w:bCs/>
          <w:lang w:eastAsia="en-GB"/>
        </w:rPr>
        <w:t xml:space="preserve"> will use that</w:t>
      </w:r>
      <w:r w:rsidR="004C3EC7" w:rsidRPr="00F8355F">
        <w:rPr>
          <w:bCs/>
          <w:lang w:eastAsia="en-GB"/>
        </w:rPr>
        <w:t xml:space="preserve"> help </w:t>
      </w:r>
      <w:r w:rsidR="004C3EC7" w:rsidRPr="00F8355F">
        <w:rPr>
          <w:lang w:eastAsia="en-GB"/>
        </w:rPr>
        <w:t xml:space="preserve">for networking, </w:t>
      </w:r>
      <w:r w:rsidR="004C3EC7" w:rsidRPr="00F8355F">
        <w:rPr>
          <w:bCs/>
          <w:lang w:eastAsia="en-GB"/>
        </w:rPr>
        <w:t>chatbots for attendee queries</w:t>
      </w:r>
      <w:r w:rsidR="004C3EC7" w:rsidRPr="00F8355F">
        <w:rPr>
          <w:lang w:eastAsia="en-GB"/>
        </w:rPr>
        <w:t xml:space="preserve">, and </w:t>
      </w:r>
      <w:r w:rsidR="00437B85" w:rsidRPr="00F8355F">
        <w:rPr>
          <w:lang w:eastAsia="en-GB"/>
        </w:rPr>
        <w:t xml:space="preserve">determine the guest experinces an dtheir feedbacks </w:t>
      </w:r>
      <w:r w:rsidR="00931E65" w:rsidRPr="00F8355F">
        <w:t>(Reynoso, 2025).</w:t>
      </w:r>
      <w:r w:rsidR="00931E65" w:rsidRPr="00F8355F">
        <w:rPr>
          <w:rFonts w:ascii="Arial" w:hAnsi="Arial" w:cs="Arial"/>
          <w:color w:val="222222"/>
          <w:sz w:val="20"/>
          <w:szCs w:val="20"/>
          <w:shd w:val="clear" w:color="auto" w:fill="FFFFFF"/>
        </w:rPr>
        <w:t> </w:t>
      </w:r>
    </w:p>
    <w:p w14:paraId="759EC3C7" w14:textId="551F0780" w:rsidR="004C3EC7" w:rsidRPr="00F8355F" w:rsidRDefault="004C3EC7" w:rsidP="00437B85">
      <w:pPr>
        <w:pStyle w:val="ListParagraph"/>
        <w:numPr>
          <w:ilvl w:val="0"/>
          <w:numId w:val="24"/>
        </w:numPr>
        <w:spacing w:before="240" w:after="240"/>
        <w:rPr>
          <w:lang w:eastAsia="en-GB"/>
        </w:rPr>
      </w:pPr>
      <w:r w:rsidRPr="00F8355F">
        <w:rPr>
          <w:bCs/>
          <w:lang w:eastAsia="en-GB"/>
        </w:rPr>
        <w:t>Marketing</w:t>
      </w:r>
      <w:r w:rsidR="00437B85" w:rsidRPr="00F8355F">
        <w:rPr>
          <w:bCs/>
          <w:lang w:eastAsia="en-GB"/>
        </w:rPr>
        <w:t xml:space="preserve"> tactics will use that</w:t>
      </w:r>
      <w:r w:rsidRPr="00F8355F">
        <w:rPr>
          <w:bCs/>
          <w:lang w:eastAsia="en-GB"/>
        </w:rPr>
        <w:t xml:space="preserve"> help to</w:t>
      </w:r>
      <w:r w:rsidRPr="00F8355F">
        <w:rPr>
          <w:lang w:eastAsia="en-GB"/>
        </w:rPr>
        <w:t xml:space="preserve"> run </w:t>
      </w:r>
      <w:r w:rsidR="00437B85" w:rsidRPr="00F8355F">
        <w:rPr>
          <w:bCs/>
          <w:lang w:eastAsia="en-GB"/>
        </w:rPr>
        <w:t>the socila media ads in LinkedIn and Instagram. It gives the</w:t>
      </w:r>
      <w:r w:rsidRPr="00F8355F">
        <w:rPr>
          <w:lang w:eastAsia="en-GB"/>
        </w:rPr>
        <w:t xml:space="preserve"> leverage </w:t>
      </w:r>
      <w:r w:rsidR="00437B85" w:rsidRPr="00F8355F">
        <w:rPr>
          <w:lang w:eastAsia="en-GB"/>
        </w:rPr>
        <w:t xml:space="preserve">to the </w:t>
      </w:r>
      <w:r w:rsidRPr="00F8355F">
        <w:rPr>
          <w:lang w:eastAsia="en-GB"/>
        </w:rPr>
        <w:t>influencer</w:t>
      </w:r>
      <w:r w:rsidR="00437B85" w:rsidRPr="00F8355F">
        <w:rPr>
          <w:lang w:eastAsia="en-GB"/>
        </w:rPr>
        <w:t xml:space="preserve"> for</w:t>
      </w:r>
      <w:r w:rsidRPr="00F8355F">
        <w:rPr>
          <w:lang w:eastAsia="en-GB"/>
        </w:rPr>
        <w:t xml:space="preserve"> partnerships, and offer early-bird p</w:t>
      </w:r>
      <w:r w:rsidR="00931E65" w:rsidRPr="00F8355F">
        <w:rPr>
          <w:lang w:eastAsia="en-GB"/>
        </w:rPr>
        <w:t>ricing</w:t>
      </w:r>
      <w:r w:rsidR="00437B85" w:rsidRPr="00F8355F">
        <w:rPr>
          <w:lang w:eastAsia="en-GB"/>
        </w:rPr>
        <w:t xml:space="preserve"> discounts offers will also provide to the guests </w:t>
      </w:r>
      <w:r w:rsidR="00931E65" w:rsidRPr="00F8355F">
        <w:t>(Najian, 2024).</w:t>
      </w:r>
      <w:r w:rsidR="00931E65" w:rsidRPr="00F8355F">
        <w:rPr>
          <w:rFonts w:ascii="Arial" w:hAnsi="Arial" w:cs="Arial"/>
          <w:color w:val="222222"/>
          <w:sz w:val="20"/>
          <w:szCs w:val="20"/>
          <w:shd w:val="clear" w:color="auto" w:fill="FFFFFF"/>
        </w:rPr>
        <w:t xml:space="preserve"> </w:t>
      </w:r>
    </w:p>
    <w:p w14:paraId="66C99171" w14:textId="6E2857D7" w:rsidR="004C3EC7" w:rsidRPr="00F8355F" w:rsidRDefault="004C3EC7" w:rsidP="004C3EC7">
      <w:pPr>
        <w:pStyle w:val="ListParagraph"/>
        <w:numPr>
          <w:ilvl w:val="0"/>
          <w:numId w:val="24"/>
        </w:numPr>
        <w:spacing w:before="240" w:after="240"/>
        <w:rPr>
          <w:lang w:eastAsia="en-GB"/>
        </w:rPr>
      </w:pPr>
      <w:r w:rsidRPr="00F8355F">
        <w:rPr>
          <w:bCs/>
          <w:lang w:eastAsia="en-GB"/>
        </w:rPr>
        <w:t>S</w:t>
      </w:r>
      <w:r w:rsidR="00437B85" w:rsidRPr="00F8355F">
        <w:rPr>
          <w:bCs/>
          <w:lang w:eastAsia="en-GB"/>
        </w:rPr>
        <w:t>ustainability m</w:t>
      </w:r>
      <w:r w:rsidRPr="00F8355F">
        <w:rPr>
          <w:bCs/>
          <w:lang w:eastAsia="en-GB"/>
        </w:rPr>
        <w:t>easures</w:t>
      </w:r>
      <w:r w:rsidR="00437B85" w:rsidRPr="00F8355F">
        <w:rPr>
          <w:bCs/>
          <w:lang w:eastAsia="en-GB"/>
        </w:rPr>
        <w:t xml:space="preserve"> in the event will</w:t>
      </w:r>
      <w:r w:rsidRPr="00F8355F">
        <w:rPr>
          <w:bCs/>
          <w:lang w:eastAsia="en-GB"/>
        </w:rPr>
        <w:t xml:space="preserve"> help </w:t>
      </w:r>
      <w:r w:rsidR="00437B85" w:rsidRPr="00F8355F">
        <w:rPr>
          <w:bCs/>
          <w:lang w:eastAsia="en-GB"/>
        </w:rPr>
        <w:t>to promotes the green practicces in sustainability measures</w:t>
      </w:r>
      <w:r w:rsidRPr="00F8355F">
        <w:rPr>
          <w:lang w:eastAsia="en-GB"/>
        </w:rPr>
        <w:t xml:space="preserve"> </w:t>
      </w:r>
      <w:r w:rsidR="00437B85" w:rsidRPr="00F8355F">
        <w:rPr>
          <w:lang w:eastAsia="en-GB"/>
        </w:rPr>
        <w:t>implement the use of locxal and organic food, recycleable culinaries</w:t>
      </w:r>
      <w:r w:rsidRPr="00F8355F">
        <w:rPr>
          <w:lang w:eastAsia="en-GB"/>
        </w:rPr>
        <w:t xml:space="preserve"> and use </w:t>
      </w:r>
      <w:r w:rsidR="00437B85" w:rsidRPr="00F8355F">
        <w:rPr>
          <w:bCs/>
          <w:lang w:eastAsia="en-GB"/>
        </w:rPr>
        <w:t xml:space="preserve">net carbon zero strategy. </w:t>
      </w:r>
    </w:p>
    <w:p w14:paraId="5DDD8878" w14:textId="52D46D9E" w:rsidR="004C3EC7" w:rsidRPr="00F8355F" w:rsidRDefault="00437B85" w:rsidP="004C3EC7">
      <w:pPr>
        <w:pStyle w:val="ListParagraph"/>
        <w:numPr>
          <w:ilvl w:val="0"/>
          <w:numId w:val="24"/>
        </w:numPr>
        <w:spacing w:before="240" w:after="240"/>
        <w:rPr>
          <w:lang w:eastAsia="en-GB"/>
        </w:rPr>
      </w:pPr>
      <w:r w:rsidRPr="00F8355F">
        <w:rPr>
          <w:bCs/>
          <w:lang w:eastAsia="en-GB"/>
        </w:rPr>
        <w:t xml:space="preserve">In the event the sponsorship </w:t>
      </w:r>
      <w:r w:rsidR="004C3EC7" w:rsidRPr="00F8355F">
        <w:rPr>
          <w:bCs/>
          <w:lang w:eastAsia="en-GB"/>
        </w:rPr>
        <w:t xml:space="preserve">help to </w:t>
      </w:r>
      <w:r w:rsidR="004C3EC7" w:rsidRPr="00F8355F">
        <w:rPr>
          <w:lang w:eastAsia="en-GB"/>
        </w:rPr>
        <w:t xml:space="preserve">offer </w:t>
      </w:r>
      <w:r w:rsidR="004C3EC7" w:rsidRPr="00F8355F">
        <w:rPr>
          <w:bCs/>
          <w:lang w:eastAsia="en-GB"/>
        </w:rPr>
        <w:t xml:space="preserve">interactive exhibitor spaces, </w:t>
      </w:r>
      <w:r w:rsidRPr="00F8355F">
        <w:rPr>
          <w:bCs/>
          <w:lang w:eastAsia="en-GB"/>
        </w:rPr>
        <w:t xml:space="preserve">in which </w:t>
      </w:r>
      <w:r w:rsidR="004C3EC7" w:rsidRPr="00F8355F">
        <w:rPr>
          <w:bCs/>
          <w:lang w:eastAsia="en-GB"/>
        </w:rPr>
        <w:t>sponsored Q&amp;A sessions and branded live streams</w:t>
      </w:r>
      <w:r w:rsidR="00931E65" w:rsidRPr="00F8355F">
        <w:rPr>
          <w:lang w:eastAsia="en-GB"/>
        </w:rPr>
        <w:t xml:space="preserve"> (</w:t>
      </w:r>
      <w:r w:rsidR="00931E65" w:rsidRPr="00F8355F">
        <w:t>Khaleque and Krasteva, 2021).</w:t>
      </w:r>
    </w:p>
    <w:p w14:paraId="16C95D6E" w14:textId="0257AEEA" w:rsidR="004C3EC7" w:rsidRPr="00F8355F" w:rsidRDefault="00437B85" w:rsidP="004C3EC7">
      <w:pPr>
        <w:pStyle w:val="ListParagraph"/>
        <w:numPr>
          <w:ilvl w:val="0"/>
          <w:numId w:val="24"/>
        </w:numPr>
        <w:spacing w:before="240" w:after="240"/>
        <w:rPr>
          <w:lang w:eastAsia="en-GB"/>
        </w:rPr>
      </w:pPr>
      <w:r w:rsidRPr="00F8355F">
        <w:rPr>
          <w:bCs/>
          <w:lang w:eastAsia="en-GB"/>
        </w:rPr>
        <w:lastRenderedPageBreak/>
        <w:t>Health and</w:t>
      </w:r>
      <w:r w:rsidR="004C3EC7" w:rsidRPr="00F8355F">
        <w:rPr>
          <w:bCs/>
          <w:lang w:eastAsia="en-GB"/>
        </w:rPr>
        <w:t xml:space="preserve"> Safety </w:t>
      </w:r>
      <w:r w:rsidRPr="00F8355F">
        <w:rPr>
          <w:bCs/>
          <w:lang w:eastAsia="en-GB"/>
        </w:rPr>
        <w:t>measures will also implement in which the sensible doors will use for the check-ins, digita healthy passess and social distance sitting will be arranged</w:t>
      </w:r>
      <w:r w:rsidR="004C3EC7" w:rsidRPr="00F8355F">
        <w:rPr>
          <w:lang w:eastAsia="en-GB"/>
        </w:rPr>
        <w:t>.</w:t>
      </w:r>
    </w:p>
    <w:p w14:paraId="461205C6" w14:textId="77777777" w:rsidR="004C3EC7" w:rsidRPr="00F8355F" w:rsidRDefault="004C3EC7" w:rsidP="004C3EC7">
      <w:pPr>
        <w:rPr>
          <w:b/>
          <w:lang w:eastAsia="en-GB"/>
        </w:rPr>
      </w:pPr>
      <w:r w:rsidRPr="00F8355F">
        <w:rPr>
          <w:b/>
          <w:lang w:eastAsia="en-GB"/>
        </w:rPr>
        <w:t>5. Action (A)</w:t>
      </w:r>
    </w:p>
    <w:p w14:paraId="3C745B57" w14:textId="1524D68B" w:rsidR="004C3EC7" w:rsidRPr="00F8355F" w:rsidRDefault="00437B85" w:rsidP="004C3EC7">
      <w:pPr>
        <w:pStyle w:val="ListParagraph"/>
        <w:numPr>
          <w:ilvl w:val="0"/>
          <w:numId w:val="23"/>
        </w:numPr>
        <w:spacing w:before="240" w:after="240"/>
        <w:rPr>
          <w:lang w:eastAsia="en-GB"/>
        </w:rPr>
      </w:pPr>
      <w:r w:rsidRPr="00F8355F">
        <w:rPr>
          <w:bCs/>
          <w:lang w:eastAsia="en-GB"/>
        </w:rPr>
        <w:t>Established</w:t>
      </w:r>
      <w:r w:rsidR="004C3EC7" w:rsidRPr="00F8355F">
        <w:rPr>
          <w:bCs/>
          <w:lang w:eastAsia="en-GB"/>
        </w:rPr>
        <w:t xml:space="preserve"> event timeline</w:t>
      </w:r>
      <w:r w:rsidRPr="00F8355F">
        <w:rPr>
          <w:bCs/>
          <w:lang w:eastAsia="en-GB"/>
        </w:rPr>
        <w:t xml:space="preserve"> plan</w:t>
      </w:r>
      <w:r w:rsidR="004C3EC7" w:rsidRPr="00F8355F">
        <w:rPr>
          <w:lang w:eastAsia="en-GB"/>
        </w:rPr>
        <w:t xml:space="preserve"> that give a clear deliverables and responsibilities.</w:t>
      </w:r>
    </w:p>
    <w:p w14:paraId="56E0ED59" w14:textId="419E79A0" w:rsidR="004C3EC7" w:rsidRPr="00F8355F" w:rsidRDefault="00437B85" w:rsidP="004C3EC7">
      <w:pPr>
        <w:pStyle w:val="ListParagraph"/>
        <w:numPr>
          <w:ilvl w:val="0"/>
          <w:numId w:val="23"/>
        </w:numPr>
        <w:spacing w:before="240" w:after="240"/>
        <w:rPr>
          <w:lang w:eastAsia="en-GB"/>
        </w:rPr>
      </w:pPr>
      <w:r w:rsidRPr="00F8355F">
        <w:rPr>
          <w:bCs/>
          <w:lang w:eastAsia="en-GB"/>
        </w:rPr>
        <w:t xml:space="preserve">Make </w:t>
      </w:r>
      <w:r w:rsidR="004C3EC7" w:rsidRPr="00F8355F">
        <w:rPr>
          <w:bCs/>
          <w:lang w:eastAsia="en-GB"/>
        </w:rPr>
        <w:t>tech partners</w:t>
      </w:r>
      <w:r w:rsidR="004C3EC7" w:rsidRPr="00F8355F">
        <w:rPr>
          <w:lang w:eastAsia="en-GB"/>
        </w:rPr>
        <w:t xml:space="preserve"> for live streaming, virtual event platforms and AI networking.</w:t>
      </w:r>
    </w:p>
    <w:p w14:paraId="0DFE59E2" w14:textId="2BE13655" w:rsidR="004C3EC7" w:rsidRPr="00F8355F" w:rsidRDefault="004C3EC7" w:rsidP="004C3EC7">
      <w:pPr>
        <w:pStyle w:val="ListParagraph"/>
        <w:numPr>
          <w:ilvl w:val="0"/>
          <w:numId w:val="23"/>
        </w:numPr>
        <w:spacing w:before="240" w:after="240"/>
        <w:rPr>
          <w:lang w:eastAsia="en-GB"/>
        </w:rPr>
      </w:pPr>
      <w:r w:rsidRPr="00F8355F">
        <w:rPr>
          <w:bCs/>
          <w:lang w:eastAsia="en-GB"/>
        </w:rPr>
        <w:t>Implement sustainability practices</w:t>
      </w:r>
      <w:r w:rsidR="00437B85" w:rsidRPr="00F8355F">
        <w:rPr>
          <w:lang w:eastAsia="en-GB"/>
        </w:rPr>
        <w:t xml:space="preserve"> by</w:t>
      </w:r>
      <w:r w:rsidRPr="00F8355F">
        <w:rPr>
          <w:lang w:eastAsia="en-GB"/>
        </w:rPr>
        <w:t xml:space="preserve"> venue selection and waste reduction policies.</w:t>
      </w:r>
    </w:p>
    <w:p w14:paraId="71CAF1D0" w14:textId="7DEB8848" w:rsidR="004C3EC7" w:rsidRPr="00F8355F" w:rsidRDefault="00437B85" w:rsidP="004C3EC7">
      <w:pPr>
        <w:pStyle w:val="ListParagraph"/>
        <w:numPr>
          <w:ilvl w:val="0"/>
          <w:numId w:val="23"/>
        </w:numPr>
        <w:spacing w:before="240" w:after="240"/>
        <w:rPr>
          <w:lang w:eastAsia="en-GB"/>
        </w:rPr>
      </w:pPr>
      <w:r w:rsidRPr="00F8355F">
        <w:rPr>
          <w:bCs/>
          <w:lang w:eastAsia="en-GB"/>
        </w:rPr>
        <w:t>M</w:t>
      </w:r>
      <w:r w:rsidR="004C3EC7" w:rsidRPr="00F8355F">
        <w:rPr>
          <w:bCs/>
          <w:lang w:eastAsia="en-GB"/>
        </w:rPr>
        <w:t>arketing budgets</w:t>
      </w:r>
      <w:r w:rsidR="004C3EC7" w:rsidRPr="00F8355F">
        <w:rPr>
          <w:lang w:eastAsia="en-GB"/>
        </w:rPr>
        <w:t xml:space="preserve"> </w:t>
      </w:r>
      <w:r w:rsidRPr="00F8355F">
        <w:rPr>
          <w:lang w:eastAsia="en-GB"/>
        </w:rPr>
        <w:t>will be allocate</w:t>
      </w:r>
      <w:r w:rsidR="00AC75D9" w:rsidRPr="00F8355F">
        <w:rPr>
          <w:lang w:eastAsia="en-GB"/>
        </w:rPr>
        <w:t xml:space="preserve"> properly in which the influencer’s partnerships budget,</w:t>
      </w:r>
      <w:r w:rsidR="004C3EC7" w:rsidRPr="00F8355F">
        <w:rPr>
          <w:lang w:eastAsia="en-GB"/>
        </w:rPr>
        <w:t xml:space="preserve"> social media influencer</w:t>
      </w:r>
      <w:r w:rsidR="00AC75D9" w:rsidRPr="00F8355F">
        <w:rPr>
          <w:lang w:eastAsia="en-GB"/>
        </w:rPr>
        <w:t xml:space="preserve"> partnerships, and PR campaigns budget.</w:t>
      </w:r>
    </w:p>
    <w:p w14:paraId="11ABBA0B" w14:textId="4A8AEDF0" w:rsidR="004C3EC7" w:rsidRPr="00F8355F" w:rsidRDefault="00AC75D9" w:rsidP="004C3EC7">
      <w:pPr>
        <w:pStyle w:val="ListParagraph"/>
        <w:numPr>
          <w:ilvl w:val="0"/>
          <w:numId w:val="23"/>
        </w:numPr>
        <w:spacing w:before="240" w:after="240"/>
        <w:rPr>
          <w:lang w:eastAsia="en-GB"/>
        </w:rPr>
      </w:pPr>
      <w:r w:rsidRPr="00F8355F">
        <w:rPr>
          <w:bCs/>
          <w:lang w:eastAsia="en-GB"/>
        </w:rPr>
        <w:t>Make agreements with different sponsors</w:t>
      </w:r>
      <w:r w:rsidR="004C3EC7" w:rsidRPr="00F8355F">
        <w:rPr>
          <w:bCs/>
          <w:lang w:eastAsia="en-GB"/>
        </w:rPr>
        <w:t xml:space="preserve"> </w:t>
      </w:r>
      <w:r w:rsidR="004C3EC7" w:rsidRPr="00F8355F">
        <w:rPr>
          <w:lang w:eastAsia="en-GB"/>
        </w:rPr>
        <w:t>that aligns with sustainability and innovation.</w:t>
      </w:r>
    </w:p>
    <w:p w14:paraId="040CE6AE" w14:textId="77777777" w:rsidR="004C3EC7" w:rsidRPr="00F8355F" w:rsidRDefault="004C3EC7" w:rsidP="004C3EC7">
      <w:pPr>
        <w:rPr>
          <w:b/>
          <w:lang w:eastAsia="en-GB"/>
        </w:rPr>
      </w:pPr>
      <w:r w:rsidRPr="00F8355F">
        <w:rPr>
          <w:b/>
          <w:lang w:eastAsia="en-GB"/>
        </w:rPr>
        <w:t>6. Control (C)</w:t>
      </w:r>
    </w:p>
    <w:p w14:paraId="7DFA5AE7" w14:textId="02CC2416" w:rsidR="004C3EC7" w:rsidRPr="00F8355F" w:rsidRDefault="00AC75D9" w:rsidP="004C3EC7">
      <w:pPr>
        <w:pStyle w:val="ListParagraph"/>
        <w:numPr>
          <w:ilvl w:val="0"/>
          <w:numId w:val="22"/>
        </w:numPr>
        <w:spacing w:before="240" w:after="240"/>
        <w:rPr>
          <w:lang w:eastAsia="en-GB"/>
        </w:rPr>
      </w:pPr>
      <w:r w:rsidRPr="00F8355F">
        <w:rPr>
          <w:bCs/>
          <w:lang w:eastAsia="en-GB"/>
        </w:rPr>
        <w:t>In the event the KPI’s</w:t>
      </w:r>
      <w:r w:rsidR="004C3EC7" w:rsidRPr="00F8355F">
        <w:rPr>
          <w:bCs/>
          <w:lang w:eastAsia="en-GB"/>
        </w:rPr>
        <w:t xml:space="preserve"> help to track</w:t>
      </w:r>
      <w:r w:rsidR="004C3EC7" w:rsidRPr="00F8355F">
        <w:rPr>
          <w:lang w:eastAsia="en-GB"/>
        </w:rPr>
        <w:t xml:space="preserve"> registration numbers, sponsor ROI, attendee satisfaction, and digital engagement metrics.</w:t>
      </w:r>
    </w:p>
    <w:p w14:paraId="087E4AE1" w14:textId="1ACC1AAF" w:rsidR="004C3EC7" w:rsidRPr="00F8355F" w:rsidRDefault="004C3EC7" w:rsidP="004C3EC7">
      <w:pPr>
        <w:pStyle w:val="ListParagraph"/>
        <w:numPr>
          <w:ilvl w:val="0"/>
          <w:numId w:val="22"/>
        </w:numPr>
        <w:spacing w:before="240" w:after="240"/>
        <w:rPr>
          <w:lang w:eastAsia="en-GB"/>
        </w:rPr>
      </w:pPr>
      <w:r w:rsidRPr="00F8355F">
        <w:rPr>
          <w:bCs/>
          <w:lang w:eastAsia="en-GB"/>
        </w:rPr>
        <w:t>Post-Event Surveys</w:t>
      </w:r>
      <w:r w:rsidR="00AC75D9" w:rsidRPr="00F8355F">
        <w:rPr>
          <w:bCs/>
          <w:lang w:eastAsia="en-GB"/>
        </w:rPr>
        <w:t xml:space="preserve"> will also do to </w:t>
      </w:r>
      <w:r w:rsidRPr="00F8355F">
        <w:rPr>
          <w:bCs/>
          <w:lang w:eastAsia="en-GB"/>
        </w:rPr>
        <w:t xml:space="preserve">collect feedback </w:t>
      </w:r>
      <w:r w:rsidR="00AC75D9" w:rsidRPr="00F8355F">
        <w:rPr>
          <w:bCs/>
          <w:lang w:eastAsia="en-GB"/>
        </w:rPr>
        <w:t>through e-mail and google forms</w:t>
      </w:r>
      <w:r w:rsidRPr="00F8355F">
        <w:rPr>
          <w:bCs/>
          <w:lang w:eastAsia="en-GB"/>
        </w:rPr>
        <w:t xml:space="preserve"> that </w:t>
      </w:r>
      <w:r w:rsidR="00AC75D9" w:rsidRPr="00F8355F">
        <w:rPr>
          <w:bCs/>
          <w:lang w:eastAsia="en-GB"/>
        </w:rPr>
        <w:t>give the future direction</w:t>
      </w:r>
      <w:r w:rsidRPr="00F8355F">
        <w:rPr>
          <w:bCs/>
          <w:lang w:eastAsia="en-GB"/>
        </w:rPr>
        <w:t>.</w:t>
      </w:r>
    </w:p>
    <w:p w14:paraId="700B500F" w14:textId="60C9741C" w:rsidR="004C3EC7" w:rsidRPr="00F8355F" w:rsidRDefault="004C3EC7" w:rsidP="004C3EC7">
      <w:pPr>
        <w:pStyle w:val="ListParagraph"/>
        <w:numPr>
          <w:ilvl w:val="0"/>
          <w:numId w:val="22"/>
        </w:numPr>
        <w:spacing w:before="240" w:after="240"/>
        <w:rPr>
          <w:lang w:eastAsia="en-GB"/>
        </w:rPr>
      </w:pPr>
      <w:r w:rsidRPr="00F8355F">
        <w:rPr>
          <w:bCs/>
          <w:lang w:eastAsia="en-GB"/>
        </w:rPr>
        <w:t>Sustainability Audits</w:t>
      </w:r>
      <w:r w:rsidR="00AC75D9" w:rsidRPr="00F8355F">
        <w:rPr>
          <w:bCs/>
          <w:lang w:eastAsia="en-GB"/>
        </w:rPr>
        <w:t xml:space="preserve"> in the evnt</w:t>
      </w:r>
      <w:r w:rsidRPr="00F8355F">
        <w:rPr>
          <w:bCs/>
          <w:lang w:eastAsia="en-GB"/>
        </w:rPr>
        <w:t xml:space="preserve"> assess the waste reduction, carbon effect, and energy consumption.</w:t>
      </w:r>
    </w:p>
    <w:p w14:paraId="7D0B43BC" w14:textId="2CE9B910" w:rsidR="004C3EC7" w:rsidRPr="00F8355F" w:rsidRDefault="004C3EC7" w:rsidP="004C3EC7">
      <w:pPr>
        <w:pStyle w:val="ListParagraph"/>
        <w:numPr>
          <w:ilvl w:val="0"/>
          <w:numId w:val="22"/>
        </w:numPr>
        <w:spacing w:before="240" w:after="240"/>
        <w:rPr>
          <w:lang w:eastAsia="en-GB"/>
        </w:rPr>
      </w:pPr>
      <w:r w:rsidRPr="00F8355F">
        <w:rPr>
          <w:bCs/>
          <w:lang w:eastAsia="en-GB"/>
        </w:rPr>
        <w:t>Financial Review analyse the revenue</w:t>
      </w:r>
      <w:r w:rsidR="00AC75D9" w:rsidRPr="00F8355F">
        <w:rPr>
          <w:bCs/>
          <w:lang w:eastAsia="en-GB"/>
        </w:rPr>
        <w:t xml:space="preserve"> of evnet</w:t>
      </w:r>
      <w:r w:rsidRPr="00F8355F">
        <w:rPr>
          <w:bCs/>
          <w:lang w:eastAsia="en-GB"/>
        </w:rPr>
        <w:t xml:space="preserve"> from sponsorship, merchandising and ticket sales.</w:t>
      </w:r>
    </w:p>
    <w:p w14:paraId="34327FE7" w14:textId="6F8E7372" w:rsidR="00C36C68" w:rsidRPr="00F8355F" w:rsidRDefault="00C27EA5" w:rsidP="00881817">
      <w:pPr>
        <w:pStyle w:val="Heading1"/>
        <w:spacing w:before="0"/>
        <w:rPr>
          <w:rFonts w:cs="Times New Roman"/>
          <w:szCs w:val="24"/>
        </w:rPr>
      </w:pPr>
      <w:bookmarkStart w:id="28" w:name="_Toc191306785"/>
      <w:r w:rsidRPr="00F8355F">
        <w:rPr>
          <w:rFonts w:cs="Times New Roman"/>
          <w:szCs w:val="24"/>
        </w:rPr>
        <w:t>Situational and Cultural Considerations</w:t>
      </w:r>
      <w:bookmarkEnd w:id="28"/>
      <w:r w:rsidR="00AC75D9" w:rsidRPr="00F8355F">
        <w:rPr>
          <w:rFonts w:cs="Times New Roman"/>
          <w:szCs w:val="24"/>
        </w:rPr>
        <w:t xml:space="preserve"> </w:t>
      </w:r>
    </w:p>
    <w:p w14:paraId="10619D75" w14:textId="127132E3" w:rsidR="00BE6718" w:rsidRPr="00F8355F" w:rsidRDefault="00C27EA5" w:rsidP="00881817">
      <w:pPr>
        <w:pStyle w:val="Heading2"/>
        <w:numPr>
          <w:ilvl w:val="1"/>
          <w:numId w:val="2"/>
        </w:numPr>
        <w:spacing w:before="0"/>
        <w:rPr>
          <w:rFonts w:cs="Times New Roman"/>
          <w:szCs w:val="24"/>
        </w:rPr>
      </w:pPr>
      <w:bookmarkStart w:id="29" w:name="_Toc191306786"/>
      <w:r w:rsidRPr="00F8355F">
        <w:rPr>
          <w:rFonts w:cs="Times New Roman"/>
          <w:szCs w:val="24"/>
        </w:rPr>
        <w:t>PESTLE Analysis</w:t>
      </w:r>
      <w:bookmarkEnd w:id="29"/>
      <w:r w:rsidRPr="00F8355F">
        <w:rPr>
          <w:rFonts w:cs="Times New Roman"/>
          <w:szCs w:val="24"/>
        </w:rPr>
        <w:t xml:space="preserve"> </w:t>
      </w:r>
    </w:p>
    <w:p w14:paraId="0BE2517F" w14:textId="77777777" w:rsidR="00F56AA9" w:rsidRPr="00F8355F" w:rsidRDefault="00F56AA9" w:rsidP="00F56AA9"/>
    <w:tbl>
      <w:tblPr>
        <w:tblStyle w:val="GridTable3-Accent51"/>
        <w:tblW w:w="0" w:type="auto"/>
        <w:tblLook w:val="04A0" w:firstRow="1" w:lastRow="0" w:firstColumn="1" w:lastColumn="0" w:noHBand="0" w:noVBand="1"/>
      </w:tblPr>
      <w:tblGrid>
        <w:gridCol w:w="1713"/>
        <w:gridCol w:w="7647"/>
      </w:tblGrid>
      <w:tr w:rsidR="00F56AA9" w:rsidRPr="00F8355F" w14:paraId="1D25FE5E" w14:textId="77777777" w:rsidTr="00F56AA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45D2D43" w14:textId="77777777" w:rsidR="00F56AA9" w:rsidRPr="00F8355F" w:rsidRDefault="00F56AA9">
            <w:pPr>
              <w:jc w:val="center"/>
            </w:pPr>
            <w:r w:rsidRPr="00F8355F">
              <w:rPr>
                <w:rStyle w:val="Strong"/>
              </w:rPr>
              <w:t>PESTEL Factor</w:t>
            </w:r>
          </w:p>
        </w:tc>
        <w:tc>
          <w:tcPr>
            <w:tcW w:w="0" w:type="auto"/>
            <w:hideMark/>
          </w:tcPr>
          <w:p w14:paraId="059E18B1" w14:textId="77777777" w:rsidR="00F56AA9" w:rsidRPr="00F8355F" w:rsidRDefault="00F56AA9">
            <w:pPr>
              <w:jc w:val="center"/>
              <w:cnfStyle w:val="100000000000" w:firstRow="1" w:lastRow="0" w:firstColumn="0" w:lastColumn="0" w:oddVBand="0" w:evenVBand="0" w:oddHBand="0" w:evenHBand="0" w:firstRowFirstColumn="0" w:firstRowLastColumn="0" w:lastRowFirstColumn="0" w:lastRowLastColumn="0"/>
              <w:rPr>
                <w:b w:val="0"/>
                <w:bCs w:val="0"/>
              </w:rPr>
            </w:pPr>
            <w:r w:rsidRPr="00F8355F">
              <w:rPr>
                <w:rStyle w:val="Strong"/>
              </w:rPr>
              <w:t>Description</w:t>
            </w:r>
          </w:p>
        </w:tc>
      </w:tr>
      <w:tr w:rsidR="00F56AA9" w:rsidRPr="00F8355F" w14:paraId="51E80E8D" w14:textId="77777777" w:rsidTr="00F56A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9C1B3D" w14:textId="77777777" w:rsidR="00F56AA9" w:rsidRPr="00F8355F" w:rsidRDefault="00F56AA9">
            <w:pPr>
              <w:jc w:val="left"/>
            </w:pPr>
            <w:r w:rsidRPr="00F8355F">
              <w:rPr>
                <w:rStyle w:val="Strong"/>
              </w:rPr>
              <w:t>Political</w:t>
            </w:r>
          </w:p>
        </w:tc>
        <w:tc>
          <w:tcPr>
            <w:tcW w:w="0" w:type="auto"/>
            <w:hideMark/>
          </w:tcPr>
          <w:p w14:paraId="60CDCAC0" w14:textId="77777777" w:rsidR="00F56AA9" w:rsidRPr="00F8355F" w:rsidRDefault="00F56AA9" w:rsidP="00F62675">
            <w:pPr>
              <w:cnfStyle w:val="000000100000" w:firstRow="0" w:lastRow="0" w:firstColumn="0" w:lastColumn="0" w:oddVBand="0" w:evenVBand="0" w:oddHBand="1" w:evenHBand="0" w:firstRowFirstColumn="0" w:firstRowLastColumn="0" w:lastRowFirstColumn="0" w:lastRowLastColumn="0"/>
            </w:pPr>
            <w:r w:rsidRPr="00F8355F">
              <w:t>The UK government supports EDI through policies promoting digital transformation and innovation</w:t>
            </w:r>
            <w:r w:rsidR="00D779A4" w:rsidRPr="00F8355F">
              <w:t xml:space="preserve"> (Fisher et al., 2024)</w:t>
            </w:r>
            <w:r w:rsidRPr="00F8355F">
              <w:t xml:space="preserve">. The Digital Strategy aims to enhance the digital economy, which includes EDI systems </w:t>
            </w:r>
            <w:r w:rsidR="00F62675" w:rsidRPr="00F8355F">
              <w:t>(Bou Hatoum et al., 2023)</w:t>
            </w:r>
            <w:r w:rsidRPr="00F8355F">
              <w:t>.</w:t>
            </w:r>
          </w:p>
        </w:tc>
      </w:tr>
      <w:tr w:rsidR="00F56AA9" w:rsidRPr="00F8355F" w14:paraId="1A4E60C5" w14:textId="77777777" w:rsidTr="00F56AA9">
        <w:tc>
          <w:tcPr>
            <w:cnfStyle w:val="001000000000" w:firstRow="0" w:lastRow="0" w:firstColumn="1" w:lastColumn="0" w:oddVBand="0" w:evenVBand="0" w:oddHBand="0" w:evenHBand="0" w:firstRowFirstColumn="0" w:firstRowLastColumn="0" w:lastRowFirstColumn="0" w:lastRowLastColumn="0"/>
            <w:tcW w:w="0" w:type="auto"/>
            <w:hideMark/>
          </w:tcPr>
          <w:p w14:paraId="4E831927" w14:textId="77777777" w:rsidR="00F56AA9" w:rsidRPr="00F8355F" w:rsidRDefault="00F56AA9">
            <w:r w:rsidRPr="00F8355F">
              <w:rPr>
                <w:rStyle w:val="Strong"/>
              </w:rPr>
              <w:lastRenderedPageBreak/>
              <w:t>Economic</w:t>
            </w:r>
          </w:p>
        </w:tc>
        <w:tc>
          <w:tcPr>
            <w:tcW w:w="0" w:type="auto"/>
            <w:hideMark/>
          </w:tcPr>
          <w:p w14:paraId="1668D685" w14:textId="77777777" w:rsidR="000B2232" w:rsidRPr="00F8355F" w:rsidRDefault="00F56AA9">
            <w:pPr>
              <w:cnfStyle w:val="000000000000" w:firstRow="0" w:lastRow="0" w:firstColumn="0" w:lastColumn="0" w:oddVBand="0" w:evenVBand="0" w:oddHBand="0" w:evenHBand="0" w:firstRowFirstColumn="0" w:firstRowLastColumn="0" w:lastRowFirstColumn="0" w:lastRowLastColumn="0"/>
            </w:pPr>
            <w:r w:rsidRPr="00F8355F">
              <w:t xml:space="preserve">The UK EDI market is projected to grow at a CAGR of 10.5%, reaching £1.5 billion by 2025, driven by increased demand for automation and efficiency in supply chains </w:t>
            </w:r>
            <w:r w:rsidR="004F56E9" w:rsidRPr="00F8355F">
              <w:t>(Bou Hatoum et al., 2023).</w:t>
            </w:r>
            <w:r w:rsidR="00665193" w:rsidRPr="00F8355F">
              <w:t xml:space="preserve"> </w:t>
            </w:r>
          </w:p>
          <w:p w14:paraId="4EFA6EA1" w14:textId="77777777" w:rsidR="000B2232" w:rsidRPr="00F8355F" w:rsidRDefault="000B2232" w:rsidP="000B2232">
            <w:pPr>
              <w:keepNext/>
              <w:jc w:val="center"/>
              <w:cnfStyle w:val="000000000000" w:firstRow="0" w:lastRow="0" w:firstColumn="0" w:lastColumn="0" w:oddVBand="0" w:evenVBand="0" w:oddHBand="0" w:evenHBand="0" w:firstRowFirstColumn="0" w:firstRowLastColumn="0" w:lastRowFirstColumn="0" w:lastRowLastColumn="0"/>
              <w:rPr>
                <w:i/>
                <w:sz w:val="18"/>
                <w:szCs w:val="18"/>
              </w:rPr>
            </w:pPr>
            <w:r w:rsidRPr="00F8355F">
              <w:rPr>
                <w:i/>
                <w:sz w:val="18"/>
                <w:szCs w:val="18"/>
                <w:lang w:val="en-US"/>
              </w:rPr>
              <w:drawing>
                <wp:inline distT="0" distB="0" distL="0" distR="0" wp14:anchorId="3A163E79" wp14:editId="02678818">
                  <wp:extent cx="3716897" cy="2228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23835" cy="2233011"/>
                          </a:xfrm>
                          <a:prstGeom prst="rect">
                            <a:avLst/>
                          </a:prstGeom>
                        </pic:spPr>
                      </pic:pic>
                    </a:graphicData>
                  </a:graphic>
                </wp:inline>
              </w:drawing>
            </w:r>
          </w:p>
          <w:p w14:paraId="7872E6CF" w14:textId="77777777" w:rsidR="000B2232" w:rsidRPr="00F8355F" w:rsidRDefault="000B2232" w:rsidP="000B2232">
            <w:pPr>
              <w:pStyle w:val="Caption"/>
              <w:jc w:val="center"/>
              <w:cnfStyle w:val="000000000000" w:firstRow="0" w:lastRow="0" w:firstColumn="0" w:lastColumn="0" w:oddVBand="0" w:evenVBand="0" w:oddHBand="0" w:evenHBand="0" w:firstRowFirstColumn="0" w:firstRowLastColumn="0" w:lastRowFirstColumn="0" w:lastRowLastColumn="0"/>
              <w:rPr>
                <w:color w:val="auto"/>
              </w:rPr>
            </w:pPr>
            <w:r w:rsidRPr="00F8355F">
              <w:rPr>
                <w:color w:val="auto"/>
              </w:rPr>
              <w:t xml:space="preserve">Figure </w:t>
            </w:r>
            <w:r w:rsidRPr="00F8355F">
              <w:rPr>
                <w:color w:val="auto"/>
              </w:rPr>
              <w:fldChar w:fldCharType="begin"/>
            </w:r>
            <w:r w:rsidRPr="00F8355F">
              <w:rPr>
                <w:color w:val="auto"/>
              </w:rPr>
              <w:instrText xml:space="preserve"> SEQ Figure \* ARABIC </w:instrText>
            </w:r>
            <w:r w:rsidRPr="00F8355F">
              <w:rPr>
                <w:color w:val="auto"/>
              </w:rPr>
              <w:fldChar w:fldCharType="separate"/>
            </w:r>
            <w:r w:rsidR="00280BE2" w:rsidRPr="00F8355F">
              <w:rPr>
                <w:color w:val="auto"/>
              </w:rPr>
              <w:t>4</w:t>
            </w:r>
            <w:r w:rsidRPr="00F8355F">
              <w:rPr>
                <w:color w:val="auto"/>
              </w:rPr>
              <w:fldChar w:fldCharType="end"/>
            </w:r>
            <w:r w:rsidRPr="00F8355F">
              <w:rPr>
                <w:color w:val="auto"/>
              </w:rPr>
              <w:t>: Estimated value of website and electronic data interchange (EDI) sales in the United Kingdom (UK) from 2014 to 2019 (in billion GBP)*</w:t>
            </w:r>
          </w:p>
          <w:p w14:paraId="6B0D889C" w14:textId="77777777" w:rsidR="000B2232" w:rsidRPr="00F8355F" w:rsidRDefault="000B2232" w:rsidP="000B2232">
            <w:pPr>
              <w:jc w:val="center"/>
              <w:cnfStyle w:val="000000000000" w:firstRow="0" w:lastRow="0" w:firstColumn="0" w:lastColumn="0" w:oddVBand="0" w:evenVBand="0" w:oddHBand="0" w:evenHBand="0" w:firstRowFirstColumn="0" w:firstRowLastColumn="0" w:lastRowFirstColumn="0" w:lastRowLastColumn="0"/>
              <w:rPr>
                <w:i/>
                <w:sz w:val="18"/>
                <w:szCs w:val="18"/>
              </w:rPr>
            </w:pPr>
            <w:r w:rsidRPr="00F8355F">
              <w:rPr>
                <w:i/>
                <w:sz w:val="18"/>
                <w:szCs w:val="18"/>
              </w:rPr>
              <w:t>Statista, 2024</w:t>
            </w:r>
          </w:p>
          <w:p w14:paraId="013EBACB" w14:textId="77777777" w:rsidR="00F56AA9" w:rsidRPr="00F8355F" w:rsidRDefault="00665193">
            <w:pPr>
              <w:cnfStyle w:val="000000000000" w:firstRow="0" w:lastRow="0" w:firstColumn="0" w:lastColumn="0" w:oddVBand="0" w:evenVBand="0" w:oddHBand="0" w:evenHBand="0" w:firstRowFirstColumn="0" w:firstRowLastColumn="0" w:lastRowFirstColumn="0" w:lastRowLastColumn="0"/>
            </w:pPr>
            <w:r w:rsidRPr="00F8355F">
              <w:t>In 2016, e-commerce sales by UK businesses reached £511 billion, with £274 billion attributed to EDI sales (GOV. UK, 2017)</w:t>
            </w:r>
            <w:r w:rsidR="00B96D10" w:rsidRPr="00F8355F">
              <w:t xml:space="preserve">. </w:t>
            </w:r>
          </w:p>
          <w:p w14:paraId="5E90A36F" w14:textId="77777777" w:rsidR="00280BE2" w:rsidRPr="00F8355F" w:rsidRDefault="00280BE2" w:rsidP="00280BE2">
            <w:pPr>
              <w:keepNext/>
              <w:jc w:val="center"/>
              <w:cnfStyle w:val="000000000000" w:firstRow="0" w:lastRow="0" w:firstColumn="0" w:lastColumn="0" w:oddVBand="0" w:evenVBand="0" w:oddHBand="0" w:evenHBand="0" w:firstRowFirstColumn="0" w:firstRowLastColumn="0" w:lastRowFirstColumn="0" w:lastRowLastColumn="0"/>
              <w:rPr>
                <w:i/>
                <w:sz w:val="18"/>
                <w:szCs w:val="18"/>
              </w:rPr>
            </w:pPr>
            <w:r w:rsidRPr="00F8355F">
              <w:rPr>
                <w:i/>
                <w:sz w:val="18"/>
                <w:szCs w:val="18"/>
                <w:lang w:val="en-US"/>
              </w:rPr>
              <w:drawing>
                <wp:inline distT="0" distB="0" distL="0" distR="0" wp14:anchorId="58DCB5EB" wp14:editId="263BD0DE">
                  <wp:extent cx="4115044" cy="24860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18703" cy="2488236"/>
                          </a:xfrm>
                          <a:prstGeom prst="rect">
                            <a:avLst/>
                          </a:prstGeom>
                        </pic:spPr>
                      </pic:pic>
                    </a:graphicData>
                  </a:graphic>
                </wp:inline>
              </w:drawing>
            </w:r>
          </w:p>
          <w:p w14:paraId="6DDAC12C" w14:textId="77777777" w:rsidR="00280BE2" w:rsidRPr="00F8355F" w:rsidRDefault="00280BE2" w:rsidP="00280BE2">
            <w:pPr>
              <w:pStyle w:val="Caption"/>
              <w:jc w:val="center"/>
              <w:cnfStyle w:val="000000000000" w:firstRow="0" w:lastRow="0" w:firstColumn="0" w:lastColumn="0" w:oddVBand="0" w:evenVBand="0" w:oddHBand="0" w:evenHBand="0" w:firstRowFirstColumn="0" w:firstRowLastColumn="0" w:lastRowFirstColumn="0" w:lastRowLastColumn="0"/>
              <w:rPr>
                <w:color w:val="auto"/>
              </w:rPr>
            </w:pPr>
            <w:r w:rsidRPr="00F8355F">
              <w:rPr>
                <w:color w:val="auto"/>
              </w:rPr>
              <w:t xml:space="preserve">Figure </w:t>
            </w:r>
            <w:r w:rsidRPr="00F8355F">
              <w:rPr>
                <w:color w:val="auto"/>
              </w:rPr>
              <w:fldChar w:fldCharType="begin"/>
            </w:r>
            <w:r w:rsidRPr="00F8355F">
              <w:rPr>
                <w:color w:val="auto"/>
              </w:rPr>
              <w:instrText xml:space="preserve"> SEQ Figure \* ARABIC </w:instrText>
            </w:r>
            <w:r w:rsidRPr="00F8355F">
              <w:rPr>
                <w:color w:val="auto"/>
              </w:rPr>
              <w:fldChar w:fldCharType="separate"/>
            </w:r>
            <w:r w:rsidRPr="00F8355F">
              <w:rPr>
                <w:color w:val="auto"/>
              </w:rPr>
              <w:t>5</w:t>
            </w:r>
            <w:r w:rsidRPr="00F8355F">
              <w:rPr>
                <w:color w:val="auto"/>
              </w:rPr>
              <w:fldChar w:fldCharType="end"/>
            </w:r>
            <w:r w:rsidRPr="00F8355F">
              <w:rPr>
                <w:color w:val="auto"/>
              </w:rPr>
              <w:t>: Average inflation rate and central bank interest rate in the United Kingdom from January 2018 to January 2025</w:t>
            </w:r>
          </w:p>
          <w:p w14:paraId="7C31B735" w14:textId="77777777" w:rsidR="00280BE2" w:rsidRPr="00F8355F" w:rsidRDefault="00280BE2" w:rsidP="00280BE2">
            <w:pPr>
              <w:jc w:val="center"/>
              <w:cnfStyle w:val="000000000000" w:firstRow="0" w:lastRow="0" w:firstColumn="0" w:lastColumn="0" w:oddVBand="0" w:evenVBand="0" w:oddHBand="0" w:evenHBand="0" w:firstRowFirstColumn="0" w:firstRowLastColumn="0" w:lastRowFirstColumn="0" w:lastRowLastColumn="0"/>
            </w:pPr>
            <w:r w:rsidRPr="00F8355F">
              <w:rPr>
                <w:i/>
                <w:sz w:val="18"/>
                <w:szCs w:val="18"/>
              </w:rPr>
              <w:t>Statista, 2025</w:t>
            </w:r>
          </w:p>
        </w:tc>
      </w:tr>
      <w:tr w:rsidR="00F56AA9" w:rsidRPr="00F8355F" w14:paraId="6AA54C24" w14:textId="77777777" w:rsidTr="00F56A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E32A6D" w14:textId="77777777" w:rsidR="00F56AA9" w:rsidRPr="00F8355F" w:rsidRDefault="00F56AA9">
            <w:r w:rsidRPr="00F8355F">
              <w:rPr>
                <w:rStyle w:val="Strong"/>
              </w:rPr>
              <w:t>Social</w:t>
            </w:r>
          </w:p>
        </w:tc>
        <w:tc>
          <w:tcPr>
            <w:tcW w:w="0" w:type="auto"/>
            <w:hideMark/>
          </w:tcPr>
          <w:p w14:paraId="64DF6EAA" w14:textId="77777777" w:rsidR="00F56AA9" w:rsidRPr="00F8355F" w:rsidRDefault="00F56AA9">
            <w:pPr>
              <w:cnfStyle w:val="000000100000" w:firstRow="0" w:lastRow="0" w:firstColumn="0" w:lastColumn="0" w:oddVBand="0" w:evenVBand="0" w:oddHBand="1" w:evenHBand="0" w:firstRowFirstColumn="0" w:firstRowLastColumn="0" w:lastRowFirstColumn="0" w:lastRowLastColumn="0"/>
            </w:pPr>
            <w:r w:rsidRPr="00F8355F">
              <w:t>There is a growing emphasis on sustainability and ethical business practices</w:t>
            </w:r>
            <w:r w:rsidR="008463D9" w:rsidRPr="00F8355F">
              <w:t xml:space="preserve"> (Nicolaides, 2017)</w:t>
            </w:r>
            <w:r w:rsidRPr="00F8355F">
              <w:t xml:space="preserve">, influencing companies to adopt EDI for better compliance and reporting </w:t>
            </w:r>
            <w:r w:rsidR="004F56E9" w:rsidRPr="00F8355F">
              <w:t>(Bou Hatoum et al., 2023).</w:t>
            </w:r>
          </w:p>
        </w:tc>
      </w:tr>
      <w:tr w:rsidR="00F56AA9" w:rsidRPr="00F8355F" w14:paraId="5224DA7B" w14:textId="77777777" w:rsidTr="00F56AA9">
        <w:tc>
          <w:tcPr>
            <w:cnfStyle w:val="001000000000" w:firstRow="0" w:lastRow="0" w:firstColumn="1" w:lastColumn="0" w:oddVBand="0" w:evenVBand="0" w:oddHBand="0" w:evenHBand="0" w:firstRowFirstColumn="0" w:firstRowLastColumn="0" w:lastRowFirstColumn="0" w:lastRowLastColumn="0"/>
            <w:tcW w:w="0" w:type="auto"/>
            <w:hideMark/>
          </w:tcPr>
          <w:p w14:paraId="6266FFDB" w14:textId="77777777" w:rsidR="00F56AA9" w:rsidRPr="00F8355F" w:rsidRDefault="00F56AA9">
            <w:r w:rsidRPr="00F8355F">
              <w:rPr>
                <w:rStyle w:val="Strong"/>
              </w:rPr>
              <w:lastRenderedPageBreak/>
              <w:t>Technological</w:t>
            </w:r>
          </w:p>
        </w:tc>
        <w:tc>
          <w:tcPr>
            <w:tcW w:w="0" w:type="auto"/>
            <w:hideMark/>
          </w:tcPr>
          <w:p w14:paraId="24725B4A" w14:textId="77777777" w:rsidR="00F56AA9" w:rsidRPr="00F8355F" w:rsidRDefault="00F56AA9">
            <w:pPr>
              <w:cnfStyle w:val="000000000000" w:firstRow="0" w:lastRow="0" w:firstColumn="0" w:lastColumn="0" w:oddVBand="0" w:evenVBand="0" w:oddHBand="0" w:evenHBand="0" w:firstRowFirstColumn="0" w:firstRowLastColumn="0" w:lastRowFirstColumn="0" w:lastRowLastColumn="0"/>
            </w:pPr>
            <w:r w:rsidRPr="00F8355F">
              <w:t xml:space="preserve">Advancements in cloud computing and AI are enhancing EDI capabilities, making integration easier and more cost-effective for businesses </w:t>
            </w:r>
            <w:r w:rsidR="004F56E9" w:rsidRPr="00F8355F">
              <w:t>(Bou Hatoum et al., 2023).</w:t>
            </w:r>
          </w:p>
        </w:tc>
      </w:tr>
      <w:tr w:rsidR="00F56AA9" w:rsidRPr="00F8355F" w14:paraId="63020D70" w14:textId="77777777" w:rsidTr="00F56A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DE8E27" w14:textId="77777777" w:rsidR="00F56AA9" w:rsidRPr="00F8355F" w:rsidRDefault="00F56AA9">
            <w:r w:rsidRPr="00F8355F">
              <w:rPr>
                <w:rStyle w:val="Strong"/>
              </w:rPr>
              <w:t>Environmental</w:t>
            </w:r>
          </w:p>
        </w:tc>
        <w:tc>
          <w:tcPr>
            <w:tcW w:w="0" w:type="auto"/>
            <w:hideMark/>
          </w:tcPr>
          <w:p w14:paraId="77005677" w14:textId="77777777" w:rsidR="00F56AA9" w:rsidRPr="00F8355F" w:rsidRDefault="00F56AA9">
            <w:pPr>
              <w:cnfStyle w:val="000000100000" w:firstRow="0" w:lastRow="0" w:firstColumn="0" w:lastColumn="0" w:oddVBand="0" w:evenVBand="0" w:oddHBand="1" w:evenHBand="0" w:firstRowFirstColumn="0" w:firstRowLastColumn="0" w:lastRowFirstColumn="0" w:lastRowLastColumn="0"/>
            </w:pPr>
            <w:r w:rsidRPr="00F8355F">
              <w:t xml:space="preserve">The UK aims for net-zero carbon emissions by 2050, pushing companies to adopt EDI to streamline operations and reduce waste </w:t>
            </w:r>
            <w:r w:rsidR="004F56E9" w:rsidRPr="00F8355F">
              <w:t>(Bou Hatoum et al., 2023).</w:t>
            </w:r>
          </w:p>
        </w:tc>
      </w:tr>
      <w:tr w:rsidR="00F56AA9" w:rsidRPr="00F8355F" w14:paraId="0350AE71" w14:textId="77777777" w:rsidTr="00F56AA9">
        <w:tc>
          <w:tcPr>
            <w:cnfStyle w:val="001000000000" w:firstRow="0" w:lastRow="0" w:firstColumn="1" w:lastColumn="0" w:oddVBand="0" w:evenVBand="0" w:oddHBand="0" w:evenHBand="0" w:firstRowFirstColumn="0" w:firstRowLastColumn="0" w:lastRowFirstColumn="0" w:lastRowLastColumn="0"/>
            <w:tcW w:w="0" w:type="auto"/>
            <w:hideMark/>
          </w:tcPr>
          <w:p w14:paraId="60CA656A" w14:textId="77777777" w:rsidR="00F56AA9" w:rsidRPr="00F8355F" w:rsidRDefault="00F56AA9">
            <w:r w:rsidRPr="00F8355F">
              <w:rPr>
                <w:rStyle w:val="Strong"/>
              </w:rPr>
              <w:t>Legal</w:t>
            </w:r>
          </w:p>
        </w:tc>
        <w:tc>
          <w:tcPr>
            <w:tcW w:w="0" w:type="auto"/>
            <w:hideMark/>
          </w:tcPr>
          <w:p w14:paraId="4FA18AA5" w14:textId="77777777" w:rsidR="00F56AA9" w:rsidRPr="00F8355F" w:rsidRDefault="00F56AA9">
            <w:pPr>
              <w:cnfStyle w:val="000000000000" w:firstRow="0" w:lastRow="0" w:firstColumn="0" w:lastColumn="0" w:oddVBand="0" w:evenVBand="0" w:oddHBand="0" w:evenHBand="0" w:firstRowFirstColumn="0" w:firstRowLastColumn="0" w:lastRowFirstColumn="0" w:lastRowLastColumn="0"/>
            </w:pPr>
            <w:r w:rsidRPr="00F8355F">
              <w:t xml:space="preserve">Compliance with GDPR and other data protection regulations is critical for EDI systems, necessitating robust security measures </w:t>
            </w:r>
            <w:r w:rsidR="004F56E9" w:rsidRPr="00F8355F">
              <w:t>(Bou Hatoum et al., 2023).</w:t>
            </w:r>
          </w:p>
        </w:tc>
      </w:tr>
    </w:tbl>
    <w:p w14:paraId="65666BA3" w14:textId="2989BB9B" w:rsidR="005B07B5" w:rsidRDefault="005B07B5" w:rsidP="00BE6718"/>
    <w:p w14:paraId="2008A0A1" w14:textId="77777777" w:rsidR="001A5668" w:rsidRPr="001A5668" w:rsidRDefault="001A5668" w:rsidP="00BE6718">
      <w:pPr>
        <w:rPr>
          <w:rFonts w:eastAsiaTheme="majorEastAsia"/>
        </w:rPr>
      </w:pPr>
    </w:p>
    <w:p w14:paraId="253C351E" w14:textId="77777777" w:rsidR="003628FB" w:rsidRPr="00F8355F" w:rsidRDefault="00C27EA5" w:rsidP="00881817">
      <w:pPr>
        <w:pStyle w:val="Heading2"/>
        <w:numPr>
          <w:ilvl w:val="1"/>
          <w:numId w:val="2"/>
        </w:numPr>
        <w:spacing w:before="0"/>
        <w:rPr>
          <w:rFonts w:cs="Times New Roman"/>
          <w:szCs w:val="24"/>
        </w:rPr>
      </w:pPr>
      <w:bookmarkStart w:id="30" w:name="_Toc191306787"/>
      <w:r w:rsidRPr="00F8355F">
        <w:rPr>
          <w:rFonts w:cs="Times New Roman"/>
          <w:szCs w:val="24"/>
        </w:rPr>
        <w:t>SWOT Analysis</w:t>
      </w:r>
      <w:bookmarkEnd w:id="30"/>
    </w:p>
    <w:p w14:paraId="11CE7EC4" w14:textId="77777777" w:rsidR="001C4DDC" w:rsidRPr="00F8355F" w:rsidRDefault="001C4DDC"/>
    <w:p w14:paraId="39E1E7E4" w14:textId="77777777" w:rsidR="001C4DDC" w:rsidRPr="00F8355F" w:rsidRDefault="001C4DDC" w:rsidP="001C4DDC">
      <w:pPr>
        <w:pStyle w:val="Caption"/>
        <w:keepNext/>
        <w:jc w:val="center"/>
        <w:rPr>
          <w:color w:val="auto"/>
        </w:rPr>
      </w:pPr>
      <w:r w:rsidRPr="00F8355F">
        <w:rPr>
          <w:color w:val="auto"/>
        </w:rPr>
        <w:t xml:space="preserve">Table </w:t>
      </w:r>
      <w:r w:rsidRPr="00F8355F">
        <w:rPr>
          <w:color w:val="auto"/>
        </w:rPr>
        <w:fldChar w:fldCharType="begin"/>
      </w:r>
      <w:r w:rsidRPr="00F8355F">
        <w:rPr>
          <w:color w:val="auto"/>
        </w:rPr>
        <w:instrText xml:space="preserve"> SEQ Table \* ARABIC </w:instrText>
      </w:r>
      <w:r w:rsidRPr="00F8355F">
        <w:rPr>
          <w:color w:val="auto"/>
        </w:rPr>
        <w:fldChar w:fldCharType="separate"/>
      </w:r>
      <w:r w:rsidR="00D167C1" w:rsidRPr="00F8355F">
        <w:rPr>
          <w:color w:val="auto"/>
        </w:rPr>
        <w:t>2</w:t>
      </w:r>
      <w:r w:rsidRPr="00F8355F">
        <w:rPr>
          <w:color w:val="auto"/>
        </w:rPr>
        <w:fldChar w:fldCharType="end"/>
      </w:r>
      <w:r w:rsidRPr="00F8355F">
        <w:rPr>
          <w:color w:val="auto"/>
        </w:rPr>
        <w:t>: SWOT analysis</w:t>
      </w:r>
    </w:p>
    <w:tbl>
      <w:tblPr>
        <w:tblStyle w:val="GridTable3-Accent51"/>
        <w:tblW w:w="0" w:type="auto"/>
        <w:jc w:val="center"/>
        <w:tblLook w:val="04A0" w:firstRow="1" w:lastRow="0" w:firstColumn="1" w:lastColumn="0" w:noHBand="0" w:noVBand="1"/>
      </w:tblPr>
      <w:tblGrid>
        <w:gridCol w:w="2078"/>
        <w:gridCol w:w="2478"/>
        <w:gridCol w:w="2534"/>
        <w:gridCol w:w="2270"/>
      </w:tblGrid>
      <w:tr w:rsidR="001C4DDC" w:rsidRPr="00F8355F" w14:paraId="2BEC6419" w14:textId="77777777" w:rsidTr="001C4DDC">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2A89E2A2" w14:textId="77777777" w:rsidR="001C4DDC" w:rsidRPr="00F8355F" w:rsidRDefault="001C4DDC" w:rsidP="001C4DDC">
            <w:pPr>
              <w:rPr>
                <w:lang w:val="en-US"/>
              </w:rPr>
            </w:pPr>
            <w:r w:rsidRPr="00F8355F">
              <w:rPr>
                <w:lang w:val="en-US"/>
              </w:rPr>
              <w:t>Strengths</w:t>
            </w:r>
          </w:p>
        </w:tc>
        <w:tc>
          <w:tcPr>
            <w:tcW w:w="0" w:type="auto"/>
            <w:hideMark/>
          </w:tcPr>
          <w:p w14:paraId="06C81B4D" w14:textId="77777777" w:rsidR="001C4DDC" w:rsidRPr="00F8355F" w:rsidRDefault="001C4DDC" w:rsidP="001C4DDC">
            <w:pPr>
              <w:cnfStyle w:val="100000000000" w:firstRow="1" w:lastRow="0" w:firstColumn="0" w:lastColumn="0" w:oddVBand="0" w:evenVBand="0" w:oddHBand="0" w:evenHBand="0" w:firstRowFirstColumn="0" w:firstRowLastColumn="0" w:lastRowFirstColumn="0" w:lastRowLastColumn="0"/>
              <w:rPr>
                <w:lang w:val="en-US"/>
              </w:rPr>
            </w:pPr>
            <w:r w:rsidRPr="00F8355F">
              <w:rPr>
                <w:lang w:val="en-US"/>
              </w:rPr>
              <w:t>Weaknesses</w:t>
            </w:r>
          </w:p>
        </w:tc>
        <w:tc>
          <w:tcPr>
            <w:tcW w:w="0" w:type="auto"/>
            <w:hideMark/>
          </w:tcPr>
          <w:p w14:paraId="45CC0029" w14:textId="77777777" w:rsidR="001C4DDC" w:rsidRPr="00F8355F" w:rsidRDefault="001C4DDC" w:rsidP="001C4DDC">
            <w:pPr>
              <w:cnfStyle w:val="100000000000" w:firstRow="1" w:lastRow="0" w:firstColumn="0" w:lastColumn="0" w:oddVBand="0" w:evenVBand="0" w:oddHBand="0" w:evenHBand="0" w:firstRowFirstColumn="0" w:firstRowLastColumn="0" w:lastRowFirstColumn="0" w:lastRowLastColumn="0"/>
              <w:rPr>
                <w:lang w:val="en-US"/>
              </w:rPr>
            </w:pPr>
            <w:r w:rsidRPr="00F8355F">
              <w:rPr>
                <w:lang w:val="en-US"/>
              </w:rPr>
              <w:t>Opportunities</w:t>
            </w:r>
          </w:p>
        </w:tc>
        <w:tc>
          <w:tcPr>
            <w:tcW w:w="0" w:type="auto"/>
            <w:hideMark/>
          </w:tcPr>
          <w:p w14:paraId="3E2EFEA9" w14:textId="77777777" w:rsidR="001C4DDC" w:rsidRPr="00F8355F" w:rsidRDefault="001C4DDC" w:rsidP="001C4DDC">
            <w:pPr>
              <w:cnfStyle w:val="100000000000" w:firstRow="1" w:lastRow="0" w:firstColumn="0" w:lastColumn="0" w:oddVBand="0" w:evenVBand="0" w:oddHBand="0" w:evenHBand="0" w:firstRowFirstColumn="0" w:firstRowLastColumn="0" w:lastRowFirstColumn="0" w:lastRowLastColumn="0"/>
              <w:rPr>
                <w:lang w:val="en-US"/>
              </w:rPr>
            </w:pPr>
            <w:r w:rsidRPr="00F8355F">
              <w:rPr>
                <w:lang w:val="en-US"/>
              </w:rPr>
              <w:t>Threats</w:t>
            </w:r>
          </w:p>
        </w:tc>
      </w:tr>
      <w:tr w:rsidR="001C4DDC" w:rsidRPr="00F8355F" w14:paraId="19F9E874" w14:textId="77777777" w:rsidTr="001C4DD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6C8F098" w14:textId="77777777" w:rsidR="001C4DDC" w:rsidRPr="00F8355F" w:rsidRDefault="001C4DDC" w:rsidP="001C4DDC">
            <w:pPr>
              <w:rPr>
                <w:lang w:val="en-US"/>
              </w:rPr>
            </w:pPr>
            <w:r w:rsidRPr="00F8355F">
              <w:rPr>
                <w:lang w:val="en-US"/>
              </w:rPr>
              <w:t>Strong industry demand for EDI initiatives</w:t>
            </w:r>
          </w:p>
        </w:tc>
        <w:tc>
          <w:tcPr>
            <w:tcW w:w="0" w:type="auto"/>
            <w:hideMark/>
          </w:tcPr>
          <w:p w14:paraId="05C2C513" w14:textId="77777777" w:rsidR="001C4DDC" w:rsidRPr="00F8355F" w:rsidRDefault="001C4DDC" w:rsidP="001C4DDC">
            <w:pPr>
              <w:cnfStyle w:val="000000100000" w:firstRow="0" w:lastRow="0" w:firstColumn="0" w:lastColumn="0" w:oddVBand="0" w:evenVBand="0" w:oddHBand="1" w:evenHBand="0" w:firstRowFirstColumn="0" w:firstRowLastColumn="0" w:lastRowFirstColumn="0" w:lastRowLastColumn="0"/>
              <w:rPr>
                <w:lang w:val="en-US"/>
              </w:rPr>
            </w:pPr>
            <w:r w:rsidRPr="00F8355F">
              <w:rPr>
                <w:lang w:val="en-US"/>
              </w:rPr>
              <w:t>High event costs (venue, speakers, logistics)</w:t>
            </w:r>
          </w:p>
        </w:tc>
        <w:tc>
          <w:tcPr>
            <w:tcW w:w="0" w:type="auto"/>
            <w:hideMark/>
          </w:tcPr>
          <w:p w14:paraId="1C0F12D1" w14:textId="77777777" w:rsidR="001C4DDC" w:rsidRPr="00F8355F" w:rsidRDefault="001C4DDC" w:rsidP="001C4DDC">
            <w:pPr>
              <w:cnfStyle w:val="000000100000" w:firstRow="0" w:lastRow="0" w:firstColumn="0" w:lastColumn="0" w:oddVBand="0" w:evenVBand="0" w:oddHBand="1" w:evenHBand="0" w:firstRowFirstColumn="0" w:firstRowLastColumn="0" w:lastRowFirstColumn="0" w:lastRowLastColumn="0"/>
              <w:rPr>
                <w:lang w:val="en-US"/>
              </w:rPr>
            </w:pPr>
            <w:r w:rsidRPr="00F8355F">
              <w:rPr>
                <w:lang w:val="en-US"/>
              </w:rPr>
              <w:t>Growing corporate commitment to diversity</w:t>
            </w:r>
          </w:p>
        </w:tc>
        <w:tc>
          <w:tcPr>
            <w:tcW w:w="0" w:type="auto"/>
            <w:hideMark/>
          </w:tcPr>
          <w:p w14:paraId="09519626" w14:textId="77777777" w:rsidR="001C4DDC" w:rsidRPr="00F8355F" w:rsidRDefault="001C4DDC" w:rsidP="001C4DDC">
            <w:pPr>
              <w:cnfStyle w:val="000000100000" w:firstRow="0" w:lastRow="0" w:firstColumn="0" w:lastColumn="0" w:oddVBand="0" w:evenVBand="0" w:oddHBand="1" w:evenHBand="0" w:firstRowFirstColumn="0" w:firstRowLastColumn="0" w:lastRowFirstColumn="0" w:lastRowLastColumn="0"/>
              <w:rPr>
                <w:lang w:val="en-US"/>
              </w:rPr>
            </w:pPr>
            <w:r w:rsidRPr="00F8355F">
              <w:rPr>
                <w:lang w:val="en-US"/>
              </w:rPr>
              <w:t>Economic downturn affecting sponsorships</w:t>
            </w:r>
          </w:p>
        </w:tc>
      </w:tr>
      <w:tr w:rsidR="001C4DDC" w:rsidRPr="00F8355F" w14:paraId="331F2714" w14:textId="77777777" w:rsidTr="001C4DD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5769E8" w14:textId="77777777" w:rsidR="001C4DDC" w:rsidRPr="00F8355F" w:rsidRDefault="001C4DDC" w:rsidP="001C4DDC">
            <w:pPr>
              <w:rPr>
                <w:lang w:val="en-US"/>
              </w:rPr>
            </w:pPr>
            <w:r w:rsidRPr="00F8355F">
              <w:rPr>
                <w:lang w:val="en-US"/>
              </w:rPr>
              <w:t>Renowned speakers and expert panelists</w:t>
            </w:r>
          </w:p>
        </w:tc>
        <w:tc>
          <w:tcPr>
            <w:tcW w:w="0" w:type="auto"/>
            <w:hideMark/>
          </w:tcPr>
          <w:p w14:paraId="6B86B2DC" w14:textId="77777777" w:rsidR="001C4DDC" w:rsidRPr="00F8355F" w:rsidRDefault="001C4DDC" w:rsidP="001C4DDC">
            <w:pPr>
              <w:cnfStyle w:val="000000000000" w:firstRow="0" w:lastRow="0" w:firstColumn="0" w:lastColumn="0" w:oddVBand="0" w:evenVBand="0" w:oddHBand="0" w:evenHBand="0" w:firstRowFirstColumn="0" w:firstRowLastColumn="0" w:lastRowFirstColumn="0" w:lastRowLastColumn="0"/>
              <w:rPr>
                <w:lang w:val="en-US"/>
              </w:rPr>
            </w:pPr>
            <w:r w:rsidRPr="00F8355F">
              <w:rPr>
                <w:lang w:val="en-US"/>
              </w:rPr>
              <w:t>Potential lack of attendee engagement</w:t>
            </w:r>
          </w:p>
        </w:tc>
        <w:tc>
          <w:tcPr>
            <w:tcW w:w="0" w:type="auto"/>
            <w:hideMark/>
          </w:tcPr>
          <w:p w14:paraId="29888A00" w14:textId="77777777" w:rsidR="001C4DDC" w:rsidRPr="00F8355F" w:rsidRDefault="001C4DDC" w:rsidP="001C4DDC">
            <w:pPr>
              <w:cnfStyle w:val="000000000000" w:firstRow="0" w:lastRow="0" w:firstColumn="0" w:lastColumn="0" w:oddVBand="0" w:evenVBand="0" w:oddHBand="0" w:evenHBand="0" w:firstRowFirstColumn="0" w:firstRowLastColumn="0" w:lastRowFirstColumn="0" w:lastRowLastColumn="0"/>
              <w:rPr>
                <w:lang w:val="en-US"/>
              </w:rPr>
            </w:pPr>
            <w:r w:rsidRPr="00F8355F">
              <w:rPr>
                <w:lang w:val="en-US"/>
              </w:rPr>
              <w:t>Potential for strategic partnerships and sponsorships</w:t>
            </w:r>
          </w:p>
        </w:tc>
        <w:tc>
          <w:tcPr>
            <w:tcW w:w="0" w:type="auto"/>
            <w:hideMark/>
          </w:tcPr>
          <w:p w14:paraId="7622E103" w14:textId="77777777" w:rsidR="001C4DDC" w:rsidRPr="00F8355F" w:rsidRDefault="001C4DDC" w:rsidP="001C4DDC">
            <w:pPr>
              <w:cnfStyle w:val="000000000000" w:firstRow="0" w:lastRow="0" w:firstColumn="0" w:lastColumn="0" w:oddVBand="0" w:evenVBand="0" w:oddHBand="0" w:evenHBand="0" w:firstRowFirstColumn="0" w:firstRowLastColumn="0" w:lastRowFirstColumn="0" w:lastRowLastColumn="0"/>
              <w:rPr>
                <w:lang w:val="en-US"/>
              </w:rPr>
            </w:pPr>
            <w:r w:rsidRPr="00F8355F">
              <w:rPr>
                <w:lang w:val="en-US"/>
              </w:rPr>
              <w:t>Competition from other EDI events</w:t>
            </w:r>
          </w:p>
        </w:tc>
      </w:tr>
      <w:tr w:rsidR="001C4DDC" w:rsidRPr="00F8355F" w14:paraId="2D8AB006" w14:textId="77777777" w:rsidTr="001C4DD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D2AEED3" w14:textId="77777777" w:rsidR="001C4DDC" w:rsidRPr="00F8355F" w:rsidRDefault="001C4DDC" w:rsidP="001C4DDC">
            <w:pPr>
              <w:rPr>
                <w:lang w:val="en-US"/>
              </w:rPr>
            </w:pPr>
            <w:r w:rsidRPr="00F8355F">
              <w:rPr>
                <w:lang w:val="en-US"/>
              </w:rPr>
              <w:t>Prestigious venue (ExCeL London)</w:t>
            </w:r>
          </w:p>
        </w:tc>
        <w:tc>
          <w:tcPr>
            <w:tcW w:w="0" w:type="auto"/>
            <w:hideMark/>
          </w:tcPr>
          <w:p w14:paraId="0318F637" w14:textId="77777777" w:rsidR="001C4DDC" w:rsidRPr="00F8355F" w:rsidRDefault="001C4DDC" w:rsidP="001C4DDC">
            <w:pPr>
              <w:cnfStyle w:val="000000100000" w:firstRow="0" w:lastRow="0" w:firstColumn="0" w:lastColumn="0" w:oddVBand="0" w:evenVBand="0" w:oddHBand="1" w:evenHBand="0" w:firstRowFirstColumn="0" w:firstRowLastColumn="0" w:lastRowFirstColumn="0" w:lastRowLastColumn="0"/>
              <w:rPr>
                <w:lang w:val="en-US"/>
              </w:rPr>
            </w:pPr>
            <w:r w:rsidRPr="00F8355F">
              <w:rPr>
                <w:lang w:val="en-US"/>
              </w:rPr>
              <w:t>Limited awareness among smaller hospitality businesses</w:t>
            </w:r>
          </w:p>
        </w:tc>
        <w:tc>
          <w:tcPr>
            <w:tcW w:w="0" w:type="auto"/>
            <w:hideMark/>
          </w:tcPr>
          <w:p w14:paraId="6FAA3C1F" w14:textId="77777777" w:rsidR="001C4DDC" w:rsidRPr="00F8355F" w:rsidRDefault="001C4DDC" w:rsidP="001C4DDC">
            <w:pPr>
              <w:cnfStyle w:val="000000100000" w:firstRow="0" w:lastRow="0" w:firstColumn="0" w:lastColumn="0" w:oddVBand="0" w:evenVBand="0" w:oddHBand="1" w:evenHBand="0" w:firstRowFirstColumn="0" w:firstRowLastColumn="0" w:lastRowFirstColumn="0" w:lastRowLastColumn="0"/>
              <w:rPr>
                <w:lang w:val="en-US"/>
              </w:rPr>
            </w:pPr>
            <w:r w:rsidRPr="00F8355F">
              <w:rPr>
                <w:lang w:val="en-US"/>
              </w:rPr>
              <w:t>Expansion into hybrid (in-person + virtual) formats</w:t>
            </w:r>
          </w:p>
        </w:tc>
        <w:tc>
          <w:tcPr>
            <w:tcW w:w="0" w:type="auto"/>
            <w:hideMark/>
          </w:tcPr>
          <w:p w14:paraId="70D16E8B" w14:textId="77777777" w:rsidR="001C4DDC" w:rsidRPr="00F8355F" w:rsidRDefault="001C4DDC" w:rsidP="001C4DDC">
            <w:pPr>
              <w:cnfStyle w:val="000000100000" w:firstRow="0" w:lastRow="0" w:firstColumn="0" w:lastColumn="0" w:oddVBand="0" w:evenVBand="0" w:oddHBand="1" w:evenHBand="0" w:firstRowFirstColumn="0" w:firstRowLastColumn="0" w:lastRowFirstColumn="0" w:lastRowLastColumn="0"/>
              <w:rPr>
                <w:lang w:val="en-US"/>
              </w:rPr>
            </w:pPr>
            <w:r w:rsidRPr="00F8355F">
              <w:rPr>
                <w:lang w:val="en-US"/>
              </w:rPr>
              <w:t>Resistance to EDI initiatives in certain sectors</w:t>
            </w:r>
          </w:p>
        </w:tc>
      </w:tr>
      <w:tr w:rsidR="001C4DDC" w:rsidRPr="00F8355F" w14:paraId="04CDBD58" w14:textId="77777777" w:rsidTr="001C4DD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8FB4D1" w14:textId="77777777" w:rsidR="001C4DDC" w:rsidRPr="00F8355F" w:rsidRDefault="001C4DDC" w:rsidP="001C4DDC">
            <w:pPr>
              <w:rPr>
                <w:lang w:val="en-US"/>
              </w:rPr>
            </w:pPr>
            <w:r w:rsidRPr="00F8355F">
              <w:rPr>
                <w:lang w:val="en-US"/>
              </w:rPr>
              <w:t>Established credibility in hospitality sector</w:t>
            </w:r>
          </w:p>
        </w:tc>
        <w:tc>
          <w:tcPr>
            <w:tcW w:w="0" w:type="auto"/>
            <w:hideMark/>
          </w:tcPr>
          <w:p w14:paraId="70187935" w14:textId="77777777" w:rsidR="001C4DDC" w:rsidRPr="00F8355F" w:rsidRDefault="001C4DDC" w:rsidP="001C4DDC">
            <w:pPr>
              <w:cnfStyle w:val="000000000000" w:firstRow="0" w:lastRow="0" w:firstColumn="0" w:lastColumn="0" w:oddVBand="0" w:evenVBand="0" w:oddHBand="0" w:evenHBand="0" w:firstRowFirstColumn="0" w:firstRowLastColumn="0" w:lastRowFirstColumn="0" w:lastRowLastColumn="0"/>
              <w:rPr>
                <w:lang w:val="en-US"/>
              </w:rPr>
            </w:pPr>
            <w:r w:rsidRPr="00F8355F">
              <w:rPr>
                <w:lang w:val="en-US"/>
              </w:rPr>
              <w:t>Measuring long-term impact can be challenging</w:t>
            </w:r>
          </w:p>
        </w:tc>
        <w:tc>
          <w:tcPr>
            <w:tcW w:w="0" w:type="auto"/>
            <w:hideMark/>
          </w:tcPr>
          <w:p w14:paraId="75EEEACD" w14:textId="77777777" w:rsidR="001C4DDC" w:rsidRPr="00F8355F" w:rsidRDefault="001C4DDC" w:rsidP="001C4DDC">
            <w:pPr>
              <w:cnfStyle w:val="000000000000" w:firstRow="0" w:lastRow="0" w:firstColumn="0" w:lastColumn="0" w:oddVBand="0" w:evenVBand="0" w:oddHBand="0" w:evenHBand="0" w:firstRowFirstColumn="0" w:firstRowLastColumn="0" w:lastRowFirstColumn="0" w:lastRowLastColumn="0"/>
              <w:rPr>
                <w:lang w:val="en-US"/>
              </w:rPr>
            </w:pPr>
            <w:r w:rsidRPr="00F8355F">
              <w:rPr>
                <w:lang w:val="en-US"/>
              </w:rPr>
              <w:t>Collaboration with government and NGOs</w:t>
            </w:r>
          </w:p>
        </w:tc>
        <w:tc>
          <w:tcPr>
            <w:tcW w:w="0" w:type="auto"/>
            <w:hideMark/>
          </w:tcPr>
          <w:p w14:paraId="69B2A0BF" w14:textId="77777777" w:rsidR="001C4DDC" w:rsidRPr="00F8355F" w:rsidRDefault="001C4DDC" w:rsidP="001C4DDC">
            <w:pPr>
              <w:cnfStyle w:val="000000000000" w:firstRow="0" w:lastRow="0" w:firstColumn="0" w:lastColumn="0" w:oddVBand="0" w:evenVBand="0" w:oddHBand="0" w:evenHBand="0" w:firstRowFirstColumn="0" w:firstRowLastColumn="0" w:lastRowFirstColumn="0" w:lastRowLastColumn="0"/>
              <w:rPr>
                <w:lang w:val="en-US"/>
              </w:rPr>
            </w:pPr>
            <w:r w:rsidRPr="00F8355F">
              <w:rPr>
                <w:lang w:val="en-US"/>
              </w:rPr>
              <w:t>Changing regulations affecting event execution</w:t>
            </w:r>
          </w:p>
        </w:tc>
      </w:tr>
      <w:tr w:rsidR="001A5668" w:rsidRPr="00F8355F" w14:paraId="69278116" w14:textId="77777777" w:rsidTr="001C4DD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96E86A5" w14:textId="77777777" w:rsidR="001A5668" w:rsidRPr="00F8355F" w:rsidRDefault="001A5668" w:rsidP="001C4DDC">
            <w:pPr>
              <w:rPr>
                <w:lang w:val="en-US"/>
              </w:rPr>
            </w:pPr>
          </w:p>
        </w:tc>
        <w:tc>
          <w:tcPr>
            <w:tcW w:w="0" w:type="auto"/>
          </w:tcPr>
          <w:p w14:paraId="20305484" w14:textId="77777777" w:rsidR="001A5668" w:rsidRPr="00F8355F" w:rsidRDefault="001A5668" w:rsidP="001C4DDC">
            <w:pPr>
              <w:cnfStyle w:val="000000100000" w:firstRow="0" w:lastRow="0" w:firstColumn="0" w:lastColumn="0" w:oddVBand="0" w:evenVBand="0" w:oddHBand="1" w:evenHBand="0" w:firstRowFirstColumn="0" w:firstRowLastColumn="0" w:lastRowFirstColumn="0" w:lastRowLastColumn="0"/>
              <w:rPr>
                <w:lang w:val="en-US"/>
              </w:rPr>
            </w:pPr>
          </w:p>
        </w:tc>
        <w:tc>
          <w:tcPr>
            <w:tcW w:w="0" w:type="auto"/>
          </w:tcPr>
          <w:p w14:paraId="79270712" w14:textId="77777777" w:rsidR="001A5668" w:rsidRPr="00F8355F" w:rsidRDefault="001A5668" w:rsidP="001C4DDC">
            <w:pPr>
              <w:cnfStyle w:val="000000100000" w:firstRow="0" w:lastRow="0" w:firstColumn="0" w:lastColumn="0" w:oddVBand="0" w:evenVBand="0" w:oddHBand="1" w:evenHBand="0" w:firstRowFirstColumn="0" w:firstRowLastColumn="0" w:lastRowFirstColumn="0" w:lastRowLastColumn="0"/>
              <w:rPr>
                <w:lang w:val="en-US"/>
              </w:rPr>
            </w:pPr>
          </w:p>
        </w:tc>
        <w:tc>
          <w:tcPr>
            <w:tcW w:w="0" w:type="auto"/>
          </w:tcPr>
          <w:p w14:paraId="69472370" w14:textId="77777777" w:rsidR="001A5668" w:rsidRPr="00F8355F" w:rsidRDefault="001A5668" w:rsidP="001C4DDC">
            <w:pPr>
              <w:cnfStyle w:val="000000100000" w:firstRow="0" w:lastRow="0" w:firstColumn="0" w:lastColumn="0" w:oddVBand="0" w:evenVBand="0" w:oddHBand="1" w:evenHBand="0" w:firstRowFirstColumn="0" w:firstRowLastColumn="0" w:lastRowFirstColumn="0" w:lastRowLastColumn="0"/>
              <w:rPr>
                <w:lang w:val="en-US"/>
              </w:rPr>
            </w:pPr>
          </w:p>
        </w:tc>
      </w:tr>
    </w:tbl>
    <w:p w14:paraId="63E59968" w14:textId="77777777" w:rsidR="001C4DDC" w:rsidRDefault="001C4DDC" w:rsidP="001C4DDC"/>
    <w:p w14:paraId="1695E9BF" w14:textId="77777777" w:rsidR="001A5668" w:rsidRDefault="001A5668" w:rsidP="001C4DDC"/>
    <w:p w14:paraId="310C918A" w14:textId="77777777" w:rsidR="001A5668" w:rsidRPr="00F8355F" w:rsidRDefault="001A5668" w:rsidP="001C4DDC"/>
    <w:p w14:paraId="73EA3D0D" w14:textId="32E1F96A" w:rsidR="001B3671" w:rsidRPr="001A5668" w:rsidRDefault="00C27EA5" w:rsidP="001A5668">
      <w:pPr>
        <w:pStyle w:val="Heading2"/>
        <w:numPr>
          <w:ilvl w:val="1"/>
          <w:numId w:val="2"/>
        </w:numPr>
        <w:spacing w:before="0"/>
        <w:rPr>
          <w:rFonts w:cs="Times New Roman"/>
          <w:szCs w:val="24"/>
        </w:rPr>
      </w:pPr>
      <w:bookmarkStart w:id="31" w:name="_Toc191306788"/>
      <w:r w:rsidRPr="00F8355F">
        <w:rPr>
          <w:rFonts w:cs="Times New Roman"/>
          <w:szCs w:val="24"/>
        </w:rPr>
        <w:lastRenderedPageBreak/>
        <w:t>SOAR Analysis</w:t>
      </w:r>
      <w:bookmarkEnd w:id="31"/>
      <w:r w:rsidR="001B3671" w:rsidRPr="00F8355F">
        <w:t xml:space="preserve">Table </w:t>
      </w:r>
      <w:r w:rsidR="001B3671" w:rsidRPr="00F8355F">
        <w:fldChar w:fldCharType="begin"/>
      </w:r>
      <w:r w:rsidR="001B3671" w:rsidRPr="00F8355F">
        <w:instrText xml:space="preserve"> SEQ Table \* ARABIC </w:instrText>
      </w:r>
      <w:r w:rsidR="001B3671" w:rsidRPr="00F8355F">
        <w:fldChar w:fldCharType="separate"/>
      </w:r>
      <w:r w:rsidR="00D167C1" w:rsidRPr="00F8355F">
        <w:t>3</w:t>
      </w:r>
      <w:r w:rsidR="001B3671" w:rsidRPr="00F8355F">
        <w:fldChar w:fldCharType="end"/>
      </w:r>
      <w:r w:rsidR="001B3671" w:rsidRPr="00F8355F">
        <w:t>: SOAR analysis</w:t>
      </w:r>
    </w:p>
    <w:tbl>
      <w:tblPr>
        <w:tblStyle w:val="GridTable4-Accent51"/>
        <w:tblW w:w="0" w:type="auto"/>
        <w:tblLook w:val="04A0" w:firstRow="1" w:lastRow="0" w:firstColumn="1" w:lastColumn="0" w:noHBand="0" w:noVBand="1"/>
      </w:tblPr>
      <w:tblGrid>
        <w:gridCol w:w="2163"/>
        <w:gridCol w:w="2495"/>
        <w:gridCol w:w="2293"/>
        <w:gridCol w:w="2399"/>
      </w:tblGrid>
      <w:tr w:rsidR="001B3671" w:rsidRPr="00F8355F" w14:paraId="0DFD2368" w14:textId="77777777" w:rsidTr="001B36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352058" w14:textId="77777777" w:rsidR="001B3671" w:rsidRPr="00F8355F" w:rsidRDefault="001B3671" w:rsidP="001B3671">
            <w:pPr>
              <w:rPr>
                <w:lang w:val="en-US"/>
              </w:rPr>
            </w:pPr>
            <w:r w:rsidRPr="00F8355F">
              <w:rPr>
                <w:lang w:val="en-US"/>
              </w:rPr>
              <w:t>Strengths</w:t>
            </w:r>
          </w:p>
        </w:tc>
        <w:tc>
          <w:tcPr>
            <w:tcW w:w="0" w:type="auto"/>
            <w:hideMark/>
          </w:tcPr>
          <w:p w14:paraId="1D26BD4B" w14:textId="77777777" w:rsidR="001B3671" w:rsidRPr="00F8355F" w:rsidRDefault="001B3671" w:rsidP="001B3671">
            <w:pPr>
              <w:cnfStyle w:val="100000000000" w:firstRow="1" w:lastRow="0" w:firstColumn="0" w:lastColumn="0" w:oddVBand="0" w:evenVBand="0" w:oddHBand="0" w:evenHBand="0" w:firstRowFirstColumn="0" w:firstRowLastColumn="0" w:lastRowFirstColumn="0" w:lastRowLastColumn="0"/>
              <w:rPr>
                <w:lang w:val="en-US"/>
              </w:rPr>
            </w:pPr>
            <w:r w:rsidRPr="00F8355F">
              <w:rPr>
                <w:lang w:val="en-US"/>
              </w:rPr>
              <w:t>Opportunities</w:t>
            </w:r>
          </w:p>
        </w:tc>
        <w:tc>
          <w:tcPr>
            <w:tcW w:w="0" w:type="auto"/>
            <w:hideMark/>
          </w:tcPr>
          <w:p w14:paraId="72389A52" w14:textId="77777777" w:rsidR="001B3671" w:rsidRPr="00F8355F" w:rsidRDefault="001B3671" w:rsidP="001B3671">
            <w:pPr>
              <w:cnfStyle w:val="100000000000" w:firstRow="1" w:lastRow="0" w:firstColumn="0" w:lastColumn="0" w:oddVBand="0" w:evenVBand="0" w:oddHBand="0" w:evenHBand="0" w:firstRowFirstColumn="0" w:firstRowLastColumn="0" w:lastRowFirstColumn="0" w:lastRowLastColumn="0"/>
              <w:rPr>
                <w:lang w:val="en-US"/>
              </w:rPr>
            </w:pPr>
            <w:r w:rsidRPr="00F8355F">
              <w:rPr>
                <w:lang w:val="en-US"/>
              </w:rPr>
              <w:t>Aspirations</w:t>
            </w:r>
          </w:p>
        </w:tc>
        <w:tc>
          <w:tcPr>
            <w:tcW w:w="0" w:type="auto"/>
            <w:hideMark/>
          </w:tcPr>
          <w:p w14:paraId="00851ED9" w14:textId="77777777" w:rsidR="001B3671" w:rsidRPr="00F8355F" w:rsidRDefault="001B3671" w:rsidP="001B3671">
            <w:pPr>
              <w:cnfStyle w:val="100000000000" w:firstRow="1" w:lastRow="0" w:firstColumn="0" w:lastColumn="0" w:oddVBand="0" w:evenVBand="0" w:oddHBand="0" w:evenHBand="0" w:firstRowFirstColumn="0" w:firstRowLastColumn="0" w:lastRowFirstColumn="0" w:lastRowLastColumn="0"/>
              <w:rPr>
                <w:lang w:val="en-US"/>
              </w:rPr>
            </w:pPr>
            <w:r w:rsidRPr="00F8355F">
              <w:rPr>
                <w:lang w:val="en-US"/>
              </w:rPr>
              <w:t>Results</w:t>
            </w:r>
          </w:p>
        </w:tc>
      </w:tr>
      <w:tr w:rsidR="001B3671" w:rsidRPr="00F8355F" w14:paraId="083419EE" w14:textId="77777777" w:rsidTr="001B36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440594" w14:textId="77777777" w:rsidR="001B3671" w:rsidRPr="00F8355F" w:rsidRDefault="001B3671" w:rsidP="001B3671">
            <w:pPr>
              <w:rPr>
                <w:lang w:val="en-US"/>
              </w:rPr>
            </w:pPr>
            <w:r w:rsidRPr="00F8355F">
              <w:rPr>
                <w:lang w:val="en-US"/>
              </w:rPr>
              <w:t>Strong industry demand for EDI initiatives</w:t>
            </w:r>
          </w:p>
        </w:tc>
        <w:tc>
          <w:tcPr>
            <w:tcW w:w="0" w:type="auto"/>
            <w:hideMark/>
          </w:tcPr>
          <w:p w14:paraId="2396D7F8" w14:textId="77777777" w:rsidR="001B3671" w:rsidRPr="00F8355F" w:rsidRDefault="001B3671" w:rsidP="001B3671">
            <w:pPr>
              <w:cnfStyle w:val="000000100000" w:firstRow="0" w:lastRow="0" w:firstColumn="0" w:lastColumn="0" w:oddVBand="0" w:evenVBand="0" w:oddHBand="1" w:evenHBand="0" w:firstRowFirstColumn="0" w:firstRowLastColumn="0" w:lastRowFirstColumn="0" w:lastRowLastColumn="0"/>
              <w:rPr>
                <w:lang w:val="en-US"/>
              </w:rPr>
            </w:pPr>
            <w:r w:rsidRPr="00F8355F">
              <w:rPr>
                <w:lang w:val="en-US"/>
              </w:rPr>
              <w:t>Growing corporate commitment to diversity</w:t>
            </w:r>
          </w:p>
        </w:tc>
        <w:tc>
          <w:tcPr>
            <w:tcW w:w="0" w:type="auto"/>
            <w:hideMark/>
          </w:tcPr>
          <w:p w14:paraId="6CE8151D" w14:textId="77777777" w:rsidR="001B3671" w:rsidRPr="00F8355F" w:rsidRDefault="001B3671" w:rsidP="001B3671">
            <w:pPr>
              <w:cnfStyle w:val="000000100000" w:firstRow="0" w:lastRow="0" w:firstColumn="0" w:lastColumn="0" w:oddVBand="0" w:evenVBand="0" w:oddHBand="1" w:evenHBand="0" w:firstRowFirstColumn="0" w:firstRowLastColumn="0" w:lastRowFirstColumn="0" w:lastRowLastColumn="0"/>
              <w:rPr>
                <w:lang w:val="en-US"/>
              </w:rPr>
            </w:pPr>
            <w:r w:rsidRPr="00F8355F">
              <w:rPr>
                <w:lang w:val="en-US"/>
              </w:rPr>
              <w:t>To be the leading EDI event in hospitality</w:t>
            </w:r>
          </w:p>
        </w:tc>
        <w:tc>
          <w:tcPr>
            <w:tcW w:w="0" w:type="auto"/>
            <w:hideMark/>
          </w:tcPr>
          <w:p w14:paraId="1E7EF971" w14:textId="77777777" w:rsidR="001B3671" w:rsidRPr="00F8355F" w:rsidRDefault="001B3671" w:rsidP="001B3671">
            <w:pPr>
              <w:cnfStyle w:val="000000100000" w:firstRow="0" w:lastRow="0" w:firstColumn="0" w:lastColumn="0" w:oddVBand="0" w:evenVBand="0" w:oddHBand="1" w:evenHBand="0" w:firstRowFirstColumn="0" w:firstRowLastColumn="0" w:lastRowFirstColumn="0" w:lastRowLastColumn="0"/>
              <w:rPr>
                <w:lang w:val="en-US"/>
              </w:rPr>
            </w:pPr>
            <w:r w:rsidRPr="00F8355F">
              <w:rPr>
                <w:lang w:val="en-US"/>
              </w:rPr>
              <w:t>Increased industry-wide adoption of EDI policies</w:t>
            </w:r>
          </w:p>
        </w:tc>
      </w:tr>
      <w:tr w:rsidR="001B3671" w:rsidRPr="00F8355F" w14:paraId="08673DFF" w14:textId="77777777" w:rsidTr="001B3671">
        <w:tc>
          <w:tcPr>
            <w:cnfStyle w:val="001000000000" w:firstRow="0" w:lastRow="0" w:firstColumn="1" w:lastColumn="0" w:oddVBand="0" w:evenVBand="0" w:oddHBand="0" w:evenHBand="0" w:firstRowFirstColumn="0" w:firstRowLastColumn="0" w:lastRowFirstColumn="0" w:lastRowLastColumn="0"/>
            <w:tcW w:w="0" w:type="auto"/>
            <w:hideMark/>
          </w:tcPr>
          <w:p w14:paraId="51D36393" w14:textId="77777777" w:rsidR="001B3671" w:rsidRPr="00F8355F" w:rsidRDefault="001B3671" w:rsidP="001B3671">
            <w:pPr>
              <w:rPr>
                <w:lang w:val="en-US"/>
              </w:rPr>
            </w:pPr>
            <w:r w:rsidRPr="00F8355F">
              <w:rPr>
                <w:lang w:val="en-US"/>
              </w:rPr>
              <w:t>Renowned speakers and expert panelists</w:t>
            </w:r>
          </w:p>
        </w:tc>
        <w:tc>
          <w:tcPr>
            <w:tcW w:w="0" w:type="auto"/>
            <w:hideMark/>
          </w:tcPr>
          <w:p w14:paraId="359FED5F" w14:textId="77777777" w:rsidR="001B3671" w:rsidRPr="00F8355F" w:rsidRDefault="001B3671" w:rsidP="001B3671">
            <w:pPr>
              <w:cnfStyle w:val="000000000000" w:firstRow="0" w:lastRow="0" w:firstColumn="0" w:lastColumn="0" w:oddVBand="0" w:evenVBand="0" w:oddHBand="0" w:evenHBand="0" w:firstRowFirstColumn="0" w:firstRowLastColumn="0" w:lastRowFirstColumn="0" w:lastRowLastColumn="0"/>
              <w:rPr>
                <w:lang w:val="en-US"/>
              </w:rPr>
            </w:pPr>
            <w:r w:rsidRPr="00F8355F">
              <w:rPr>
                <w:lang w:val="en-US"/>
              </w:rPr>
              <w:t>Potential for strategic partnerships and sponsorships</w:t>
            </w:r>
          </w:p>
        </w:tc>
        <w:tc>
          <w:tcPr>
            <w:tcW w:w="0" w:type="auto"/>
            <w:hideMark/>
          </w:tcPr>
          <w:p w14:paraId="53622FB9" w14:textId="77777777" w:rsidR="001B3671" w:rsidRPr="00F8355F" w:rsidRDefault="001B3671" w:rsidP="001B3671">
            <w:pPr>
              <w:cnfStyle w:val="000000000000" w:firstRow="0" w:lastRow="0" w:firstColumn="0" w:lastColumn="0" w:oddVBand="0" w:evenVBand="0" w:oddHBand="0" w:evenHBand="0" w:firstRowFirstColumn="0" w:firstRowLastColumn="0" w:lastRowFirstColumn="0" w:lastRowLastColumn="0"/>
              <w:rPr>
                <w:lang w:val="en-US"/>
              </w:rPr>
            </w:pPr>
            <w:r w:rsidRPr="00F8355F">
              <w:rPr>
                <w:lang w:val="en-US"/>
              </w:rPr>
              <w:t>To create lasting impact through actionable insights</w:t>
            </w:r>
          </w:p>
        </w:tc>
        <w:tc>
          <w:tcPr>
            <w:tcW w:w="0" w:type="auto"/>
            <w:hideMark/>
          </w:tcPr>
          <w:p w14:paraId="78CDC0B8" w14:textId="77777777" w:rsidR="001B3671" w:rsidRPr="00F8355F" w:rsidRDefault="001B3671" w:rsidP="001B3671">
            <w:pPr>
              <w:cnfStyle w:val="000000000000" w:firstRow="0" w:lastRow="0" w:firstColumn="0" w:lastColumn="0" w:oddVBand="0" w:evenVBand="0" w:oddHBand="0" w:evenHBand="0" w:firstRowFirstColumn="0" w:firstRowLastColumn="0" w:lastRowFirstColumn="0" w:lastRowLastColumn="0"/>
              <w:rPr>
                <w:lang w:val="en-US"/>
              </w:rPr>
            </w:pPr>
            <w:r w:rsidRPr="00F8355F">
              <w:rPr>
                <w:lang w:val="en-US"/>
              </w:rPr>
              <w:t>Higher participation from industry leaders</w:t>
            </w:r>
          </w:p>
        </w:tc>
      </w:tr>
      <w:tr w:rsidR="001B3671" w:rsidRPr="00F8355F" w14:paraId="75B7B912" w14:textId="77777777" w:rsidTr="001B36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C20985" w14:textId="77777777" w:rsidR="001B3671" w:rsidRPr="00F8355F" w:rsidRDefault="001B3671" w:rsidP="001B3671">
            <w:pPr>
              <w:rPr>
                <w:lang w:val="en-US"/>
              </w:rPr>
            </w:pPr>
            <w:r w:rsidRPr="00F8355F">
              <w:rPr>
                <w:lang w:val="en-US"/>
              </w:rPr>
              <w:t>Prestigious venue (ExCeL London)</w:t>
            </w:r>
          </w:p>
        </w:tc>
        <w:tc>
          <w:tcPr>
            <w:tcW w:w="0" w:type="auto"/>
            <w:hideMark/>
          </w:tcPr>
          <w:p w14:paraId="5DF421C2" w14:textId="77777777" w:rsidR="001B3671" w:rsidRPr="00F8355F" w:rsidRDefault="001B3671" w:rsidP="001B3671">
            <w:pPr>
              <w:cnfStyle w:val="000000100000" w:firstRow="0" w:lastRow="0" w:firstColumn="0" w:lastColumn="0" w:oddVBand="0" w:evenVBand="0" w:oddHBand="1" w:evenHBand="0" w:firstRowFirstColumn="0" w:firstRowLastColumn="0" w:lastRowFirstColumn="0" w:lastRowLastColumn="0"/>
              <w:rPr>
                <w:lang w:val="en-US"/>
              </w:rPr>
            </w:pPr>
            <w:r w:rsidRPr="00F8355F">
              <w:rPr>
                <w:lang w:val="en-US"/>
              </w:rPr>
              <w:t>Expansion into hybrid (in-person + virtual) formats</w:t>
            </w:r>
          </w:p>
        </w:tc>
        <w:tc>
          <w:tcPr>
            <w:tcW w:w="0" w:type="auto"/>
            <w:hideMark/>
          </w:tcPr>
          <w:p w14:paraId="79C005C9" w14:textId="77777777" w:rsidR="001B3671" w:rsidRPr="00F8355F" w:rsidRDefault="001B3671" w:rsidP="001B3671">
            <w:pPr>
              <w:cnfStyle w:val="000000100000" w:firstRow="0" w:lastRow="0" w:firstColumn="0" w:lastColumn="0" w:oddVBand="0" w:evenVBand="0" w:oddHBand="1" w:evenHBand="0" w:firstRowFirstColumn="0" w:firstRowLastColumn="0" w:lastRowFirstColumn="0" w:lastRowLastColumn="0"/>
              <w:rPr>
                <w:lang w:val="en-US"/>
              </w:rPr>
            </w:pPr>
            <w:r w:rsidRPr="00F8355F">
              <w:rPr>
                <w:lang w:val="en-US"/>
              </w:rPr>
              <w:t>To expand globally and influence policies</w:t>
            </w:r>
          </w:p>
        </w:tc>
        <w:tc>
          <w:tcPr>
            <w:tcW w:w="0" w:type="auto"/>
            <w:hideMark/>
          </w:tcPr>
          <w:p w14:paraId="56AAE8F4" w14:textId="77777777" w:rsidR="001B3671" w:rsidRPr="00F8355F" w:rsidRDefault="001B3671" w:rsidP="001B3671">
            <w:pPr>
              <w:cnfStyle w:val="000000100000" w:firstRow="0" w:lastRow="0" w:firstColumn="0" w:lastColumn="0" w:oddVBand="0" w:evenVBand="0" w:oddHBand="1" w:evenHBand="0" w:firstRowFirstColumn="0" w:firstRowLastColumn="0" w:lastRowFirstColumn="0" w:lastRowLastColumn="0"/>
              <w:rPr>
                <w:lang w:val="en-US"/>
              </w:rPr>
            </w:pPr>
            <w:r w:rsidRPr="00F8355F">
              <w:rPr>
                <w:lang w:val="en-US"/>
              </w:rPr>
              <w:t>Improved workplace inclusivity across organizations</w:t>
            </w:r>
          </w:p>
        </w:tc>
      </w:tr>
      <w:tr w:rsidR="001B3671" w:rsidRPr="00F8355F" w14:paraId="33D8250D" w14:textId="77777777" w:rsidTr="001B3671">
        <w:tc>
          <w:tcPr>
            <w:cnfStyle w:val="001000000000" w:firstRow="0" w:lastRow="0" w:firstColumn="1" w:lastColumn="0" w:oddVBand="0" w:evenVBand="0" w:oddHBand="0" w:evenHBand="0" w:firstRowFirstColumn="0" w:firstRowLastColumn="0" w:lastRowFirstColumn="0" w:lastRowLastColumn="0"/>
            <w:tcW w:w="0" w:type="auto"/>
            <w:hideMark/>
          </w:tcPr>
          <w:p w14:paraId="2443DEFA" w14:textId="77777777" w:rsidR="001B3671" w:rsidRPr="00F8355F" w:rsidRDefault="001B3671" w:rsidP="001B3671">
            <w:pPr>
              <w:rPr>
                <w:lang w:val="en-US"/>
              </w:rPr>
            </w:pPr>
            <w:r w:rsidRPr="00F8355F">
              <w:rPr>
                <w:lang w:val="en-US"/>
              </w:rPr>
              <w:t>Established credibility in hospitality sector</w:t>
            </w:r>
          </w:p>
        </w:tc>
        <w:tc>
          <w:tcPr>
            <w:tcW w:w="0" w:type="auto"/>
            <w:hideMark/>
          </w:tcPr>
          <w:p w14:paraId="5ACDE4FA" w14:textId="77777777" w:rsidR="001B3671" w:rsidRPr="00F8355F" w:rsidRDefault="001B3671" w:rsidP="001B3671">
            <w:pPr>
              <w:cnfStyle w:val="000000000000" w:firstRow="0" w:lastRow="0" w:firstColumn="0" w:lastColumn="0" w:oddVBand="0" w:evenVBand="0" w:oddHBand="0" w:evenHBand="0" w:firstRowFirstColumn="0" w:firstRowLastColumn="0" w:lastRowFirstColumn="0" w:lastRowLastColumn="0"/>
              <w:rPr>
                <w:lang w:val="en-US"/>
              </w:rPr>
            </w:pPr>
            <w:r w:rsidRPr="00F8355F">
              <w:rPr>
                <w:lang w:val="en-US"/>
              </w:rPr>
              <w:t>Collaboration with government and NGOs</w:t>
            </w:r>
          </w:p>
        </w:tc>
        <w:tc>
          <w:tcPr>
            <w:tcW w:w="0" w:type="auto"/>
            <w:hideMark/>
          </w:tcPr>
          <w:p w14:paraId="27D62197" w14:textId="77777777" w:rsidR="001B3671" w:rsidRPr="00F8355F" w:rsidRDefault="001B3671" w:rsidP="001B3671">
            <w:pPr>
              <w:cnfStyle w:val="000000000000" w:firstRow="0" w:lastRow="0" w:firstColumn="0" w:lastColumn="0" w:oddVBand="0" w:evenVBand="0" w:oddHBand="0" w:evenHBand="0" w:firstRowFirstColumn="0" w:firstRowLastColumn="0" w:lastRowFirstColumn="0" w:lastRowLastColumn="0"/>
              <w:rPr>
                <w:lang w:val="en-US"/>
              </w:rPr>
            </w:pPr>
            <w:r w:rsidRPr="00F8355F">
              <w:rPr>
                <w:lang w:val="en-US"/>
              </w:rPr>
              <w:t>To drive measurable change in workplace diversity</w:t>
            </w:r>
          </w:p>
        </w:tc>
        <w:tc>
          <w:tcPr>
            <w:tcW w:w="0" w:type="auto"/>
            <w:hideMark/>
          </w:tcPr>
          <w:p w14:paraId="5CD35E5E" w14:textId="77777777" w:rsidR="001B3671" w:rsidRPr="00F8355F" w:rsidRDefault="001B3671" w:rsidP="001B3671">
            <w:pPr>
              <w:cnfStyle w:val="000000000000" w:firstRow="0" w:lastRow="0" w:firstColumn="0" w:lastColumn="0" w:oddVBand="0" w:evenVBand="0" w:oddHBand="0" w:evenHBand="0" w:firstRowFirstColumn="0" w:firstRowLastColumn="0" w:lastRowFirstColumn="0" w:lastRowLastColumn="0"/>
              <w:rPr>
                <w:lang w:val="en-US"/>
              </w:rPr>
            </w:pPr>
            <w:r w:rsidRPr="00F8355F">
              <w:rPr>
                <w:lang w:val="en-US"/>
              </w:rPr>
              <w:t>Tangible progress in gender and racial e</w:t>
            </w:r>
          </w:p>
        </w:tc>
      </w:tr>
    </w:tbl>
    <w:p w14:paraId="06122297" w14:textId="77777777" w:rsidR="001B3671" w:rsidRDefault="001B3671" w:rsidP="001B3671"/>
    <w:p w14:paraId="0B0D9949" w14:textId="77777777" w:rsidR="001A5668" w:rsidRDefault="001A5668" w:rsidP="001B3671"/>
    <w:p w14:paraId="521C31A3" w14:textId="77777777" w:rsidR="001A5668" w:rsidRPr="00F8355F" w:rsidRDefault="001A5668" w:rsidP="001B3671"/>
    <w:p w14:paraId="00C5BD8C" w14:textId="768DC963" w:rsidR="009C3A8F" w:rsidRPr="00F8355F" w:rsidRDefault="00C27EA5" w:rsidP="001A5668">
      <w:pPr>
        <w:pStyle w:val="Heading1"/>
        <w:numPr>
          <w:ilvl w:val="0"/>
          <w:numId w:val="29"/>
        </w:numPr>
        <w:spacing w:before="0"/>
        <w:rPr>
          <w:rFonts w:cs="Times New Roman"/>
          <w:szCs w:val="24"/>
        </w:rPr>
      </w:pPr>
      <w:bookmarkStart w:id="32" w:name="_Toc191306789"/>
      <w:r w:rsidRPr="00F8355F">
        <w:rPr>
          <w:rFonts w:cs="Times New Roman"/>
          <w:szCs w:val="24"/>
        </w:rPr>
        <w:t>Conclusion</w:t>
      </w:r>
      <w:bookmarkEnd w:id="32"/>
      <w:r w:rsidRPr="00F8355F">
        <w:rPr>
          <w:rFonts w:cs="Times New Roman"/>
          <w:szCs w:val="24"/>
        </w:rPr>
        <w:t xml:space="preserve"> </w:t>
      </w:r>
    </w:p>
    <w:p w14:paraId="3D054A4C" w14:textId="77777777" w:rsidR="00C77A3A" w:rsidRPr="00F8355F" w:rsidRDefault="00C77A3A" w:rsidP="00C77A3A">
      <w:r w:rsidRPr="00F8355F">
        <w:t>The "Voices of Inclusion - Leadership Summit" is a transformative event aimed at fostering Equality, Diversity, and Inclusion (EDI) in the hospitality sector. By leveraging expert insights, case studies, and innovative technologies, the summit provides a platform for industry leaders to implement meaningful EDI strategies. Through a structured event cycle and strategic planning using models like EMBOK, RACE, and SOSTAC, the event ensures impactful engagement. With an emphasis on sustainability, connectivity, and actionable insights, the summit aims to catalyze long-term inclusion. It will be a success if measured through feedback from participants, partnerships formed, and tangible workplace diversity gains.</w:t>
      </w:r>
    </w:p>
    <w:p w14:paraId="0F00266C" w14:textId="77777777" w:rsidR="00C77A3A" w:rsidRPr="00F8355F" w:rsidRDefault="00C77A3A" w:rsidP="00C77A3A"/>
    <w:p w14:paraId="13CEAFE4" w14:textId="77777777" w:rsidR="00C77A3A" w:rsidRPr="00F8355F" w:rsidRDefault="00C77A3A" w:rsidP="00C77A3A"/>
    <w:p w14:paraId="7B3E6935" w14:textId="77777777" w:rsidR="00C77A3A" w:rsidRPr="00F8355F" w:rsidRDefault="00C77A3A" w:rsidP="00C77A3A"/>
    <w:p w14:paraId="24571CFA" w14:textId="77777777" w:rsidR="00C77A3A" w:rsidRPr="00F8355F" w:rsidRDefault="00C77A3A" w:rsidP="00C77A3A"/>
    <w:p w14:paraId="1DD888BA" w14:textId="77777777" w:rsidR="00E87A79" w:rsidRPr="00F8355F" w:rsidRDefault="00E87A79" w:rsidP="00881817">
      <w:pPr>
        <w:jc w:val="left"/>
        <w:rPr>
          <w:rFonts w:cs="Times New Roman"/>
          <w:szCs w:val="24"/>
        </w:rPr>
      </w:pPr>
    </w:p>
    <w:p w14:paraId="170216EC" w14:textId="21BDC79C" w:rsidR="00C97D9E" w:rsidRPr="00F8355F" w:rsidRDefault="00C97D9E" w:rsidP="00881817">
      <w:pPr>
        <w:jc w:val="left"/>
        <w:rPr>
          <w:rFonts w:eastAsiaTheme="majorEastAsia" w:cs="Times New Roman"/>
          <w:b/>
          <w:szCs w:val="24"/>
        </w:rPr>
      </w:pPr>
    </w:p>
    <w:p w14:paraId="46361CEC" w14:textId="314A219B" w:rsidR="007F66E3" w:rsidRPr="00F8355F" w:rsidRDefault="00C27EA5" w:rsidP="001A5668">
      <w:pPr>
        <w:pStyle w:val="Heading1"/>
        <w:numPr>
          <w:ilvl w:val="0"/>
          <w:numId w:val="29"/>
        </w:numPr>
        <w:spacing w:before="0"/>
        <w:rPr>
          <w:rFonts w:cs="Times New Roman"/>
          <w:szCs w:val="24"/>
        </w:rPr>
      </w:pPr>
      <w:bookmarkStart w:id="33" w:name="_Toc191306790"/>
      <w:r w:rsidRPr="00F8355F">
        <w:rPr>
          <w:rFonts w:cs="Times New Roman"/>
          <w:szCs w:val="24"/>
        </w:rPr>
        <w:t>References</w:t>
      </w:r>
      <w:bookmarkEnd w:id="33"/>
    </w:p>
    <w:p w14:paraId="250064A0" w14:textId="77777777" w:rsidR="00823484" w:rsidRPr="00F8355F" w:rsidRDefault="00823484" w:rsidP="00931E65">
      <w:pPr>
        <w:ind w:left="720" w:hanging="720"/>
        <w:rPr>
          <w:rFonts w:cs="Times New Roman"/>
          <w:color w:val="222222"/>
          <w:szCs w:val="24"/>
          <w:shd w:val="clear" w:color="auto" w:fill="FFFFFF"/>
        </w:rPr>
      </w:pPr>
      <w:r w:rsidRPr="00F8355F">
        <w:rPr>
          <w:rFonts w:cs="Times New Roman"/>
          <w:color w:val="222222"/>
          <w:szCs w:val="24"/>
          <w:shd w:val="clear" w:color="auto" w:fill="FFFFFF"/>
        </w:rPr>
        <w:t>Aditya, M. H., Muanas, A., and Khaldun, M. I. (2024). The Implementing SOSTAC Model for Marketing Communication Strategy: A Case Study of Assalam Hypermarket. </w:t>
      </w:r>
      <w:r w:rsidRPr="00F8355F">
        <w:rPr>
          <w:rFonts w:cs="Times New Roman"/>
          <w:i/>
          <w:iCs/>
          <w:color w:val="222222"/>
          <w:szCs w:val="24"/>
          <w:shd w:val="clear" w:color="auto" w:fill="FFFFFF"/>
        </w:rPr>
        <w:t>Relevance: Journal of Management and Business</w:t>
      </w:r>
      <w:r w:rsidRPr="00F8355F">
        <w:rPr>
          <w:rFonts w:cs="Times New Roman"/>
          <w:color w:val="222222"/>
          <w:szCs w:val="24"/>
          <w:shd w:val="clear" w:color="auto" w:fill="FFFFFF"/>
        </w:rPr>
        <w:t>, </w:t>
      </w:r>
      <w:r w:rsidRPr="00F8355F">
        <w:rPr>
          <w:rFonts w:cs="Times New Roman"/>
          <w:i/>
          <w:iCs/>
          <w:color w:val="222222"/>
          <w:szCs w:val="24"/>
          <w:shd w:val="clear" w:color="auto" w:fill="FFFFFF"/>
        </w:rPr>
        <w:t>7</w:t>
      </w:r>
      <w:r w:rsidRPr="00F8355F">
        <w:rPr>
          <w:rFonts w:cs="Times New Roman"/>
          <w:color w:val="222222"/>
          <w:szCs w:val="24"/>
          <w:shd w:val="clear" w:color="auto" w:fill="FFFFFF"/>
        </w:rPr>
        <w:t>(2), 128-140.</w:t>
      </w:r>
    </w:p>
    <w:p w14:paraId="1B210E44" w14:textId="77777777" w:rsidR="00823484" w:rsidRPr="00F8355F" w:rsidRDefault="00823484" w:rsidP="00931E65">
      <w:pPr>
        <w:ind w:left="720" w:hanging="720"/>
        <w:rPr>
          <w:rFonts w:eastAsia="Times New Roman" w:cs="Times New Roman"/>
          <w:noProof w:val="0"/>
          <w:szCs w:val="24"/>
          <w:lang w:val="en-US"/>
        </w:rPr>
      </w:pPr>
      <w:r w:rsidRPr="00F8355F">
        <w:rPr>
          <w:rFonts w:eastAsia="Times New Roman" w:cs="Times New Roman"/>
          <w:noProof w:val="0"/>
          <w:szCs w:val="24"/>
          <w:lang w:val="en-US"/>
        </w:rPr>
        <w:t xml:space="preserve">Allen, J., O’Toole, W., Harris, R., and McDonnell, I. (2022). </w:t>
      </w:r>
      <w:r w:rsidRPr="00F8355F">
        <w:rPr>
          <w:rFonts w:eastAsia="Times New Roman" w:cs="Times New Roman"/>
          <w:i/>
          <w:iCs/>
          <w:noProof w:val="0"/>
          <w:szCs w:val="24"/>
          <w:lang w:val="en-US"/>
        </w:rPr>
        <w:t>Festival and Special Event Management.</w:t>
      </w:r>
      <w:r w:rsidRPr="00F8355F">
        <w:rPr>
          <w:rFonts w:eastAsia="Times New Roman" w:cs="Times New Roman"/>
          <w:noProof w:val="0"/>
          <w:szCs w:val="24"/>
          <w:lang w:val="en-US"/>
        </w:rPr>
        <w:t xml:space="preserve"> Routledge.</w:t>
      </w:r>
    </w:p>
    <w:p w14:paraId="5E2D0CC2" w14:textId="77777777" w:rsidR="00823484" w:rsidRPr="00F8355F" w:rsidRDefault="00823484" w:rsidP="00F56AA9">
      <w:pPr>
        <w:ind w:left="720" w:hanging="720"/>
      </w:pPr>
      <w:r w:rsidRPr="00F8355F">
        <w:rPr>
          <w:shd w:val="clear" w:color="auto" w:fill="FFFFFF"/>
        </w:rPr>
        <w:t>Bou Hatoum, M., Nassereddine, H., Musick, S., and El-Jazzar, M. (2023). Investigation of PESTEL factors driving change in capital project organizations. </w:t>
      </w:r>
      <w:r w:rsidRPr="00F8355F">
        <w:rPr>
          <w:i/>
          <w:iCs/>
          <w:shd w:val="clear" w:color="auto" w:fill="FFFFFF"/>
        </w:rPr>
        <w:t>Frontiers in Built Environment</w:t>
      </w:r>
      <w:r w:rsidRPr="00F8355F">
        <w:rPr>
          <w:shd w:val="clear" w:color="auto" w:fill="FFFFFF"/>
        </w:rPr>
        <w:t>, </w:t>
      </w:r>
      <w:r w:rsidRPr="00F8355F">
        <w:rPr>
          <w:i/>
          <w:iCs/>
          <w:shd w:val="clear" w:color="auto" w:fill="FFFFFF"/>
        </w:rPr>
        <w:t>9</w:t>
      </w:r>
      <w:r w:rsidRPr="00F8355F">
        <w:rPr>
          <w:shd w:val="clear" w:color="auto" w:fill="FFFFFF"/>
        </w:rPr>
        <w:t>, p. 1207564.</w:t>
      </w:r>
    </w:p>
    <w:p w14:paraId="014F6850" w14:textId="77777777" w:rsidR="00823484" w:rsidRPr="00F8355F" w:rsidRDefault="00823484" w:rsidP="00931E65">
      <w:pPr>
        <w:ind w:left="720" w:hanging="720"/>
        <w:rPr>
          <w:rFonts w:eastAsia="Times New Roman" w:cs="Times New Roman"/>
          <w:noProof w:val="0"/>
          <w:szCs w:val="24"/>
          <w:lang w:val="en-US"/>
        </w:rPr>
      </w:pPr>
      <w:r w:rsidRPr="00F8355F">
        <w:rPr>
          <w:rFonts w:eastAsia="Times New Roman" w:cs="Times New Roman"/>
          <w:noProof w:val="0"/>
          <w:szCs w:val="24"/>
          <w:lang w:val="en-US"/>
        </w:rPr>
        <w:t xml:space="preserve">Bowdin, G., Allen, J., O’Toole, W., Harris, R., and McDonnell, I. (2023). </w:t>
      </w:r>
      <w:r w:rsidRPr="00F8355F">
        <w:rPr>
          <w:rFonts w:eastAsia="Times New Roman" w:cs="Times New Roman"/>
          <w:i/>
          <w:iCs/>
          <w:noProof w:val="0"/>
          <w:szCs w:val="24"/>
          <w:lang w:val="en-US"/>
        </w:rPr>
        <w:t>Events Management.</w:t>
      </w:r>
      <w:r w:rsidRPr="00F8355F">
        <w:rPr>
          <w:rFonts w:eastAsia="Times New Roman" w:cs="Times New Roman"/>
          <w:noProof w:val="0"/>
          <w:szCs w:val="24"/>
          <w:lang w:val="en-US"/>
        </w:rPr>
        <w:t xml:space="preserve"> Routledge.</w:t>
      </w:r>
    </w:p>
    <w:p w14:paraId="5E6185E0" w14:textId="77777777" w:rsidR="00823484" w:rsidRPr="00F8355F" w:rsidRDefault="00823484" w:rsidP="00931E65">
      <w:pPr>
        <w:ind w:left="720" w:hanging="720"/>
        <w:rPr>
          <w:rFonts w:cs="Times New Roman"/>
          <w:szCs w:val="24"/>
        </w:rPr>
      </w:pPr>
      <w:r w:rsidRPr="00F8355F">
        <w:rPr>
          <w:rFonts w:cs="Times New Roman"/>
          <w:szCs w:val="24"/>
        </w:rPr>
        <w:t xml:space="preserve">David Hooder, (2022). Online Available at: </w:t>
      </w:r>
      <w:hyperlink r:id="rId14" w:history="1">
        <w:r w:rsidRPr="00F8355F">
          <w:rPr>
            <w:rStyle w:val="Hyperlink"/>
            <w:rFonts w:cs="Times New Roman"/>
            <w:szCs w:val="24"/>
          </w:rPr>
          <w:t>https://www.davidhodder.com/wp-content/uploads/2018/01/DigitalMarketingPlanTemplateSmartInsights.pdf</w:t>
        </w:r>
      </w:hyperlink>
      <w:r w:rsidRPr="00F8355F">
        <w:rPr>
          <w:rFonts w:cs="Times New Roman"/>
          <w:szCs w:val="24"/>
        </w:rPr>
        <w:t>. Accessed Date: [18/02/2025]</w:t>
      </w:r>
    </w:p>
    <w:p w14:paraId="5E59C0C9" w14:textId="77777777" w:rsidR="00823484" w:rsidRPr="00F8355F" w:rsidRDefault="00823484" w:rsidP="0036327F">
      <w:pPr>
        <w:ind w:left="720" w:hanging="720"/>
      </w:pPr>
      <w:r w:rsidRPr="00F8355F">
        <w:rPr>
          <w:shd w:val="clear" w:color="auto" w:fill="FFFFFF"/>
        </w:rPr>
        <w:t>Fisher, O. J., Fearnshaw, D., Watson, N. J., Green, P., Charnley, F., McFarlane, D., and Sharples, S. (2024). Promoting equality, diversity and inclusion in research and funding: reflections from a digital manufacturing research network. </w:t>
      </w:r>
      <w:r w:rsidRPr="00F8355F">
        <w:rPr>
          <w:i/>
          <w:iCs/>
          <w:shd w:val="clear" w:color="auto" w:fill="FFFFFF"/>
        </w:rPr>
        <w:t>Research Integrity and Peer Review</w:t>
      </w:r>
      <w:r w:rsidRPr="00F8355F">
        <w:rPr>
          <w:shd w:val="clear" w:color="auto" w:fill="FFFFFF"/>
        </w:rPr>
        <w:t>, </w:t>
      </w:r>
      <w:r w:rsidRPr="00F8355F">
        <w:rPr>
          <w:i/>
          <w:iCs/>
          <w:shd w:val="clear" w:color="auto" w:fill="FFFFFF"/>
        </w:rPr>
        <w:t>9</w:t>
      </w:r>
      <w:r w:rsidRPr="00F8355F">
        <w:rPr>
          <w:shd w:val="clear" w:color="auto" w:fill="FFFFFF"/>
        </w:rPr>
        <w:t>(1), p. 5.</w:t>
      </w:r>
    </w:p>
    <w:p w14:paraId="3445BF3A" w14:textId="77777777" w:rsidR="00823484" w:rsidRPr="00F8355F" w:rsidRDefault="00823484" w:rsidP="00931E65">
      <w:pPr>
        <w:ind w:left="720" w:hanging="720"/>
        <w:rPr>
          <w:rFonts w:eastAsia="Times New Roman" w:cs="Times New Roman"/>
          <w:noProof w:val="0"/>
          <w:szCs w:val="24"/>
          <w:lang w:val="en-US"/>
        </w:rPr>
      </w:pPr>
      <w:r w:rsidRPr="00F8355F">
        <w:rPr>
          <w:rFonts w:eastAsia="Times New Roman" w:cs="Times New Roman"/>
          <w:noProof w:val="0"/>
          <w:szCs w:val="24"/>
          <w:lang w:val="en-US"/>
        </w:rPr>
        <w:t xml:space="preserve">Goldblatt, J. (2011). </w:t>
      </w:r>
      <w:r w:rsidRPr="00F8355F">
        <w:rPr>
          <w:rFonts w:eastAsia="Times New Roman" w:cs="Times New Roman"/>
          <w:i/>
          <w:iCs/>
          <w:noProof w:val="0"/>
          <w:szCs w:val="24"/>
          <w:lang w:val="en-US"/>
        </w:rPr>
        <w:t>Special Events: A New Generation and the Next Frontier.</w:t>
      </w:r>
      <w:r w:rsidRPr="00F8355F">
        <w:rPr>
          <w:rFonts w:eastAsia="Times New Roman" w:cs="Times New Roman"/>
          <w:noProof w:val="0"/>
          <w:szCs w:val="24"/>
          <w:lang w:val="en-US"/>
        </w:rPr>
        <w:t xml:space="preserve"> Wiley.</w:t>
      </w:r>
    </w:p>
    <w:p w14:paraId="72C5F699" w14:textId="77777777" w:rsidR="00823484" w:rsidRPr="00F8355F" w:rsidRDefault="00823484" w:rsidP="008D3E58">
      <w:pPr>
        <w:ind w:left="720" w:hanging="720"/>
      </w:pPr>
      <w:r w:rsidRPr="00F8355F">
        <w:t xml:space="preserve">GOV. UK. (2017). E-commerce and ICT activity, UK: 2016. </w:t>
      </w:r>
      <w:r w:rsidRPr="00F8355F">
        <w:rPr>
          <w:rFonts w:cs="Times New Roman"/>
          <w:color w:val="222222"/>
          <w:szCs w:val="24"/>
          <w:shd w:val="clear" w:color="auto" w:fill="FFFFFF"/>
        </w:rPr>
        <w:t xml:space="preserve">Online Available at: </w:t>
      </w:r>
      <w:r w:rsidRPr="00F8355F">
        <w:t xml:space="preserve">https://www.ons.gov.uk/businessindustryandtrade/itandinternetindustry/bulletins/ecommerceandictactivity/2016? </w:t>
      </w:r>
      <w:r w:rsidRPr="00F8355F">
        <w:rPr>
          <w:rFonts w:cs="Times New Roman"/>
          <w:color w:val="222222"/>
          <w:szCs w:val="24"/>
          <w:shd w:val="clear" w:color="auto" w:fill="FFFFFF"/>
        </w:rPr>
        <w:t xml:space="preserve"> Accessed Date: [18/02/2025]</w:t>
      </w:r>
    </w:p>
    <w:p w14:paraId="2F924651" w14:textId="77777777" w:rsidR="00823484" w:rsidRPr="00F8355F" w:rsidRDefault="00823484" w:rsidP="00931E65">
      <w:pPr>
        <w:ind w:left="720" w:hanging="720"/>
        <w:rPr>
          <w:rFonts w:cs="Times New Roman"/>
          <w:color w:val="222222"/>
          <w:szCs w:val="24"/>
          <w:shd w:val="clear" w:color="auto" w:fill="FFFFFF"/>
        </w:rPr>
      </w:pPr>
      <w:r w:rsidRPr="00F8355F">
        <w:rPr>
          <w:rFonts w:cs="Times New Roman"/>
          <w:color w:val="222222"/>
          <w:szCs w:val="24"/>
          <w:shd w:val="clear" w:color="auto" w:fill="FFFFFF"/>
        </w:rPr>
        <w:t>Hoang, T., Coletti, P., Melegaro, A., Wallinga, J., Grijalva, C. G., Edmunds, J. W., ... and Hens, N. (2019). A systematic review of social contact surveys to inform transmission models of close-contact infections. </w:t>
      </w:r>
      <w:r w:rsidRPr="00F8355F">
        <w:rPr>
          <w:rFonts w:cs="Times New Roman"/>
          <w:i/>
          <w:iCs/>
          <w:color w:val="222222"/>
          <w:szCs w:val="24"/>
          <w:shd w:val="clear" w:color="auto" w:fill="FFFFFF"/>
        </w:rPr>
        <w:t>Epidemiology</w:t>
      </w:r>
      <w:r w:rsidRPr="00F8355F">
        <w:rPr>
          <w:rFonts w:cs="Times New Roman"/>
          <w:color w:val="222222"/>
          <w:szCs w:val="24"/>
          <w:shd w:val="clear" w:color="auto" w:fill="FFFFFF"/>
        </w:rPr>
        <w:t>, </w:t>
      </w:r>
      <w:r w:rsidRPr="00F8355F">
        <w:rPr>
          <w:rFonts w:cs="Times New Roman"/>
          <w:i/>
          <w:iCs/>
          <w:color w:val="222222"/>
          <w:szCs w:val="24"/>
          <w:shd w:val="clear" w:color="auto" w:fill="FFFFFF"/>
        </w:rPr>
        <w:t>30</w:t>
      </w:r>
      <w:r w:rsidRPr="00F8355F">
        <w:rPr>
          <w:rFonts w:cs="Times New Roman"/>
          <w:color w:val="222222"/>
          <w:szCs w:val="24"/>
          <w:shd w:val="clear" w:color="auto" w:fill="FFFFFF"/>
        </w:rPr>
        <w:t>(5), 723-736.</w:t>
      </w:r>
    </w:p>
    <w:p w14:paraId="19A05949" w14:textId="77777777" w:rsidR="00823484" w:rsidRPr="00F8355F" w:rsidRDefault="00823484" w:rsidP="00931E65">
      <w:pPr>
        <w:ind w:left="720" w:hanging="720"/>
        <w:rPr>
          <w:rFonts w:cs="Times New Roman"/>
          <w:szCs w:val="24"/>
        </w:rPr>
      </w:pPr>
      <w:r w:rsidRPr="00F8355F">
        <w:rPr>
          <w:rFonts w:cs="Times New Roman"/>
          <w:color w:val="222222"/>
          <w:szCs w:val="24"/>
          <w:shd w:val="clear" w:color="auto" w:fill="FFFFFF"/>
        </w:rPr>
        <w:t>Khaleque, N., and Krasteva, G. (2021). Experience Technology. How the Creative Industries Help Increase the Audience Engagement at Virtual and Hybrid Events.</w:t>
      </w:r>
    </w:p>
    <w:p w14:paraId="5DB2B381" w14:textId="77777777" w:rsidR="00823484" w:rsidRPr="00F8355F" w:rsidRDefault="00823484" w:rsidP="00931E65">
      <w:pPr>
        <w:ind w:left="720" w:hanging="720"/>
        <w:rPr>
          <w:rFonts w:cs="Times New Roman"/>
          <w:color w:val="222222"/>
          <w:szCs w:val="24"/>
          <w:shd w:val="clear" w:color="auto" w:fill="FFFFFF"/>
        </w:rPr>
      </w:pPr>
      <w:r w:rsidRPr="00F8355F">
        <w:rPr>
          <w:rFonts w:cs="Times New Roman"/>
          <w:color w:val="222222"/>
          <w:szCs w:val="24"/>
          <w:shd w:val="clear" w:color="auto" w:fill="FFFFFF"/>
        </w:rPr>
        <w:t>Najian, T. T. (2024). The Marketing Practices of Theatives: An Internship Experience.</w:t>
      </w:r>
    </w:p>
    <w:p w14:paraId="2B9D4344" w14:textId="77777777" w:rsidR="00823484" w:rsidRPr="00F8355F" w:rsidRDefault="00823484" w:rsidP="00D40EB7">
      <w:pPr>
        <w:ind w:left="720" w:hanging="720"/>
      </w:pPr>
      <w:r w:rsidRPr="00F8355F">
        <w:rPr>
          <w:shd w:val="clear" w:color="auto" w:fill="FFFFFF"/>
        </w:rPr>
        <w:t>Nicolaides, A. (2017). Ethical practices, eco-centric business and environmental sustainability. </w:t>
      </w:r>
      <w:r w:rsidRPr="00F8355F">
        <w:rPr>
          <w:i/>
          <w:iCs/>
          <w:shd w:val="clear" w:color="auto" w:fill="FFFFFF"/>
        </w:rPr>
        <w:t>Journal of Human Ecology</w:t>
      </w:r>
      <w:r w:rsidRPr="00F8355F">
        <w:rPr>
          <w:shd w:val="clear" w:color="auto" w:fill="FFFFFF"/>
        </w:rPr>
        <w:t>, </w:t>
      </w:r>
      <w:r w:rsidRPr="00F8355F">
        <w:rPr>
          <w:i/>
          <w:iCs/>
          <w:shd w:val="clear" w:color="auto" w:fill="FFFFFF"/>
        </w:rPr>
        <w:t>57</w:t>
      </w:r>
      <w:r w:rsidRPr="00F8355F">
        <w:rPr>
          <w:shd w:val="clear" w:color="auto" w:fill="FFFFFF"/>
        </w:rPr>
        <w:t>(1-2), pp. 1-10.</w:t>
      </w:r>
    </w:p>
    <w:p w14:paraId="4B2A54A7" w14:textId="77777777" w:rsidR="00823484" w:rsidRPr="00F8355F" w:rsidRDefault="00823484" w:rsidP="00931E65">
      <w:pPr>
        <w:pStyle w:val="NormalWeb"/>
        <w:spacing w:before="0" w:beforeAutospacing="0" w:after="0" w:afterAutospacing="0" w:line="360" w:lineRule="auto"/>
        <w:ind w:left="720" w:hanging="720"/>
        <w:jc w:val="both"/>
      </w:pPr>
      <w:r w:rsidRPr="00F8355F">
        <w:lastRenderedPageBreak/>
        <w:t>O’Toole, W. (2011) Events feasibility and development: from strategy to operations. Elsevier: Oxford.</w:t>
      </w:r>
    </w:p>
    <w:p w14:paraId="31FE796A" w14:textId="77777777" w:rsidR="00823484" w:rsidRPr="00F8355F" w:rsidRDefault="00823484" w:rsidP="00931E65">
      <w:pPr>
        <w:ind w:left="720" w:hanging="720"/>
        <w:rPr>
          <w:rFonts w:cs="Times New Roman"/>
          <w:szCs w:val="24"/>
        </w:rPr>
      </w:pPr>
      <w:r w:rsidRPr="00F8355F">
        <w:rPr>
          <w:rFonts w:cs="Times New Roman"/>
          <w:color w:val="222222"/>
          <w:szCs w:val="24"/>
          <w:shd w:val="clear" w:color="auto" w:fill="FFFFFF"/>
        </w:rPr>
        <w:t>Papagiannis, N. (2020). </w:t>
      </w:r>
      <w:r w:rsidRPr="00F8355F">
        <w:rPr>
          <w:rFonts w:cs="Times New Roman"/>
          <w:i/>
          <w:iCs/>
          <w:color w:val="222222"/>
          <w:szCs w:val="24"/>
          <w:shd w:val="clear" w:color="auto" w:fill="FFFFFF"/>
        </w:rPr>
        <w:t>Effective SEO and content marketing: the ultimate guide for maximizing free web traffic</w:t>
      </w:r>
      <w:r w:rsidRPr="00F8355F">
        <w:rPr>
          <w:rFonts w:cs="Times New Roman"/>
          <w:color w:val="222222"/>
          <w:szCs w:val="24"/>
          <w:shd w:val="clear" w:color="auto" w:fill="FFFFFF"/>
        </w:rPr>
        <w:t>. John Wiley and Sons.</w:t>
      </w:r>
    </w:p>
    <w:p w14:paraId="0A849CD2" w14:textId="77777777" w:rsidR="00823484" w:rsidRPr="00F8355F" w:rsidRDefault="00823484" w:rsidP="00931E65">
      <w:pPr>
        <w:pStyle w:val="NormalWeb"/>
        <w:spacing w:before="0" w:beforeAutospacing="0" w:after="0" w:afterAutospacing="0" w:line="360" w:lineRule="auto"/>
        <w:ind w:left="720" w:hanging="720"/>
        <w:jc w:val="both"/>
      </w:pPr>
      <w:r w:rsidRPr="00F8355F">
        <w:t>Pierce, J. L. V. D. A., and Diacin, M. 2020. International Journal of Event and Festival Management.</w:t>
      </w:r>
    </w:p>
    <w:p w14:paraId="1C80D871" w14:textId="77777777" w:rsidR="00823484" w:rsidRPr="00F8355F" w:rsidRDefault="00823484" w:rsidP="00931E65">
      <w:pPr>
        <w:ind w:left="720" w:hanging="720"/>
        <w:rPr>
          <w:rFonts w:eastAsia="Times New Roman" w:cs="Times New Roman"/>
          <w:noProof w:val="0"/>
          <w:szCs w:val="24"/>
          <w:lang w:val="en-US"/>
        </w:rPr>
      </w:pPr>
      <w:r w:rsidRPr="00F8355F">
        <w:rPr>
          <w:rFonts w:eastAsia="Times New Roman" w:cs="Times New Roman"/>
          <w:noProof w:val="0"/>
          <w:szCs w:val="24"/>
          <w:lang w:val="en-US"/>
        </w:rPr>
        <w:t xml:space="preserve">Raj, R., Walters, P., and Rashid, T. (2017). </w:t>
      </w:r>
      <w:r w:rsidRPr="00F8355F">
        <w:rPr>
          <w:rFonts w:eastAsia="Times New Roman" w:cs="Times New Roman"/>
          <w:i/>
          <w:iCs/>
          <w:noProof w:val="0"/>
          <w:szCs w:val="24"/>
          <w:lang w:val="en-US"/>
        </w:rPr>
        <w:t>Events Management: Principles and Practice.</w:t>
      </w:r>
      <w:r w:rsidRPr="00F8355F">
        <w:rPr>
          <w:rFonts w:eastAsia="Times New Roman" w:cs="Times New Roman"/>
          <w:noProof w:val="0"/>
          <w:szCs w:val="24"/>
          <w:lang w:val="en-US"/>
        </w:rPr>
        <w:t xml:space="preserve"> SAGE Publications.</w:t>
      </w:r>
    </w:p>
    <w:p w14:paraId="15FC2AB7" w14:textId="77777777" w:rsidR="00823484" w:rsidRPr="00F8355F" w:rsidRDefault="00823484" w:rsidP="00931E65">
      <w:pPr>
        <w:ind w:left="720" w:hanging="720"/>
        <w:rPr>
          <w:rFonts w:cs="Times New Roman"/>
          <w:color w:val="222222"/>
          <w:szCs w:val="24"/>
          <w:shd w:val="clear" w:color="auto" w:fill="FFFFFF"/>
        </w:rPr>
      </w:pPr>
      <w:r w:rsidRPr="00F8355F">
        <w:rPr>
          <w:rFonts w:cs="Times New Roman"/>
          <w:color w:val="222222"/>
          <w:szCs w:val="24"/>
          <w:shd w:val="clear" w:color="auto" w:fill="FFFFFF"/>
        </w:rPr>
        <w:t>Reynoso, R. A. (2025). </w:t>
      </w:r>
      <w:r w:rsidRPr="00F8355F">
        <w:rPr>
          <w:rFonts w:cs="Times New Roman"/>
          <w:i/>
          <w:iCs/>
          <w:color w:val="222222"/>
          <w:szCs w:val="24"/>
          <w:shd w:val="clear" w:color="auto" w:fill="FFFFFF"/>
        </w:rPr>
        <w:t>How AI shapes our days</w:t>
      </w:r>
      <w:r w:rsidRPr="00F8355F">
        <w:rPr>
          <w:rFonts w:cs="Times New Roman"/>
          <w:color w:val="222222"/>
          <w:szCs w:val="24"/>
          <w:shd w:val="clear" w:color="auto" w:fill="FFFFFF"/>
        </w:rPr>
        <w:t>. Raúl Reynoso.</w:t>
      </w:r>
    </w:p>
    <w:p w14:paraId="05FF62C9" w14:textId="081DD262" w:rsidR="00823484" w:rsidRPr="00F8355F" w:rsidRDefault="00823484" w:rsidP="00931E65">
      <w:pPr>
        <w:ind w:left="720" w:hanging="720"/>
        <w:rPr>
          <w:rFonts w:cs="Times New Roman"/>
          <w:color w:val="222222"/>
          <w:szCs w:val="24"/>
          <w:shd w:val="clear" w:color="auto" w:fill="FFFFFF"/>
        </w:rPr>
      </w:pPr>
      <w:hyperlink r:id="rId15" w:history="1">
        <w:r w:rsidRPr="00F8355F">
          <w:rPr>
            <w:rStyle w:val="Hyperlink"/>
          </w:rPr>
          <w:t>Sherazalvi</w:t>
        </w:r>
      </w:hyperlink>
      <w:r w:rsidRPr="00F8355F">
        <w:t>, (2025).</w:t>
      </w:r>
      <w:r w:rsidRPr="00F8355F">
        <w:rPr>
          <w:rFonts w:cs="Times New Roman"/>
          <w:color w:val="222222"/>
          <w:szCs w:val="24"/>
          <w:shd w:val="clear" w:color="auto" w:fill="FFFFFF"/>
        </w:rPr>
        <w:t xml:space="preserve">Online Available at: </w:t>
      </w:r>
      <w:hyperlink r:id="rId16" w:history="1">
        <w:r w:rsidRPr="00F8355F">
          <w:rPr>
            <w:rStyle w:val="Hyperlink"/>
            <w:rFonts w:cs="Times New Roman"/>
            <w:szCs w:val="24"/>
            <w:shd w:val="clear" w:color="auto" w:fill="FFFFFF"/>
          </w:rPr>
          <w:t>https://corporateskills.co.uk/marketing/sostac-model-marketing/sherazalvi/</w:t>
        </w:r>
      </w:hyperlink>
      <w:r w:rsidRPr="00F8355F">
        <w:rPr>
          <w:rFonts w:cs="Times New Roman"/>
          <w:color w:val="222222"/>
          <w:szCs w:val="24"/>
          <w:shd w:val="clear" w:color="auto" w:fill="FFFFFF"/>
        </w:rPr>
        <w:t>. Accessed Date: [18/02/2025]</w:t>
      </w:r>
    </w:p>
    <w:p w14:paraId="317D6441" w14:textId="77777777" w:rsidR="00823484" w:rsidRPr="00F8355F" w:rsidRDefault="00823484" w:rsidP="00931E65">
      <w:pPr>
        <w:ind w:left="720" w:hanging="720"/>
        <w:rPr>
          <w:rFonts w:cs="Times New Roman"/>
          <w:color w:val="222222"/>
          <w:szCs w:val="24"/>
          <w:shd w:val="clear" w:color="auto" w:fill="FFFFFF"/>
        </w:rPr>
      </w:pPr>
      <w:r w:rsidRPr="00F8355F">
        <w:rPr>
          <w:rFonts w:cs="Times New Roman"/>
          <w:color w:val="222222"/>
          <w:szCs w:val="24"/>
          <w:shd w:val="clear" w:color="auto" w:fill="FFFFFF"/>
        </w:rPr>
        <w:t>Singh, A., and Deri, M. N. (2024). Exploring the Use of Virtual and Hybrid Events for MICE Sector: Trends and Opportunities. In </w:t>
      </w:r>
      <w:r w:rsidRPr="00F8355F">
        <w:rPr>
          <w:rFonts w:cs="Times New Roman"/>
          <w:i/>
          <w:iCs/>
          <w:color w:val="222222"/>
          <w:szCs w:val="24"/>
          <w:shd w:val="clear" w:color="auto" w:fill="FFFFFF"/>
        </w:rPr>
        <w:t>New Technologies in Virtual and Hybrid Events</w:t>
      </w:r>
      <w:r w:rsidRPr="00F8355F">
        <w:rPr>
          <w:rFonts w:cs="Times New Roman"/>
          <w:color w:val="222222"/>
          <w:szCs w:val="24"/>
          <w:shd w:val="clear" w:color="auto" w:fill="FFFFFF"/>
        </w:rPr>
        <w:t> (pp. 47-70). IGI Global.</w:t>
      </w:r>
    </w:p>
    <w:p w14:paraId="327BE409" w14:textId="77777777" w:rsidR="00823484" w:rsidRPr="00F8355F" w:rsidRDefault="00823484" w:rsidP="006F4DA6">
      <w:pPr>
        <w:ind w:left="720" w:hanging="720"/>
        <w:rPr>
          <w:rFonts w:cs="Times New Roman"/>
          <w:szCs w:val="24"/>
        </w:rPr>
      </w:pPr>
      <w:r w:rsidRPr="00F8355F">
        <w:t xml:space="preserve">Statista. (2023). Average inflation rate and central bank interest rate in the United Kingdom from January 2018 to January 2025. </w:t>
      </w:r>
      <w:r w:rsidRPr="00F8355F">
        <w:rPr>
          <w:rFonts w:cs="Times New Roman"/>
          <w:szCs w:val="24"/>
        </w:rPr>
        <w:t xml:space="preserve">Online Available at: </w:t>
      </w:r>
      <w:hyperlink r:id="rId17" w:history="1">
        <w:r w:rsidRPr="00F8355F">
          <w:rPr>
            <w:rStyle w:val="Hyperlink"/>
          </w:rPr>
          <w:t>https://www.statista.com/statistics/1311945/uk-inflation-rate-central-bank-interest-rate-monthly/</w:t>
        </w:r>
      </w:hyperlink>
      <w:r w:rsidRPr="00F8355F">
        <w:t xml:space="preserve"> </w:t>
      </w:r>
      <w:r w:rsidRPr="00F8355F">
        <w:rPr>
          <w:rFonts w:cs="Times New Roman"/>
          <w:szCs w:val="24"/>
        </w:rPr>
        <w:t>Accessed Date: [18/02/2025].</w:t>
      </w:r>
    </w:p>
    <w:p w14:paraId="55E7FF9D" w14:textId="77777777" w:rsidR="00823484" w:rsidRPr="00F8355F" w:rsidRDefault="00823484" w:rsidP="001C17E6">
      <w:pPr>
        <w:ind w:left="720" w:hanging="720"/>
        <w:rPr>
          <w:rFonts w:cs="Times New Roman"/>
          <w:szCs w:val="24"/>
        </w:rPr>
      </w:pPr>
      <w:r w:rsidRPr="00F8355F">
        <w:rPr>
          <w:rFonts w:cs="Times New Roman"/>
          <w:szCs w:val="24"/>
        </w:rPr>
        <w:t xml:space="preserve">Statista. </w:t>
      </w:r>
      <w:r w:rsidRPr="00F8355F">
        <w:t xml:space="preserve">(2023). Estimated value of website and electronic data interchange (EDI) sales in the United Kingdom (UK) from 2014 to 2019 (in billion GBP). </w:t>
      </w:r>
      <w:r w:rsidRPr="00F8355F">
        <w:rPr>
          <w:rFonts w:cs="Times New Roman"/>
          <w:szCs w:val="24"/>
        </w:rPr>
        <w:t xml:space="preserve">Online Available at: </w:t>
      </w:r>
      <w:r w:rsidRPr="00F8355F">
        <w:t>https://www.statista.com/statistics/474534/estimated-e-commerce-sales-value-in-the-uk/</w:t>
      </w:r>
      <w:r w:rsidRPr="00F8355F">
        <w:rPr>
          <w:rFonts w:cs="Times New Roman"/>
          <w:szCs w:val="24"/>
        </w:rPr>
        <w:t xml:space="preserve"> Accessed Date: [18/02/2025].</w:t>
      </w:r>
    </w:p>
    <w:p w14:paraId="40461BC7" w14:textId="77777777" w:rsidR="00823484" w:rsidRPr="00F8355F" w:rsidRDefault="00823484" w:rsidP="00931E65">
      <w:pPr>
        <w:pStyle w:val="NormalWeb"/>
        <w:spacing w:after="0" w:line="360" w:lineRule="auto"/>
        <w:ind w:left="720" w:hanging="720"/>
        <w:jc w:val="both"/>
      </w:pPr>
      <w:r w:rsidRPr="00F8355F">
        <w:t xml:space="preserve">Sumei van Antwerpen (2023). A proposed integration of the event and project management body of knowledge. </w:t>
      </w:r>
      <w:r w:rsidRPr="00F8355F">
        <w:rPr>
          <w:i/>
          <w:iCs/>
        </w:rPr>
        <w:t>International journal of applied sciences in tourism and events</w:t>
      </w:r>
      <w:r w:rsidRPr="00F8355F">
        <w:t xml:space="preserve">, 7(2), pp.108–119. doi:https://doi.org/10.31940/ijaste.v7i2.108-119. </w:t>
      </w:r>
    </w:p>
    <w:p w14:paraId="5CA470CA" w14:textId="77777777" w:rsidR="00823484" w:rsidRPr="00F8355F" w:rsidRDefault="00823484" w:rsidP="00931E65">
      <w:pPr>
        <w:pStyle w:val="NormalWeb"/>
        <w:spacing w:after="0" w:line="360" w:lineRule="auto"/>
        <w:ind w:left="720" w:hanging="720"/>
        <w:jc w:val="both"/>
      </w:pPr>
      <w:r w:rsidRPr="00F8355F">
        <w:t xml:space="preserve">Thomas, K. and Stephens, S. (2022). </w:t>
      </w:r>
      <w:r w:rsidRPr="00F8355F">
        <w:rPr>
          <w:i/>
          <w:iCs/>
        </w:rPr>
        <w:t>Understanding the Management Theory in Event Management: A Conceptual Framework</w:t>
      </w:r>
      <w:r w:rsidRPr="00F8355F">
        <w:t xml:space="preserve">. [online] papers.ssrn.com. Available at: </w:t>
      </w:r>
      <w:hyperlink r:id="rId18" w:history="1">
        <w:r w:rsidRPr="00F8355F">
          <w:rPr>
            <w:rStyle w:val="Hyperlink"/>
            <w:color w:val="auto"/>
          </w:rPr>
          <w:t>https://papers.ssrn.com/sol3/papers.cfm?abstract_id=4051469</w:t>
        </w:r>
      </w:hyperlink>
      <w:r w:rsidRPr="00F8355F">
        <w:t xml:space="preserve">. </w:t>
      </w:r>
    </w:p>
    <w:p w14:paraId="2B87EADF" w14:textId="77777777" w:rsidR="00823484" w:rsidRPr="00F8355F" w:rsidRDefault="00823484" w:rsidP="00931E65">
      <w:pPr>
        <w:ind w:left="720" w:hanging="720"/>
        <w:rPr>
          <w:rFonts w:cs="Times New Roman"/>
          <w:szCs w:val="24"/>
        </w:rPr>
      </w:pPr>
      <w:r w:rsidRPr="00F8355F">
        <w:rPr>
          <w:rFonts w:cs="Times New Roman"/>
          <w:szCs w:val="24"/>
          <w:shd w:val="clear" w:color="auto" w:fill="FFFFFF"/>
        </w:rPr>
        <w:lastRenderedPageBreak/>
        <w:t>Wolbring, G., and Lillywhite, A. (2021). Equity/equality, diversity, and inclusion (EDI) in universities: the case of disabled people. </w:t>
      </w:r>
      <w:r w:rsidRPr="00F8355F">
        <w:rPr>
          <w:rFonts w:cs="Times New Roman"/>
          <w:i/>
          <w:iCs/>
          <w:szCs w:val="24"/>
          <w:shd w:val="clear" w:color="auto" w:fill="FFFFFF"/>
        </w:rPr>
        <w:t>Societies</w:t>
      </w:r>
      <w:r w:rsidRPr="00F8355F">
        <w:rPr>
          <w:rFonts w:cs="Times New Roman"/>
          <w:szCs w:val="24"/>
          <w:shd w:val="clear" w:color="auto" w:fill="FFFFFF"/>
        </w:rPr>
        <w:t>, </w:t>
      </w:r>
      <w:r w:rsidRPr="00F8355F">
        <w:rPr>
          <w:rFonts w:cs="Times New Roman"/>
          <w:i/>
          <w:iCs/>
          <w:szCs w:val="24"/>
          <w:shd w:val="clear" w:color="auto" w:fill="FFFFFF"/>
        </w:rPr>
        <w:t>11</w:t>
      </w:r>
      <w:r w:rsidRPr="00F8355F">
        <w:rPr>
          <w:rFonts w:cs="Times New Roman"/>
          <w:szCs w:val="24"/>
          <w:shd w:val="clear" w:color="auto" w:fill="FFFFFF"/>
        </w:rPr>
        <w:t>(2), p. 49.</w:t>
      </w:r>
    </w:p>
    <w:p w14:paraId="184A3FA9" w14:textId="77777777" w:rsidR="00823484" w:rsidRPr="00931E65" w:rsidRDefault="00823484" w:rsidP="00931E65">
      <w:pPr>
        <w:ind w:left="720" w:hanging="720"/>
        <w:rPr>
          <w:rFonts w:cs="Times New Roman"/>
          <w:color w:val="222222"/>
          <w:szCs w:val="24"/>
          <w:shd w:val="clear" w:color="auto" w:fill="FFFFFF"/>
        </w:rPr>
      </w:pPr>
      <w:r w:rsidRPr="00F8355F">
        <w:rPr>
          <w:rFonts w:cs="Times New Roman"/>
          <w:color w:val="222222"/>
          <w:szCs w:val="24"/>
          <w:shd w:val="clear" w:color="auto" w:fill="FFFFFF"/>
        </w:rPr>
        <w:t>Zhang, J. S., and Lv, Q. (2019). Understanding event organization at scale in event-based social networks. </w:t>
      </w:r>
      <w:r w:rsidRPr="00F8355F">
        <w:rPr>
          <w:rFonts w:cs="Times New Roman"/>
          <w:i/>
          <w:iCs/>
          <w:color w:val="222222"/>
          <w:szCs w:val="24"/>
          <w:shd w:val="clear" w:color="auto" w:fill="FFFFFF"/>
        </w:rPr>
        <w:t>ACM Transactions on Intelligent Systems and Technology (TIST)</w:t>
      </w:r>
      <w:r w:rsidRPr="00F8355F">
        <w:rPr>
          <w:rFonts w:cs="Times New Roman"/>
          <w:color w:val="222222"/>
          <w:szCs w:val="24"/>
          <w:shd w:val="clear" w:color="auto" w:fill="FFFFFF"/>
        </w:rPr>
        <w:t>, </w:t>
      </w:r>
      <w:r w:rsidRPr="00F8355F">
        <w:rPr>
          <w:rFonts w:cs="Times New Roman"/>
          <w:i/>
          <w:iCs/>
          <w:color w:val="222222"/>
          <w:szCs w:val="24"/>
          <w:shd w:val="clear" w:color="auto" w:fill="FFFFFF"/>
        </w:rPr>
        <w:t>10</w:t>
      </w:r>
      <w:r w:rsidRPr="00F8355F">
        <w:rPr>
          <w:rFonts w:cs="Times New Roman"/>
          <w:color w:val="222222"/>
          <w:szCs w:val="24"/>
          <w:shd w:val="clear" w:color="auto" w:fill="FFFFFF"/>
        </w:rPr>
        <w:t>(2), 1-23.</w:t>
      </w:r>
    </w:p>
    <w:sectPr w:rsidR="00823484" w:rsidRPr="00931E65" w:rsidSect="006C7C58">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3F2DEC" w14:textId="77777777" w:rsidR="005972BE" w:rsidRDefault="005972BE">
      <w:pPr>
        <w:spacing w:line="240" w:lineRule="auto"/>
      </w:pPr>
      <w:r>
        <w:separator/>
      </w:r>
    </w:p>
  </w:endnote>
  <w:endnote w:type="continuationSeparator" w:id="0">
    <w:p w14:paraId="704473CA" w14:textId="77777777" w:rsidR="005972BE" w:rsidRDefault="005972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1D7FDE" w14:textId="77777777" w:rsidR="00C95A36" w:rsidRDefault="00C95A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3E4F46" w14:textId="77777777" w:rsidR="00C95A36" w:rsidRDefault="00C95A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38EC8" w14:textId="77777777" w:rsidR="00C95A36" w:rsidRDefault="00C95A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EF2114" w14:textId="77777777" w:rsidR="005972BE" w:rsidRDefault="005972BE">
      <w:pPr>
        <w:spacing w:line="240" w:lineRule="auto"/>
      </w:pPr>
      <w:r>
        <w:separator/>
      </w:r>
    </w:p>
  </w:footnote>
  <w:footnote w:type="continuationSeparator" w:id="0">
    <w:p w14:paraId="3B937F8C" w14:textId="77777777" w:rsidR="005972BE" w:rsidRDefault="005972B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83E6E" w14:textId="77777777" w:rsidR="00C95A36" w:rsidRDefault="00C95A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3553755"/>
      <w:docPartObj>
        <w:docPartGallery w:val="Page Numbers (Top of Page)"/>
        <w:docPartUnique/>
      </w:docPartObj>
    </w:sdtPr>
    <w:sdtContent>
      <w:p w14:paraId="57282793" w14:textId="77777777" w:rsidR="00C95A36" w:rsidRDefault="00C95A36">
        <w:pPr>
          <w:pStyle w:val="Header"/>
          <w:jc w:val="right"/>
        </w:pPr>
        <w:r>
          <w:fldChar w:fldCharType="begin"/>
        </w:r>
        <w:r>
          <w:instrText xml:space="preserve"> PAGE   \* MERGEFORMAT </w:instrText>
        </w:r>
        <w:r>
          <w:fldChar w:fldCharType="separate"/>
        </w:r>
        <w:r w:rsidR="001151E2">
          <w:t>2</w:t>
        </w:r>
        <w:r>
          <w:fldChar w:fldCharType="end"/>
        </w:r>
      </w:p>
    </w:sdtContent>
  </w:sdt>
  <w:p w14:paraId="3A83068C" w14:textId="77777777" w:rsidR="00C95A36" w:rsidRDefault="00C95A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E8E90" w14:textId="77777777" w:rsidR="00C95A36" w:rsidRDefault="00C95A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F196C"/>
    <w:multiLevelType w:val="hybridMultilevel"/>
    <w:tmpl w:val="FF06249E"/>
    <w:lvl w:ilvl="0" w:tplc="43F817AE">
      <w:start w:val="1"/>
      <w:numFmt w:val="bullet"/>
      <w:lvlText w:val=""/>
      <w:lvlJc w:val="left"/>
      <w:pPr>
        <w:tabs>
          <w:tab w:val="num" w:pos="720"/>
        </w:tabs>
        <w:ind w:left="720" w:hanging="360"/>
      </w:pPr>
      <w:rPr>
        <w:rFonts w:ascii="Wingdings" w:hAnsi="Wingdings" w:hint="default"/>
      </w:rPr>
    </w:lvl>
    <w:lvl w:ilvl="1" w:tplc="AFD40F82" w:tentative="1">
      <w:start w:val="1"/>
      <w:numFmt w:val="bullet"/>
      <w:lvlText w:val=""/>
      <w:lvlJc w:val="left"/>
      <w:pPr>
        <w:tabs>
          <w:tab w:val="num" w:pos="1440"/>
        </w:tabs>
        <w:ind w:left="1440" w:hanging="360"/>
      </w:pPr>
      <w:rPr>
        <w:rFonts w:ascii="Wingdings" w:hAnsi="Wingdings" w:hint="default"/>
      </w:rPr>
    </w:lvl>
    <w:lvl w:ilvl="2" w:tplc="2ADA55AC" w:tentative="1">
      <w:start w:val="1"/>
      <w:numFmt w:val="bullet"/>
      <w:lvlText w:val=""/>
      <w:lvlJc w:val="left"/>
      <w:pPr>
        <w:tabs>
          <w:tab w:val="num" w:pos="2160"/>
        </w:tabs>
        <w:ind w:left="2160" w:hanging="360"/>
      </w:pPr>
      <w:rPr>
        <w:rFonts w:ascii="Wingdings" w:hAnsi="Wingdings" w:hint="default"/>
      </w:rPr>
    </w:lvl>
    <w:lvl w:ilvl="3" w:tplc="05C0E8F6" w:tentative="1">
      <w:start w:val="1"/>
      <w:numFmt w:val="bullet"/>
      <w:lvlText w:val=""/>
      <w:lvlJc w:val="left"/>
      <w:pPr>
        <w:tabs>
          <w:tab w:val="num" w:pos="2880"/>
        </w:tabs>
        <w:ind w:left="2880" w:hanging="360"/>
      </w:pPr>
      <w:rPr>
        <w:rFonts w:ascii="Wingdings" w:hAnsi="Wingdings" w:hint="default"/>
      </w:rPr>
    </w:lvl>
    <w:lvl w:ilvl="4" w:tplc="D92AB87A" w:tentative="1">
      <w:start w:val="1"/>
      <w:numFmt w:val="bullet"/>
      <w:lvlText w:val=""/>
      <w:lvlJc w:val="left"/>
      <w:pPr>
        <w:tabs>
          <w:tab w:val="num" w:pos="3600"/>
        </w:tabs>
        <w:ind w:left="3600" w:hanging="360"/>
      </w:pPr>
      <w:rPr>
        <w:rFonts w:ascii="Wingdings" w:hAnsi="Wingdings" w:hint="default"/>
      </w:rPr>
    </w:lvl>
    <w:lvl w:ilvl="5" w:tplc="D95C18FC" w:tentative="1">
      <w:start w:val="1"/>
      <w:numFmt w:val="bullet"/>
      <w:lvlText w:val=""/>
      <w:lvlJc w:val="left"/>
      <w:pPr>
        <w:tabs>
          <w:tab w:val="num" w:pos="4320"/>
        </w:tabs>
        <w:ind w:left="4320" w:hanging="360"/>
      </w:pPr>
      <w:rPr>
        <w:rFonts w:ascii="Wingdings" w:hAnsi="Wingdings" w:hint="default"/>
      </w:rPr>
    </w:lvl>
    <w:lvl w:ilvl="6" w:tplc="F604918C" w:tentative="1">
      <w:start w:val="1"/>
      <w:numFmt w:val="bullet"/>
      <w:lvlText w:val=""/>
      <w:lvlJc w:val="left"/>
      <w:pPr>
        <w:tabs>
          <w:tab w:val="num" w:pos="5040"/>
        </w:tabs>
        <w:ind w:left="5040" w:hanging="360"/>
      </w:pPr>
      <w:rPr>
        <w:rFonts w:ascii="Wingdings" w:hAnsi="Wingdings" w:hint="default"/>
      </w:rPr>
    </w:lvl>
    <w:lvl w:ilvl="7" w:tplc="385CB2DE" w:tentative="1">
      <w:start w:val="1"/>
      <w:numFmt w:val="bullet"/>
      <w:lvlText w:val=""/>
      <w:lvlJc w:val="left"/>
      <w:pPr>
        <w:tabs>
          <w:tab w:val="num" w:pos="5760"/>
        </w:tabs>
        <w:ind w:left="5760" w:hanging="360"/>
      </w:pPr>
      <w:rPr>
        <w:rFonts w:ascii="Wingdings" w:hAnsi="Wingdings" w:hint="default"/>
      </w:rPr>
    </w:lvl>
    <w:lvl w:ilvl="8" w:tplc="9CE68F3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901948"/>
    <w:multiLevelType w:val="hybridMultilevel"/>
    <w:tmpl w:val="47B8CC1A"/>
    <w:lvl w:ilvl="0" w:tplc="AF54D982">
      <w:start w:val="1"/>
      <w:numFmt w:val="bullet"/>
      <w:lvlText w:val=""/>
      <w:lvlJc w:val="left"/>
      <w:pPr>
        <w:tabs>
          <w:tab w:val="num" w:pos="720"/>
        </w:tabs>
        <w:ind w:left="720" w:hanging="360"/>
      </w:pPr>
      <w:rPr>
        <w:rFonts w:ascii="Wingdings" w:hAnsi="Wingdings" w:hint="default"/>
      </w:rPr>
    </w:lvl>
    <w:lvl w:ilvl="1" w:tplc="DF5C7610" w:tentative="1">
      <w:start w:val="1"/>
      <w:numFmt w:val="bullet"/>
      <w:lvlText w:val=""/>
      <w:lvlJc w:val="left"/>
      <w:pPr>
        <w:tabs>
          <w:tab w:val="num" w:pos="1440"/>
        </w:tabs>
        <w:ind w:left="1440" w:hanging="360"/>
      </w:pPr>
      <w:rPr>
        <w:rFonts w:ascii="Wingdings" w:hAnsi="Wingdings" w:hint="default"/>
      </w:rPr>
    </w:lvl>
    <w:lvl w:ilvl="2" w:tplc="A5BE0A2E" w:tentative="1">
      <w:start w:val="1"/>
      <w:numFmt w:val="bullet"/>
      <w:lvlText w:val=""/>
      <w:lvlJc w:val="left"/>
      <w:pPr>
        <w:tabs>
          <w:tab w:val="num" w:pos="2160"/>
        </w:tabs>
        <w:ind w:left="2160" w:hanging="360"/>
      </w:pPr>
      <w:rPr>
        <w:rFonts w:ascii="Wingdings" w:hAnsi="Wingdings" w:hint="default"/>
      </w:rPr>
    </w:lvl>
    <w:lvl w:ilvl="3" w:tplc="DAFC859C" w:tentative="1">
      <w:start w:val="1"/>
      <w:numFmt w:val="bullet"/>
      <w:lvlText w:val=""/>
      <w:lvlJc w:val="left"/>
      <w:pPr>
        <w:tabs>
          <w:tab w:val="num" w:pos="2880"/>
        </w:tabs>
        <w:ind w:left="2880" w:hanging="360"/>
      </w:pPr>
      <w:rPr>
        <w:rFonts w:ascii="Wingdings" w:hAnsi="Wingdings" w:hint="default"/>
      </w:rPr>
    </w:lvl>
    <w:lvl w:ilvl="4" w:tplc="119A8738" w:tentative="1">
      <w:start w:val="1"/>
      <w:numFmt w:val="bullet"/>
      <w:lvlText w:val=""/>
      <w:lvlJc w:val="left"/>
      <w:pPr>
        <w:tabs>
          <w:tab w:val="num" w:pos="3600"/>
        </w:tabs>
        <w:ind w:left="3600" w:hanging="360"/>
      </w:pPr>
      <w:rPr>
        <w:rFonts w:ascii="Wingdings" w:hAnsi="Wingdings" w:hint="default"/>
      </w:rPr>
    </w:lvl>
    <w:lvl w:ilvl="5" w:tplc="E084D8B2" w:tentative="1">
      <w:start w:val="1"/>
      <w:numFmt w:val="bullet"/>
      <w:lvlText w:val=""/>
      <w:lvlJc w:val="left"/>
      <w:pPr>
        <w:tabs>
          <w:tab w:val="num" w:pos="4320"/>
        </w:tabs>
        <w:ind w:left="4320" w:hanging="360"/>
      </w:pPr>
      <w:rPr>
        <w:rFonts w:ascii="Wingdings" w:hAnsi="Wingdings" w:hint="default"/>
      </w:rPr>
    </w:lvl>
    <w:lvl w:ilvl="6" w:tplc="9C3AFA06" w:tentative="1">
      <w:start w:val="1"/>
      <w:numFmt w:val="bullet"/>
      <w:lvlText w:val=""/>
      <w:lvlJc w:val="left"/>
      <w:pPr>
        <w:tabs>
          <w:tab w:val="num" w:pos="5040"/>
        </w:tabs>
        <w:ind w:left="5040" w:hanging="360"/>
      </w:pPr>
      <w:rPr>
        <w:rFonts w:ascii="Wingdings" w:hAnsi="Wingdings" w:hint="default"/>
      </w:rPr>
    </w:lvl>
    <w:lvl w:ilvl="7" w:tplc="492A2072" w:tentative="1">
      <w:start w:val="1"/>
      <w:numFmt w:val="bullet"/>
      <w:lvlText w:val=""/>
      <w:lvlJc w:val="left"/>
      <w:pPr>
        <w:tabs>
          <w:tab w:val="num" w:pos="5760"/>
        </w:tabs>
        <w:ind w:left="5760" w:hanging="360"/>
      </w:pPr>
      <w:rPr>
        <w:rFonts w:ascii="Wingdings" w:hAnsi="Wingdings" w:hint="default"/>
      </w:rPr>
    </w:lvl>
    <w:lvl w:ilvl="8" w:tplc="1D3CDB4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B697C13"/>
    <w:multiLevelType w:val="hybridMultilevel"/>
    <w:tmpl w:val="7D767912"/>
    <w:lvl w:ilvl="0" w:tplc="CF8A6058">
      <w:start w:val="1"/>
      <w:numFmt w:val="bullet"/>
      <w:lvlText w:val=""/>
      <w:lvlJc w:val="left"/>
      <w:pPr>
        <w:ind w:left="360" w:hanging="360"/>
      </w:pPr>
      <w:rPr>
        <w:rFonts w:ascii="Symbol" w:hAnsi="Symbol" w:hint="default"/>
      </w:rPr>
    </w:lvl>
    <w:lvl w:ilvl="1" w:tplc="8A649E34" w:tentative="1">
      <w:start w:val="1"/>
      <w:numFmt w:val="bullet"/>
      <w:lvlText w:val="o"/>
      <w:lvlJc w:val="left"/>
      <w:pPr>
        <w:ind w:left="1080" w:hanging="360"/>
      </w:pPr>
      <w:rPr>
        <w:rFonts w:ascii="Courier New" w:hAnsi="Courier New" w:cs="Courier New" w:hint="default"/>
      </w:rPr>
    </w:lvl>
    <w:lvl w:ilvl="2" w:tplc="DA00B120" w:tentative="1">
      <w:start w:val="1"/>
      <w:numFmt w:val="bullet"/>
      <w:lvlText w:val=""/>
      <w:lvlJc w:val="left"/>
      <w:pPr>
        <w:ind w:left="1800" w:hanging="360"/>
      </w:pPr>
      <w:rPr>
        <w:rFonts w:ascii="Wingdings" w:hAnsi="Wingdings" w:hint="default"/>
      </w:rPr>
    </w:lvl>
    <w:lvl w:ilvl="3" w:tplc="85D0EBDE" w:tentative="1">
      <w:start w:val="1"/>
      <w:numFmt w:val="bullet"/>
      <w:lvlText w:val=""/>
      <w:lvlJc w:val="left"/>
      <w:pPr>
        <w:ind w:left="2520" w:hanging="360"/>
      </w:pPr>
      <w:rPr>
        <w:rFonts w:ascii="Symbol" w:hAnsi="Symbol" w:hint="default"/>
      </w:rPr>
    </w:lvl>
    <w:lvl w:ilvl="4" w:tplc="2CD66114" w:tentative="1">
      <w:start w:val="1"/>
      <w:numFmt w:val="bullet"/>
      <w:lvlText w:val="o"/>
      <w:lvlJc w:val="left"/>
      <w:pPr>
        <w:ind w:left="3240" w:hanging="360"/>
      </w:pPr>
      <w:rPr>
        <w:rFonts w:ascii="Courier New" w:hAnsi="Courier New" w:cs="Courier New" w:hint="default"/>
      </w:rPr>
    </w:lvl>
    <w:lvl w:ilvl="5" w:tplc="985C8AA8" w:tentative="1">
      <w:start w:val="1"/>
      <w:numFmt w:val="bullet"/>
      <w:lvlText w:val=""/>
      <w:lvlJc w:val="left"/>
      <w:pPr>
        <w:ind w:left="3960" w:hanging="360"/>
      </w:pPr>
      <w:rPr>
        <w:rFonts w:ascii="Wingdings" w:hAnsi="Wingdings" w:hint="default"/>
      </w:rPr>
    </w:lvl>
    <w:lvl w:ilvl="6" w:tplc="C686B1A6" w:tentative="1">
      <w:start w:val="1"/>
      <w:numFmt w:val="bullet"/>
      <w:lvlText w:val=""/>
      <w:lvlJc w:val="left"/>
      <w:pPr>
        <w:ind w:left="4680" w:hanging="360"/>
      </w:pPr>
      <w:rPr>
        <w:rFonts w:ascii="Symbol" w:hAnsi="Symbol" w:hint="default"/>
      </w:rPr>
    </w:lvl>
    <w:lvl w:ilvl="7" w:tplc="E4E6E766" w:tentative="1">
      <w:start w:val="1"/>
      <w:numFmt w:val="bullet"/>
      <w:lvlText w:val="o"/>
      <w:lvlJc w:val="left"/>
      <w:pPr>
        <w:ind w:left="5400" w:hanging="360"/>
      </w:pPr>
      <w:rPr>
        <w:rFonts w:ascii="Courier New" w:hAnsi="Courier New" w:cs="Courier New" w:hint="default"/>
      </w:rPr>
    </w:lvl>
    <w:lvl w:ilvl="8" w:tplc="BCC0B0CE" w:tentative="1">
      <w:start w:val="1"/>
      <w:numFmt w:val="bullet"/>
      <w:lvlText w:val=""/>
      <w:lvlJc w:val="left"/>
      <w:pPr>
        <w:ind w:left="6120" w:hanging="360"/>
      </w:pPr>
      <w:rPr>
        <w:rFonts w:ascii="Wingdings" w:hAnsi="Wingdings" w:hint="default"/>
      </w:rPr>
    </w:lvl>
  </w:abstractNum>
  <w:abstractNum w:abstractNumId="3" w15:restartNumberingAfterBreak="0">
    <w:nsid w:val="0E410766"/>
    <w:multiLevelType w:val="hybridMultilevel"/>
    <w:tmpl w:val="14101B4C"/>
    <w:lvl w:ilvl="0" w:tplc="58EE335C">
      <w:start w:val="1"/>
      <w:numFmt w:val="decimal"/>
      <w:lvlText w:val="%1."/>
      <w:lvlJc w:val="left"/>
      <w:pPr>
        <w:ind w:left="720" w:hanging="360"/>
      </w:pPr>
      <w:rPr>
        <w:rFonts w:asciiTheme="majorHAnsi" w:hAnsi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823605"/>
    <w:multiLevelType w:val="hybridMultilevel"/>
    <w:tmpl w:val="253CB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4D7017"/>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07018A6"/>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8336879"/>
    <w:multiLevelType w:val="hybridMultilevel"/>
    <w:tmpl w:val="82A0CD6C"/>
    <w:lvl w:ilvl="0" w:tplc="A74C90DE">
      <w:start w:val="1"/>
      <w:numFmt w:val="bullet"/>
      <w:lvlText w:val=""/>
      <w:lvlJc w:val="left"/>
      <w:pPr>
        <w:ind w:left="360" w:hanging="360"/>
      </w:pPr>
      <w:rPr>
        <w:rFonts w:ascii="Symbol" w:hAnsi="Symbol" w:hint="default"/>
      </w:rPr>
    </w:lvl>
    <w:lvl w:ilvl="1" w:tplc="206E7CE0" w:tentative="1">
      <w:start w:val="1"/>
      <w:numFmt w:val="bullet"/>
      <w:lvlText w:val="o"/>
      <w:lvlJc w:val="left"/>
      <w:pPr>
        <w:ind w:left="1440" w:hanging="360"/>
      </w:pPr>
      <w:rPr>
        <w:rFonts w:ascii="Courier New" w:hAnsi="Courier New" w:cs="Courier New" w:hint="default"/>
      </w:rPr>
    </w:lvl>
    <w:lvl w:ilvl="2" w:tplc="060A154C" w:tentative="1">
      <w:start w:val="1"/>
      <w:numFmt w:val="bullet"/>
      <w:lvlText w:val=""/>
      <w:lvlJc w:val="left"/>
      <w:pPr>
        <w:ind w:left="2160" w:hanging="360"/>
      </w:pPr>
      <w:rPr>
        <w:rFonts w:ascii="Wingdings" w:hAnsi="Wingdings" w:hint="default"/>
      </w:rPr>
    </w:lvl>
    <w:lvl w:ilvl="3" w:tplc="6936D0E2" w:tentative="1">
      <w:start w:val="1"/>
      <w:numFmt w:val="bullet"/>
      <w:lvlText w:val=""/>
      <w:lvlJc w:val="left"/>
      <w:pPr>
        <w:ind w:left="2880" w:hanging="360"/>
      </w:pPr>
      <w:rPr>
        <w:rFonts w:ascii="Symbol" w:hAnsi="Symbol" w:hint="default"/>
      </w:rPr>
    </w:lvl>
    <w:lvl w:ilvl="4" w:tplc="EDDCDAB2" w:tentative="1">
      <w:start w:val="1"/>
      <w:numFmt w:val="bullet"/>
      <w:lvlText w:val="o"/>
      <w:lvlJc w:val="left"/>
      <w:pPr>
        <w:ind w:left="3600" w:hanging="360"/>
      </w:pPr>
      <w:rPr>
        <w:rFonts w:ascii="Courier New" w:hAnsi="Courier New" w:cs="Courier New" w:hint="default"/>
      </w:rPr>
    </w:lvl>
    <w:lvl w:ilvl="5" w:tplc="5B52ACA2" w:tentative="1">
      <w:start w:val="1"/>
      <w:numFmt w:val="bullet"/>
      <w:lvlText w:val=""/>
      <w:lvlJc w:val="left"/>
      <w:pPr>
        <w:ind w:left="4320" w:hanging="360"/>
      </w:pPr>
      <w:rPr>
        <w:rFonts w:ascii="Wingdings" w:hAnsi="Wingdings" w:hint="default"/>
      </w:rPr>
    </w:lvl>
    <w:lvl w:ilvl="6" w:tplc="6A84B54A" w:tentative="1">
      <w:start w:val="1"/>
      <w:numFmt w:val="bullet"/>
      <w:lvlText w:val=""/>
      <w:lvlJc w:val="left"/>
      <w:pPr>
        <w:ind w:left="5040" w:hanging="360"/>
      </w:pPr>
      <w:rPr>
        <w:rFonts w:ascii="Symbol" w:hAnsi="Symbol" w:hint="default"/>
      </w:rPr>
    </w:lvl>
    <w:lvl w:ilvl="7" w:tplc="7EEE1132" w:tentative="1">
      <w:start w:val="1"/>
      <w:numFmt w:val="bullet"/>
      <w:lvlText w:val="o"/>
      <w:lvlJc w:val="left"/>
      <w:pPr>
        <w:ind w:left="5760" w:hanging="360"/>
      </w:pPr>
      <w:rPr>
        <w:rFonts w:ascii="Courier New" w:hAnsi="Courier New" w:cs="Courier New" w:hint="default"/>
      </w:rPr>
    </w:lvl>
    <w:lvl w:ilvl="8" w:tplc="FE025738" w:tentative="1">
      <w:start w:val="1"/>
      <w:numFmt w:val="bullet"/>
      <w:lvlText w:val=""/>
      <w:lvlJc w:val="left"/>
      <w:pPr>
        <w:ind w:left="6480" w:hanging="360"/>
      </w:pPr>
      <w:rPr>
        <w:rFonts w:ascii="Wingdings" w:hAnsi="Wingdings" w:hint="default"/>
      </w:rPr>
    </w:lvl>
  </w:abstractNum>
  <w:abstractNum w:abstractNumId="8" w15:restartNumberingAfterBreak="0">
    <w:nsid w:val="3080692B"/>
    <w:multiLevelType w:val="hybridMultilevel"/>
    <w:tmpl w:val="ABBA6C6A"/>
    <w:lvl w:ilvl="0" w:tplc="8F16AA78">
      <w:start w:val="1"/>
      <w:numFmt w:val="bullet"/>
      <w:lvlText w:val=""/>
      <w:lvlJc w:val="left"/>
      <w:pPr>
        <w:tabs>
          <w:tab w:val="num" w:pos="720"/>
        </w:tabs>
        <w:ind w:left="720" w:hanging="360"/>
      </w:pPr>
      <w:rPr>
        <w:rFonts w:ascii="Wingdings" w:hAnsi="Wingdings" w:hint="default"/>
      </w:rPr>
    </w:lvl>
    <w:lvl w:ilvl="1" w:tplc="33EC3150" w:tentative="1">
      <w:start w:val="1"/>
      <w:numFmt w:val="bullet"/>
      <w:lvlText w:val=""/>
      <w:lvlJc w:val="left"/>
      <w:pPr>
        <w:tabs>
          <w:tab w:val="num" w:pos="1440"/>
        </w:tabs>
        <w:ind w:left="1440" w:hanging="360"/>
      </w:pPr>
      <w:rPr>
        <w:rFonts w:ascii="Wingdings" w:hAnsi="Wingdings" w:hint="default"/>
      </w:rPr>
    </w:lvl>
    <w:lvl w:ilvl="2" w:tplc="4904AD94" w:tentative="1">
      <w:start w:val="1"/>
      <w:numFmt w:val="bullet"/>
      <w:lvlText w:val=""/>
      <w:lvlJc w:val="left"/>
      <w:pPr>
        <w:tabs>
          <w:tab w:val="num" w:pos="2160"/>
        </w:tabs>
        <w:ind w:left="2160" w:hanging="360"/>
      </w:pPr>
      <w:rPr>
        <w:rFonts w:ascii="Wingdings" w:hAnsi="Wingdings" w:hint="default"/>
      </w:rPr>
    </w:lvl>
    <w:lvl w:ilvl="3" w:tplc="72DCFC40" w:tentative="1">
      <w:start w:val="1"/>
      <w:numFmt w:val="bullet"/>
      <w:lvlText w:val=""/>
      <w:lvlJc w:val="left"/>
      <w:pPr>
        <w:tabs>
          <w:tab w:val="num" w:pos="2880"/>
        </w:tabs>
        <w:ind w:left="2880" w:hanging="360"/>
      </w:pPr>
      <w:rPr>
        <w:rFonts w:ascii="Wingdings" w:hAnsi="Wingdings" w:hint="default"/>
      </w:rPr>
    </w:lvl>
    <w:lvl w:ilvl="4" w:tplc="DFF2D678" w:tentative="1">
      <w:start w:val="1"/>
      <w:numFmt w:val="bullet"/>
      <w:lvlText w:val=""/>
      <w:lvlJc w:val="left"/>
      <w:pPr>
        <w:tabs>
          <w:tab w:val="num" w:pos="3600"/>
        </w:tabs>
        <w:ind w:left="3600" w:hanging="360"/>
      </w:pPr>
      <w:rPr>
        <w:rFonts w:ascii="Wingdings" w:hAnsi="Wingdings" w:hint="default"/>
      </w:rPr>
    </w:lvl>
    <w:lvl w:ilvl="5" w:tplc="6E8A2FA4" w:tentative="1">
      <w:start w:val="1"/>
      <w:numFmt w:val="bullet"/>
      <w:lvlText w:val=""/>
      <w:lvlJc w:val="left"/>
      <w:pPr>
        <w:tabs>
          <w:tab w:val="num" w:pos="4320"/>
        </w:tabs>
        <w:ind w:left="4320" w:hanging="360"/>
      </w:pPr>
      <w:rPr>
        <w:rFonts w:ascii="Wingdings" w:hAnsi="Wingdings" w:hint="default"/>
      </w:rPr>
    </w:lvl>
    <w:lvl w:ilvl="6" w:tplc="242C0298" w:tentative="1">
      <w:start w:val="1"/>
      <w:numFmt w:val="bullet"/>
      <w:lvlText w:val=""/>
      <w:lvlJc w:val="left"/>
      <w:pPr>
        <w:tabs>
          <w:tab w:val="num" w:pos="5040"/>
        </w:tabs>
        <w:ind w:left="5040" w:hanging="360"/>
      </w:pPr>
      <w:rPr>
        <w:rFonts w:ascii="Wingdings" w:hAnsi="Wingdings" w:hint="default"/>
      </w:rPr>
    </w:lvl>
    <w:lvl w:ilvl="7" w:tplc="FE26BFE4" w:tentative="1">
      <w:start w:val="1"/>
      <w:numFmt w:val="bullet"/>
      <w:lvlText w:val=""/>
      <w:lvlJc w:val="left"/>
      <w:pPr>
        <w:tabs>
          <w:tab w:val="num" w:pos="5760"/>
        </w:tabs>
        <w:ind w:left="5760" w:hanging="360"/>
      </w:pPr>
      <w:rPr>
        <w:rFonts w:ascii="Wingdings" w:hAnsi="Wingdings" w:hint="default"/>
      </w:rPr>
    </w:lvl>
    <w:lvl w:ilvl="8" w:tplc="03A082D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8D5687"/>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35A41CF2"/>
    <w:multiLevelType w:val="hybridMultilevel"/>
    <w:tmpl w:val="566CD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180116"/>
    <w:multiLevelType w:val="hybridMultilevel"/>
    <w:tmpl w:val="BBCAB4C6"/>
    <w:lvl w:ilvl="0" w:tplc="B3B47F72">
      <w:start w:val="1"/>
      <w:numFmt w:val="bullet"/>
      <w:lvlText w:val=""/>
      <w:lvlJc w:val="left"/>
      <w:pPr>
        <w:tabs>
          <w:tab w:val="num" w:pos="720"/>
        </w:tabs>
        <w:ind w:left="720" w:hanging="360"/>
      </w:pPr>
      <w:rPr>
        <w:rFonts w:ascii="Wingdings" w:hAnsi="Wingdings" w:hint="default"/>
      </w:rPr>
    </w:lvl>
    <w:lvl w:ilvl="1" w:tplc="CA862584" w:tentative="1">
      <w:start w:val="1"/>
      <w:numFmt w:val="bullet"/>
      <w:lvlText w:val=""/>
      <w:lvlJc w:val="left"/>
      <w:pPr>
        <w:tabs>
          <w:tab w:val="num" w:pos="1440"/>
        </w:tabs>
        <w:ind w:left="1440" w:hanging="360"/>
      </w:pPr>
      <w:rPr>
        <w:rFonts w:ascii="Wingdings" w:hAnsi="Wingdings" w:hint="default"/>
      </w:rPr>
    </w:lvl>
    <w:lvl w:ilvl="2" w:tplc="89E8ED92" w:tentative="1">
      <w:start w:val="1"/>
      <w:numFmt w:val="bullet"/>
      <w:lvlText w:val=""/>
      <w:lvlJc w:val="left"/>
      <w:pPr>
        <w:tabs>
          <w:tab w:val="num" w:pos="2160"/>
        </w:tabs>
        <w:ind w:left="2160" w:hanging="360"/>
      </w:pPr>
      <w:rPr>
        <w:rFonts w:ascii="Wingdings" w:hAnsi="Wingdings" w:hint="default"/>
      </w:rPr>
    </w:lvl>
    <w:lvl w:ilvl="3" w:tplc="A93000BE" w:tentative="1">
      <w:start w:val="1"/>
      <w:numFmt w:val="bullet"/>
      <w:lvlText w:val=""/>
      <w:lvlJc w:val="left"/>
      <w:pPr>
        <w:tabs>
          <w:tab w:val="num" w:pos="2880"/>
        </w:tabs>
        <w:ind w:left="2880" w:hanging="360"/>
      </w:pPr>
      <w:rPr>
        <w:rFonts w:ascii="Wingdings" w:hAnsi="Wingdings" w:hint="default"/>
      </w:rPr>
    </w:lvl>
    <w:lvl w:ilvl="4" w:tplc="F1A86464" w:tentative="1">
      <w:start w:val="1"/>
      <w:numFmt w:val="bullet"/>
      <w:lvlText w:val=""/>
      <w:lvlJc w:val="left"/>
      <w:pPr>
        <w:tabs>
          <w:tab w:val="num" w:pos="3600"/>
        </w:tabs>
        <w:ind w:left="3600" w:hanging="360"/>
      </w:pPr>
      <w:rPr>
        <w:rFonts w:ascii="Wingdings" w:hAnsi="Wingdings" w:hint="default"/>
      </w:rPr>
    </w:lvl>
    <w:lvl w:ilvl="5" w:tplc="B058C48C" w:tentative="1">
      <w:start w:val="1"/>
      <w:numFmt w:val="bullet"/>
      <w:lvlText w:val=""/>
      <w:lvlJc w:val="left"/>
      <w:pPr>
        <w:tabs>
          <w:tab w:val="num" w:pos="4320"/>
        </w:tabs>
        <w:ind w:left="4320" w:hanging="360"/>
      </w:pPr>
      <w:rPr>
        <w:rFonts w:ascii="Wingdings" w:hAnsi="Wingdings" w:hint="default"/>
      </w:rPr>
    </w:lvl>
    <w:lvl w:ilvl="6" w:tplc="AAFAC44E" w:tentative="1">
      <w:start w:val="1"/>
      <w:numFmt w:val="bullet"/>
      <w:lvlText w:val=""/>
      <w:lvlJc w:val="left"/>
      <w:pPr>
        <w:tabs>
          <w:tab w:val="num" w:pos="5040"/>
        </w:tabs>
        <w:ind w:left="5040" w:hanging="360"/>
      </w:pPr>
      <w:rPr>
        <w:rFonts w:ascii="Wingdings" w:hAnsi="Wingdings" w:hint="default"/>
      </w:rPr>
    </w:lvl>
    <w:lvl w:ilvl="7" w:tplc="5980FFE6" w:tentative="1">
      <w:start w:val="1"/>
      <w:numFmt w:val="bullet"/>
      <w:lvlText w:val=""/>
      <w:lvlJc w:val="left"/>
      <w:pPr>
        <w:tabs>
          <w:tab w:val="num" w:pos="5760"/>
        </w:tabs>
        <w:ind w:left="5760" w:hanging="360"/>
      </w:pPr>
      <w:rPr>
        <w:rFonts w:ascii="Wingdings" w:hAnsi="Wingdings" w:hint="default"/>
      </w:rPr>
    </w:lvl>
    <w:lvl w:ilvl="8" w:tplc="A0FEC07E"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6DC5CD9"/>
    <w:multiLevelType w:val="hybridMultilevel"/>
    <w:tmpl w:val="7F6E36FC"/>
    <w:lvl w:ilvl="0" w:tplc="14F8EEFE">
      <w:start w:val="1"/>
      <w:numFmt w:val="bullet"/>
      <w:lvlText w:val=""/>
      <w:lvlJc w:val="left"/>
      <w:pPr>
        <w:ind w:left="928" w:hanging="360"/>
      </w:pPr>
      <w:rPr>
        <w:rFonts w:ascii="Symbol" w:hAnsi="Symbol" w:hint="default"/>
      </w:rPr>
    </w:lvl>
    <w:lvl w:ilvl="1" w:tplc="297CFB42" w:tentative="1">
      <w:start w:val="1"/>
      <w:numFmt w:val="bullet"/>
      <w:lvlText w:val="o"/>
      <w:lvlJc w:val="left"/>
      <w:pPr>
        <w:ind w:left="1648" w:hanging="360"/>
      </w:pPr>
      <w:rPr>
        <w:rFonts w:ascii="Courier New" w:hAnsi="Courier New" w:cs="Courier New" w:hint="default"/>
      </w:rPr>
    </w:lvl>
    <w:lvl w:ilvl="2" w:tplc="D304FFEE" w:tentative="1">
      <w:start w:val="1"/>
      <w:numFmt w:val="bullet"/>
      <w:lvlText w:val=""/>
      <w:lvlJc w:val="left"/>
      <w:pPr>
        <w:ind w:left="2368" w:hanging="360"/>
      </w:pPr>
      <w:rPr>
        <w:rFonts w:ascii="Wingdings" w:hAnsi="Wingdings" w:hint="default"/>
      </w:rPr>
    </w:lvl>
    <w:lvl w:ilvl="3" w:tplc="1B0E5BD0" w:tentative="1">
      <w:start w:val="1"/>
      <w:numFmt w:val="bullet"/>
      <w:lvlText w:val=""/>
      <w:lvlJc w:val="left"/>
      <w:pPr>
        <w:ind w:left="3088" w:hanging="360"/>
      </w:pPr>
      <w:rPr>
        <w:rFonts w:ascii="Symbol" w:hAnsi="Symbol" w:hint="default"/>
      </w:rPr>
    </w:lvl>
    <w:lvl w:ilvl="4" w:tplc="9CEC89F4" w:tentative="1">
      <w:start w:val="1"/>
      <w:numFmt w:val="bullet"/>
      <w:lvlText w:val="o"/>
      <w:lvlJc w:val="left"/>
      <w:pPr>
        <w:ind w:left="3808" w:hanging="360"/>
      </w:pPr>
      <w:rPr>
        <w:rFonts w:ascii="Courier New" w:hAnsi="Courier New" w:cs="Courier New" w:hint="default"/>
      </w:rPr>
    </w:lvl>
    <w:lvl w:ilvl="5" w:tplc="C9A68AD8" w:tentative="1">
      <w:start w:val="1"/>
      <w:numFmt w:val="bullet"/>
      <w:lvlText w:val=""/>
      <w:lvlJc w:val="left"/>
      <w:pPr>
        <w:ind w:left="4528" w:hanging="360"/>
      </w:pPr>
      <w:rPr>
        <w:rFonts w:ascii="Wingdings" w:hAnsi="Wingdings" w:hint="default"/>
      </w:rPr>
    </w:lvl>
    <w:lvl w:ilvl="6" w:tplc="EBD025C4" w:tentative="1">
      <w:start w:val="1"/>
      <w:numFmt w:val="bullet"/>
      <w:lvlText w:val=""/>
      <w:lvlJc w:val="left"/>
      <w:pPr>
        <w:ind w:left="5248" w:hanging="360"/>
      </w:pPr>
      <w:rPr>
        <w:rFonts w:ascii="Symbol" w:hAnsi="Symbol" w:hint="default"/>
      </w:rPr>
    </w:lvl>
    <w:lvl w:ilvl="7" w:tplc="44189F08" w:tentative="1">
      <w:start w:val="1"/>
      <w:numFmt w:val="bullet"/>
      <w:lvlText w:val="o"/>
      <w:lvlJc w:val="left"/>
      <w:pPr>
        <w:ind w:left="5968" w:hanging="360"/>
      </w:pPr>
      <w:rPr>
        <w:rFonts w:ascii="Courier New" w:hAnsi="Courier New" w:cs="Courier New" w:hint="default"/>
      </w:rPr>
    </w:lvl>
    <w:lvl w:ilvl="8" w:tplc="6BC60C8A" w:tentative="1">
      <w:start w:val="1"/>
      <w:numFmt w:val="bullet"/>
      <w:lvlText w:val=""/>
      <w:lvlJc w:val="left"/>
      <w:pPr>
        <w:ind w:left="6688" w:hanging="360"/>
      </w:pPr>
      <w:rPr>
        <w:rFonts w:ascii="Wingdings" w:hAnsi="Wingdings" w:hint="default"/>
      </w:rPr>
    </w:lvl>
  </w:abstractNum>
  <w:abstractNum w:abstractNumId="13" w15:restartNumberingAfterBreak="0">
    <w:nsid w:val="432E7354"/>
    <w:multiLevelType w:val="hybridMultilevel"/>
    <w:tmpl w:val="5E963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E44D52"/>
    <w:multiLevelType w:val="hybridMultilevel"/>
    <w:tmpl w:val="1E52B964"/>
    <w:lvl w:ilvl="0" w:tplc="684E07B6">
      <w:start w:val="1"/>
      <w:numFmt w:val="decimal"/>
      <w:lvlText w:val="%1."/>
      <w:lvlJc w:val="left"/>
      <w:pPr>
        <w:ind w:left="720" w:hanging="360"/>
      </w:pPr>
    </w:lvl>
    <w:lvl w:ilvl="1" w:tplc="2BB88BDE" w:tentative="1">
      <w:start w:val="1"/>
      <w:numFmt w:val="lowerLetter"/>
      <w:lvlText w:val="%2."/>
      <w:lvlJc w:val="left"/>
      <w:pPr>
        <w:ind w:left="1440" w:hanging="360"/>
      </w:pPr>
    </w:lvl>
    <w:lvl w:ilvl="2" w:tplc="2FCE5972" w:tentative="1">
      <w:start w:val="1"/>
      <w:numFmt w:val="lowerRoman"/>
      <w:lvlText w:val="%3."/>
      <w:lvlJc w:val="right"/>
      <w:pPr>
        <w:ind w:left="2160" w:hanging="180"/>
      </w:pPr>
    </w:lvl>
    <w:lvl w:ilvl="3" w:tplc="E0C227F2" w:tentative="1">
      <w:start w:val="1"/>
      <w:numFmt w:val="decimal"/>
      <w:lvlText w:val="%4."/>
      <w:lvlJc w:val="left"/>
      <w:pPr>
        <w:ind w:left="2880" w:hanging="360"/>
      </w:pPr>
    </w:lvl>
    <w:lvl w:ilvl="4" w:tplc="FC528856" w:tentative="1">
      <w:start w:val="1"/>
      <w:numFmt w:val="lowerLetter"/>
      <w:lvlText w:val="%5."/>
      <w:lvlJc w:val="left"/>
      <w:pPr>
        <w:ind w:left="3600" w:hanging="360"/>
      </w:pPr>
    </w:lvl>
    <w:lvl w:ilvl="5" w:tplc="BFEA1976" w:tentative="1">
      <w:start w:val="1"/>
      <w:numFmt w:val="lowerRoman"/>
      <w:lvlText w:val="%6."/>
      <w:lvlJc w:val="right"/>
      <w:pPr>
        <w:ind w:left="4320" w:hanging="180"/>
      </w:pPr>
    </w:lvl>
    <w:lvl w:ilvl="6" w:tplc="0284FFBA" w:tentative="1">
      <w:start w:val="1"/>
      <w:numFmt w:val="decimal"/>
      <w:lvlText w:val="%7."/>
      <w:lvlJc w:val="left"/>
      <w:pPr>
        <w:ind w:left="5040" w:hanging="360"/>
      </w:pPr>
    </w:lvl>
    <w:lvl w:ilvl="7" w:tplc="0648519E" w:tentative="1">
      <w:start w:val="1"/>
      <w:numFmt w:val="lowerLetter"/>
      <w:lvlText w:val="%8."/>
      <w:lvlJc w:val="left"/>
      <w:pPr>
        <w:ind w:left="5760" w:hanging="360"/>
      </w:pPr>
    </w:lvl>
    <w:lvl w:ilvl="8" w:tplc="8FD08172" w:tentative="1">
      <w:start w:val="1"/>
      <w:numFmt w:val="lowerRoman"/>
      <w:lvlText w:val="%9."/>
      <w:lvlJc w:val="right"/>
      <w:pPr>
        <w:ind w:left="6480" w:hanging="180"/>
      </w:pPr>
    </w:lvl>
  </w:abstractNum>
  <w:abstractNum w:abstractNumId="15" w15:restartNumberingAfterBreak="0">
    <w:nsid w:val="56606C4D"/>
    <w:multiLevelType w:val="hybridMultilevel"/>
    <w:tmpl w:val="296EE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B363DA"/>
    <w:multiLevelType w:val="hybridMultilevel"/>
    <w:tmpl w:val="CF1E6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3736BF"/>
    <w:multiLevelType w:val="hybridMultilevel"/>
    <w:tmpl w:val="DE3C24FE"/>
    <w:lvl w:ilvl="0" w:tplc="65085D74">
      <w:start w:val="1"/>
      <w:numFmt w:val="bullet"/>
      <w:lvlText w:val=""/>
      <w:lvlJc w:val="left"/>
      <w:pPr>
        <w:ind w:left="360" w:hanging="360"/>
      </w:pPr>
      <w:rPr>
        <w:rFonts w:ascii="Symbol" w:hAnsi="Symbol" w:hint="default"/>
      </w:rPr>
    </w:lvl>
    <w:lvl w:ilvl="1" w:tplc="94807A78" w:tentative="1">
      <w:start w:val="1"/>
      <w:numFmt w:val="bullet"/>
      <w:lvlText w:val="o"/>
      <w:lvlJc w:val="left"/>
      <w:pPr>
        <w:ind w:left="1440" w:hanging="360"/>
      </w:pPr>
      <w:rPr>
        <w:rFonts w:ascii="Courier New" w:hAnsi="Courier New" w:cs="Courier New" w:hint="default"/>
      </w:rPr>
    </w:lvl>
    <w:lvl w:ilvl="2" w:tplc="BE72C19C" w:tentative="1">
      <w:start w:val="1"/>
      <w:numFmt w:val="bullet"/>
      <w:lvlText w:val=""/>
      <w:lvlJc w:val="left"/>
      <w:pPr>
        <w:ind w:left="2160" w:hanging="360"/>
      </w:pPr>
      <w:rPr>
        <w:rFonts w:ascii="Wingdings" w:hAnsi="Wingdings" w:hint="default"/>
      </w:rPr>
    </w:lvl>
    <w:lvl w:ilvl="3" w:tplc="2F02D9B4" w:tentative="1">
      <w:start w:val="1"/>
      <w:numFmt w:val="bullet"/>
      <w:lvlText w:val=""/>
      <w:lvlJc w:val="left"/>
      <w:pPr>
        <w:ind w:left="2880" w:hanging="360"/>
      </w:pPr>
      <w:rPr>
        <w:rFonts w:ascii="Symbol" w:hAnsi="Symbol" w:hint="default"/>
      </w:rPr>
    </w:lvl>
    <w:lvl w:ilvl="4" w:tplc="501E0564" w:tentative="1">
      <w:start w:val="1"/>
      <w:numFmt w:val="bullet"/>
      <w:lvlText w:val="o"/>
      <w:lvlJc w:val="left"/>
      <w:pPr>
        <w:ind w:left="3600" w:hanging="360"/>
      </w:pPr>
      <w:rPr>
        <w:rFonts w:ascii="Courier New" w:hAnsi="Courier New" w:cs="Courier New" w:hint="default"/>
      </w:rPr>
    </w:lvl>
    <w:lvl w:ilvl="5" w:tplc="05BA2C50" w:tentative="1">
      <w:start w:val="1"/>
      <w:numFmt w:val="bullet"/>
      <w:lvlText w:val=""/>
      <w:lvlJc w:val="left"/>
      <w:pPr>
        <w:ind w:left="4320" w:hanging="360"/>
      </w:pPr>
      <w:rPr>
        <w:rFonts w:ascii="Wingdings" w:hAnsi="Wingdings" w:hint="default"/>
      </w:rPr>
    </w:lvl>
    <w:lvl w:ilvl="6" w:tplc="40B4989A" w:tentative="1">
      <w:start w:val="1"/>
      <w:numFmt w:val="bullet"/>
      <w:lvlText w:val=""/>
      <w:lvlJc w:val="left"/>
      <w:pPr>
        <w:ind w:left="5040" w:hanging="360"/>
      </w:pPr>
      <w:rPr>
        <w:rFonts w:ascii="Symbol" w:hAnsi="Symbol" w:hint="default"/>
      </w:rPr>
    </w:lvl>
    <w:lvl w:ilvl="7" w:tplc="B3D220C0" w:tentative="1">
      <w:start w:val="1"/>
      <w:numFmt w:val="bullet"/>
      <w:lvlText w:val="o"/>
      <w:lvlJc w:val="left"/>
      <w:pPr>
        <w:ind w:left="5760" w:hanging="360"/>
      </w:pPr>
      <w:rPr>
        <w:rFonts w:ascii="Courier New" w:hAnsi="Courier New" w:cs="Courier New" w:hint="default"/>
      </w:rPr>
    </w:lvl>
    <w:lvl w:ilvl="8" w:tplc="C2B63846" w:tentative="1">
      <w:start w:val="1"/>
      <w:numFmt w:val="bullet"/>
      <w:lvlText w:val=""/>
      <w:lvlJc w:val="left"/>
      <w:pPr>
        <w:ind w:left="6480" w:hanging="360"/>
      </w:pPr>
      <w:rPr>
        <w:rFonts w:ascii="Wingdings" w:hAnsi="Wingdings" w:hint="default"/>
      </w:rPr>
    </w:lvl>
  </w:abstractNum>
  <w:abstractNum w:abstractNumId="18" w15:restartNumberingAfterBreak="0">
    <w:nsid w:val="5B9E796A"/>
    <w:multiLevelType w:val="multilevel"/>
    <w:tmpl w:val="1A3CD1B0"/>
    <w:lvl w:ilvl="0">
      <w:start w:val="1"/>
      <w:numFmt w:val="decimal"/>
      <w:lvlText w:val="%1"/>
      <w:lvlJc w:val="left"/>
      <w:pPr>
        <w:ind w:left="432" w:hanging="432"/>
      </w:pPr>
    </w:lvl>
    <w:lvl w:ilvl="1">
      <w:start w:val="1"/>
      <w:numFmt w:val="decimal"/>
      <w:pStyle w:val="Heading2"/>
      <w:lvlText w:val="%1.%2"/>
      <w:lvlJc w:val="left"/>
      <w:pPr>
        <w:ind w:left="576" w:hanging="576"/>
      </w:pPr>
      <w:rPr>
        <w:b/>
        <w:bCs w:val="0"/>
        <w:i w:val="0"/>
        <w:iCs w:val="0"/>
        <w:caps w:val="0"/>
        <w:smallCaps w:val="0"/>
        <w:strike w:val="0"/>
        <w:dstrike w:val="0"/>
        <w:noProof w:val="0"/>
        <w:vanish w:val="0"/>
        <w:color w:val="00000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9" w15:restartNumberingAfterBreak="0">
    <w:nsid w:val="62081CBD"/>
    <w:multiLevelType w:val="hybridMultilevel"/>
    <w:tmpl w:val="51023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150133"/>
    <w:multiLevelType w:val="hybridMultilevel"/>
    <w:tmpl w:val="8BC8EFD4"/>
    <w:lvl w:ilvl="0" w:tplc="D18ED928">
      <w:start w:val="10"/>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21" w15:restartNumberingAfterBreak="0">
    <w:nsid w:val="64EF7805"/>
    <w:multiLevelType w:val="multilevel"/>
    <w:tmpl w:val="9FE221E0"/>
    <w:lvl w:ilvl="0">
      <w:start w:val="1"/>
      <w:numFmt w:val="decimal"/>
      <w:pStyle w:val="Heading1"/>
      <w:lvlText w:val="%1"/>
      <w:lvlJc w:val="left"/>
      <w:pPr>
        <w:ind w:left="432" w:hanging="432"/>
      </w:pPr>
      <w:rPr>
        <w:b/>
        <w:bCs w:val="0"/>
        <w:i w:val="0"/>
        <w:iCs w:val="0"/>
        <w:caps w:val="0"/>
        <w:smallCaps w:val="0"/>
        <w:strike w:val="0"/>
        <w:dstrike w:val="0"/>
        <w:noProof w:val="0"/>
        <w:vanish w:val="0"/>
        <w:color w:val="00000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1">
      <w:start w:val="1"/>
      <w:numFmt w:val="decimal"/>
      <w:lvlText w:val="%1.%2"/>
      <w:lvlJc w:val="left"/>
      <w:pPr>
        <w:ind w:left="576" w:hanging="576"/>
      </w:pPr>
      <w:rPr>
        <w:b/>
      </w:rPr>
    </w:lvl>
    <w:lvl w:ilvl="2">
      <w:start w:val="1"/>
      <w:numFmt w:val="decimal"/>
      <w:pStyle w:val="Heading3"/>
      <w:lvlText w:val="%1.%2.%3"/>
      <w:lvlJc w:val="left"/>
      <w:pPr>
        <w:ind w:left="2989"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2" w15:restartNumberingAfterBreak="0">
    <w:nsid w:val="656068AC"/>
    <w:multiLevelType w:val="hybridMultilevel"/>
    <w:tmpl w:val="A4EEF1CC"/>
    <w:lvl w:ilvl="0" w:tplc="7B584D22">
      <w:start w:val="1"/>
      <w:numFmt w:val="bullet"/>
      <w:lvlText w:val=""/>
      <w:lvlJc w:val="left"/>
      <w:pPr>
        <w:ind w:left="360" w:hanging="360"/>
      </w:pPr>
      <w:rPr>
        <w:rFonts w:ascii="Symbol" w:hAnsi="Symbol" w:hint="default"/>
      </w:rPr>
    </w:lvl>
    <w:lvl w:ilvl="1" w:tplc="65DE6064" w:tentative="1">
      <w:start w:val="1"/>
      <w:numFmt w:val="bullet"/>
      <w:lvlText w:val="o"/>
      <w:lvlJc w:val="left"/>
      <w:pPr>
        <w:ind w:left="1080" w:hanging="360"/>
      </w:pPr>
      <w:rPr>
        <w:rFonts w:ascii="Courier New" w:hAnsi="Courier New" w:cs="Courier New" w:hint="default"/>
      </w:rPr>
    </w:lvl>
    <w:lvl w:ilvl="2" w:tplc="729E95CE" w:tentative="1">
      <w:start w:val="1"/>
      <w:numFmt w:val="bullet"/>
      <w:lvlText w:val=""/>
      <w:lvlJc w:val="left"/>
      <w:pPr>
        <w:ind w:left="1800" w:hanging="360"/>
      </w:pPr>
      <w:rPr>
        <w:rFonts w:ascii="Wingdings" w:hAnsi="Wingdings" w:hint="default"/>
      </w:rPr>
    </w:lvl>
    <w:lvl w:ilvl="3" w:tplc="A1DE4C00" w:tentative="1">
      <w:start w:val="1"/>
      <w:numFmt w:val="bullet"/>
      <w:lvlText w:val=""/>
      <w:lvlJc w:val="left"/>
      <w:pPr>
        <w:ind w:left="2520" w:hanging="360"/>
      </w:pPr>
      <w:rPr>
        <w:rFonts w:ascii="Symbol" w:hAnsi="Symbol" w:hint="default"/>
      </w:rPr>
    </w:lvl>
    <w:lvl w:ilvl="4" w:tplc="092092CA" w:tentative="1">
      <w:start w:val="1"/>
      <w:numFmt w:val="bullet"/>
      <w:lvlText w:val="o"/>
      <w:lvlJc w:val="left"/>
      <w:pPr>
        <w:ind w:left="3240" w:hanging="360"/>
      </w:pPr>
      <w:rPr>
        <w:rFonts w:ascii="Courier New" w:hAnsi="Courier New" w:cs="Courier New" w:hint="default"/>
      </w:rPr>
    </w:lvl>
    <w:lvl w:ilvl="5" w:tplc="D93C50E4" w:tentative="1">
      <w:start w:val="1"/>
      <w:numFmt w:val="bullet"/>
      <w:lvlText w:val=""/>
      <w:lvlJc w:val="left"/>
      <w:pPr>
        <w:ind w:left="3960" w:hanging="360"/>
      </w:pPr>
      <w:rPr>
        <w:rFonts w:ascii="Wingdings" w:hAnsi="Wingdings" w:hint="default"/>
      </w:rPr>
    </w:lvl>
    <w:lvl w:ilvl="6" w:tplc="9356D04C" w:tentative="1">
      <w:start w:val="1"/>
      <w:numFmt w:val="bullet"/>
      <w:lvlText w:val=""/>
      <w:lvlJc w:val="left"/>
      <w:pPr>
        <w:ind w:left="4680" w:hanging="360"/>
      </w:pPr>
      <w:rPr>
        <w:rFonts w:ascii="Symbol" w:hAnsi="Symbol" w:hint="default"/>
      </w:rPr>
    </w:lvl>
    <w:lvl w:ilvl="7" w:tplc="8BF8276A" w:tentative="1">
      <w:start w:val="1"/>
      <w:numFmt w:val="bullet"/>
      <w:lvlText w:val="o"/>
      <w:lvlJc w:val="left"/>
      <w:pPr>
        <w:ind w:left="5400" w:hanging="360"/>
      </w:pPr>
      <w:rPr>
        <w:rFonts w:ascii="Courier New" w:hAnsi="Courier New" w:cs="Courier New" w:hint="default"/>
      </w:rPr>
    </w:lvl>
    <w:lvl w:ilvl="8" w:tplc="751AC4BA" w:tentative="1">
      <w:start w:val="1"/>
      <w:numFmt w:val="bullet"/>
      <w:lvlText w:val=""/>
      <w:lvlJc w:val="left"/>
      <w:pPr>
        <w:ind w:left="6120" w:hanging="360"/>
      </w:pPr>
      <w:rPr>
        <w:rFonts w:ascii="Wingdings" w:hAnsi="Wingdings" w:hint="default"/>
      </w:rPr>
    </w:lvl>
  </w:abstractNum>
  <w:abstractNum w:abstractNumId="23" w15:restartNumberingAfterBreak="0">
    <w:nsid w:val="66965DA0"/>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68EA1C39"/>
    <w:multiLevelType w:val="hybridMultilevel"/>
    <w:tmpl w:val="D18A3C26"/>
    <w:lvl w:ilvl="0" w:tplc="D9D20AB8">
      <w:start w:val="1"/>
      <w:numFmt w:val="bullet"/>
      <w:lvlText w:val=""/>
      <w:lvlJc w:val="left"/>
      <w:pPr>
        <w:tabs>
          <w:tab w:val="num" w:pos="720"/>
        </w:tabs>
        <w:ind w:left="720" w:hanging="360"/>
      </w:pPr>
      <w:rPr>
        <w:rFonts w:ascii="Wingdings" w:hAnsi="Wingdings" w:hint="default"/>
      </w:rPr>
    </w:lvl>
    <w:lvl w:ilvl="1" w:tplc="79645540" w:tentative="1">
      <w:start w:val="1"/>
      <w:numFmt w:val="bullet"/>
      <w:lvlText w:val=""/>
      <w:lvlJc w:val="left"/>
      <w:pPr>
        <w:tabs>
          <w:tab w:val="num" w:pos="1440"/>
        </w:tabs>
        <w:ind w:left="1440" w:hanging="360"/>
      </w:pPr>
      <w:rPr>
        <w:rFonts w:ascii="Wingdings" w:hAnsi="Wingdings" w:hint="default"/>
      </w:rPr>
    </w:lvl>
    <w:lvl w:ilvl="2" w:tplc="E55473A4" w:tentative="1">
      <w:start w:val="1"/>
      <w:numFmt w:val="bullet"/>
      <w:lvlText w:val=""/>
      <w:lvlJc w:val="left"/>
      <w:pPr>
        <w:tabs>
          <w:tab w:val="num" w:pos="2160"/>
        </w:tabs>
        <w:ind w:left="2160" w:hanging="360"/>
      </w:pPr>
      <w:rPr>
        <w:rFonts w:ascii="Wingdings" w:hAnsi="Wingdings" w:hint="default"/>
      </w:rPr>
    </w:lvl>
    <w:lvl w:ilvl="3" w:tplc="FA729060" w:tentative="1">
      <w:start w:val="1"/>
      <w:numFmt w:val="bullet"/>
      <w:lvlText w:val=""/>
      <w:lvlJc w:val="left"/>
      <w:pPr>
        <w:tabs>
          <w:tab w:val="num" w:pos="2880"/>
        </w:tabs>
        <w:ind w:left="2880" w:hanging="360"/>
      </w:pPr>
      <w:rPr>
        <w:rFonts w:ascii="Wingdings" w:hAnsi="Wingdings" w:hint="default"/>
      </w:rPr>
    </w:lvl>
    <w:lvl w:ilvl="4" w:tplc="5C62A2F4" w:tentative="1">
      <w:start w:val="1"/>
      <w:numFmt w:val="bullet"/>
      <w:lvlText w:val=""/>
      <w:lvlJc w:val="left"/>
      <w:pPr>
        <w:tabs>
          <w:tab w:val="num" w:pos="3600"/>
        </w:tabs>
        <w:ind w:left="3600" w:hanging="360"/>
      </w:pPr>
      <w:rPr>
        <w:rFonts w:ascii="Wingdings" w:hAnsi="Wingdings" w:hint="default"/>
      </w:rPr>
    </w:lvl>
    <w:lvl w:ilvl="5" w:tplc="E46A7B9E" w:tentative="1">
      <w:start w:val="1"/>
      <w:numFmt w:val="bullet"/>
      <w:lvlText w:val=""/>
      <w:lvlJc w:val="left"/>
      <w:pPr>
        <w:tabs>
          <w:tab w:val="num" w:pos="4320"/>
        </w:tabs>
        <w:ind w:left="4320" w:hanging="360"/>
      </w:pPr>
      <w:rPr>
        <w:rFonts w:ascii="Wingdings" w:hAnsi="Wingdings" w:hint="default"/>
      </w:rPr>
    </w:lvl>
    <w:lvl w:ilvl="6" w:tplc="E4EA7E0A" w:tentative="1">
      <w:start w:val="1"/>
      <w:numFmt w:val="bullet"/>
      <w:lvlText w:val=""/>
      <w:lvlJc w:val="left"/>
      <w:pPr>
        <w:tabs>
          <w:tab w:val="num" w:pos="5040"/>
        </w:tabs>
        <w:ind w:left="5040" w:hanging="360"/>
      </w:pPr>
      <w:rPr>
        <w:rFonts w:ascii="Wingdings" w:hAnsi="Wingdings" w:hint="default"/>
      </w:rPr>
    </w:lvl>
    <w:lvl w:ilvl="7" w:tplc="BDEA60F4" w:tentative="1">
      <w:start w:val="1"/>
      <w:numFmt w:val="bullet"/>
      <w:lvlText w:val=""/>
      <w:lvlJc w:val="left"/>
      <w:pPr>
        <w:tabs>
          <w:tab w:val="num" w:pos="5760"/>
        </w:tabs>
        <w:ind w:left="5760" w:hanging="360"/>
      </w:pPr>
      <w:rPr>
        <w:rFonts w:ascii="Wingdings" w:hAnsi="Wingdings" w:hint="default"/>
      </w:rPr>
    </w:lvl>
    <w:lvl w:ilvl="8" w:tplc="D9FC330C"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C2C1D5C"/>
    <w:multiLevelType w:val="hybridMultilevel"/>
    <w:tmpl w:val="274040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75F5953"/>
    <w:multiLevelType w:val="multilevel"/>
    <w:tmpl w:val="BF16454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7" w15:restartNumberingAfterBreak="0">
    <w:nsid w:val="7A416C22"/>
    <w:multiLevelType w:val="hybridMultilevel"/>
    <w:tmpl w:val="4F2CA9AE"/>
    <w:lvl w:ilvl="0" w:tplc="FA8C72B8">
      <w:start w:val="1"/>
      <w:numFmt w:val="decimal"/>
      <w:lvlText w:val="%1."/>
      <w:lvlJc w:val="left"/>
      <w:pPr>
        <w:ind w:left="720" w:hanging="360"/>
      </w:pPr>
    </w:lvl>
    <w:lvl w:ilvl="1" w:tplc="55B20472" w:tentative="1">
      <w:start w:val="1"/>
      <w:numFmt w:val="lowerLetter"/>
      <w:lvlText w:val="%2."/>
      <w:lvlJc w:val="left"/>
      <w:pPr>
        <w:ind w:left="1440" w:hanging="360"/>
      </w:pPr>
    </w:lvl>
    <w:lvl w:ilvl="2" w:tplc="E08C0276" w:tentative="1">
      <w:start w:val="1"/>
      <w:numFmt w:val="lowerRoman"/>
      <w:lvlText w:val="%3."/>
      <w:lvlJc w:val="right"/>
      <w:pPr>
        <w:ind w:left="2160" w:hanging="180"/>
      </w:pPr>
    </w:lvl>
    <w:lvl w:ilvl="3" w:tplc="DC727F40" w:tentative="1">
      <w:start w:val="1"/>
      <w:numFmt w:val="decimal"/>
      <w:lvlText w:val="%4."/>
      <w:lvlJc w:val="left"/>
      <w:pPr>
        <w:ind w:left="2880" w:hanging="360"/>
      </w:pPr>
    </w:lvl>
    <w:lvl w:ilvl="4" w:tplc="219A7400" w:tentative="1">
      <w:start w:val="1"/>
      <w:numFmt w:val="lowerLetter"/>
      <w:lvlText w:val="%5."/>
      <w:lvlJc w:val="left"/>
      <w:pPr>
        <w:ind w:left="3600" w:hanging="360"/>
      </w:pPr>
    </w:lvl>
    <w:lvl w:ilvl="5" w:tplc="A138782C" w:tentative="1">
      <w:start w:val="1"/>
      <w:numFmt w:val="lowerRoman"/>
      <w:lvlText w:val="%6."/>
      <w:lvlJc w:val="right"/>
      <w:pPr>
        <w:ind w:left="4320" w:hanging="180"/>
      </w:pPr>
    </w:lvl>
    <w:lvl w:ilvl="6" w:tplc="D570A782" w:tentative="1">
      <w:start w:val="1"/>
      <w:numFmt w:val="decimal"/>
      <w:lvlText w:val="%7."/>
      <w:lvlJc w:val="left"/>
      <w:pPr>
        <w:ind w:left="5040" w:hanging="360"/>
      </w:pPr>
    </w:lvl>
    <w:lvl w:ilvl="7" w:tplc="A0767D44" w:tentative="1">
      <w:start w:val="1"/>
      <w:numFmt w:val="lowerLetter"/>
      <w:lvlText w:val="%8."/>
      <w:lvlJc w:val="left"/>
      <w:pPr>
        <w:ind w:left="5760" w:hanging="360"/>
      </w:pPr>
    </w:lvl>
    <w:lvl w:ilvl="8" w:tplc="09764220" w:tentative="1">
      <w:start w:val="1"/>
      <w:numFmt w:val="lowerRoman"/>
      <w:lvlText w:val="%9."/>
      <w:lvlJc w:val="right"/>
      <w:pPr>
        <w:ind w:left="6480" w:hanging="180"/>
      </w:pPr>
    </w:lvl>
  </w:abstractNum>
  <w:num w:numId="1" w16cid:durableId="2067951940">
    <w:abstractNumId w:val="18"/>
  </w:num>
  <w:num w:numId="2" w16cid:durableId="2098477674">
    <w:abstractNumId w:val="21"/>
  </w:num>
  <w:num w:numId="3" w16cid:durableId="1359089218">
    <w:abstractNumId w:val="7"/>
  </w:num>
  <w:num w:numId="4" w16cid:durableId="1420757345">
    <w:abstractNumId w:val="12"/>
  </w:num>
  <w:num w:numId="5" w16cid:durableId="947812857">
    <w:abstractNumId w:val="17"/>
  </w:num>
  <w:num w:numId="6" w16cid:durableId="48578049">
    <w:abstractNumId w:val="14"/>
  </w:num>
  <w:num w:numId="7" w16cid:durableId="913978923">
    <w:abstractNumId w:val="2"/>
  </w:num>
  <w:num w:numId="8" w16cid:durableId="740493393">
    <w:abstractNumId w:val="22"/>
  </w:num>
  <w:num w:numId="9" w16cid:durableId="931936283">
    <w:abstractNumId w:val="5"/>
  </w:num>
  <w:num w:numId="10" w16cid:durableId="1027946106">
    <w:abstractNumId w:val="27"/>
  </w:num>
  <w:num w:numId="11" w16cid:durableId="1148398849">
    <w:abstractNumId w:val="24"/>
  </w:num>
  <w:num w:numId="12" w16cid:durableId="1934701234">
    <w:abstractNumId w:val="0"/>
  </w:num>
  <w:num w:numId="13" w16cid:durableId="1440295014">
    <w:abstractNumId w:val="11"/>
  </w:num>
  <w:num w:numId="14" w16cid:durableId="1650556020">
    <w:abstractNumId w:val="1"/>
  </w:num>
  <w:num w:numId="15" w16cid:durableId="1873574992">
    <w:abstractNumId w:val="8"/>
  </w:num>
  <w:num w:numId="16" w16cid:durableId="1643537926">
    <w:abstractNumId w:val="25"/>
  </w:num>
  <w:num w:numId="17" w16cid:durableId="1927374778">
    <w:abstractNumId w:val="21"/>
  </w:num>
  <w:num w:numId="18" w16cid:durableId="742681124">
    <w:abstractNumId w:val="6"/>
  </w:num>
  <w:num w:numId="19" w16cid:durableId="663244625">
    <w:abstractNumId w:val="9"/>
  </w:num>
  <w:num w:numId="20" w16cid:durableId="1932662669">
    <w:abstractNumId w:val="23"/>
  </w:num>
  <w:num w:numId="21" w16cid:durableId="1627925202">
    <w:abstractNumId w:val="26"/>
  </w:num>
  <w:num w:numId="22" w16cid:durableId="616763438">
    <w:abstractNumId w:val="4"/>
  </w:num>
  <w:num w:numId="23" w16cid:durableId="1167479793">
    <w:abstractNumId w:val="19"/>
  </w:num>
  <w:num w:numId="24" w16cid:durableId="1106271243">
    <w:abstractNumId w:val="13"/>
  </w:num>
  <w:num w:numId="25" w16cid:durableId="1948733646">
    <w:abstractNumId w:val="15"/>
  </w:num>
  <w:num w:numId="26" w16cid:durableId="1317612526">
    <w:abstractNumId w:val="10"/>
  </w:num>
  <w:num w:numId="27" w16cid:durableId="1675373786">
    <w:abstractNumId w:val="16"/>
  </w:num>
  <w:num w:numId="28" w16cid:durableId="1384867652">
    <w:abstractNumId w:val="3"/>
  </w:num>
  <w:num w:numId="29" w16cid:durableId="1659462518">
    <w:abstractNumId w:val="2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9B6"/>
    <w:rsid w:val="0000055E"/>
    <w:rsid w:val="000010FF"/>
    <w:rsid w:val="00001111"/>
    <w:rsid w:val="00002C5A"/>
    <w:rsid w:val="00002ED8"/>
    <w:rsid w:val="00003945"/>
    <w:rsid w:val="000044A8"/>
    <w:rsid w:val="00005440"/>
    <w:rsid w:val="00006F57"/>
    <w:rsid w:val="0001188C"/>
    <w:rsid w:val="00012D10"/>
    <w:rsid w:val="000133CD"/>
    <w:rsid w:val="00013B4C"/>
    <w:rsid w:val="000159CA"/>
    <w:rsid w:val="00015D20"/>
    <w:rsid w:val="00016697"/>
    <w:rsid w:val="00016EBE"/>
    <w:rsid w:val="00020109"/>
    <w:rsid w:val="00021917"/>
    <w:rsid w:val="000227EA"/>
    <w:rsid w:val="00023B36"/>
    <w:rsid w:val="000246C9"/>
    <w:rsid w:val="00024E74"/>
    <w:rsid w:val="00026FD7"/>
    <w:rsid w:val="00030EC3"/>
    <w:rsid w:val="000310B6"/>
    <w:rsid w:val="0003173F"/>
    <w:rsid w:val="00032304"/>
    <w:rsid w:val="000331C9"/>
    <w:rsid w:val="0003477D"/>
    <w:rsid w:val="000353A6"/>
    <w:rsid w:val="0003786D"/>
    <w:rsid w:val="000412E5"/>
    <w:rsid w:val="00042082"/>
    <w:rsid w:val="00044039"/>
    <w:rsid w:val="00044D6E"/>
    <w:rsid w:val="000452FF"/>
    <w:rsid w:val="00046487"/>
    <w:rsid w:val="00050FBB"/>
    <w:rsid w:val="00052526"/>
    <w:rsid w:val="00053705"/>
    <w:rsid w:val="00054B14"/>
    <w:rsid w:val="0005698E"/>
    <w:rsid w:val="00056D8E"/>
    <w:rsid w:val="00057CA1"/>
    <w:rsid w:val="00060D4B"/>
    <w:rsid w:val="000621E6"/>
    <w:rsid w:val="000649B6"/>
    <w:rsid w:val="00064A42"/>
    <w:rsid w:val="00066222"/>
    <w:rsid w:val="0006672C"/>
    <w:rsid w:val="00070886"/>
    <w:rsid w:val="00070902"/>
    <w:rsid w:val="00071523"/>
    <w:rsid w:val="00072321"/>
    <w:rsid w:val="00073DD5"/>
    <w:rsid w:val="000743D7"/>
    <w:rsid w:val="000755FF"/>
    <w:rsid w:val="00075EF1"/>
    <w:rsid w:val="000779BC"/>
    <w:rsid w:val="00077B89"/>
    <w:rsid w:val="00080620"/>
    <w:rsid w:val="00082079"/>
    <w:rsid w:val="00082EE8"/>
    <w:rsid w:val="000835F8"/>
    <w:rsid w:val="00083A55"/>
    <w:rsid w:val="00083C0F"/>
    <w:rsid w:val="0008406F"/>
    <w:rsid w:val="00087A54"/>
    <w:rsid w:val="000912DF"/>
    <w:rsid w:val="0009182B"/>
    <w:rsid w:val="00091900"/>
    <w:rsid w:val="0009199E"/>
    <w:rsid w:val="0009476B"/>
    <w:rsid w:val="00095AEA"/>
    <w:rsid w:val="00096199"/>
    <w:rsid w:val="000962F8"/>
    <w:rsid w:val="00096389"/>
    <w:rsid w:val="0009691B"/>
    <w:rsid w:val="000A0458"/>
    <w:rsid w:val="000A124E"/>
    <w:rsid w:val="000A25A3"/>
    <w:rsid w:val="000A2623"/>
    <w:rsid w:val="000A3556"/>
    <w:rsid w:val="000A3F43"/>
    <w:rsid w:val="000A45BF"/>
    <w:rsid w:val="000A45EC"/>
    <w:rsid w:val="000A5325"/>
    <w:rsid w:val="000A7B32"/>
    <w:rsid w:val="000B0197"/>
    <w:rsid w:val="000B2232"/>
    <w:rsid w:val="000B36A6"/>
    <w:rsid w:val="000B54AD"/>
    <w:rsid w:val="000B7152"/>
    <w:rsid w:val="000C0801"/>
    <w:rsid w:val="000C21F6"/>
    <w:rsid w:val="000C24C5"/>
    <w:rsid w:val="000C2ECE"/>
    <w:rsid w:val="000C5807"/>
    <w:rsid w:val="000C5DA1"/>
    <w:rsid w:val="000C6510"/>
    <w:rsid w:val="000D0197"/>
    <w:rsid w:val="000D02AB"/>
    <w:rsid w:val="000D2D59"/>
    <w:rsid w:val="000D3CFD"/>
    <w:rsid w:val="000D4A80"/>
    <w:rsid w:val="000D61B8"/>
    <w:rsid w:val="000E0920"/>
    <w:rsid w:val="000E11E3"/>
    <w:rsid w:val="000E3686"/>
    <w:rsid w:val="000E3ADD"/>
    <w:rsid w:val="000E4C7A"/>
    <w:rsid w:val="000E6AEE"/>
    <w:rsid w:val="000E74CB"/>
    <w:rsid w:val="000E7764"/>
    <w:rsid w:val="000F1344"/>
    <w:rsid w:val="000F3B57"/>
    <w:rsid w:val="000F48E3"/>
    <w:rsid w:val="000F58EF"/>
    <w:rsid w:val="000F5925"/>
    <w:rsid w:val="000F7064"/>
    <w:rsid w:val="00100139"/>
    <w:rsid w:val="00100BF4"/>
    <w:rsid w:val="001038B7"/>
    <w:rsid w:val="00104DE0"/>
    <w:rsid w:val="0010658F"/>
    <w:rsid w:val="00106E4E"/>
    <w:rsid w:val="001077FD"/>
    <w:rsid w:val="00107F99"/>
    <w:rsid w:val="00110E1E"/>
    <w:rsid w:val="001111E5"/>
    <w:rsid w:val="0011130C"/>
    <w:rsid w:val="00111D19"/>
    <w:rsid w:val="0011377B"/>
    <w:rsid w:val="001151E2"/>
    <w:rsid w:val="001154E2"/>
    <w:rsid w:val="00121745"/>
    <w:rsid w:val="00122310"/>
    <w:rsid w:val="00124088"/>
    <w:rsid w:val="001253C6"/>
    <w:rsid w:val="00126FA3"/>
    <w:rsid w:val="00127A96"/>
    <w:rsid w:val="00127C2F"/>
    <w:rsid w:val="00127F3D"/>
    <w:rsid w:val="001300F6"/>
    <w:rsid w:val="00130750"/>
    <w:rsid w:val="00130A30"/>
    <w:rsid w:val="00130CCF"/>
    <w:rsid w:val="00133EF3"/>
    <w:rsid w:val="00135D3D"/>
    <w:rsid w:val="00136007"/>
    <w:rsid w:val="001367E4"/>
    <w:rsid w:val="00136F23"/>
    <w:rsid w:val="001378E1"/>
    <w:rsid w:val="00140B0E"/>
    <w:rsid w:val="00141343"/>
    <w:rsid w:val="00142AFD"/>
    <w:rsid w:val="00143D86"/>
    <w:rsid w:val="001445DE"/>
    <w:rsid w:val="001457C5"/>
    <w:rsid w:val="001460E7"/>
    <w:rsid w:val="00146B59"/>
    <w:rsid w:val="00147431"/>
    <w:rsid w:val="00147C20"/>
    <w:rsid w:val="00147EE9"/>
    <w:rsid w:val="00150F5C"/>
    <w:rsid w:val="0015161B"/>
    <w:rsid w:val="00151905"/>
    <w:rsid w:val="00151EAE"/>
    <w:rsid w:val="00152C48"/>
    <w:rsid w:val="00153F3F"/>
    <w:rsid w:val="00155FBA"/>
    <w:rsid w:val="00156964"/>
    <w:rsid w:val="001577F0"/>
    <w:rsid w:val="00163BAF"/>
    <w:rsid w:val="0017110E"/>
    <w:rsid w:val="00171681"/>
    <w:rsid w:val="00171A2E"/>
    <w:rsid w:val="00171C15"/>
    <w:rsid w:val="001724E2"/>
    <w:rsid w:val="00172B94"/>
    <w:rsid w:val="001730B3"/>
    <w:rsid w:val="00173611"/>
    <w:rsid w:val="00175596"/>
    <w:rsid w:val="00175DD2"/>
    <w:rsid w:val="001761C8"/>
    <w:rsid w:val="001771A0"/>
    <w:rsid w:val="00177AB8"/>
    <w:rsid w:val="00180747"/>
    <w:rsid w:val="0018106C"/>
    <w:rsid w:val="00181252"/>
    <w:rsid w:val="00183105"/>
    <w:rsid w:val="001831BF"/>
    <w:rsid w:val="001833F7"/>
    <w:rsid w:val="001854CA"/>
    <w:rsid w:val="00185FD9"/>
    <w:rsid w:val="00187087"/>
    <w:rsid w:val="001914F6"/>
    <w:rsid w:val="00191CD1"/>
    <w:rsid w:val="00191EBE"/>
    <w:rsid w:val="001929B1"/>
    <w:rsid w:val="00197EEB"/>
    <w:rsid w:val="001A0C08"/>
    <w:rsid w:val="001A0D55"/>
    <w:rsid w:val="001A276A"/>
    <w:rsid w:val="001A2D8F"/>
    <w:rsid w:val="001A3D4C"/>
    <w:rsid w:val="001A40D3"/>
    <w:rsid w:val="001A4526"/>
    <w:rsid w:val="001A53E4"/>
    <w:rsid w:val="001A5668"/>
    <w:rsid w:val="001A58BF"/>
    <w:rsid w:val="001A5E71"/>
    <w:rsid w:val="001A6188"/>
    <w:rsid w:val="001A6B46"/>
    <w:rsid w:val="001A6E88"/>
    <w:rsid w:val="001A7CA7"/>
    <w:rsid w:val="001B0906"/>
    <w:rsid w:val="001B1A3A"/>
    <w:rsid w:val="001B2B7C"/>
    <w:rsid w:val="001B3671"/>
    <w:rsid w:val="001B389A"/>
    <w:rsid w:val="001B458D"/>
    <w:rsid w:val="001B4D15"/>
    <w:rsid w:val="001B56D2"/>
    <w:rsid w:val="001B6A07"/>
    <w:rsid w:val="001B6CE2"/>
    <w:rsid w:val="001B7324"/>
    <w:rsid w:val="001B7618"/>
    <w:rsid w:val="001C17E6"/>
    <w:rsid w:val="001C1EB0"/>
    <w:rsid w:val="001C43C4"/>
    <w:rsid w:val="001C4576"/>
    <w:rsid w:val="001C4DDC"/>
    <w:rsid w:val="001C58EE"/>
    <w:rsid w:val="001C7E6A"/>
    <w:rsid w:val="001D0F1B"/>
    <w:rsid w:val="001D1978"/>
    <w:rsid w:val="001D2552"/>
    <w:rsid w:val="001D38A7"/>
    <w:rsid w:val="001D4B44"/>
    <w:rsid w:val="001D4C5C"/>
    <w:rsid w:val="001D5F9C"/>
    <w:rsid w:val="001D6206"/>
    <w:rsid w:val="001D671C"/>
    <w:rsid w:val="001D7285"/>
    <w:rsid w:val="001D75CD"/>
    <w:rsid w:val="001D76D2"/>
    <w:rsid w:val="001E0994"/>
    <w:rsid w:val="001E14E2"/>
    <w:rsid w:val="001E2956"/>
    <w:rsid w:val="001E31EA"/>
    <w:rsid w:val="001E35D6"/>
    <w:rsid w:val="001E3B4E"/>
    <w:rsid w:val="001E66D3"/>
    <w:rsid w:val="001E6788"/>
    <w:rsid w:val="001E6886"/>
    <w:rsid w:val="001F00DC"/>
    <w:rsid w:val="001F01E2"/>
    <w:rsid w:val="001F0973"/>
    <w:rsid w:val="001F0D57"/>
    <w:rsid w:val="001F1442"/>
    <w:rsid w:val="001F281A"/>
    <w:rsid w:val="001F5C3F"/>
    <w:rsid w:val="001F6B09"/>
    <w:rsid w:val="001F7378"/>
    <w:rsid w:val="001F756B"/>
    <w:rsid w:val="002028BA"/>
    <w:rsid w:val="00202E34"/>
    <w:rsid w:val="00203FD9"/>
    <w:rsid w:val="00205AF0"/>
    <w:rsid w:val="002065C8"/>
    <w:rsid w:val="00206BF9"/>
    <w:rsid w:val="00210B30"/>
    <w:rsid w:val="00213E60"/>
    <w:rsid w:val="00214056"/>
    <w:rsid w:val="00214DD3"/>
    <w:rsid w:val="00215A44"/>
    <w:rsid w:val="00216373"/>
    <w:rsid w:val="002168BC"/>
    <w:rsid w:val="002171B0"/>
    <w:rsid w:val="0021778A"/>
    <w:rsid w:val="0022063F"/>
    <w:rsid w:val="00220786"/>
    <w:rsid w:val="00220BE0"/>
    <w:rsid w:val="00224846"/>
    <w:rsid w:val="002259EF"/>
    <w:rsid w:val="00225C67"/>
    <w:rsid w:val="00225D69"/>
    <w:rsid w:val="002271EB"/>
    <w:rsid w:val="0023141B"/>
    <w:rsid w:val="00233462"/>
    <w:rsid w:val="00233890"/>
    <w:rsid w:val="00234206"/>
    <w:rsid w:val="00234C3D"/>
    <w:rsid w:val="0023524F"/>
    <w:rsid w:val="00235318"/>
    <w:rsid w:val="00236849"/>
    <w:rsid w:val="00240109"/>
    <w:rsid w:val="00240DC5"/>
    <w:rsid w:val="00241862"/>
    <w:rsid w:val="00241C51"/>
    <w:rsid w:val="002430E0"/>
    <w:rsid w:val="00243A75"/>
    <w:rsid w:val="0024426B"/>
    <w:rsid w:val="002443FE"/>
    <w:rsid w:val="00252B3A"/>
    <w:rsid w:val="00253A1F"/>
    <w:rsid w:val="00253AB2"/>
    <w:rsid w:val="002548FD"/>
    <w:rsid w:val="00254CED"/>
    <w:rsid w:val="002560FE"/>
    <w:rsid w:val="002567C4"/>
    <w:rsid w:val="00256C59"/>
    <w:rsid w:val="00257542"/>
    <w:rsid w:val="00257939"/>
    <w:rsid w:val="00262640"/>
    <w:rsid w:val="00262DF1"/>
    <w:rsid w:val="00264373"/>
    <w:rsid w:val="002648D0"/>
    <w:rsid w:val="00266087"/>
    <w:rsid w:val="0027017A"/>
    <w:rsid w:val="002701C7"/>
    <w:rsid w:val="00273112"/>
    <w:rsid w:val="00274BD4"/>
    <w:rsid w:val="0027529D"/>
    <w:rsid w:val="0027663B"/>
    <w:rsid w:val="00280635"/>
    <w:rsid w:val="002808BC"/>
    <w:rsid w:val="00280AD6"/>
    <w:rsid w:val="00280BE2"/>
    <w:rsid w:val="00280D71"/>
    <w:rsid w:val="00281213"/>
    <w:rsid w:val="0028286F"/>
    <w:rsid w:val="002839C1"/>
    <w:rsid w:val="00285524"/>
    <w:rsid w:val="00285EB5"/>
    <w:rsid w:val="0028781A"/>
    <w:rsid w:val="002903A5"/>
    <w:rsid w:val="002908B2"/>
    <w:rsid w:val="00292265"/>
    <w:rsid w:val="00292545"/>
    <w:rsid w:val="00294D13"/>
    <w:rsid w:val="002A0FA8"/>
    <w:rsid w:val="002A323C"/>
    <w:rsid w:val="002A3963"/>
    <w:rsid w:val="002A5321"/>
    <w:rsid w:val="002B0FF1"/>
    <w:rsid w:val="002B2FA3"/>
    <w:rsid w:val="002B3B3A"/>
    <w:rsid w:val="002B4A79"/>
    <w:rsid w:val="002B4DFF"/>
    <w:rsid w:val="002B6853"/>
    <w:rsid w:val="002B7976"/>
    <w:rsid w:val="002C03A4"/>
    <w:rsid w:val="002C0BFB"/>
    <w:rsid w:val="002C0F11"/>
    <w:rsid w:val="002C144E"/>
    <w:rsid w:val="002C1603"/>
    <w:rsid w:val="002C297A"/>
    <w:rsid w:val="002C3519"/>
    <w:rsid w:val="002C44A3"/>
    <w:rsid w:val="002C54EB"/>
    <w:rsid w:val="002C6780"/>
    <w:rsid w:val="002C69C8"/>
    <w:rsid w:val="002C6F45"/>
    <w:rsid w:val="002D0988"/>
    <w:rsid w:val="002D0EAA"/>
    <w:rsid w:val="002D11F1"/>
    <w:rsid w:val="002D13DE"/>
    <w:rsid w:val="002D161D"/>
    <w:rsid w:val="002D3867"/>
    <w:rsid w:val="002D3DFF"/>
    <w:rsid w:val="002D4527"/>
    <w:rsid w:val="002D4538"/>
    <w:rsid w:val="002D5561"/>
    <w:rsid w:val="002D7F52"/>
    <w:rsid w:val="002E1217"/>
    <w:rsid w:val="002E1680"/>
    <w:rsid w:val="002E4516"/>
    <w:rsid w:val="002E490F"/>
    <w:rsid w:val="002E4A3C"/>
    <w:rsid w:val="002E56AB"/>
    <w:rsid w:val="002E5ED5"/>
    <w:rsid w:val="002E6329"/>
    <w:rsid w:val="002E6E0C"/>
    <w:rsid w:val="002E7DDC"/>
    <w:rsid w:val="002F11D1"/>
    <w:rsid w:val="002F2C13"/>
    <w:rsid w:val="002F2DF0"/>
    <w:rsid w:val="002F31F3"/>
    <w:rsid w:val="002F37F2"/>
    <w:rsid w:val="002F61C1"/>
    <w:rsid w:val="00301A1E"/>
    <w:rsid w:val="00301FC8"/>
    <w:rsid w:val="003022ED"/>
    <w:rsid w:val="00302F13"/>
    <w:rsid w:val="003031F3"/>
    <w:rsid w:val="00303D77"/>
    <w:rsid w:val="003042B7"/>
    <w:rsid w:val="00304A17"/>
    <w:rsid w:val="00304A67"/>
    <w:rsid w:val="00304C0C"/>
    <w:rsid w:val="00305286"/>
    <w:rsid w:val="00307468"/>
    <w:rsid w:val="0031347F"/>
    <w:rsid w:val="00314C08"/>
    <w:rsid w:val="00315E70"/>
    <w:rsid w:val="00315F3C"/>
    <w:rsid w:val="00316288"/>
    <w:rsid w:val="00316EDE"/>
    <w:rsid w:val="00320388"/>
    <w:rsid w:val="00320815"/>
    <w:rsid w:val="00320A31"/>
    <w:rsid w:val="00321775"/>
    <w:rsid w:val="00322C5E"/>
    <w:rsid w:val="003260FA"/>
    <w:rsid w:val="00326A02"/>
    <w:rsid w:val="00326E3B"/>
    <w:rsid w:val="003279F5"/>
    <w:rsid w:val="0033320E"/>
    <w:rsid w:val="0033363D"/>
    <w:rsid w:val="00335A62"/>
    <w:rsid w:val="0033795B"/>
    <w:rsid w:val="00337D3F"/>
    <w:rsid w:val="0034189D"/>
    <w:rsid w:val="00342F3F"/>
    <w:rsid w:val="00342F6E"/>
    <w:rsid w:val="00343978"/>
    <w:rsid w:val="00346348"/>
    <w:rsid w:val="00347326"/>
    <w:rsid w:val="00350F16"/>
    <w:rsid w:val="00353833"/>
    <w:rsid w:val="00353B35"/>
    <w:rsid w:val="00353BBB"/>
    <w:rsid w:val="0035442D"/>
    <w:rsid w:val="00354D77"/>
    <w:rsid w:val="003550FC"/>
    <w:rsid w:val="0035630B"/>
    <w:rsid w:val="003572ED"/>
    <w:rsid w:val="003628FB"/>
    <w:rsid w:val="00362926"/>
    <w:rsid w:val="0036327F"/>
    <w:rsid w:val="003636E2"/>
    <w:rsid w:val="00363C6B"/>
    <w:rsid w:val="00363C9C"/>
    <w:rsid w:val="00364BEE"/>
    <w:rsid w:val="00364E96"/>
    <w:rsid w:val="0036748E"/>
    <w:rsid w:val="00371A4D"/>
    <w:rsid w:val="0037217E"/>
    <w:rsid w:val="00372213"/>
    <w:rsid w:val="003727B1"/>
    <w:rsid w:val="003748C6"/>
    <w:rsid w:val="00374ABB"/>
    <w:rsid w:val="003750CC"/>
    <w:rsid w:val="00375AB0"/>
    <w:rsid w:val="003766A7"/>
    <w:rsid w:val="003803CE"/>
    <w:rsid w:val="003809A7"/>
    <w:rsid w:val="00380BDA"/>
    <w:rsid w:val="00381A4B"/>
    <w:rsid w:val="00382398"/>
    <w:rsid w:val="003829FF"/>
    <w:rsid w:val="0038300F"/>
    <w:rsid w:val="003833A3"/>
    <w:rsid w:val="00383CA4"/>
    <w:rsid w:val="00386651"/>
    <w:rsid w:val="00390179"/>
    <w:rsid w:val="003908E5"/>
    <w:rsid w:val="003909E6"/>
    <w:rsid w:val="00391031"/>
    <w:rsid w:val="0039127D"/>
    <w:rsid w:val="003930BF"/>
    <w:rsid w:val="00393682"/>
    <w:rsid w:val="0039433A"/>
    <w:rsid w:val="00394C75"/>
    <w:rsid w:val="00394F77"/>
    <w:rsid w:val="00397C33"/>
    <w:rsid w:val="003A0DF8"/>
    <w:rsid w:val="003A2B52"/>
    <w:rsid w:val="003A4717"/>
    <w:rsid w:val="003A4BAA"/>
    <w:rsid w:val="003A6F76"/>
    <w:rsid w:val="003A7D51"/>
    <w:rsid w:val="003B07D5"/>
    <w:rsid w:val="003B1D9C"/>
    <w:rsid w:val="003B5D4F"/>
    <w:rsid w:val="003B6486"/>
    <w:rsid w:val="003B6999"/>
    <w:rsid w:val="003B6B73"/>
    <w:rsid w:val="003B7A2E"/>
    <w:rsid w:val="003C15CF"/>
    <w:rsid w:val="003C319D"/>
    <w:rsid w:val="003C334F"/>
    <w:rsid w:val="003C3429"/>
    <w:rsid w:val="003C39C1"/>
    <w:rsid w:val="003C57B4"/>
    <w:rsid w:val="003D00AD"/>
    <w:rsid w:val="003D082D"/>
    <w:rsid w:val="003D2318"/>
    <w:rsid w:val="003D2C80"/>
    <w:rsid w:val="003D2CE4"/>
    <w:rsid w:val="003D3517"/>
    <w:rsid w:val="003D4DC6"/>
    <w:rsid w:val="003D52EF"/>
    <w:rsid w:val="003D79A2"/>
    <w:rsid w:val="003E0112"/>
    <w:rsid w:val="003E0FB5"/>
    <w:rsid w:val="003E12C1"/>
    <w:rsid w:val="003E2E45"/>
    <w:rsid w:val="003E349E"/>
    <w:rsid w:val="003E4E8E"/>
    <w:rsid w:val="003E6EAA"/>
    <w:rsid w:val="003E7DF8"/>
    <w:rsid w:val="003F0B99"/>
    <w:rsid w:val="003F1947"/>
    <w:rsid w:val="003F2729"/>
    <w:rsid w:val="003F7F30"/>
    <w:rsid w:val="00400634"/>
    <w:rsid w:val="004007FF"/>
    <w:rsid w:val="00401003"/>
    <w:rsid w:val="00401798"/>
    <w:rsid w:val="004024AD"/>
    <w:rsid w:val="00402823"/>
    <w:rsid w:val="00403109"/>
    <w:rsid w:val="00403384"/>
    <w:rsid w:val="00403A4A"/>
    <w:rsid w:val="00405F5E"/>
    <w:rsid w:val="00410034"/>
    <w:rsid w:val="00410E7E"/>
    <w:rsid w:val="00411123"/>
    <w:rsid w:val="00411ED6"/>
    <w:rsid w:val="00411EE7"/>
    <w:rsid w:val="004130EA"/>
    <w:rsid w:val="00413ED4"/>
    <w:rsid w:val="00416088"/>
    <w:rsid w:val="00416645"/>
    <w:rsid w:val="00420318"/>
    <w:rsid w:val="00420B5D"/>
    <w:rsid w:val="00423DF1"/>
    <w:rsid w:val="004242C3"/>
    <w:rsid w:val="00425325"/>
    <w:rsid w:val="00430A18"/>
    <w:rsid w:val="00431B53"/>
    <w:rsid w:val="00432129"/>
    <w:rsid w:val="0043281E"/>
    <w:rsid w:val="00433935"/>
    <w:rsid w:val="0043455B"/>
    <w:rsid w:val="00434822"/>
    <w:rsid w:val="0043658E"/>
    <w:rsid w:val="00437010"/>
    <w:rsid w:val="00437B85"/>
    <w:rsid w:val="00437F16"/>
    <w:rsid w:val="00443180"/>
    <w:rsid w:val="00444D4B"/>
    <w:rsid w:val="00445C22"/>
    <w:rsid w:val="00445E9E"/>
    <w:rsid w:val="00447F7C"/>
    <w:rsid w:val="00450353"/>
    <w:rsid w:val="00451106"/>
    <w:rsid w:val="00453727"/>
    <w:rsid w:val="004563EC"/>
    <w:rsid w:val="0046030E"/>
    <w:rsid w:val="0046048E"/>
    <w:rsid w:val="00460541"/>
    <w:rsid w:val="00460FE4"/>
    <w:rsid w:val="00461592"/>
    <w:rsid w:val="004625DC"/>
    <w:rsid w:val="00463256"/>
    <w:rsid w:val="00463324"/>
    <w:rsid w:val="00464740"/>
    <w:rsid w:val="0046617F"/>
    <w:rsid w:val="00466737"/>
    <w:rsid w:val="004668E5"/>
    <w:rsid w:val="004676B6"/>
    <w:rsid w:val="00467C70"/>
    <w:rsid w:val="004700AC"/>
    <w:rsid w:val="00471A35"/>
    <w:rsid w:val="0047241B"/>
    <w:rsid w:val="004724DF"/>
    <w:rsid w:val="00472776"/>
    <w:rsid w:val="00473961"/>
    <w:rsid w:val="00473EB7"/>
    <w:rsid w:val="00473FE9"/>
    <w:rsid w:val="0047512B"/>
    <w:rsid w:val="00476B4B"/>
    <w:rsid w:val="00481BB3"/>
    <w:rsid w:val="00482317"/>
    <w:rsid w:val="0048341F"/>
    <w:rsid w:val="00483B5C"/>
    <w:rsid w:val="00484EFA"/>
    <w:rsid w:val="00485F5D"/>
    <w:rsid w:val="00487795"/>
    <w:rsid w:val="00490C60"/>
    <w:rsid w:val="00490C6C"/>
    <w:rsid w:val="004910A0"/>
    <w:rsid w:val="004918E0"/>
    <w:rsid w:val="00491DA3"/>
    <w:rsid w:val="00492B67"/>
    <w:rsid w:val="00496932"/>
    <w:rsid w:val="00497B86"/>
    <w:rsid w:val="004A150C"/>
    <w:rsid w:val="004A1E80"/>
    <w:rsid w:val="004A2539"/>
    <w:rsid w:val="004A6247"/>
    <w:rsid w:val="004A64BB"/>
    <w:rsid w:val="004B0197"/>
    <w:rsid w:val="004B1303"/>
    <w:rsid w:val="004B165B"/>
    <w:rsid w:val="004B165F"/>
    <w:rsid w:val="004B1D3A"/>
    <w:rsid w:val="004B23A9"/>
    <w:rsid w:val="004B26A2"/>
    <w:rsid w:val="004B44B1"/>
    <w:rsid w:val="004B4726"/>
    <w:rsid w:val="004B4D15"/>
    <w:rsid w:val="004B5205"/>
    <w:rsid w:val="004B5BA3"/>
    <w:rsid w:val="004B6CD0"/>
    <w:rsid w:val="004C0ABB"/>
    <w:rsid w:val="004C0DBC"/>
    <w:rsid w:val="004C2480"/>
    <w:rsid w:val="004C2861"/>
    <w:rsid w:val="004C337E"/>
    <w:rsid w:val="004C3EC7"/>
    <w:rsid w:val="004C40AE"/>
    <w:rsid w:val="004C4645"/>
    <w:rsid w:val="004C6110"/>
    <w:rsid w:val="004C7260"/>
    <w:rsid w:val="004D048E"/>
    <w:rsid w:val="004D3109"/>
    <w:rsid w:val="004D3585"/>
    <w:rsid w:val="004D36CC"/>
    <w:rsid w:val="004D46F7"/>
    <w:rsid w:val="004D4C84"/>
    <w:rsid w:val="004D54C0"/>
    <w:rsid w:val="004D5BA7"/>
    <w:rsid w:val="004D64B3"/>
    <w:rsid w:val="004E3AF2"/>
    <w:rsid w:val="004E70F1"/>
    <w:rsid w:val="004F150C"/>
    <w:rsid w:val="004F1E73"/>
    <w:rsid w:val="004F2E53"/>
    <w:rsid w:val="004F3BA6"/>
    <w:rsid w:val="004F4ED6"/>
    <w:rsid w:val="004F56E9"/>
    <w:rsid w:val="005005CB"/>
    <w:rsid w:val="00501479"/>
    <w:rsid w:val="00501650"/>
    <w:rsid w:val="00501E25"/>
    <w:rsid w:val="00502565"/>
    <w:rsid w:val="005027A3"/>
    <w:rsid w:val="005030A8"/>
    <w:rsid w:val="00503111"/>
    <w:rsid w:val="0050352B"/>
    <w:rsid w:val="005039DC"/>
    <w:rsid w:val="005060D5"/>
    <w:rsid w:val="0050652B"/>
    <w:rsid w:val="00507017"/>
    <w:rsid w:val="0050764E"/>
    <w:rsid w:val="00510400"/>
    <w:rsid w:val="00510634"/>
    <w:rsid w:val="00510645"/>
    <w:rsid w:val="005118B5"/>
    <w:rsid w:val="00511BFE"/>
    <w:rsid w:val="0051393C"/>
    <w:rsid w:val="005143AD"/>
    <w:rsid w:val="00517E0C"/>
    <w:rsid w:val="00517F91"/>
    <w:rsid w:val="00521946"/>
    <w:rsid w:val="00522842"/>
    <w:rsid w:val="00524B73"/>
    <w:rsid w:val="005267C7"/>
    <w:rsid w:val="00526BBC"/>
    <w:rsid w:val="00530EF1"/>
    <w:rsid w:val="005332CE"/>
    <w:rsid w:val="00533387"/>
    <w:rsid w:val="005336E4"/>
    <w:rsid w:val="00534380"/>
    <w:rsid w:val="005346E2"/>
    <w:rsid w:val="0053481F"/>
    <w:rsid w:val="00534986"/>
    <w:rsid w:val="00534C6B"/>
    <w:rsid w:val="00536942"/>
    <w:rsid w:val="0053740F"/>
    <w:rsid w:val="00542C6F"/>
    <w:rsid w:val="00543B0D"/>
    <w:rsid w:val="00544A49"/>
    <w:rsid w:val="00544AAE"/>
    <w:rsid w:val="00545340"/>
    <w:rsid w:val="00545487"/>
    <w:rsid w:val="00547756"/>
    <w:rsid w:val="00547819"/>
    <w:rsid w:val="00547C40"/>
    <w:rsid w:val="0055154B"/>
    <w:rsid w:val="00551683"/>
    <w:rsid w:val="0055575D"/>
    <w:rsid w:val="00555821"/>
    <w:rsid w:val="00555EEC"/>
    <w:rsid w:val="0055710E"/>
    <w:rsid w:val="0056005E"/>
    <w:rsid w:val="005605C6"/>
    <w:rsid w:val="00560667"/>
    <w:rsid w:val="00560F75"/>
    <w:rsid w:val="005615B7"/>
    <w:rsid w:val="005636B4"/>
    <w:rsid w:val="0056449A"/>
    <w:rsid w:val="00564565"/>
    <w:rsid w:val="005652EA"/>
    <w:rsid w:val="005656EB"/>
    <w:rsid w:val="0056584B"/>
    <w:rsid w:val="00566774"/>
    <w:rsid w:val="00572B02"/>
    <w:rsid w:val="005731DF"/>
    <w:rsid w:val="005736D4"/>
    <w:rsid w:val="005749F7"/>
    <w:rsid w:val="00576210"/>
    <w:rsid w:val="005762EF"/>
    <w:rsid w:val="00581202"/>
    <w:rsid w:val="00581B38"/>
    <w:rsid w:val="00582227"/>
    <w:rsid w:val="005824B9"/>
    <w:rsid w:val="005826DB"/>
    <w:rsid w:val="005827AE"/>
    <w:rsid w:val="00582E55"/>
    <w:rsid w:val="00583220"/>
    <w:rsid w:val="005836B6"/>
    <w:rsid w:val="00584304"/>
    <w:rsid w:val="00585206"/>
    <w:rsid w:val="00585898"/>
    <w:rsid w:val="005858C1"/>
    <w:rsid w:val="00585AD1"/>
    <w:rsid w:val="005860DB"/>
    <w:rsid w:val="005867E2"/>
    <w:rsid w:val="005869F0"/>
    <w:rsid w:val="005871D2"/>
    <w:rsid w:val="00591C44"/>
    <w:rsid w:val="005920F0"/>
    <w:rsid w:val="00594E87"/>
    <w:rsid w:val="00596976"/>
    <w:rsid w:val="00597279"/>
    <w:rsid w:val="005972BE"/>
    <w:rsid w:val="005A081B"/>
    <w:rsid w:val="005A0AC9"/>
    <w:rsid w:val="005A4635"/>
    <w:rsid w:val="005A4F01"/>
    <w:rsid w:val="005A55F1"/>
    <w:rsid w:val="005A7803"/>
    <w:rsid w:val="005B07B5"/>
    <w:rsid w:val="005B1C28"/>
    <w:rsid w:val="005B1C6A"/>
    <w:rsid w:val="005B359E"/>
    <w:rsid w:val="005B39CD"/>
    <w:rsid w:val="005B4904"/>
    <w:rsid w:val="005B54A4"/>
    <w:rsid w:val="005B5EF0"/>
    <w:rsid w:val="005C05E5"/>
    <w:rsid w:val="005C068F"/>
    <w:rsid w:val="005C15B8"/>
    <w:rsid w:val="005C2D20"/>
    <w:rsid w:val="005C3907"/>
    <w:rsid w:val="005C4291"/>
    <w:rsid w:val="005C45F4"/>
    <w:rsid w:val="005C5F75"/>
    <w:rsid w:val="005C65B5"/>
    <w:rsid w:val="005C68BB"/>
    <w:rsid w:val="005C6D90"/>
    <w:rsid w:val="005D0735"/>
    <w:rsid w:val="005D6ABE"/>
    <w:rsid w:val="005D6D16"/>
    <w:rsid w:val="005D7559"/>
    <w:rsid w:val="005D791B"/>
    <w:rsid w:val="005D7A05"/>
    <w:rsid w:val="005E017D"/>
    <w:rsid w:val="005E11BD"/>
    <w:rsid w:val="005E1911"/>
    <w:rsid w:val="005E2E6B"/>
    <w:rsid w:val="005E4B76"/>
    <w:rsid w:val="005E6DEB"/>
    <w:rsid w:val="005E7849"/>
    <w:rsid w:val="005F0833"/>
    <w:rsid w:val="005F1C79"/>
    <w:rsid w:val="005F1E5C"/>
    <w:rsid w:val="005F23D4"/>
    <w:rsid w:val="005F2523"/>
    <w:rsid w:val="005F41B6"/>
    <w:rsid w:val="005F4C46"/>
    <w:rsid w:val="005F7C0A"/>
    <w:rsid w:val="00604327"/>
    <w:rsid w:val="00604E57"/>
    <w:rsid w:val="00610601"/>
    <w:rsid w:val="00611D16"/>
    <w:rsid w:val="00613664"/>
    <w:rsid w:val="00613D66"/>
    <w:rsid w:val="00613F58"/>
    <w:rsid w:val="006151B4"/>
    <w:rsid w:val="00615A80"/>
    <w:rsid w:val="006166D8"/>
    <w:rsid w:val="00616ECF"/>
    <w:rsid w:val="0062042B"/>
    <w:rsid w:val="0062095E"/>
    <w:rsid w:val="00621D63"/>
    <w:rsid w:val="00622620"/>
    <w:rsid w:val="00624F6F"/>
    <w:rsid w:val="00626E21"/>
    <w:rsid w:val="00627CD9"/>
    <w:rsid w:val="00630242"/>
    <w:rsid w:val="00630248"/>
    <w:rsid w:val="00631431"/>
    <w:rsid w:val="00631E95"/>
    <w:rsid w:val="0063206D"/>
    <w:rsid w:val="006360F3"/>
    <w:rsid w:val="00636C6A"/>
    <w:rsid w:val="006372F2"/>
    <w:rsid w:val="00637E23"/>
    <w:rsid w:val="00637F5E"/>
    <w:rsid w:val="00641760"/>
    <w:rsid w:val="00641899"/>
    <w:rsid w:val="00641FBB"/>
    <w:rsid w:val="00642923"/>
    <w:rsid w:val="0064367F"/>
    <w:rsid w:val="00643E29"/>
    <w:rsid w:val="006444C1"/>
    <w:rsid w:val="00644FD4"/>
    <w:rsid w:val="006468C6"/>
    <w:rsid w:val="006471D6"/>
    <w:rsid w:val="006478C4"/>
    <w:rsid w:val="006518B9"/>
    <w:rsid w:val="00651A58"/>
    <w:rsid w:val="00652C29"/>
    <w:rsid w:val="00652CC1"/>
    <w:rsid w:val="006532AF"/>
    <w:rsid w:val="006537AF"/>
    <w:rsid w:val="006546A4"/>
    <w:rsid w:val="0065594F"/>
    <w:rsid w:val="00655DD7"/>
    <w:rsid w:val="006575D0"/>
    <w:rsid w:val="00660B42"/>
    <w:rsid w:val="006648D0"/>
    <w:rsid w:val="00664D1C"/>
    <w:rsid w:val="00664D75"/>
    <w:rsid w:val="006650F9"/>
    <w:rsid w:val="00665193"/>
    <w:rsid w:val="006658B5"/>
    <w:rsid w:val="006664E3"/>
    <w:rsid w:val="006664EC"/>
    <w:rsid w:val="00666D7F"/>
    <w:rsid w:val="00667250"/>
    <w:rsid w:val="00670E81"/>
    <w:rsid w:val="006719D4"/>
    <w:rsid w:val="00675CDE"/>
    <w:rsid w:val="00675F60"/>
    <w:rsid w:val="00676659"/>
    <w:rsid w:val="0067786E"/>
    <w:rsid w:val="00677A18"/>
    <w:rsid w:val="006813E1"/>
    <w:rsid w:val="0068337D"/>
    <w:rsid w:val="0068368B"/>
    <w:rsid w:val="006845E0"/>
    <w:rsid w:val="00684A0C"/>
    <w:rsid w:val="006850D7"/>
    <w:rsid w:val="006852B7"/>
    <w:rsid w:val="006854B1"/>
    <w:rsid w:val="00685AD9"/>
    <w:rsid w:val="00686434"/>
    <w:rsid w:val="0068666A"/>
    <w:rsid w:val="006868FF"/>
    <w:rsid w:val="00686AF1"/>
    <w:rsid w:val="00686D88"/>
    <w:rsid w:val="0068737C"/>
    <w:rsid w:val="006902C1"/>
    <w:rsid w:val="00692EFF"/>
    <w:rsid w:val="00693C9E"/>
    <w:rsid w:val="00696450"/>
    <w:rsid w:val="00697EFB"/>
    <w:rsid w:val="006A1C36"/>
    <w:rsid w:val="006A2279"/>
    <w:rsid w:val="006A2FA7"/>
    <w:rsid w:val="006A402E"/>
    <w:rsid w:val="006A41F3"/>
    <w:rsid w:val="006A520E"/>
    <w:rsid w:val="006A6482"/>
    <w:rsid w:val="006A7767"/>
    <w:rsid w:val="006A79D1"/>
    <w:rsid w:val="006B19D1"/>
    <w:rsid w:val="006B1E8B"/>
    <w:rsid w:val="006B22EA"/>
    <w:rsid w:val="006B541B"/>
    <w:rsid w:val="006B61BA"/>
    <w:rsid w:val="006B68D8"/>
    <w:rsid w:val="006B7949"/>
    <w:rsid w:val="006B7DFA"/>
    <w:rsid w:val="006C19CB"/>
    <w:rsid w:val="006C2234"/>
    <w:rsid w:val="006C25B0"/>
    <w:rsid w:val="006C5269"/>
    <w:rsid w:val="006C59D1"/>
    <w:rsid w:val="006C5F99"/>
    <w:rsid w:val="006C65A5"/>
    <w:rsid w:val="006C66B9"/>
    <w:rsid w:val="006C7C58"/>
    <w:rsid w:val="006D00A2"/>
    <w:rsid w:val="006D07C5"/>
    <w:rsid w:val="006D0992"/>
    <w:rsid w:val="006D1635"/>
    <w:rsid w:val="006D192D"/>
    <w:rsid w:val="006D21A2"/>
    <w:rsid w:val="006D5353"/>
    <w:rsid w:val="006D6B43"/>
    <w:rsid w:val="006D6E24"/>
    <w:rsid w:val="006D6F94"/>
    <w:rsid w:val="006E01BB"/>
    <w:rsid w:val="006E1F72"/>
    <w:rsid w:val="006E2C66"/>
    <w:rsid w:val="006E2F47"/>
    <w:rsid w:val="006E38AA"/>
    <w:rsid w:val="006E4770"/>
    <w:rsid w:val="006E47BE"/>
    <w:rsid w:val="006E4A1D"/>
    <w:rsid w:val="006E7E6A"/>
    <w:rsid w:val="006E7EBF"/>
    <w:rsid w:val="006F135D"/>
    <w:rsid w:val="006F1779"/>
    <w:rsid w:val="006F2C3E"/>
    <w:rsid w:val="006F2DC4"/>
    <w:rsid w:val="006F2EAF"/>
    <w:rsid w:val="006F3A7D"/>
    <w:rsid w:val="006F3C58"/>
    <w:rsid w:val="006F4DA6"/>
    <w:rsid w:val="006F4EB7"/>
    <w:rsid w:val="006F6401"/>
    <w:rsid w:val="006F6EFE"/>
    <w:rsid w:val="006F7A65"/>
    <w:rsid w:val="007001ED"/>
    <w:rsid w:val="0070034A"/>
    <w:rsid w:val="007021CA"/>
    <w:rsid w:val="0070235E"/>
    <w:rsid w:val="007026E0"/>
    <w:rsid w:val="00704456"/>
    <w:rsid w:val="00704E77"/>
    <w:rsid w:val="00706C8B"/>
    <w:rsid w:val="007071A0"/>
    <w:rsid w:val="00710128"/>
    <w:rsid w:val="00712ABA"/>
    <w:rsid w:val="00713C9F"/>
    <w:rsid w:val="00714583"/>
    <w:rsid w:val="00715987"/>
    <w:rsid w:val="00716C30"/>
    <w:rsid w:val="00717DD9"/>
    <w:rsid w:val="007200A8"/>
    <w:rsid w:val="007200D4"/>
    <w:rsid w:val="00721A36"/>
    <w:rsid w:val="0072226E"/>
    <w:rsid w:val="00723101"/>
    <w:rsid w:val="007232C0"/>
    <w:rsid w:val="00723481"/>
    <w:rsid w:val="00724B32"/>
    <w:rsid w:val="00724E43"/>
    <w:rsid w:val="007255A0"/>
    <w:rsid w:val="007255AA"/>
    <w:rsid w:val="007258B8"/>
    <w:rsid w:val="00725954"/>
    <w:rsid w:val="0073008C"/>
    <w:rsid w:val="00730E78"/>
    <w:rsid w:val="007331C5"/>
    <w:rsid w:val="007336EA"/>
    <w:rsid w:val="00735E00"/>
    <w:rsid w:val="0073618E"/>
    <w:rsid w:val="00736319"/>
    <w:rsid w:val="00737C6F"/>
    <w:rsid w:val="00740290"/>
    <w:rsid w:val="00742915"/>
    <w:rsid w:val="00743210"/>
    <w:rsid w:val="00743AD6"/>
    <w:rsid w:val="00747AD3"/>
    <w:rsid w:val="00751338"/>
    <w:rsid w:val="0075150E"/>
    <w:rsid w:val="00751B82"/>
    <w:rsid w:val="007535E1"/>
    <w:rsid w:val="0075464F"/>
    <w:rsid w:val="00754F48"/>
    <w:rsid w:val="0075655B"/>
    <w:rsid w:val="00756819"/>
    <w:rsid w:val="0075757E"/>
    <w:rsid w:val="00757721"/>
    <w:rsid w:val="00760686"/>
    <w:rsid w:val="007613DC"/>
    <w:rsid w:val="00761583"/>
    <w:rsid w:val="00762C81"/>
    <w:rsid w:val="00763021"/>
    <w:rsid w:val="00764320"/>
    <w:rsid w:val="00764B99"/>
    <w:rsid w:val="00764F24"/>
    <w:rsid w:val="00765605"/>
    <w:rsid w:val="0076593B"/>
    <w:rsid w:val="0076609F"/>
    <w:rsid w:val="00766449"/>
    <w:rsid w:val="00766E18"/>
    <w:rsid w:val="00770269"/>
    <w:rsid w:val="007705A4"/>
    <w:rsid w:val="00770D42"/>
    <w:rsid w:val="007724FE"/>
    <w:rsid w:val="00772769"/>
    <w:rsid w:val="00772C2C"/>
    <w:rsid w:val="00773B0B"/>
    <w:rsid w:val="00775C94"/>
    <w:rsid w:val="007769FD"/>
    <w:rsid w:val="00776BE1"/>
    <w:rsid w:val="0077718B"/>
    <w:rsid w:val="0077749E"/>
    <w:rsid w:val="007832D0"/>
    <w:rsid w:val="00784456"/>
    <w:rsid w:val="00784D5E"/>
    <w:rsid w:val="00785237"/>
    <w:rsid w:val="00786313"/>
    <w:rsid w:val="007900BF"/>
    <w:rsid w:val="0079111D"/>
    <w:rsid w:val="00791736"/>
    <w:rsid w:val="00792D70"/>
    <w:rsid w:val="00792E72"/>
    <w:rsid w:val="007939AA"/>
    <w:rsid w:val="00794A4D"/>
    <w:rsid w:val="007956A3"/>
    <w:rsid w:val="007974F9"/>
    <w:rsid w:val="00797E0B"/>
    <w:rsid w:val="00797E1E"/>
    <w:rsid w:val="007A31B7"/>
    <w:rsid w:val="007A3E1B"/>
    <w:rsid w:val="007A555F"/>
    <w:rsid w:val="007A57A2"/>
    <w:rsid w:val="007A618D"/>
    <w:rsid w:val="007B2CC1"/>
    <w:rsid w:val="007B41E2"/>
    <w:rsid w:val="007B6ACB"/>
    <w:rsid w:val="007B760D"/>
    <w:rsid w:val="007C04D1"/>
    <w:rsid w:val="007C1552"/>
    <w:rsid w:val="007C1D9D"/>
    <w:rsid w:val="007C3B0A"/>
    <w:rsid w:val="007C594B"/>
    <w:rsid w:val="007C5F17"/>
    <w:rsid w:val="007C6E4E"/>
    <w:rsid w:val="007D1137"/>
    <w:rsid w:val="007D20F3"/>
    <w:rsid w:val="007D22C4"/>
    <w:rsid w:val="007D2A06"/>
    <w:rsid w:val="007D2E8A"/>
    <w:rsid w:val="007D3971"/>
    <w:rsid w:val="007D590B"/>
    <w:rsid w:val="007D7C98"/>
    <w:rsid w:val="007E1446"/>
    <w:rsid w:val="007E6B60"/>
    <w:rsid w:val="007E7C4D"/>
    <w:rsid w:val="007E7EBF"/>
    <w:rsid w:val="007F07C6"/>
    <w:rsid w:val="007F07E4"/>
    <w:rsid w:val="007F0C6E"/>
    <w:rsid w:val="007F0DD4"/>
    <w:rsid w:val="007F10C3"/>
    <w:rsid w:val="007F11B7"/>
    <w:rsid w:val="007F2D51"/>
    <w:rsid w:val="007F2DF4"/>
    <w:rsid w:val="007F3894"/>
    <w:rsid w:val="007F46FF"/>
    <w:rsid w:val="007F55DD"/>
    <w:rsid w:val="007F562F"/>
    <w:rsid w:val="007F66E3"/>
    <w:rsid w:val="00800AA7"/>
    <w:rsid w:val="00800D1A"/>
    <w:rsid w:val="0080184E"/>
    <w:rsid w:val="00802372"/>
    <w:rsid w:val="0080263D"/>
    <w:rsid w:val="0080278F"/>
    <w:rsid w:val="008028D9"/>
    <w:rsid w:val="00802CBC"/>
    <w:rsid w:val="00804994"/>
    <w:rsid w:val="0080596A"/>
    <w:rsid w:val="00805AE3"/>
    <w:rsid w:val="00805BB3"/>
    <w:rsid w:val="0080656B"/>
    <w:rsid w:val="00806631"/>
    <w:rsid w:val="0081059E"/>
    <w:rsid w:val="00810859"/>
    <w:rsid w:val="008139FA"/>
    <w:rsid w:val="00816C40"/>
    <w:rsid w:val="0082074A"/>
    <w:rsid w:val="008212B0"/>
    <w:rsid w:val="00821A6C"/>
    <w:rsid w:val="00823484"/>
    <w:rsid w:val="00824060"/>
    <w:rsid w:val="0082458F"/>
    <w:rsid w:val="0082496F"/>
    <w:rsid w:val="00825466"/>
    <w:rsid w:val="00826B44"/>
    <w:rsid w:val="00826DE4"/>
    <w:rsid w:val="008270E9"/>
    <w:rsid w:val="00830440"/>
    <w:rsid w:val="0083351E"/>
    <w:rsid w:val="00833BDE"/>
    <w:rsid w:val="00835374"/>
    <w:rsid w:val="00835E0B"/>
    <w:rsid w:val="00836543"/>
    <w:rsid w:val="0083684B"/>
    <w:rsid w:val="00836D2D"/>
    <w:rsid w:val="008410D9"/>
    <w:rsid w:val="0084110C"/>
    <w:rsid w:val="00841282"/>
    <w:rsid w:val="0084212B"/>
    <w:rsid w:val="008426F6"/>
    <w:rsid w:val="00844419"/>
    <w:rsid w:val="00844862"/>
    <w:rsid w:val="00845211"/>
    <w:rsid w:val="00845485"/>
    <w:rsid w:val="008463D9"/>
    <w:rsid w:val="00846851"/>
    <w:rsid w:val="00847F22"/>
    <w:rsid w:val="00850603"/>
    <w:rsid w:val="00852F6D"/>
    <w:rsid w:val="008533F7"/>
    <w:rsid w:val="00853DE1"/>
    <w:rsid w:val="00854F5C"/>
    <w:rsid w:val="008560F4"/>
    <w:rsid w:val="00857640"/>
    <w:rsid w:val="00860E00"/>
    <w:rsid w:val="00860EC7"/>
    <w:rsid w:val="00862E56"/>
    <w:rsid w:val="0086431B"/>
    <w:rsid w:val="0086489F"/>
    <w:rsid w:val="008660FA"/>
    <w:rsid w:val="0086670A"/>
    <w:rsid w:val="00866F1F"/>
    <w:rsid w:val="00870DBA"/>
    <w:rsid w:val="00871828"/>
    <w:rsid w:val="0087228A"/>
    <w:rsid w:val="00872426"/>
    <w:rsid w:val="00873643"/>
    <w:rsid w:val="008737C0"/>
    <w:rsid w:val="00875693"/>
    <w:rsid w:val="00876008"/>
    <w:rsid w:val="008769B0"/>
    <w:rsid w:val="00881167"/>
    <w:rsid w:val="008813B2"/>
    <w:rsid w:val="00881817"/>
    <w:rsid w:val="00882188"/>
    <w:rsid w:val="0088242B"/>
    <w:rsid w:val="008825E4"/>
    <w:rsid w:val="00882E4B"/>
    <w:rsid w:val="00883613"/>
    <w:rsid w:val="00886624"/>
    <w:rsid w:val="008903CE"/>
    <w:rsid w:val="0089070B"/>
    <w:rsid w:val="00891265"/>
    <w:rsid w:val="008915B7"/>
    <w:rsid w:val="00891EE0"/>
    <w:rsid w:val="008936D1"/>
    <w:rsid w:val="00893B84"/>
    <w:rsid w:val="00896135"/>
    <w:rsid w:val="0089620D"/>
    <w:rsid w:val="0089636C"/>
    <w:rsid w:val="00896A5F"/>
    <w:rsid w:val="008970FE"/>
    <w:rsid w:val="00897322"/>
    <w:rsid w:val="00897BF3"/>
    <w:rsid w:val="008A190F"/>
    <w:rsid w:val="008A1F02"/>
    <w:rsid w:val="008A4120"/>
    <w:rsid w:val="008A4352"/>
    <w:rsid w:val="008B148B"/>
    <w:rsid w:val="008B1B37"/>
    <w:rsid w:val="008B2974"/>
    <w:rsid w:val="008B33A1"/>
    <w:rsid w:val="008B39CE"/>
    <w:rsid w:val="008B39F3"/>
    <w:rsid w:val="008B48C0"/>
    <w:rsid w:val="008B5A21"/>
    <w:rsid w:val="008B5A8E"/>
    <w:rsid w:val="008B5FB4"/>
    <w:rsid w:val="008B66D9"/>
    <w:rsid w:val="008B6E62"/>
    <w:rsid w:val="008B6FBF"/>
    <w:rsid w:val="008C09B8"/>
    <w:rsid w:val="008C0BED"/>
    <w:rsid w:val="008C15AC"/>
    <w:rsid w:val="008C1CA3"/>
    <w:rsid w:val="008C328B"/>
    <w:rsid w:val="008C40CF"/>
    <w:rsid w:val="008C6875"/>
    <w:rsid w:val="008D02F3"/>
    <w:rsid w:val="008D14B8"/>
    <w:rsid w:val="008D1831"/>
    <w:rsid w:val="008D34A3"/>
    <w:rsid w:val="008D3E58"/>
    <w:rsid w:val="008E0327"/>
    <w:rsid w:val="008E07CC"/>
    <w:rsid w:val="008E11CF"/>
    <w:rsid w:val="008E18C1"/>
    <w:rsid w:val="008E1C7D"/>
    <w:rsid w:val="008E26D7"/>
    <w:rsid w:val="008E41C9"/>
    <w:rsid w:val="008E686D"/>
    <w:rsid w:val="008E7445"/>
    <w:rsid w:val="008E7EC4"/>
    <w:rsid w:val="008E7FEF"/>
    <w:rsid w:val="008F1850"/>
    <w:rsid w:val="008F3806"/>
    <w:rsid w:val="008F3FBA"/>
    <w:rsid w:val="008F4390"/>
    <w:rsid w:val="008F4495"/>
    <w:rsid w:val="0090412E"/>
    <w:rsid w:val="00904933"/>
    <w:rsid w:val="00904F95"/>
    <w:rsid w:val="009051D4"/>
    <w:rsid w:val="009059DA"/>
    <w:rsid w:val="00905B1F"/>
    <w:rsid w:val="00907325"/>
    <w:rsid w:val="0090777C"/>
    <w:rsid w:val="00910105"/>
    <w:rsid w:val="00910215"/>
    <w:rsid w:val="0091116B"/>
    <w:rsid w:val="009122FD"/>
    <w:rsid w:val="00914B8E"/>
    <w:rsid w:val="00915400"/>
    <w:rsid w:val="00915784"/>
    <w:rsid w:val="009157EE"/>
    <w:rsid w:val="00915BB8"/>
    <w:rsid w:val="00916E60"/>
    <w:rsid w:val="009201C8"/>
    <w:rsid w:val="00923BDA"/>
    <w:rsid w:val="00924BB4"/>
    <w:rsid w:val="0092513C"/>
    <w:rsid w:val="00926421"/>
    <w:rsid w:val="00926F72"/>
    <w:rsid w:val="00927A38"/>
    <w:rsid w:val="009302E7"/>
    <w:rsid w:val="00930494"/>
    <w:rsid w:val="009311E2"/>
    <w:rsid w:val="00931E65"/>
    <w:rsid w:val="00931F4C"/>
    <w:rsid w:val="00935B33"/>
    <w:rsid w:val="00935E33"/>
    <w:rsid w:val="00935E79"/>
    <w:rsid w:val="00935F59"/>
    <w:rsid w:val="00936E0E"/>
    <w:rsid w:val="00940F19"/>
    <w:rsid w:val="009425C0"/>
    <w:rsid w:val="00944A71"/>
    <w:rsid w:val="00944F99"/>
    <w:rsid w:val="009450CC"/>
    <w:rsid w:val="0094541A"/>
    <w:rsid w:val="00946224"/>
    <w:rsid w:val="00946947"/>
    <w:rsid w:val="00946B8E"/>
    <w:rsid w:val="009500D9"/>
    <w:rsid w:val="009512F7"/>
    <w:rsid w:val="00951A19"/>
    <w:rsid w:val="009527DC"/>
    <w:rsid w:val="0095407A"/>
    <w:rsid w:val="00954E5F"/>
    <w:rsid w:val="00955B1D"/>
    <w:rsid w:val="00956D7F"/>
    <w:rsid w:val="00957575"/>
    <w:rsid w:val="0096054F"/>
    <w:rsid w:val="00960AFE"/>
    <w:rsid w:val="0096277F"/>
    <w:rsid w:val="00964258"/>
    <w:rsid w:val="00964F6D"/>
    <w:rsid w:val="00965305"/>
    <w:rsid w:val="00965384"/>
    <w:rsid w:val="00966963"/>
    <w:rsid w:val="00970550"/>
    <w:rsid w:val="00972A40"/>
    <w:rsid w:val="009739E2"/>
    <w:rsid w:val="009746AE"/>
    <w:rsid w:val="00977F26"/>
    <w:rsid w:val="00977F9A"/>
    <w:rsid w:val="00982AD5"/>
    <w:rsid w:val="00983452"/>
    <w:rsid w:val="009836DD"/>
    <w:rsid w:val="00984522"/>
    <w:rsid w:val="00986553"/>
    <w:rsid w:val="00991E62"/>
    <w:rsid w:val="0099269E"/>
    <w:rsid w:val="00995431"/>
    <w:rsid w:val="009959B0"/>
    <w:rsid w:val="0099602C"/>
    <w:rsid w:val="00996EAE"/>
    <w:rsid w:val="009971D3"/>
    <w:rsid w:val="009A1D6E"/>
    <w:rsid w:val="009A23D7"/>
    <w:rsid w:val="009A2C0E"/>
    <w:rsid w:val="009A38CF"/>
    <w:rsid w:val="009A3FA3"/>
    <w:rsid w:val="009A4AC6"/>
    <w:rsid w:val="009A5D41"/>
    <w:rsid w:val="009B086F"/>
    <w:rsid w:val="009B0890"/>
    <w:rsid w:val="009B1787"/>
    <w:rsid w:val="009B1A89"/>
    <w:rsid w:val="009B6422"/>
    <w:rsid w:val="009C11E2"/>
    <w:rsid w:val="009C12F0"/>
    <w:rsid w:val="009C3A8F"/>
    <w:rsid w:val="009C4CED"/>
    <w:rsid w:val="009C6045"/>
    <w:rsid w:val="009C6058"/>
    <w:rsid w:val="009D0F54"/>
    <w:rsid w:val="009D1A89"/>
    <w:rsid w:val="009D26F2"/>
    <w:rsid w:val="009D292A"/>
    <w:rsid w:val="009D2C36"/>
    <w:rsid w:val="009D3BA5"/>
    <w:rsid w:val="009D43F5"/>
    <w:rsid w:val="009D591A"/>
    <w:rsid w:val="009D6B4E"/>
    <w:rsid w:val="009D7F01"/>
    <w:rsid w:val="009E0817"/>
    <w:rsid w:val="009E0C93"/>
    <w:rsid w:val="009E0D39"/>
    <w:rsid w:val="009E1954"/>
    <w:rsid w:val="009F116F"/>
    <w:rsid w:val="009F1911"/>
    <w:rsid w:val="009F2213"/>
    <w:rsid w:val="009F35D9"/>
    <w:rsid w:val="009F3E1B"/>
    <w:rsid w:val="009F4AF0"/>
    <w:rsid w:val="009F76F6"/>
    <w:rsid w:val="009F7E9E"/>
    <w:rsid w:val="00A00FA2"/>
    <w:rsid w:val="00A0230D"/>
    <w:rsid w:val="00A02935"/>
    <w:rsid w:val="00A0397F"/>
    <w:rsid w:val="00A0406B"/>
    <w:rsid w:val="00A0546A"/>
    <w:rsid w:val="00A05614"/>
    <w:rsid w:val="00A05B38"/>
    <w:rsid w:val="00A060B8"/>
    <w:rsid w:val="00A06807"/>
    <w:rsid w:val="00A1075B"/>
    <w:rsid w:val="00A10D20"/>
    <w:rsid w:val="00A132BF"/>
    <w:rsid w:val="00A1406C"/>
    <w:rsid w:val="00A14E35"/>
    <w:rsid w:val="00A20179"/>
    <w:rsid w:val="00A20939"/>
    <w:rsid w:val="00A22754"/>
    <w:rsid w:val="00A249BE"/>
    <w:rsid w:val="00A31090"/>
    <w:rsid w:val="00A317C2"/>
    <w:rsid w:val="00A31B85"/>
    <w:rsid w:val="00A32140"/>
    <w:rsid w:val="00A32550"/>
    <w:rsid w:val="00A34F49"/>
    <w:rsid w:val="00A35DAC"/>
    <w:rsid w:val="00A40CAF"/>
    <w:rsid w:val="00A42C94"/>
    <w:rsid w:val="00A43AFC"/>
    <w:rsid w:val="00A45693"/>
    <w:rsid w:val="00A47C2E"/>
    <w:rsid w:val="00A50CAE"/>
    <w:rsid w:val="00A51AC0"/>
    <w:rsid w:val="00A52586"/>
    <w:rsid w:val="00A52975"/>
    <w:rsid w:val="00A52D97"/>
    <w:rsid w:val="00A5403E"/>
    <w:rsid w:val="00A542F1"/>
    <w:rsid w:val="00A564BB"/>
    <w:rsid w:val="00A578BF"/>
    <w:rsid w:val="00A613D4"/>
    <w:rsid w:val="00A61961"/>
    <w:rsid w:val="00A61D10"/>
    <w:rsid w:val="00A62E04"/>
    <w:rsid w:val="00A64070"/>
    <w:rsid w:val="00A643F2"/>
    <w:rsid w:val="00A64C23"/>
    <w:rsid w:val="00A67E79"/>
    <w:rsid w:val="00A70D24"/>
    <w:rsid w:val="00A70EDF"/>
    <w:rsid w:val="00A71D19"/>
    <w:rsid w:val="00A7353E"/>
    <w:rsid w:val="00A751DF"/>
    <w:rsid w:val="00A75940"/>
    <w:rsid w:val="00A76C93"/>
    <w:rsid w:val="00A76DF2"/>
    <w:rsid w:val="00A80E94"/>
    <w:rsid w:val="00A81203"/>
    <w:rsid w:val="00A82177"/>
    <w:rsid w:val="00A8298C"/>
    <w:rsid w:val="00A83FD6"/>
    <w:rsid w:val="00A84E7E"/>
    <w:rsid w:val="00A85354"/>
    <w:rsid w:val="00A85893"/>
    <w:rsid w:val="00A85E12"/>
    <w:rsid w:val="00A86133"/>
    <w:rsid w:val="00A86A73"/>
    <w:rsid w:val="00A86AA9"/>
    <w:rsid w:val="00A8736A"/>
    <w:rsid w:val="00A87688"/>
    <w:rsid w:val="00A902CC"/>
    <w:rsid w:val="00A93144"/>
    <w:rsid w:val="00A94860"/>
    <w:rsid w:val="00A959D6"/>
    <w:rsid w:val="00A96B7B"/>
    <w:rsid w:val="00A9799F"/>
    <w:rsid w:val="00AA1F0B"/>
    <w:rsid w:val="00AA3C59"/>
    <w:rsid w:val="00AA6220"/>
    <w:rsid w:val="00AA6868"/>
    <w:rsid w:val="00AA6A3E"/>
    <w:rsid w:val="00AB01D3"/>
    <w:rsid w:val="00AB06E4"/>
    <w:rsid w:val="00AB20C7"/>
    <w:rsid w:val="00AB2691"/>
    <w:rsid w:val="00AB28AD"/>
    <w:rsid w:val="00AB34C8"/>
    <w:rsid w:val="00AB6771"/>
    <w:rsid w:val="00AC4C8F"/>
    <w:rsid w:val="00AC5E1E"/>
    <w:rsid w:val="00AC659E"/>
    <w:rsid w:val="00AC7379"/>
    <w:rsid w:val="00AC75D9"/>
    <w:rsid w:val="00AC7D8C"/>
    <w:rsid w:val="00AD15A9"/>
    <w:rsid w:val="00AD3794"/>
    <w:rsid w:val="00AE0EC2"/>
    <w:rsid w:val="00AE0F18"/>
    <w:rsid w:val="00AE15EA"/>
    <w:rsid w:val="00AE2C11"/>
    <w:rsid w:val="00AE3DF4"/>
    <w:rsid w:val="00AE42FE"/>
    <w:rsid w:val="00AE63FC"/>
    <w:rsid w:val="00AE7C87"/>
    <w:rsid w:val="00AF38BF"/>
    <w:rsid w:val="00AF472C"/>
    <w:rsid w:val="00AF4E89"/>
    <w:rsid w:val="00AF53C9"/>
    <w:rsid w:val="00AF5421"/>
    <w:rsid w:val="00AF7E1A"/>
    <w:rsid w:val="00B02B12"/>
    <w:rsid w:val="00B0414D"/>
    <w:rsid w:val="00B06211"/>
    <w:rsid w:val="00B06E47"/>
    <w:rsid w:val="00B07167"/>
    <w:rsid w:val="00B1262B"/>
    <w:rsid w:val="00B12F1B"/>
    <w:rsid w:val="00B14ADF"/>
    <w:rsid w:val="00B16890"/>
    <w:rsid w:val="00B16B6B"/>
    <w:rsid w:val="00B16E2A"/>
    <w:rsid w:val="00B175C7"/>
    <w:rsid w:val="00B17A2F"/>
    <w:rsid w:val="00B2097E"/>
    <w:rsid w:val="00B20B17"/>
    <w:rsid w:val="00B20B1A"/>
    <w:rsid w:val="00B213D1"/>
    <w:rsid w:val="00B2264F"/>
    <w:rsid w:val="00B22B9F"/>
    <w:rsid w:val="00B236F1"/>
    <w:rsid w:val="00B27B7E"/>
    <w:rsid w:val="00B3039B"/>
    <w:rsid w:val="00B327B7"/>
    <w:rsid w:val="00B32DAE"/>
    <w:rsid w:val="00B34094"/>
    <w:rsid w:val="00B340AC"/>
    <w:rsid w:val="00B340D4"/>
    <w:rsid w:val="00B35087"/>
    <w:rsid w:val="00B3644A"/>
    <w:rsid w:val="00B36F0F"/>
    <w:rsid w:val="00B370B5"/>
    <w:rsid w:val="00B41DE0"/>
    <w:rsid w:val="00B42011"/>
    <w:rsid w:val="00B4211A"/>
    <w:rsid w:val="00B43724"/>
    <w:rsid w:val="00B44252"/>
    <w:rsid w:val="00B45AF1"/>
    <w:rsid w:val="00B46ACD"/>
    <w:rsid w:val="00B47A73"/>
    <w:rsid w:val="00B5002C"/>
    <w:rsid w:val="00B517C6"/>
    <w:rsid w:val="00B52025"/>
    <w:rsid w:val="00B52258"/>
    <w:rsid w:val="00B52E12"/>
    <w:rsid w:val="00B54A2B"/>
    <w:rsid w:val="00B54A67"/>
    <w:rsid w:val="00B56D4E"/>
    <w:rsid w:val="00B5722E"/>
    <w:rsid w:val="00B57BC7"/>
    <w:rsid w:val="00B64356"/>
    <w:rsid w:val="00B67297"/>
    <w:rsid w:val="00B72BA7"/>
    <w:rsid w:val="00B734FC"/>
    <w:rsid w:val="00B73942"/>
    <w:rsid w:val="00B74903"/>
    <w:rsid w:val="00B777EA"/>
    <w:rsid w:val="00B804E0"/>
    <w:rsid w:val="00B80515"/>
    <w:rsid w:val="00B8061A"/>
    <w:rsid w:val="00B816F7"/>
    <w:rsid w:val="00B83CE1"/>
    <w:rsid w:val="00B83E15"/>
    <w:rsid w:val="00B84007"/>
    <w:rsid w:val="00B85AB9"/>
    <w:rsid w:val="00B85B9E"/>
    <w:rsid w:val="00B869EC"/>
    <w:rsid w:val="00B908C1"/>
    <w:rsid w:val="00B92BCE"/>
    <w:rsid w:val="00B92C93"/>
    <w:rsid w:val="00B94487"/>
    <w:rsid w:val="00B9623D"/>
    <w:rsid w:val="00B96884"/>
    <w:rsid w:val="00B96A92"/>
    <w:rsid w:val="00B96D10"/>
    <w:rsid w:val="00B9712F"/>
    <w:rsid w:val="00BA36E3"/>
    <w:rsid w:val="00BA372A"/>
    <w:rsid w:val="00BA41C1"/>
    <w:rsid w:val="00BA4842"/>
    <w:rsid w:val="00BA4F04"/>
    <w:rsid w:val="00BA5858"/>
    <w:rsid w:val="00BA7B24"/>
    <w:rsid w:val="00BB0D67"/>
    <w:rsid w:val="00BB126C"/>
    <w:rsid w:val="00BB66E1"/>
    <w:rsid w:val="00BB7644"/>
    <w:rsid w:val="00BB78A6"/>
    <w:rsid w:val="00BB79CC"/>
    <w:rsid w:val="00BC0008"/>
    <w:rsid w:val="00BC0EE0"/>
    <w:rsid w:val="00BC20B5"/>
    <w:rsid w:val="00BC2842"/>
    <w:rsid w:val="00BC4ACA"/>
    <w:rsid w:val="00BC4EB3"/>
    <w:rsid w:val="00BC5D02"/>
    <w:rsid w:val="00BC683A"/>
    <w:rsid w:val="00BC6DF7"/>
    <w:rsid w:val="00BC7CB3"/>
    <w:rsid w:val="00BD2804"/>
    <w:rsid w:val="00BD4DE2"/>
    <w:rsid w:val="00BE0F8A"/>
    <w:rsid w:val="00BE17BB"/>
    <w:rsid w:val="00BE2053"/>
    <w:rsid w:val="00BE2582"/>
    <w:rsid w:val="00BE39D8"/>
    <w:rsid w:val="00BE4C99"/>
    <w:rsid w:val="00BE6000"/>
    <w:rsid w:val="00BE6718"/>
    <w:rsid w:val="00BE6ACF"/>
    <w:rsid w:val="00BF02AC"/>
    <w:rsid w:val="00BF0E06"/>
    <w:rsid w:val="00BF3369"/>
    <w:rsid w:val="00BF4118"/>
    <w:rsid w:val="00BF4F8F"/>
    <w:rsid w:val="00BF7182"/>
    <w:rsid w:val="00C01351"/>
    <w:rsid w:val="00C02852"/>
    <w:rsid w:val="00C0415C"/>
    <w:rsid w:val="00C04A9B"/>
    <w:rsid w:val="00C0522A"/>
    <w:rsid w:val="00C10D58"/>
    <w:rsid w:val="00C11A16"/>
    <w:rsid w:val="00C122C7"/>
    <w:rsid w:val="00C12692"/>
    <w:rsid w:val="00C144A8"/>
    <w:rsid w:val="00C17285"/>
    <w:rsid w:val="00C17807"/>
    <w:rsid w:val="00C17EB7"/>
    <w:rsid w:val="00C2068C"/>
    <w:rsid w:val="00C21065"/>
    <w:rsid w:val="00C214A0"/>
    <w:rsid w:val="00C234F4"/>
    <w:rsid w:val="00C23CD4"/>
    <w:rsid w:val="00C23ED7"/>
    <w:rsid w:val="00C27EA5"/>
    <w:rsid w:val="00C3236E"/>
    <w:rsid w:val="00C32483"/>
    <w:rsid w:val="00C3393E"/>
    <w:rsid w:val="00C33DA2"/>
    <w:rsid w:val="00C34C3C"/>
    <w:rsid w:val="00C35795"/>
    <w:rsid w:val="00C36B3A"/>
    <w:rsid w:val="00C36C68"/>
    <w:rsid w:val="00C36F75"/>
    <w:rsid w:val="00C40EDA"/>
    <w:rsid w:val="00C4152B"/>
    <w:rsid w:val="00C419B5"/>
    <w:rsid w:val="00C41CF5"/>
    <w:rsid w:val="00C4432B"/>
    <w:rsid w:val="00C472EB"/>
    <w:rsid w:val="00C47355"/>
    <w:rsid w:val="00C50859"/>
    <w:rsid w:val="00C50CE7"/>
    <w:rsid w:val="00C53F29"/>
    <w:rsid w:val="00C54A94"/>
    <w:rsid w:val="00C56876"/>
    <w:rsid w:val="00C60F7D"/>
    <w:rsid w:val="00C61429"/>
    <w:rsid w:val="00C62425"/>
    <w:rsid w:val="00C62627"/>
    <w:rsid w:val="00C667F2"/>
    <w:rsid w:val="00C72961"/>
    <w:rsid w:val="00C72999"/>
    <w:rsid w:val="00C72C07"/>
    <w:rsid w:val="00C7377A"/>
    <w:rsid w:val="00C75DA8"/>
    <w:rsid w:val="00C77A3A"/>
    <w:rsid w:val="00C8091D"/>
    <w:rsid w:val="00C80A34"/>
    <w:rsid w:val="00C8170C"/>
    <w:rsid w:val="00C81789"/>
    <w:rsid w:val="00C82598"/>
    <w:rsid w:val="00C827D3"/>
    <w:rsid w:val="00C83C11"/>
    <w:rsid w:val="00C84135"/>
    <w:rsid w:val="00C84369"/>
    <w:rsid w:val="00C84A8C"/>
    <w:rsid w:val="00C8507E"/>
    <w:rsid w:val="00C85444"/>
    <w:rsid w:val="00C8559C"/>
    <w:rsid w:val="00C860FB"/>
    <w:rsid w:val="00C86608"/>
    <w:rsid w:val="00C86BE7"/>
    <w:rsid w:val="00C92A3A"/>
    <w:rsid w:val="00C9313E"/>
    <w:rsid w:val="00C9380A"/>
    <w:rsid w:val="00C947E9"/>
    <w:rsid w:val="00C959A3"/>
    <w:rsid w:val="00C95A36"/>
    <w:rsid w:val="00C963C5"/>
    <w:rsid w:val="00C96A3E"/>
    <w:rsid w:val="00C97113"/>
    <w:rsid w:val="00C9761A"/>
    <w:rsid w:val="00C97D9E"/>
    <w:rsid w:val="00CA0BF1"/>
    <w:rsid w:val="00CA18E8"/>
    <w:rsid w:val="00CA3314"/>
    <w:rsid w:val="00CA41E9"/>
    <w:rsid w:val="00CA5254"/>
    <w:rsid w:val="00CA726E"/>
    <w:rsid w:val="00CA77E6"/>
    <w:rsid w:val="00CB05A7"/>
    <w:rsid w:val="00CB0B52"/>
    <w:rsid w:val="00CB4116"/>
    <w:rsid w:val="00CB4937"/>
    <w:rsid w:val="00CB5605"/>
    <w:rsid w:val="00CB61ED"/>
    <w:rsid w:val="00CB7411"/>
    <w:rsid w:val="00CB7B08"/>
    <w:rsid w:val="00CB7D72"/>
    <w:rsid w:val="00CC0F37"/>
    <w:rsid w:val="00CC1FB0"/>
    <w:rsid w:val="00CC37E6"/>
    <w:rsid w:val="00CC3AB2"/>
    <w:rsid w:val="00CC404C"/>
    <w:rsid w:val="00CC435B"/>
    <w:rsid w:val="00CC4DA7"/>
    <w:rsid w:val="00CC4F2A"/>
    <w:rsid w:val="00CC5431"/>
    <w:rsid w:val="00CC619C"/>
    <w:rsid w:val="00CC6C21"/>
    <w:rsid w:val="00CD2558"/>
    <w:rsid w:val="00CD2BE0"/>
    <w:rsid w:val="00CD34C1"/>
    <w:rsid w:val="00CD41C1"/>
    <w:rsid w:val="00CD4DBE"/>
    <w:rsid w:val="00CD6C66"/>
    <w:rsid w:val="00CE0363"/>
    <w:rsid w:val="00CE044B"/>
    <w:rsid w:val="00CE0F0F"/>
    <w:rsid w:val="00CE18D6"/>
    <w:rsid w:val="00CE264F"/>
    <w:rsid w:val="00CE4A12"/>
    <w:rsid w:val="00CE57C8"/>
    <w:rsid w:val="00CE5B71"/>
    <w:rsid w:val="00CE5BD6"/>
    <w:rsid w:val="00CE6BF5"/>
    <w:rsid w:val="00CE7D49"/>
    <w:rsid w:val="00CF0444"/>
    <w:rsid w:val="00CF0850"/>
    <w:rsid w:val="00CF1E32"/>
    <w:rsid w:val="00CF35E1"/>
    <w:rsid w:val="00CF3FB2"/>
    <w:rsid w:val="00CF4FF6"/>
    <w:rsid w:val="00CF5227"/>
    <w:rsid w:val="00CF65A1"/>
    <w:rsid w:val="00CF6E32"/>
    <w:rsid w:val="00D02D2B"/>
    <w:rsid w:val="00D03015"/>
    <w:rsid w:val="00D04756"/>
    <w:rsid w:val="00D05BB0"/>
    <w:rsid w:val="00D0642E"/>
    <w:rsid w:val="00D066DE"/>
    <w:rsid w:val="00D13150"/>
    <w:rsid w:val="00D13484"/>
    <w:rsid w:val="00D150D6"/>
    <w:rsid w:val="00D15F4E"/>
    <w:rsid w:val="00D1648F"/>
    <w:rsid w:val="00D167C1"/>
    <w:rsid w:val="00D2088A"/>
    <w:rsid w:val="00D20CD6"/>
    <w:rsid w:val="00D21148"/>
    <w:rsid w:val="00D228A7"/>
    <w:rsid w:val="00D22F23"/>
    <w:rsid w:val="00D23750"/>
    <w:rsid w:val="00D23BEE"/>
    <w:rsid w:val="00D26079"/>
    <w:rsid w:val="00D270D8"/>
    <w:rsid w:val="00D2762C"/>
    <w:rsid w:val="00D30CFD"/>
    <w:rsid w:val="00D3141B"/>
    <w:rsid w:val="00D31852"/>
    <w:rsid w:val="00D3339D"/>
    <w:rsid w:val="00D338D4"/>
    <w:rsid w:val="00D34724"/>
    <w:rsid w:val="00D353D8"/>
    <w:rsid w:val="00D40005"/>
    <w:rsid w:val="00D40EB7"/>
    <w:rsid w:val="00D4152E"/>
    <w:rsid w:val="00D42825"/>
    <w:rsid w:val="00D42960"/>
    <w:rsid w:val="00D4319E"/>
    <w:rsid w:val="00D43D06"/>
    <w:rsid w:val="00D45C1C"/>
    <w:rsid w:val="00D4633E"/>
    <w:rsid w:val="00D50960"/>
    <w:rsid w:val="00D50EF6"/>
    <w:rsid w:val="00D528E8"/>
    <w:rsid w:val="00D53231"/>
    <w:rsid w:val="00D5348A"/>
    <w:rsid w:val="00D55454"/>
    <w:rsid w:val="00D60194"/>
    <w:rsid w:val="00D62071"/>
    <w:rsid w:val="00D62821"/>
    <w:rsid w:val="00D6483A"/>
    <w:rsid w:val="00D65FED"/>
    <w:rsid w:val="00D66D3C"/>
    <w:rsid w:val="00D67DA4"/>
    <w:rsid w:val="00D70D34"/>
    <w:rsid w:val="00D71081"/>
    <w:rsid w:val="00D71DF1"/>
    <w:rsid w:val="00D75D13"/>
    <w:rsid w:val="00D7754E"/>
    <w:rsid w:val="00D778F3"/>
    <w:rsid w:val="00D779A4"/>
    <w:rsid w:val="00D77FDA"/>
    <w:rsid w:val="00D813B1"/>
    <w:rsid w:val="00D822C8"/>
    <w:rsid w:val="00D82AA0"/>
    <w:rsid w:val="00D85AE1"/>
    <w:rsid w:val="00D8638C"/>
    <w:rsid w:val="00D86591"/>
    <w:rsid w:val="00D86925"/>
    <w:rsid w:val="00D87A99"/>
    <w:rsid w:val="00D92087"/>
    <w:rsid w:val="00D931DA"/>
    <w:rsid w:val="00D93326"/>
    <w:rsid w:val="00D94199"/>
    <w:rsid w:val="00D9470C"/>
    <w:rsid w:val="00D974EB"/>
    <w:rsid w:val="00DA0DEC"/>
    <w:rsid w:val="00DA1095"/>
    <w:rsid w:val="00DA3B83"/>
    <w:rsid w:val="00DA5A35"/>
    <w:rsid w:val="00DA6666"/>
    <w:rsid w:val="00DA7AD5"/>
    <w:rsid w:val="00DB0C09"/>
    <w:rsid w:val="00DB398A"/>
    <w:rsid w:val="00DB3C07"/>
    <w:rsid w:val="00DB3E36"/>
    <w:rsid w:val="00DC1902"/>
    <w:rsid w:val="00DC27D8"/>
    <w:rsid w:val="00DC43CE"/>
    <w:rsid w:val="00DC44D6"/>
    <w:rsid w:val="00DC45AE"/>
    <w:rsid w:val="00DC54B4"/>
    <w:rsid w:val="00DC5C25"/>
    <w:rsid w:val="00DC69DF"/>
    <w:rsid w:val="00DC7564"/>
    <w:rsid w:val="00DD004D"/>
    <w:rsid w:val="00DD0115"/>
    <w:rsid w:val="00DD0988"/>
    <w:rsid w:val="00DD0A52"/>
    <w:rsid w:val="00DD1174"/>
    <w:rsid w:val="00DD2538"/>
    <w:rsid w:val="00DD38DE"/>
    <w:rsid w:val="00DD435E"/>
    <w:rsid w:val="00DD4B32"/>
    <w:rsid w:val="00DD7ACC"/>
    <w:rsid w:val="00DE023B"/>
    <w:rsid w:val="00DE0A58"/>
    <w:rsid w:val="00DE0E1E"/>
    <w:rsid w:val="00DE2E6F"/>
    <w:rsid w:val="00DE3305"/>
    <w:rsid w:val="00DE521A"/>
    <w:rsid w:val="00DE55AB"/>
    <w:rsid w:val="00DF0221"/>
    <w:rsid w:val="00DF077F"/>
    <w:rsid w:val="00DF0A24"/>
    <w:rsid w:val="00DF211D"/>
    <w:rsid w:val="00DF4060"/>
    <w:rsid w:val="00DF4711"/>
    <w:rsid w:val="00DF510C"/>
    <w:rsid w:val="00DF5C5D"/>
    <w:rsid w:val="00DF61AA"/>
    <w:rsid w:val="00DF704D"/>
    <w:rsid w:val="00DF70F4"/>
    <w:rsid w:val="00E006CF"/>
    <w:rsid w:val="00E0212C"/>
    <w:rsid w:val="00E0401C"/>
    <w:rsid w:val="00E04E54"/>
    <w:rsid w:val="00E04FE4"/>
    <w:rsid w:val="00E05B76"/>
    <w:rsid w:val="00E0603A"/>
    <w:rsid w:val="00E078CC"/>
    <w:rsid w:val="00E16BA8"/>
    <w:rsid w:val="00E16BBF"/>
    <w:rsid w:val="00E16D18"/>
    <w:rsid w:val="00E205EA"/>
    <w:rsid w:val="00E20AD1"/>
    <w:rsid w:val="00E21C3B"/>
    <w:rsid w:val="00E2675B"/>
    <w:rsid w:val="00E32714"/>
    <w:rsid w:val="00E3531A"/>
    <w:rsid w:val="00E354F5"/>
    <w:rsid w:val="00E3601E"/>
    <w:rsid w:val="00E3706E"/>
    <w:rsid w:val="00E374F8"/>
    <w:rsid w:val="00E37B43"/>
    <w:rsid w:val="00E41A44"/>
    <w:rsid w:val="00E425D6"/>
    <w:rsid w:val="00E43C97"/>
    <w:rsid w:val="00E446E8"/>
    <w:rsid w:val="00E44FEB"/>
    <w:rsid w:val="00E45869"/>
    <w:rsid w:val="00E460E8"/>
    <w:rsid w:val="00E46A22"/>
    <w:rsid w:val="00E46A58"/>
    <w:rsid w:val="00E478DC"/>
    <w:rsid w:val="00E47CF8"/>
    <w:rsid w:val="00E54F56"/>
    <w:rsid w:val="00E5535A"/>
    <w:rsid w:val="00E55784"/>
    <w:rsid w:val="00E55CCD"/>
    <w:rsid w:val="00E5618C"/>
    <w:rsid w:val="00E569B6"/>
    <w:rsid w:val="00E57302"/>
    <w:rsid w:val="00E57ADB"/>
    <w:rsid w:val="00E62E5A"/>
    <w:rsid w:val="00E63087"/>
    <w:rsid w:val="00E640C4"/>
    <w:rsid w:val="00E645FB"/>
    <w:rsid w:val="00E65CEF"/>
    <w:rsid w:val="00E66853"/>
    <w:rsid w:val="00E6685E"/>
    <w:rsid w:val="00E672A8"/>
    <w:rsid w:val="00E67557"/>
    <w:rsid w:val="00E700BC"/>
    <w:rsid w:val="00E7043D"/>
    <w:rsid w:val="00E70551"/>
    <w:rsid w:val="00E7092D"/>
    <w:rsid w:val="00E751B8"/>
    <w:rsid w:val="00E75542"/>
    <w:rsid w:val="00E76808"/>
    <w:rsid w:val="00E77819"/>
    <w:rsid w:val="00E77BDA"/>
    <w:rsid w:val="00E80C35"/>
    <w:rsid w:val="00E81209"/>
    <w:rsid w:val="00E82E20"/>
    <w:rsid w:val="00E83040"/>
    <w:rsid w:val="00E83649"/>
    <w:rsid w:val="00E83CA7"/>
    <w:rsid w:val="00E83F24"/>
    <w:rsid w:val="00E85264"/>
    <w:rsid w:val="00E85D9B"/>
    <w:rsid w:val="00E878DF"/>
    <w:rsid w:val="00E87A79"/>
    <w:rsid w:val="00E903B0"/>
    <w:rsid w:val="00E9065A"/>
    <w:rsid w:val="00E90933"/>
    <w:rsid w:val="00E90E7F"/>
    <w:rsid w:val="00E91005"/>
    <w:rsid w:val="00E9222E"/>
    <w:rsid w:val="00E93229"/>
    <w:rsid w:val="00E93CEA"/>
    <w:rsid w:val="00E964F9"/>
    <w:rsid w:val="00E96530"/>
    <w:rsid w:val="00E974A1"/>
    <w:rsid w:val="00EA13D9"/>
    <w:rsid w:val="00EA1D1C"/>
    <w:rsid w:val="00EA2657"/>
    <w:rsid w:val="00EA27F7"/>
    <w:rsid w:val="00EA3A85"/>
    <w:rsid w:val="00EA4994"/>
    <w:rsid w:val="00EA4A77"/>
    <w:rsid w:val="00EA6503"/>
    <w:rsid w:val="00EA6882"/>
    <w:rsid w:val="00EA6931"/>
    <w:rsid w:val="00EA71AC"/>
    <w:rsid w:val="00EA7D41"/>
    <w:rsid w:val="00EB1EEA"/>
    <w:rsid w:val="00EB6598"/>
    <w:rsid w:val="00EB72EE"/>
    <w:rsid w:val="00EC16CE"/>
    <w:rsid w:val="00EC2440"/>
    <w:rsid w:val="00EC6350"/>
    <w:rsid w:val="00EC7C2D"/>
    <w:rsid w:val="00ED099A"/>
    <w:rsid w:val="00ED0D0C"/>
    <w:rsid w:val="00ED1168"/>
    <w:rsid w:val="00ED1385"/>
    <w:rsid w:val="00ED3018"/>
    <w:rsid w:val="00ED3369"/>
    <w:rsid w:val="00ED365B"/>
    <w:rsid w:val="00ED4189"/>
    <w:rsid w:val="00ED5169"/>
    <w:rsid w:val="00ED55E9"/>
    <w:rsid w:val="00ED5F6A"/>
    <w:rsid w:val="00ED60DB"/>
    <w:rsid w:val="00ED7467"/>
    <w:rsid w:val="00EE2068"/>
    <w:rsid w:val="00EE2CC5"/>
    <w:rsid w:val="00EE3532"/>
    <w:rsid w:val="00EE4112"/>
    <w:rsid w:val="00EE47CF"/>
    <w:rsid w:val="00EE52E9"/>
    <w:rsid w:val="00EE5BAD"/>
    <w:rsid w:val="00EE7F8F"/>
    <w:rsid w:val="00EF0073"/>
    <w:rsid w:val="00EF145B"/>
    <w:rsid w:val="00EF159A"/>
    <w:rsid w:val="00EF2119"/>
    <w:rsid w:val="00EF3462"/>
    <w:rsid w:val="00EF612D"/>
    <w:rsid w:val="00EF6139"/>
    <w:rsid w:val="00EF6417"/>
    <w:rsid w:val="00EF6E8C"/>
    <w:rsid w:val="00F00FF3"/>
    <w:rsid w:val="00F01059"/>
    <w:rsid w:val="00F018C9"/>
    <w:rsid w:val="00F01A6A"/>
    <w:rsid w:val="00F02DDB"/>
    <w:rsid w:val="00F03BEB"/>
    <w:rsid w:val="00F0418B"/>
    <w:rsid w:val="00F0499F"/>
    <w:rsid w:val="00F053AA"/>
    <w:rsid w:val="00F05B31"/>
    <w:rsid w:val="00F07EB8"/>
    <w:rsid w:val="00F10F65"/>
    <w:rsid w:val="00F11F62"/>
    <w:rsid w:val="00F13431"/>
    <w:rsid w:val="00F13BB8"/>
    <w:rsid w:val="00F158A0"/>
    <w:rsid w:val="00F15ABA"/>
    <w:rsid w:val="00F1781A"/>
    <w:rsid w:val="00F20A06"/>
    <w:rsid w:val="00F21DBA"/>
    <w:rsid w:val="00F232BE"/>
    <w:rsid w:val="00F240AB"/>
    <w:rsid w:val="00F24A68"/>
    <w:rsid w:val="00F24D8C"/>
    <w:rsid w:val="00F2597B"/>
    <w:rsid w:val="00F25BE5"/>
    <w:rsid w:val="00F25C95"/>
    <w:rsid w:val="00F26505"/>
    <w:rsid w:val="00F26F0C"/>
    <w:rsid w:val="00F27496"/>
    <w:rsid w:val="00F31802"/>
    <w:rsid w:val="00F32632"/>
    <w:rsid w:val="00F335AE"/>
    <w:rsid w:val="00F33DA1"/>
    <w:rsid w:val="00F340D3"/>
    <w:rsid w:val="00F34F6D"/>
    <w:rsid w:val="00F35825"/>
    <w:rsid w:val="00F3588D"/>
    <w:rsid w:val="00F35A7A"/>
    <w:rsid w:val="00F368D3"/>
    <w:rsid w:val="00F36CB0"/>
    <w:rsid w:val="00F370D2"/>
    <w:rsid w:val="00F3788E"/>
    <w:rsid w:val="00F37B0A"/>
    <w:rsid w:val="00F4362F"/>
    <w:rsid w:val="00F444EC"/>
    <w:rsid w:val="00F44985"/>
    <w:rsid w:val="00F44EBC"/>
    <w:rsid w:val="00F44F1B"/>
    <w:rsid w:val="00F455A0"/>
    <w:rsid w:val="00F45CB1"/>
    <w:rsid w:val="00F47994"/>
    <w:rsid w:val="00F47DFE"/>
    <w:rsid w:val="00F50643"/>
    <w:rsid w:val="00F50868"/>
    <w:rsid w:val="00F51013"/>
    <w:rsid w:val="00F52A1F"/>
    <w:rsid w:val="00F5421E"/>
    <w:rsid w:val="00F56AA9"/>
    <w:rsid w:val="00F56C06"/>
    <w:rsid w:val="00F56D98"/>
    <w:rsid w:val="00F573DB"/>
    <w:rsid w:val="00F60AF5"/>
    <w:rsid w:val="00F61A49"/>
    <w:rsid w:val="00F625D8"/>
    <w:rsid w:val="00F62675"/>
    <w:rsid w:val="00F628B3"/>
    <w:rsid w:val="00F62E3C"/>
    <w:rsid w:val="00F63026"/>
    <w:rsid w:val="00F63763"/>
    <w:rsid w:val="00F63DED"/>
    <w:rsid w:val="00F65849"/>
    <w:rsid w:val="00F66AE3"/>
    <w:rsid w:val="00F7109F"/>
    <w:rsid w:val="00F7165C"/>
    <w:rsid w:val="00F717E1"/>
    <w:rsid w:val="00F729C3"/>
    <w:rsid w:val="00F7323C"/>
    <w:rsid w:val="00F73DB2"/>
    <w:rsid w:val="00F74701"/>
    <w:rsid w:val="00F76105"/>
    <w:rsid w:val="00F763BF"/>
    <w:rsid w:val="00F777C8"/>
    <w:rsid w:val="00F81169"/>
    <w:rsid w:val="00F82F45"/>
    <w:rsid w:val="00F8355F"/>
    <w:rsid w:val="00F8367E"/>
    <w:rsid w:val="00F8518A"/>
    <w:rsid w:val="00F855CA"/>
    <w:rsid w:val="00F867CF"/>
    <w:rsid w:val="00F86A1A"/>
    <w:rsid w:val="00F86CC6"/>
    <w:rsid w:val="00F87D66"/>
    <w:rsid w:val="00F9065C"/>
    <w:rsid w:val="00F90775"/>
    <w:rsid w:val="00F913A3"/>
    <w:rsid w:val="00F91BF7"/>
    <w:rsid w:val="00F92371"/>
    <w:rsid w:val="00F92782"/>
    <w:rsid w:val="00F95D1A"/>
    <w:rsid w:val="00F95D7F"/>
    <w:rsid w:val="00F9713F"/>
    <w:rsid w:val="00F97A52"/>
    <w:rsid w:val="00FA1DCF"/>
    <w:rsid w:val="00FA3049"/>
    <w:rsid w:val="00FA3AC7"/>
    <w:rsid w:val="00FA5CCC"/>
    <w:rsid w:val="00FA6777"/>
    <w:rsid w:val="00FB0790"/>
    <w:rsid w:val="00FB1691"/>
    <w:rsid w:val="00FB2CF5"/>
    <w:rsid w:val="00FB34CF"/>
    <w:rsid w:val="00FB3EEF"/>
    <w:rsid w:val="00FB48D1"/>
    <w:rsid w:val="00FB5AF9"/>
    <w:rsid w:val="00FB5CF9"/>
    <w:rsid w:val="00FB63B6"/>
    <w:rsid w:val="00FC0329"/>
    <w:rsid w:val="00FC07C7"/>
    <w:rsid w:val="00FC09B7"/>
    <w:rsid w:val="00FC133C"/>
    <w:rsid w:val="00FC139F"/>
    <w:rsid w:val="00FC2567"/>
    <w:rsid w:val="00FC2E7A"/>
    <w:rsid w:val="00FC4E08"/>
    <w:rsid w:val="00FC4E62"/>
    <w:rsid w:val="00FC5728"/>
    <w:rsid w:val="00FD12D6"/>
    <w:rsid w:val="00FD2345"/>
    <w:rsid w:val="00FD37A0"/>
    <w:rsid w:val="00FD5866"/>
    <w:rsid w:val="00FD6302"/>
    <w:rsid w:val="00FE0365"/>
    <w:rsid w:val="00FE1A63"/>
    <w:rsid w:val="00FE1A95"/>
    <w:rsid w:val="00FE3A78"/>
    <w:rsid w:val="00FE4DE9"/>
    <w:rsid w:val="00FE5760"/>
    <w:rsid w:val="00FE7701"/>
    <w:rsid w:val="00FF037C"/>
    <w:rsid w:val="00FF19A4"/>
    <w:rsid w:val="00FF1A82"/>
    <w:rsid w:val="00FF2B06"/>
    <w:rsid w:val="00FF32CB"/>
    <w:rsid w:val="00FF3370"/>
    <w:rsid w:val="00FF3FC6"/>
    <w:rsid w:val="00FF60C4"/>
    <w:rsid w:val="00FF71D2"/>
    <w:rsid w:val="00FF73B7"/>
    <w:rsid w:val="00FF74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0F60E3"/>
  <w15:docId w15:val="{1FE4AAB0-578A-4742-BDC2-58C600F25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56B"/>
    <w:pPr>
      <w:spacing w:after="0" w:line="360" w:lineRule="auto"/>
      <w:jc w:val="both"/>
    </w:pPr>
    <w:rPr>
      <w:rFonts w:ascii="Times New Roman" w:hAnsi="Times New Roman"/>
      <w:noProof/>
      <w:sz w:val="24"/>
      <w:lang w:val="en-GB"/>
    </w:rPr>
  </w:style>
  <w:style w:type="paragraph" w:styleId="Heading1">
    <w:name w:val="heading 1"/>
    <w:basedOn w:val="Normal"/>
    <w:next w:val="Normal"/>
    <w:link w:val="Heading1Char"/>
    <w:uiPriority w:val="9"/>
    <w:qFormat/>
    <w:rsid w:val="00A45693"/>
    <w:pPr>
      <w:keepNext/>
      <w:keepLines/>
      <w:numPr>
        <w:numId w:val="2"/>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45693"/>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2"/>
      </w:numPr>
      <w:spacing w:before="40"/>
      <w:ind w:left="72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35B33"/>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E0920"/>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E0920"/>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C7564"/>
    <w:pPr>
      <w:keepNext/>
      <w:keepLines/>
      <w:spacing w:before="40"/>
      <w:ind w:left="1296" w:hanging="1296"/>
      <w:outlineLvl w:val="6"/>
    </w:pPr>
    <w:rPr>
      <w:rFonts w:asciiTheme="majorHAnsi" w:eastAsiaTheme="majorEastAsia" w:hAnsiTheme="majorHAnsi" w:cstheme="majorBidi"/>
      <w:i/>
      <w:iCs/>
      <w:noProof w:val="0"/>
      <w:color w:val="1F4D78" w:themeColor="accent1" w:themeShade="7F"/>
      <w:szCs w:val="24"/>
      <w:lang w:val="en-US"/>
    </w:rPr>
  </w:style>
  <w:style w:type="paragraph" w:styleId="Heading8">
    <w:name w:val="heading 8"/>
    <w:basedOn w:val="Normal"/>
    <w:next w:val="Normal"/>
    <w:link w:val="Heading8Char"/>
    <w:uiPriority w:val="9"/>
    <w:semiHidden/>
    <w:unhideWhenUsed/>
    <w:qFormat/>
    <w:rsid w:val="00DC7564"/>
    <w:pPr>
      <w:keepNext/>
      <w:keepLines/>
      <w:spacing w:before="40"/>
      <w:ind w:left="1440" w:hanging="1440"/>
      <w:outlineLvl w:val="7"/>
    </w:pPr>
    <w:rPr>
      <w:rFonts w:asciiTheme="majorHAnsi" w:eastAsiaTheme="majorEastAsia" w:hAnsiTheme="majorHAnsi" w:cstheme="majorBidi"/>
      <w:noProof w:val="0"/>
      <w:color w:val="272727" w:themeColor="text1" w:themeTint="D8"/>
      <w:sz w:val="21"/>
      <w:szCs w:val="21"/>
      <w:lang w:val="en-US"/>
    </w:rPr>
  </w:style>
  <w:style w:type="paragraph" w:styleId="Heading9">
    <w:name w:val="heading 9"/>
    <w:basedOn w:val="Normal"/>
    <w:next w:val="Normal"/>
    <w:link w:val="Heading9Char"/>
    <w:uiPriority w:val="9"/>
    <w:semiHidden/>
    <w:unhideWhenUsed/>
    <w:qFormat/>
    <w:rsid w:val="00DC7564"/>
    <w:pPr>
      <w:keepNext/>
      <w:keepLines/>
      <w:spacing w:before="40"/>
      <w:ind w:left="1584" w:hanging="1584"/>
      <w:outlineLvl w:val="8"/>
    </w:pPr>
    <w:rPr>
      <w:rFonts w:asciiTheme="majorHAnsi" w:eastAsiaTheme="majorEastAsia" w:hAnsiTheme="majorHAnsi" w:cstheme="majorBidi"/>
      <w:i/>
      <w:iCs/>
      <w:noProof w:val="0"/>
      <w:color w:val="272727" w:themeColor="text1" w:themeTint="D8"/>
      <w:sz w:val="21"/>
      <w:szCs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69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4569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C34C3C"/>
    <w:pPr>
      <w:ind w:left="720"/>
      <w:contextualSpacing/>
    </w:pPr>
  </w:style>
  <w:style w:type="table" w:styleId="TableGrid">
    <w:name w:val="Table Grid"/>
    <w:basedOn w:val="TableNormal"/>
    <w:uiPriority w:val="39"/>
    <w:rsid w:val="00926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21">
    <w:name w:val="Grid Table 3 - Accent 21"/>
    <w:basedOn w:val="TableNormal"/>
    <w:uiPriority w:val="48"/>
    <w:rsid w:val="00926F7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Hyperlink">
    <w:name w:val="Hyperlink"/>
    <w:basedOn w:val="DefaultParagraphFont"/>
    <w:uiPriority w:val="99"/>
    <w:unhideWhenUsed/>
    <w:rsid w:val="00B54A2B"/>
    <w:rPr>
      <w:color w:val="0563C1" w:themeColor="hyperlink"/>
      <w:u w:val="single"/>
    </w:rPr>
  </w:style>
  <w:style w:type="paragraph" w:styleId="TOCHeading">
    <w:name w:val="TOC Heading"/>
    <w:basedOn w:val="Heading1"/>
    <w:next w:val="Normal"/>
    <w:uiPriority w:val="39"/>
    <w:unhideWhenUsed/>
    <w:qFormat/>
    <w:rsid w:val="00C10D5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D58"/>
    <w:pPr>
      <w:spacing w:after="100"/>
    </w:pPr>
  </w:style>
  <w:style w:type="paragraph" w:styleId="TOC2">
    <w:name w:val="toc 2"/>
    <w:basedOn w:val="Normal"/>
    <w:next w:val="Normal"/>
    <w:autoRedefine/>
    <w:uiPriority w:val="39"/>
    <w:unhideWhenUsed/>
    <w:rsid w:val="00AE0EC2"/>
    <w:pPr>
      <w:tabs>
        <w:tab w:val="left" w:pos="880"/>
        <w:tab w:val="right" w:leader="dot" w:pos="9350"/>
      </w:tabs>
      <w:spacing w:after="100"/>
      <w:ind w:left="240"/>
    </w:pPr>
  </w:style>
  <w:style w:type="paragraph" w:styleId="Header">
    <w:name w:val="header"/>
    <w:basedOn w:val="Normal"/>
    <w:link w:val="HeaderChar"/>
    <w:uiPriority w:val="99"/>
    <w:unhideWhenUsed/>
    <w:rsid w:val="00FF7494"/>
    <w:pPr>
      <w:tabs>
        <w:tab w:val="center" w:pos="4680"/>
        <w:tab w:val="right" w:pos="9360"/>
      </w:tabs>
      <w:spacing w:line="240" w:lineRule="auto"/>
    </w:pPr>
  </w:style>
  <w:style w:type="character" w:customStyle="1" w:styleId="HeaderChar">
    <w:name w:val="Header Char"/>
    <w:basedOn w:val="DefaultParagraphFont"/>
    <w:link w:val="Header"/>
    <w:uiPriority w:val="99"/>
    <w:rsid w:val="00FF7494"/>
    <w:rPr>
      <w:rFonts w:ascii="Times New Roman" w:hAnsi="Times New Roman"/>
      <w:sz w:val="24"/>
    </w:rPr>
  </w:style>
  <w:style w:type="paragraph" w:styleId="Footer">
    <w:name w:val="footer"/>
    <w:basedOn w:val="Normal"/>
    <w:link w:val="FooterChar"/>
    <w:uiPriority w:val="99"/>
    <w:unhideWhenUsed/>
    <w:rsid w:val="00FF7494"/>
    <w:pPr>
      <w:tabs>
        <w:tab w:val="center" w:pos="4680"/>
        <w:tab w:val="right" w:pos="9360"/>
      </w:tabs>
      <w:spacing w:line="240" w:lineRule="auto"/>
    </w:pPr>
  </w:style>
  <w:style w:type="character" w:customStyle="1" w:styleId="FooterChar">
    <w:name w:val="Footer Char"/>
    <w:basedOn w:val="DefaultParagraphFont"/>
    <w:link w:val="Footer"/>
    <w:uiPriority w:val="99"/>
    <w:rsid w:val="00FF7494"/>
    <w:rPr>
      <w:rFonts w:ascii="Times New Roman" w:hAnsi="Times New Roman"/>
      <w:sz w:val="24"/>
    </w:rPr>
  </w:style>
  <w:style w:type="paragraph" w:styleId="Caption">
    <w:name w:val="caption"/>
    <w:basedOn w:val="Normal"/>
    <w:next w:val="Normal"/>
    <w:uiPriority w:val="35"/>
    <w:unhideWhenUsed/>
    <w:qFormat/>
    <w:rsid w:val="002855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4390"/>
  </w:style>
  <w:style w:type="character" w:styleId="CommentReference">
    <w:name w:val="annotation reference"/>
    <w:basedOn w:val="DefaultParagraphFont"/>
    <w:uiPriority w:val="99"/>
    <w:semiHidden/>
    <w:unhideWhenUsed/>
    <w:rsid w:val="006C7C58"/>
    <w:rPr>
      <w:sz w:val="16"/>
      <w:szCs w:val="16"/>
    </w:rPr>
  </w:style>
  <w:style w:type="paragraph" w:styleId="CommentText">
    <w:name w:val="annotation text"/>
    <w:basedOn w:val="Normal"/>
    <w:link w:val="CommentTextChar"/>
    <w:uiPriority w:val="99"/>
    <w:semiHidden/>
    <w:unhideWhenUsed/>
    <w:rsid w:val="006C7C58"/>
    <w:pPr>
      <w:spacing w:line="240" w:lineRule="auto"/>
    </w:pPr>
    <w:rPr>
      <w:sz w:val="20"/>
      <w:szCs w:val="20"/>
    </w:rPr>
  </w:style>
  <w:style w:type="character" w:customStyle="1" w:styleId="CommentTextChar">
    <w:name w:val="Comment Text Char"/>
    <w:basedOn w:val="DefaultParagraphFont"/>
    <w:link w:val="CommentText"/>
    <w:uiPriority w:val="99"/>
    <w:semiHidden/>
    <w:rsid w:val="006C7C5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C7C58"/>
    <w:rPr>
      <w:b/>
      <w:bCs/>
    </w:rPr>
  </w:style>
  <w:style w:type="character" w:customStyle="1" w:styleId="CommentSubjectChar">
    <w:name w:val="Comment Subject Char"/>
    <w:basedOn w:val="CommentTextChar"/>
    <w:link w:val="CommentSubject"/>
    <w:uiPriority w:val="99"/>
    <w:semiHidden/>
    <w:rsid w:val="006C7C5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C7C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C58"/>
    <w:rPr>
      <w:rFonts w:ascii="Segoe UI" w:hAnsi="Segoe UI" w:cs="Segoe UI"/>
      <w:sz w:val="18"/>
      <w:szCs w:val="18"/>
      <w:lang w:val="en-GB"/>
    </w:rPr>
  </w:style>
  <w:style w:type="character" w:customStyle="1" w:styleId="Heading4Char">
    <w:name w:val="Heading 4 Char"/>
    <w:basedOn w:val="DefaultParagraphFont"/>
    <w:link w:val="Heading4"/>
    <w:uiPriority w:val="9"/>
    <w:rsid w:val="00935B33"/>
    <w:rPr>
      <w:rFonts w:asciiTheme="majorHAnsi" w:eastAsiaTheme="majorEastAsia" w:hAnsiTheme="majorHAnsi" w:cstheme="majorBidi"/>
      <w:i/>
      <w:iCs/>
      <w:color w:val="2E74B5" w:themeColor="accent1" w:themeShade="BF"/>
      <w:sz w:val="24"/>
      <w:lang w:val="en-GB"/>
    </w:rPr>
  </w:style>
  <w:style w:type="character" w:styleId="Strong">
    <w:name w:val="Strong"/>
    <w:basedOn w:val="DefaultParagraphFont"/>
    <w:uiPriority w:val="22"/>
    <w:qFormat/>
    <w:rsid w:val="00364E96"/>
    <w:rPr>
      <w:b/>
      <w:bCs/>
    </w:rPr>
  </w:style>
  <w:style w:type="paragraph" w:styleId="NormalWeb">
    <w:name w:val="Normal (Web)"/>
    <w:basedOn w:val="Normal"/>
    <w:uiPriority w:val="99"/>
    <w:unhideWhenUsed/>
    <w:rsid w:val="00364E96"/>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3C15CF"/>
    <w:pPr>
      <w:spacing w:after="0" w:line="240" w:lineRule="auto"/>
      <w:jc w:val="both"/>
    </w:pPr>
    <w:rPr>
      <w:rFonts w:ascii="Times New Roman" w:hAnsi="Times New Roman"/>
      <w:sz w:val="24"/>
      <w:lang w:val="en-GB"/>
    </w:rPr>
  </w:style>
  <w:style w:type="table" w:customStyle="1" w:styleId="GridTable3-Accent51">
    <w:name w:val="Grid Table 3 - Accent 51"/>
    <w:basedOn w:val="TableNormal"/>
    <w:uiPriority w:val="48"/>
    <w:rsid w:val="003C15C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TOC3">
    <w:name w:val="toc 3"/>
    <w:basedOn w:val="Normal"/>
    <w:next w:val="Normal"/>
    <w:autoRedefine/>
    <w:uiPriority w:val="39"/>
    <w:unhideWhenUsed/>
    <w:rsid w:val="00BB7644"/>
    <w:pPr>
      <w:spacing w:after="100" w:line="259" w:lineRule="auto"/>
      <w:ind w:left="440"/>
      <w:jc w:val="left"/>
    </w:pPr>
    <w:rPr>
      <w:rFonts w:asciiTheme="minorHAnsi" w:eastAsiaTheme="minorEastAsia" w:hAnsiTheme="minorHAnsi" w:cs="Times New Roman"/>
      <w:sz w:val="22"/>
      <w:lang w:val="en-US"/>
    </w:rPr>
  </w:style>
  <w:style w:type="table" w:customStyle="1" w:styleId="GridTable5Dark-Accent31">
    <w:name w:val="Grid Table 5 Dark - Accent 31"/>
    <w:basedOn w:val="TableNormal"/>
    <w:uiPriority w:val="50"/>
    <w:rsid w:val="00977F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GridTable41">
    <w:name w:val="Grid Table 41"/>
    <w:basedOn w:val="TableNormal"/>
    <w:uiPriority w:val="49"/>
    <w:rsid w:val="00171C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ableParagraph">
    <w:name w:val="Table Paragraph"/>
    <w:basedOn w:val="Normal"/>
    <w:uiPriority w:val="1"/>
    <w:qFormat/>
    <w:rsid w:val="00685AD9"/>
    <w:pPr>
      <w:widowControl w:val="0"/>
      <w:autoSpaceDE w:val="0"/>
      <w:autoSpaceDN w:val="0"/>
      <w:spacing w:before="240" w:after="240"/>
      <w:ind w:left="107"/>
    </w:pPr>
    <w:rPr>
      <w:rFonts w:eastAsia="Calibri" w:cs="Calibri"/>
      <w:color w:val="000000" w:themeColor="text1"/>
      <w14:ligatures w14:val="standardContextual"/>
    </w:rPr>
  </w:style>
  <w:style w:type="table" w:customStyle="1" w:styleId="GridTable4-Accent51">
    <w:name w:val="Grid Table 4 - Accent 51"/>
    <w:basedOn w:val="TableNormal"/>
    <w:uiPriority w:val="49"/>
    <w:rsid w:val="009302E7"/>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GridTable4-Accent61">
    <w:name w:val="Grid Table 4 - Accent 61"/>
    <w:basedOn w:val="TableNormal"/>
    <w:uiPriority w:val="49"/>
    <w:rsid w:val="00D974E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5Char">
    <w:name w:val="Heading 5 Char"/>
    <w:basedOn w:val="DefaultParagraphFont"/>
    <w:link w:val="Heading5"/>
    <w:uiPriority w:val="9"/>
    <w:semiHidden/>
    <w:rsid w:val="000E0920"/>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0E0920"/>
    <w:rPr>
      <w:rFonts w:asciiTheme="majorHAnsi" w:eastAsiaTheme="majorEastAsia" w:hAnsiTheme="majorHAnsi" w:cstheme="majorBidi"/>
      <w:color w:val="1F4D78" w:themeColor="accent1" w:themeShade="7F"/>
      <w:sz w:val="24"/>
      <w:lang w:val="en-GB"/>
    </w:rPr>
  </w:style>
  <w:style w:type="character" w:customStyle="1" w:styleId="overflow-hidden">
    <w:name w:val="overflow-hidden"/>
    <w:basedOn w:val="DefaultParagraphFont"/>
    <w:rsid w:val="000E0920"/>
  </w:style>
  <w:style w:type="table" w:customStyle="1" w:styleId="GridTable5Dark-Accent11">
    <w:name w:val="Grid Table 5 Dark - Accent 11"/>
    <w:basedOn w:val="TableNormal"/>
    <w:uiPriority w:val="50"/>
    <w:rsid w:val="001F5C3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customStyle="1" w:styleId="GridTable4-Accent11">
    <w:name w:val="Grid Table 4 - Accent 11"/>
    <w:basedOn w:val="TableNormal"/>
    <w:uiPriority w:val="49"/>
    <w:rsid w:val="00764B9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Heading7Char">
    <w:name w:val="Heading 7 Char"/>
    <w:basedOn w:val="DefaultParagraphFont"/>
    <w:link w:val="Heading7"/>
    <w:uiPriority w:val="9"/>
    <w:semiHidden/>
    <w:rsid w:val="00DC7564"/>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DC756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7564"/>
    <w:rPr>
      <w:rFonts w:asciiTheme="majorHAnsi" w:eastAsiaTheme="majorEastAsia" w:hAnsiTheme="majorHAnsi" w:cstheme="majorBidi"/>
      <w:i/>
      <w:iCs/>
      <w:color w:val="272727" w:themeColor="text1" w:themeTint="D8"/>
      <w:sz w:val="21"/>
      <w:szCs w:val="21"/>
    </w:rPr>
  </w:style>
  <w:style w:type="table" w:customStyle="1" w:styleId="GridTable4-Accent21">
    <w:name w:val="Grid Table 4 - Accent 21"/>
    <w:basedOn w:val="TableNormal"/>
    <w:uiPriority w:val="49"/>
    <w:rsid w:val="0034397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4-Accent41">
    <w:name w:val="Grid Table 4 - Accent 41"/>
    <w:basedOn w:val="TableNormal"/>
    <w:uiPriority w:val="49"/>
    <w:rsid w:val="00343978"/>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Emphasis">
    <w:name w:val="Emphasis"/>
    <w:basedOn w:val="DefaultParagraphFont"/>
    <w:uiPriority w:val="20"/>
    <w:qFormat/>
    <w:rsid w:val="00353B35"/>
    <w:rPr>
      <w:i/>
      <w:iCs/>
    </w:rPr>
  </w:style>
  <w:style w:type="table" w:styleId="GridTable4-Accent3">
    <w:name w:val="Grid Table 4 Accent 3"/>
    <w:basedOn w:val="TableNormal"/>
    <w:uiPriority w:val="49"/>
    <w:rsid w:val="004C3EC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
    <w:name w:val="Grid Table 3"/>
    <w:basedOn w:val="TableNormal"/>
    <w:uiPriority w:val="48"/>
    <w:rsid w:val="00D167C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553949">
      <w:bodyDiv w:val="1"/>
      <w:marLeft w:val="0"/>
      <w:marRight w:val="0"/>
      <w:marTop w:val="0"/>
      <w:marBottom w:val="0"/>
      <w:divBdr>
        <w:top w:val="none" w:sz="0" w:space="0" w:color="auto"/>
        <w:left w:val="none" w:sz="0" w:space="0" w:color="auto"/>
        <w:bottom w:val="none" w:sz="0" w:space="0" w:color="auto"/>
        <w:right w:val="none" w:sz="0" w:space="0" w:color="auto"/>
      </w:divBdr>
    </w:div>
    <w:div w:id="241717943">
      <w:bodyDiv w:val="1"/>
      <w:marLeft w:val="0"/>
      <w:marRight w:val="0"/>
      <w:marTop w:val="0"/>
      <w:marBottom w:val="0"/>
      <w:divBdr>
        <w:top w:val="none" w:sz="0" w:space="0" w:color="auto"/>
        <w:left w:val="none" w:sz="0" w:space="0" w:color="auto"/>
        <w:bottom w:val="none" w:sz="0" w:space="0" w:color="auto"/>
        <w:right w:val="none" w:sz="0" w:space="0" w:color="auto"/>
      </w:divBdr>
    </w:div>
    <w:div w:id="402221988">
      <w:bodyDiv w:val="1"/>
      <w:marLeft w:val="0"/>
      <w:marRight w:val="0"/>
      <w:marTop w:val="0"/>
      <w:marBottom w:val="0"/>
      <w:divBdr>
        <w:top w:val="none" w:sz="0" w:space="0" w:color="auto"/>
        <w:left w:val="none" w:sz="0" w:space="0" w:color="auto"/>
        <w:bottom w:val="none" w:sz="0" w:space="0" w:color="auto"/>
        <w:right w:val="none" w:sz="0" w:space="0" w:color="auto"/>
      </w:divBdr>
      <w:divsChild>
        <w:div w:id="471489277">
          <w:marLeft w:val="0"/>
          <w:marRight w:val="0"/>
          <w:marTop w:val="0"/>
          <w:marBottom w:val="0"/>
          <w:divBdr>
            <w:top w:val="none" w:sz="0" w:space="0" w:color="auto"/>
            <w:left w:val="none" w:sz="0" w:space="0" w:color="auto"/>
            <w:bottom w:val="none" w:sz="0" w:space="0" w:color="auto"/>
            <w:right w:val="none" w:sz="0" w:space="0" w:color="auto"/>
          </w:divBdr>
          <w:divsChild>
            <w:div w:id="1812746320">
              <w:marLeft w:val="0"/>
              <w:marRight w:val="0"/>
              <w:marTop w:val="0"/>
              <w:marBottom w:val="0"/>
              <w:divBdr>
                <w:top w:val="none" w:sz="0" w:space="0" w:color="auto"/>
                <w:left w:val="none" w:sz="0" w:space="0" w:color="auto"/>
                <w:bottom w:val="none" w:sz="0" w:space="0" w:color="auto"/>
                <w:right w:val="none" w:sz="0" w:space="0" w:color="auto"/>
              </w:divBdr>
              <w:divsChild>
                <w:div w:id="6299179">
                  <w:marLeft w:val="0"/>
                  <w:marRight w:val="0"/>
                  <w:marTop w:val="0"/>
                  <w:marBottom w:val="0"/>
                  <w:divBdr>
                    <w:top w:val="none" w:sz="0" w:space="0" w:color="auto"/>
                    <w:left w:val="none" w:sz="0" w:space="0" w:color="auto"/>
                    <w:bottom w:val="none" w:sz="0" w:space="0" w:color="auto"/>
                    <w:right w:val="none" w:sz="0" w:space="0" w:color="auto"/>
                  </w:divBdr>
                  <w:divsChild>
                    <w:div w:id="1670061915">
                      <w:marLeft w:val="0"/>
                      <w:marRight w:val="0"/>
                      <w:marTop w:val="0"/>
                      <w:marBottom w:val="0"/>
                      <w:divBdr>
                        <w:top w:val="none" w:sz="0" w:space="0" w:color="auto"/>
                        <w:left w:val="none" w:sz="0" w:space="0" w:color="auto"/>
                        <w:bottom w:val="none" w:sz="0" w:space="0" w:color="auto"/>
                        <w:right w:val="none" w:sz="0" w:space="0" w:color="auto"/>
                      </w:divBdr>
                    </w:div>
                    <w:div w:id="203823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915161">
          <w:marLeft w:val="0"/>
          <w:marRight w:val="0"/>
          <w:marTop w:val="0"/>
          <w:marBottom w:val="0"/>
          <w:divBdr>
            <w:top w:val="none" w:sz="0" w:space="0" w:color="auto"/>
            <w:left w:val="none" w:sz="0" w:space="0" w:color="auto"/>
            <w:bottom w:val="none" w:sz="0" w:space="0" w:color="auto"/>
            <w:right w:val="none" w:sz="0" w:space="0" w:color="auto"/>
          </w:divBdr>
          <w:divsChild>
            <w:div w:id="836775403">
              <w:marLeft w:val="0"/>
              <w:marRight w:val="0"/>
              <w:marTop w:val="0"/>
              <w:marBottom w:val="0"/>
              <w:divBdr>
                <w:top w:val="none" w:sz="0" w:space="0" w:color="auto"/>
                <w:left w:val="none" w:sz="0" w:space="0" w:color="auto"/>
                <w:bottom w:val="none" w:sz="0" w:space="0" w:color="auto"/>
                <w:right w:val="none" w:sz="0" w:space="0" w:color="auto"/>
              </w:divBdr>
              <w:divsChild>
                <w:div w:id="479621162">
                  <w:marLeft w:val="0"/>
                  <w:marRight w:val="0"/>
                  <w:marTop w:val="0"/>
                  <w:marBottom w:val="0"/>
                  <w:divBdr>
                    <w:top w:val="none" w:sz="0" w:space="0" w:color="auto"/>
                    <w:left w:val="none" w:sz="0" w:space="0" w:color="auto"/>
                    <w:bottom w:val="none" w:sz="0" w:space="0" w:color="auto"/>
                    <w:right w:val="none" w:sz="0" w:space="0" w:color="auto"/>
                  </w:divBdr>
                  <w:divsChild>
                    <w:div w:id="534195818">
                      <w:marLeft w:val="0"/>
                      <w:marRight w:val="0"/>
                      <w:marTop w:val="0"/>
                      <w:marBottom w:val="0"/>
                      <w:divBdr>
                        <w:top w:val="none" w:sz="0" w:space="0" w:color="auto"/>
                        <w:left w:val="none" w:sz="0" w:space="0" w:color="auto"/>
                        <w:bottom w:val="none" w:sz="0" w:space="0" w:color="auto"/>
                        <w:right w:val="none" w:sz="0" w:space="0" w:color="auto"/>
                      </w:divBdr>
                      <w:divsChild>
                        <w:div w:id="421297515">
                          <w:marLeft w:val="0"/>
                          <w:marRight w:val="0"/>
                          <w:marTop w:val="0"/>
                          <w:marBottom w:val="0"/>
                          <w:divBdr>
                            <w:top w:val="none" w:sz="0" w:space="0" w:color="auto"/>
                            <w:left w:val="none" w:sz="0" w:space="0" w:color="auto"/>
                            <w:bottom w:val="none" w:sz="0" w:space="0" w:color="auto"/>
                            <w:right w:val="none" w:sz="0" w:space="0" w:color="auto"/>
                          </w:divBdr>
                          <w:divsChild>
                            <w:div w:id="560793354">
                              <w:marLeft w:val="0"/>
                              <w:marRight w:val="0"/>
                              <w:marTop w:val="0"/>
                              <w:marBottom w:val="0"/>
                              <w:divBdr>
                                <w:top w:val="none" w:sz="0" w:space="0" w:color="auto"/>
                                <w:left w:val="none" w:sz="0" w:space="0" w:color="auto"/>
                                <w:bottom w:val="none" w:sz="0" w:space="0" w:color="auto"/>
                                <w:right w:val="none" w:sz="0" w:space="0" w:color="auto"/>
                              </w:divBdr>
                              <w:divsChild>
                                <w:div w:id="1110123346">
                                  <w:marLeft w:val="0"/>
                                  <w:marRight w:val="0"/>
                                  <w:marTop w:val="0"/>
                                  <w:marBottom w:val="0"/>
                                  <w:divBdr>
                                    <w:top w:val="none" w:sz="0" w:space="0" w:color="auto"/>
                                    <w:left w:val="none" w:sz="0" w:space="0" w:color="auto"/>
                                    <w:bottom w:val="none" w:sz="0" w:space="0" w:color="auto"/>
                                    <w:right w:val="none" w:sz="0" w:space="0" w:color="auto"/>
                                  </w:divBdr>
                                  <w:divsChild>
                                    <w:div w:id="1564097041">
                                      <w:marLeft w:val="0"/>
                                      <w:marRight w:val="0"/>
                                      <w:marTop w:val="0"/>
                                      <w:marBottom w:val="0"/>
                                      <w:divBdr>
                                        <w:top w:val="none" w:sz="0" w:space="0" w:color="auto"/>
                                        <w:left w:val="none" w:sz="0" w:space="0" w:color="auto"/>
                                        <w:bottom w:val="none" w:sz="0" w:space="0" w:color="auto"/>
                                        <w:right w:val="none" w:sz="0" w:space="0" w:color="auto"/>
                                      </w:divBdr>
                                      <w:divsChild>
                                        <w:div w:id="18841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6274155">
      <w:bodyDiv w:val="1"/>
      <w:marLeft w:val="0"/>
      <w:marRight w:val="0"/>
      <w:marTop w:val="0"/>
      <w:marBottom w:val="0"/>
      <w:divBdr>
        <w:top w:val="none" w:sz="0" w:space="0" w:color="auto"/>
        <w:left w:val="none" w:sz="0" w:space="0" w:color="auto"/>
        <w:bottom w:val="none" w:sz="0" w:space="0" w:color="auto"/>
        <w:right w:val="none" w:sz="0" w:space="0" w:color="auto"/>
      </w:divBdr>
    </w:div>
    <w:div w:id="737289463">
      <w:bodyDiv w:val="1"/>
      <w:marLeft w:val="0"/>
      <w:marRight w:val="0"/>
      <w:marTop w:val="0"/>
      <w:marBottom w:val="0"/>
      <w:divBdr>
        <w:top w:val="none" w:sz="0" w:space="0" w:color="auto"/>
        <w:left w:val="none" w:sz="0" w:space="0" w:color="auto"/>
        <w:bottom w:val="none" w:sz="0" w:space="0" w:color="auto"/>
        <w:right w:val="none" w:sz="0" w:space="0" w:color="auto"/>
      </w:divBdr>
    </w:div>
    <w:div w:id="825055288">
      <w:bodyDiv w:val="1"/>
      <w:marLeft w:val="0"/>
      <w:marRight w:val="0"/>
      <w:marTop w:val="0"/>
      <w:marBottom w:val="0"/>
      <w:divBdr>
        <w:top w:val="none" w:sz="0" w:space="0" w:color="auto"/>
        <w:left w:val="none" w:sz="0" w:space="0" w:color="auto"/>
        <w:bottom w:val="none" w:sz="0" w:space="0" w:color="auto"/>
        <w:right w:val="none" w:sz="0" w:space="0" w:color="auto"/>
      </w:divBdr>
      <w:divsChild>
        <w:div w:id="2024242642">
          <w:marLeft w:val="547"/>
          <w:marRight w:val="0"/>
          <w:marTop w:val="0"/>
          <w:marBottom w:val="0"/>
          <w:divBdr>
            <w:top w:val="none" w:sz="0" w:space="0" w:color="auto"/>
            <w:left w:val="none" w:sz="0" w:space="0" w:color="auto"/>
            <w:bottom w:val="none" w:sz="0" w:space="0" w:color="auto"/>
            <w:right w:val="none" w:sz="0" w:space="0" w:color="auto"/>
          </w:divBdr>
        </w:div>
        <w:div w:id="1282683488">
          <w:marLeft w:val="547"/>
          <w:marRight w:val="0"/>
          <w:marTop w:val="0"/>
          <w:marBottom w:val="0"/>
          <w:divBdr>
            <w:top w:val="none" w:sz="0" w:space="0" w:color="auto"/>
            <w:left w:val="none" w:sz="0" w:space="0" w:color="auto"/>
            <w:bottom w:val="none" w:sz="0" w:space="0" w:color="auto"/>
            <w:right w:val="none" w:sz="0" w:space="0" w:color="auto"/>
          </w:divBdr>
        </w:div>
        <w:div w:id="1481194967">
          <w:marLeft w:val="547"/>
          <w:marRight w:val="0"/>
          <w:marTop w:val="0"/>
          <w:marBottom w:val="0"/>
          <w:divBdr>
            <w:top w:val="none" w:sz="0" w:space="0" w:color="auto"/>
            <w:left w:val="none" w:sz="0" w:space="0" w:color="auto"/>
            <w:bottom w:val="none" w:sz="0" w:space="0" w:color="auto"/>
            <w:right w:val="none" w:sz="0" w:space="0" w:color="auto"/>
          </w:divBdr>
        </w:div>
        <w:div w:id="1993486477">
          <w:marLeft w:val="547"/>
          <w:marRight w:val="0"/>
          <w:marTop w:val="0"/>
          <w:marBottom w:val="0"/>
          <w:divBdr>
            <w:top w:val="none" w:sz="0" w:space="0" w:color="auto"/>
            <w:left w:val="none" w:sz="0" w:space="0" w:color="auto"/>
            <w:bottom w:val="none" w:sz="0" w:space="0" w:color="auto"/>
            <w:right w:val="none" w:sz="0" w:space="0" w:color="auto"/>
          </w:divBdr>
        </w:div>
        <w:div w:id="383797634">
          <w:marLeft w:val="547"/>
          <w:marRight w:val="0"/>
          <w:marTop w:val="0"/>
          <w:marBottom w:val="0"/>
          <w:divBdr>
            <w:top w:val="none" w:sz="0" w:space="0" w:color="auto"/>
            <w:left w:val="none" w:sz="0" w:space="0" w:color="auto"/>
            <w:bottom w:val="none" w:sz="0" w:space="0" w:color="auto"/>
            <w:right w:val="none" w:sz="0" w:space="0" w:color="auto"/>
          </w:divBdr>
        </w:div>
      </w:divsChild>
    </w:div>
    <w:div w:id="946700257">
      <w:bodyDiv w:val="1"/>
      <w:marLeft w:val="0"/>
      <w:marRight w:val="0"/>
      <w:marTop w:val="0"/>
      <w:marBottom w:val="0"/>
      <w:divBdr>
        <w:top w:val="none" w:sz="0" w:space="0" w:color="auto"/>
        <w:left w:val="none" w:sz="0" w:space="0" w:color="auto"/>
        <w:bottom w:val="none" w:sz="0" w:space="0" w:color="auto"/>
        <w:right w:val="none" w:sz="0" w:space="0" w:color="auto"/>
      </w:divBdr>
    </w:div>
    <w:div w:id="947010092">
      <w:bodyDiv w:val="1"/>
      <w:marLeft w:val="0"/>
      <w:marRight w:val="0"/>
      <w:marTop w:val="0"/>
      <w:marBottom w:val="0"/>
      <w:divBdr>
        <w:top w:val="none" w:sz="0" w:space="0" w:color="auto"/>
        <w:left w:val="none" w:sz="0" w:space="0" w:color="auto"/>
        <w:bottom w:val="none" w:sz="0" w:space="0" w:color="auto"/>
        <w:right w:val="none" w:sz="0" w:space="0" w:color="auto"/>
      </w:divBdr>
      <w:divsChild>
        <w:div w:id="1552575872">
          <w:marLeft w:val="547"/>
          <w:marRight w:val="0"/>
          <w:marTop w:val="0"/>
          <w:marBottom w:val="0"/>
          <w:divBdr>
            <w:top w:val="none" w:sz="0" w:space="0" w:color="auto"/>
            <w:left w:val="none" w:sz="0" w:space="0" w:color="auto"/>
            <w:bottom w:val="none" w:sz="0" w:space="0" w:color="auto"/>
            <w:right w:val="none" w:sz="0" w:space="0" w:color="auto"/>
          </w:divBdr>
        </w:div>
        <w:div w:id="1358237592">
          <w:marLeft w:val="547"/>
          <w:marRight w:val="0"/>
          <w:marTop w:val="0"/>
          <w:marBottom w:val="0"/>
          <w:divBdr>
            <w:top w:val="none" w:sz="0" w:space="0" w:color="auto"/>
            <w:left w:val="none" w:sz="0" w:space="0" w:color="auto"/>
            <w:bottom w:val="none" w:sz="0" w:space="0" w:color="auto"/>
            <w:right w:val="none" w:sz="0" w:space="0" w:color="auto"/>
          </w:divBdr>
        </w:div>
        <w:div w:id="1167019942">
          <w:marLeft w:val="547"/>
          <w:marRight w:val="0"/>
          <w:marTop w:val="0"/>
          <w:marBottom w:val="0"/>
          <w:divBdr>
            <w:top w:val="none" w:sz="0" w:space="0" w:color="auto"/>
            <w:left w:val="none" w:sz="0" w:space="0" w:color="auto"/>
            <w:bottom w:val="none" w:sz="0" w:space="0" w:color="auto"/>
            <w:right w:val="none" w:sz="0" w:space="0" w:color="auto"/>
          </w:divBdr>
        </w:div>
        <w:div w:id="351033871">
          <w:marLeft w:val="547"/>
          <w:marRight w:val="0"/>
          <w:marTop w:val="0"/>
          <w:marBottom w:val="0"/>
          <w:divBdr>
            <w:top w:val="none" w:sz="0" w:space="0" w:color="auto"/>
            <w:left w:val="none" w:sz="0" w:space="0" w:color="auto"/>
            <w:bottom w:val="none" w:sz="0" w:space="0" w:color="auto"/>
            <w:right w:val="none" w:sz="0" w:space="0" w:color="auto"/>
          </w:divBdr>
        </w:div>
        <w:div w:id="1184172991">
          <w:marLeft w:val="547"/>
          <w:marRight w:val="0"/>
          <w:marTop w:val="0"/>
          <w:marBottom w:val="0"/>
          <w:divBdr>
            <w:top w:val="none" w:sz="0" w:space="0" w:color="auto"/>
            <w:left w:val="none" w:sz="0" w:space="0" w:color="auto"/>
            <w:bottom w:val="none" w:sz="0" w:space="0" w:color="auto"/>
            <w:right w:val="none" w:sz="0" w:space="0" w:color="auto"/>
          </w:divBdr>
        </w:div>
      </w:divsChild>
    </w:div>
    <w:div w:id="1149593031">
      <w:bodyDiv w:val="1"/>
      <w:marLeft w:val="0"/>
      <w:marRight w:val="0"/>
      <w:marTop w:val="0"/>
      <w:marBottom w:val="0"/>
      <w:divBdr>
        <w:top w:val="none" w:sz="0" w:space="0" w:color="auto"/>
        <w:left w:val="none" w:sz="0" w:space="0" w:color="auto"/>
        <w:bottom w:val="none" w:sz="0" w:space="0" w:color="auto"/>
        <w:right w:val="none" w:sz="0" w:space="0" w:color="auto"/>
      </w:divBdr>
    </w:div>
    <w:div w:id="1377780156">
      <w:bodyDiv w:val="1"/>
      <w:marLeft w:val="0"/>
      <w:marRight w:val="0"/>
      <w:marTop w:val="0"/>
      <w:marBottom w:val="0"/>
      <w:divBdr>
        <w:top w:val="none" w:sz="0" w:space="0" w:color="auto"/>
        <w:left w:val="none" w:sz="0" w:space="0" w:color="auto"/>
        <w:bottom w:val="none" w:sz="0" w:space="0" w:color="auto"/>
        <w:right w:val="none" w:sz="0" w:space="0" w:color="auto"/>
      </w:divBdr>
    </w:div>
    <w:div w:id="1382168353">
      <w:bodyDiv w:val="1"/>
      <w:marLeft w:val="0"/>
      <w:marRight w:val="0"/>
      <w:marTop w:val="0"/>
      <w:marBottom w:val="0"/>
      <w:divBdr>
        <w:top w:val="none" w:sz="0" w:space="0" w:color="auto"/>
        <w:left w:val="none" w:sz="0" w:space="0" w:color="auto"/>
        <w:bottom w:val="none" w:sz="0" w:space="0" w:color="auto"/>
        <w:right w:val="none" w:sz="0" w:space="0" w:color="auto"/>
      </w:divBdr>
    </w:div>
    <w:div w:id="1423185524">
      <w:bodyDiv w:val="1"/>
      <w:marLeft w:val="0"/>
      <w:marRight w:val="0"/>
      <w:marTop w:val="0"/>
      <w:marBottom w:val="0"/>
      <w:divBdr>
        <w:top w:val="none" w:sz="0" w:space="0" w:color="auto"/>
        <w:left w:val="none" w:sz="0" w:space="0" w:color="auto"/>
        <w:bottom w:val="none" w:sz="0" w:space="0" w:color="auto"/>
        <w:right w:val="none" w:sz="0" w:space="0" w:color="auto"/>
      </w:divBdr>
      <w:divsChild>
        <w:div w:id="1097556818">
          <w:marLeft w:val="0"/>
          <w:marRight w:val="0"/>
          <w:marTop w:val="0"/>
          <w:marBottom w:val="0"/>
          <w:divBdr>
            <w:top w:val="none" w:sz="0" w:space="0" w:color="auto"/>
            <w:left w:val="none" w:sz="0" w:space="0" w:color="auto"/>
            <w:bottom w:val="none" w:sz="0" w:space="0" w:color="auto"/>
            <w:right w:val="none" w:sz="0" w:space="0" w:color="auto"/>
          </w:divBdr>
        </w:div>
      </w:divsChild>
    </w:div>
    <w:div w:id="1478112602">
      <w:bodyDiv w:val="1"/>
      <w:marLeft w:val="0"/>
      <w:marRight w:val="0"/>
      <w:marTop w:val="0"/>
      <w:marBottom w:val="0"/>
      <w:divBdr>
        <w:top w:val="none" w:sz="0" w:space="0" w:color="auto"/>
        <w:left w:val="none" w:sz="0" w:space="0" w:color="auto"/>
        <w:bottom w:val="none" w:sz="0" w:space="0" w:color="auto"/>
        <w:right w:val="none" w:sz="0" w:space="0" w:color="auto"/>
      </w:divBdr>
    </w:div>
    <w:div w:id="1555384970">
      <w:bodyDiv w:val="1"/>
      <w:marLeft w:val="0"/>
      <w:marRight w:val="0"/>
      <w:marTop w:val="0"/>
      <w:marBottom w:val="0"/>
      <w:divBdr>
        <w:top w:val="none" w:sz="0" w:space="0" w:color="auto"/>
        <w:left w:val="none" w:sz="0" w:space="0" w:color="auto"/>
        <w:bottom w:val="none" w:sz="0" w:space="0" w:color="auto"/>
        <w:right w:val="none" w:sz="0" w:space="0" w:color="auto"/>
      </w:divBdr>
    </w:div>
    <w:div w:id="1645501944">
      <w:bodyDiv w:val="1"/>
      <w:marLeft w:val="0"/>
      <w:marRight w:val="0"/>
      <w:marTop w:val="0"/>
      <w:marBottom w:val="0"/>
      <w:divBdr>
        <w:top w:val="none" w:sz="0" w:space="0" w:color="auto"/>
        <w:left w:val="none" w:sz="0" w:space="0" w:color="auto"/>
        <w:bottom w:val="none" w:sz="0" w:space="0" w:color="auto"/>
        <w:right w:val="none" w:sz="0" w:space="0" w:color="auto"/>
      </w:divBdr>
      <w:divsChild>
        <w:div w:id="2018266295">
          <w:marLeft w:val="547"/>
          <w:marRight w:val="0"/>
          <w:marTop w:val="0"/>
          <w:marBottom w:val="0"/>
          <w:divBdr>
            <w:top w:val="none" w:sz="0" w:space="0" w:color="auto"/>
            <w:left w:val="none" w:sz="0" w:space="0" w:color="auto"/>
            <w:bottom w:val="none" w:sz="0" w:space="0" w:color="auto"/>
            <w:right w:val="none" w:sz="0" w:space="0" w:color="auto"/>
          </w:divBdr>
        </w:div>
        <w:div w:id="46034105">
          <w:marLeft w:val="547"/>
          <w:marRight w:val="0"/>
          <w:marTop w:val="0"/>
          <w:marBottom w:val="0"/>
          <w:divBdr>
            <w:top w:val="none" w:sz="0" w:space="0" w:color="auto"/>
            <w:left w:val="none" w:sz="0" w:space="0" w:color="auto"/>
            <w:bottom w:val="none" w:sz="0" w:space="0" w:color="auto"/>
            <w:right w:val="none" w:sz="0" w:space="0" w:color="auto"/>
          </w:divBdr>
        </w:div>
        <w:div w:id="2075004619">
          <w:marLeft w:val="547"/>
          <w:marRight w:val="0"/>
          <w:marTop w:val="0"/>
          <w:marBottom w:val="0"/>
          <w:divBdr>
            <w:top w:val="none" w:sz="0" w:space="0" w:color="auto"/>
            <w:left w:val="none" w:sz="0" w:space="0" w:color="auto"/>
            <w:bottom w:val="none" w:sz="0" w:space="0" w:color="auto"/>
            <w:right w:val="none" w:sz="0" w:space="0" w:color="auto"/>
          </w:divBdr>
        </w:div>
        <w:div w:id="1019509757">
          <w:marLeft w:val="547"/>
          <w:marRight w:val="0"/>
          <w:marTop w:val="0"/>
          <w:marBottom w:val="0"/>
          <w:divBdr>
            <w:top w:val="none" w:sz="0" w:space="0" w:color="auto"/>
            <w:left w:val="none" w:sz="0" w:space="0" w:color="auto"/>
            <w:bottom w:val="none" w:sz="0" w:space="0" w:color="auto"/>
            <w:right w:val="none" w:sz="0" w:space="0" w:color="auto"/>
          </w:divBdr>
        </w:div>
        <w:div w:id="1894195099">
          <w:marLeft w:val="547"/>
          <w:marRight w:val="0"/>
          <w:marTop w:val="0"/>
          <w:marBottom w:val="0"/>
          <w:divBdr>
            <w:top w:val="none" w:sz="0" w:space="0" w:color="auto"/>
            <w:left w:val="none" w:sz="0" w:space="0" w:color="auto"/>
            <w:bottom w:val="none" w:sz="0" w:space="0" w:color="auto"/>
            <w:right w:val="none" w:sz="0" w:space="0" w:color="auto"/>
          </w:divBdr>
        </w:div>
      </w:divsChild>
    </w:div>
    <w:div w:id="1735421444">
      <w:bodyDiv w:val="1"/>
      <w:marLeft w:val="0"/>
      <w:marRight w:val="0"/>
      <w:marTop w:val="0"/>
      <w:marBottom w:val="0"/>
      <w:divBdr>
        <w:top w:val="none" w:sz="0" w:space="0" w:color="auto"/>
        <w:left w:val="none" w:sz="0" w:space="0" w:color="auto"/>
        <w:bottom w:val="none" w:sz="0" w:space="0" w:color="auto"/>
        <w:right w:val="none" w:sz="0" w:space="0" w:color="auto"/>
      </w:divBdr>
    </w:div>
    <w:div w:id="1777403520">
      <w:bodyDiv w:val="1"/>
      <w:marLeft w:val="0"/>
      <w:marRight w:val="0"/>
      <w:marTop w:val="0"/>
      <w:marBottom w:val="0"/>
      <w:divBdr>
        <w:top w:val="none" w:sz="0" w:space="0" w:color="auto"/>
        <w:left w:val="none" w:sz="0" w:space="0" w:color="auto"/>
        <w:bottom w:val="none" w:sz="0" w:space="0" w:color="auto"/>
        <w:right w:val="none" w:sz="0" w:space="0" w:color="auto"/>
      </w:divBdr>
      <w:divsChild>
        <w:div w:id="974719543">
          <w:marLeft w:val="547"/>
          <w:marRight w:val="0"/>
          <w:marTop w:val="0"/>
          <w:marBottom w:val="0"/>
          <w:divBdr>
            <w:top w:val="none" w:sz="0" w:space="0" w:color="auto"/>
            <w:left w:val="none" w:sz="0" w:space="0" w:color="auto"/>
            <w:bottom w:val="none" w:sz="0" w:space="0" w:color="auto"/>
            <w:right w:val="none" w:sz="0" w:space="0" w:color="auto"/>
          </w:divBdr>
        </w:div>
        <w:div w:id="329985783">
          <w:marLeft w:val="547"/>
          <w:marRight w:val="0"/>
          <w:marTop w:val="0"/>
          <w:marBottom w:val="0"/>
          <w:divBdr>
            <w:top w:val="none" w:sz="0" w:space="0" w:color="auto"/>
            <w:left w:val="none" w:sz="0" w:space="0" w:color="auto"/>
            <w:bottom w:val="none" w:sz="0" w:space="0" w:color="auto"/>
            <w:right w:val="none" w:sz="0" w:space="0" w:color="auto"/>
          </w:divBdr>
        </w:div>
        <w:div w:id="55709838">
          <w:marLeft w:val="547"/>
          <w:marRight w:val="0"/>
          <w:marTop w:val="0"/>
          <w:marBottom w:val="0"/>
          <w:divBdr>
            <w:top w:val="none" w:sz="0" w:space="0" w:color="auto"/>
            <w:left w:val="none" w:sz="0" w:space="0" w:color="auto"/>
            <w:bottom w:val="none" w:sz="0" w:space="0" w:color="auto"/>
            <w:right w:val="none" w:sz="0" w:space="0" w:color="auto"/>
          </w:divBdr>
        </w:div>
        <w:div w:id="1879465304">
          <w:marLeft w:val="547"/>
          <w:marRight w:val="0"/>
          <w:marTop w:val="0"/>
          <w:marBottom w:val="0"/>
          <w:divBdr>
            <w:top w:val="none" w:sz="0" w:space="0" w:color="auto"/>
            <w:left w:val="none" w:sz="0" w:space="0" w:color="auto"/>
            <w:bottom w:val="none" w:sz="0" w:space="0" w:color="auto"/>
            <w:right w:val="none" w:sz="0" w:space="0" w:color="auto"/>
          </w:divBdr>
        </w:div>
        <w:div w:id="1763989665">
          <w:marLeft w:val="547"/>
          <w:marRight w:val="0"/>
          <w:marTop w:val="0"/>
          <w:marBottom w:val="0"/>
          <w:divBdr>
            <w:top w:val="none" w:sz="0" w:space="0" w:color="auto"/>
            <w:left w:val="none" w:sz="0" w:space="0" w:color="auto"/>
            <w:bottom w:val="none" w:sz="0" w:space="0" w:color="auto"/>
            <w:right w:val="none" w:sz="0" w:space="0" w:color="auto"/>
          </w:divBdr>
        </w:div>
      </w:divsChild>
    </w:div>
    <w:div w:id="1792506307">
      <w:bodyDiv w:val="1"/>
      <w:marLeft w:val="0"/>
      <w:marRight w:val="0"/>
      <w:marTop w:val="0"/>
      <w:marBottom w:val="0"/>
      <w:divBdr>
        <w:top w:val="none" w:sz="0" w:space="0" w:color="auto"/>
        <w:left w:val="none" w:sz="0" w:space="0" w:color="auto"/>
        <w:bottom w:val="none" w:sz="0" w:space="0" w:color="auto"/>
        <w:right w:val="none" w:sz="0" w:space="0" w:color="auto"/>
      </w:divBdr>
      <w:divsChild>
        <w:div w:id="1182277440">
          <w:marLeft w:val="0"/>
          <w:marRight w:val="0"/>
          <w:marTop w:val="0"/>
          <w:marBottom w:val="0"/>
          <w:divBdr>
            <w:top w:val="none" w:sz="0" w:space="0" w:color="auto"/>
            <w:left w:val="none" w:sz="0" w:space="0" w:color="auto"/>
            <w:bottom w:val="none" w:sz="0" w:space="0" w:color="auto"/>
            <w:right w:val="none" w:sz="0" w:space="0" w:color="auto"/>
          </w:divBdr>
        </w:div>
      </w:divsChild>
    </w:div>
    <w:div w:id="1811088922">
      <w:bodyDiv w:val="1"/>
      <w:marLeft w:val="0"/>
      <w:marRight w:val="0"/>
      <w:marTop w:val="0"/>
      <w:marBottom w:val="0"/>
      <w:divBdr>
        <w:top w:val="none" w:sz="0" w:space="0" w:color="auto"/>
        <w:left w:val="none" w:sz="0" w:space="0" w:color="auto"/>
        <w:bottom w:val="none" w:sz="0" w:space="0" w:color="auto"/>
        <w:right w:val="none" w:sz="0" w:space="0" w:color="auto"/>
      </w:divBdr>
    </w:div>
    <w:div w:id="1823303252">
      <w:bodyDiv w:val="1"/>
      <w:marLeft w:val="0"/>
      <w:marRight w:val="0"/>
      <w:marTop w:val="0"/>
      <w:marBottom w:val="0"/>
      <w:divBdr>
        <w:top w:val="none" w:sz="0" w:space="0" w:color="auto"/>
        <w:left w:val="none" w:sz="0" w:space="0" w:color="auto"/>
        <w:bottom w:val="none" w:sz="0" w:space="0" w:color="auto"/>
        <w:right w:val="none" w:sz="0" w:space="0" w:color="auto"/>
      </w:divBdr>
    </w:div>
    <w:div w:id="1930650572">
      <w:bodyDiv w:val="1"/>
      <w:marLeft w:val="0"/>
      <w:marRight w:val="0"/>
      <w:marTop w:val="0"/>
      <w:marBottom w:val="0"/>
      <w:divBdr>
        <w:top w:val="none" w:sz="0" w:space="0" w:color="auto"/>
        <w:left w:val="none" w:sz="0" w:space="0" w:color="auto"/>
        <w:bottom w:val="none" w:sz="0" w:space="0" w:color="auto"/>
        <w:right w:val="none" w:sz="0" w:space="0" w:color="auto"/>
      </w:divBdr>
    </w:div>
    <w:div w:id="1933974053">
      <w:bodyDiv w:val="1"/>
      <w:marLeft w:val="0"/>
      <w:marRight w:val="0"/>
      <w:marTop w:val="0"/>
      <w:marBottom w:val="0"/>
      <w:divBdr>
        <w:top w:val="none" w:sz="0" w:space="0" w:color="auto"/>
        <w:left w:val="none" w:sz="0" w:space="0" w:color="auto"/>
        <w:bottom w:val="none" w:sz="0" w:space="0" w:color="auto"/>
        <w:right w:val="none" w:sz="0" w:space="0" w:color="auto"/>
      </w:divBdr>
    </w:div>
    <w:div w:id="1949581103">
      <w:bodyDiv w:val="1"/>
      <w:marLeft w:val="0"/>
      <w:marRight w:val="0"/>
      <w:marTop w:val="0"/>
      <w:marBottom w:val="0"/>
      <w:divBdr>
        <w:top w:val="none" w:sz="0" w:space="0" w:color="auto"/>
        <w:left w:val="none" w:sz="0" w:space="0" w:color="auto"/>
        <w:bottom w:val="none" w:sz="0" w:space="0" w:color="auto"/>
        <w:right w:val="none" w:sz="0" w:space="0" w:color="auto"/>
      </w:divBdr>
    </w:div>
    <w:div w:id="2098164001">
      <w:bodyDiv w:val="1"/>
      <w:marLeft w:val="0"/>
      <w:marRight w:val="0"/>
      <w:marTop w:val="0"/>
      <w:marBottom w:val="0"/>
      <w:divBdr>
        <w:top w:val="none" w:sz="0" w:space="0" w:color="auto"/>
        <w:left w:val="none" w:sz="0" w:space="0" w:color="auto"/>
        <w:bottom w:val="none" w:sz="0" w:space="0" w:color="auto"/>
        <w:right w:val="none" w:sz="0" w:space="0" w:color="auto"/>
      </w:divBdr>
    </w:div>
    <w:div w:id="2144955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papers.ssrn.com/sol3/papers.cfm?abstract_id=4051469"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tatista.com/statistics/1311945/uk-inflation-rate-central-bank-interest-rate-monthl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rporateskills.co.uk/marketing/sostac-model-marketing/sherazalvi/"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skills.co.uk/author/sherazalvi/"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file:///C:\Users\andre\Desktop\Sherazalvi" TargetMode="External"/><Relationship Id="rId23"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avidhodder.com/wp-content/uploads/2018/01/DigitalMarketingPlanTemplateSmartInsights.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4C4969-C1AE-4180-9696-B4F179393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4341</Words>
  <Characters>24746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Florin Andrei Ghinea (2214960)</dc:creator>
  <cp:lastModifiedBy>Florin Andrei Ghinea (2214960)</cp:lastModifiedBy>
  <cp:revision>2</cp:revision>
  <dcterms:created xsi:type="dcterms:W3CDTF">2025-02-28T18:27:00Z</dcterms:created>
  <dcterms:modified xsi:type="dcterms:W3CDTF">2025-02-28T18:27:00Z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d65ef9ed350bce964cbd016db3e05851decba87b136799e8856f623f50d6323e</vt:lpwstr>
  </property>
</Properties>
</file>