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75EC13" w14:textId="46E3D537" w:rsidR="00DE22D5" w:rsidRDefault="00DE22D5" w:rsidP="00DE22D5">
      <w:pPr>
        <w:spacing w:line="360" w:lineRule="auto"/>
      </w:pPr>
      <w:r>
        <w:rPr>
          <w:noProof/>
        </w:rPr>
        <w:drawing>
          <wp:inline distT="0" distB="0" distL="0" distR="0" wp14:anchorId="76905E13" wp14:editId="39F353D5">
            <wp:extent cx="3345180" cy="1341120"/>
            <wp:effectExtent l="0" t="0" r="7620" b="0"/>
            <wp:docPr id="11753686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1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EF95DA" w14:textId="77777777" w:rsidR="00DE22D5" w:rsidRDefault="00DE22D5" w:rsidP="003739A1">
      <w:pPr>
        <w:spacing w:after="0" w:line="360" w:lineRule="auto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</w:p>
    <w:p w14:paraId="132B1EB6" w14:textId="77777777" w:rsidR="00DE22D5" w:rsidRDefault="00DE22D5" w:rsidP="003739A1">
      <w:pPr>
        <w:spacing w:after="0" w:line="360" w:lineRule="auto"/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</w:pPr>
    </w:p>
    <w:p w14:paraId="6A843CC0" w14:textId="3C549028" w:rsidR="006E6727" w:rsidRPr="005C669E" w:rsidRDefault="00466CC2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P</w:t>
      </w:r>
      <w:r w:rsidR="00DC1D8B"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rogramme</w:t>
      </w:r>
      <w:r w:rsidR="00DC1D8B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: BSc (Hons) Health and Social </w:t>
      </w:r>
      <w:r w:rsidR="00213345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Care</w:t>
      </w:r>
    </w:p>
    <w:p w14:paraId="42BE7599" w14:textId="2F9BE11B" w:rsidR="00213345" w:rsidRPr="005C669E" w:rsidRDefault="00213345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Module name</w:t>
      </w:r>
      <w:r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: Protecting and Supporting Families </w:t>
      </w:r>
      <w:r w:rsidR="003870D1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in Health and Care</w:t>
      </w:r>
    </w:p>
    <w:p w14:paraId="48712459" w14:textId="2F82805C" w:rsidR="003870D1" w:rsidRPr="005C669E" w:rsidRDefault="003870D1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Module Code</w:t>
      </w:r>
      <w:r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: (BMHP</w:t>
      </w:r>
      <w:r w:rsidR="009C49C2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5021_LON)</w:t>
      </w:r>
    </w:p>
    <w:p w14:paraId="0D9EF682" w14:textId="7F0548B0" w:rsidR="009C49C2" w:rsidRPr="005C669E" w:rsidRDefault="009C49C2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Assi</w:t>
      </w:r>
      <w:r w:rsidR="00BE19A3"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gnment Title</w:t>
      </w:r>
      <w:r w:rsidR="00BE19A3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: Component 1</w:t>
      </w:r>
    </w:p>
    <w:p w14:paraId="2B800CB9" w14:textId="179EDF54" w:rsidR="00BE19A3" w:rsidRPr="005C669E" w:rsidRDefault="00BE19A3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Student Name</w:t>
      </w:r>
      <w:r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: Maria Blachut (2337025</w:t>
      </w:r>
      <w:r w:rsidR="00DD7382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)</w:t>
      </w:r>
    </w:p>
    <w:p w14:paraId="6E27E075" w14:textId="7ECDD778" w:rsidR="00DD7382" w:rsidRDefault="00DD7382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28"/>
          <w:szCs w:val="28"/>
          <w:lang w:eastAsia="en-GB"/>
          <w14:ligatures w14:val="none"/>
        </w:rPr>
        <w:t>Lecturer Name</w:t>
      </w:r>
      <w:r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: D</w:t>
      </w:r>
      <w:r w:rsidR="005C669E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iola </w:t>
      </w:r>
      <w:proofErr w:type="spellStart"/>
      <w:r w:rsidR="005C669E" w:rsidRPr="005C669E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Bijlhout</w:t>
      </w:r>
      <w:proofErr w:type="spellEnd"/>
    </w:p>
    <w:p w14:paraId="46A7617C" w14:textId="77777777" w:rsidR="005C669E" w:rsidRDefault="005C669E" w:rsidP="003739A1">
      <w:pPr>
        <w:spacing w:after="0" w:line="36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p w14:paraId="100498ED" w14:textId="77777777" w:rsidR="00BB02C1" w:rsidRDefault="00BB02C1" w:rsidP="003739A1">
      <w:pPr>
        <w:spacing w:after="0" w:line="360" w:lineRule="auto"/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</w:pPr>
    </w:p>
    <w:p w14:paraId="040307CF" w14:textId="77777777" w:rsidR="00BB02C1" w:rsidRDefault="00BB02C1" w:rsidP="003739A1">
      <w:pPr>
        <w:spacing w:after="0" w:line="360" w:lineRule="auto"/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</w:pPr>
    </w:p>
    <w:p w14:paraId="09AB6403" w14:textId="1B6B720C" w:rsidR="005C669E" w:rsidRPr="005C669E" w:rsidRDefault="005C669E" w:rsidP="003739A1">
      <w:pPr>
        <w:spacing w:after="0" w:line="360" w:lineRule="auto"/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</w:pPr>
      <w:r w:rsidRPr="005C669E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List of references</w:t>
      </w:r>
    </w:p>
    <w:p w14:paraId="2E87FFAF" w14:textId="77777777" w:rsidR="006E6727" w:rsidRDefault="006E6727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1F81A97" w14:textId="284A2781" w:rsidR="005F7C2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739A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Child Rights International Network (CRIN). (n.d.) Article 19: Protection from abuse and neglect. Available at:  </w:t>
      </w:r>
      <w:hyperlink r:id="rId11" w:history="1">
        <w:r w:rsidRPr="003739A1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Article 19: Protection from abuse and neglect | CRIN</w:t>
        </w:r>
      </w:hyperlink>
      <w:r w:rsidRPr="003739A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(Accessed: </w:t>
      </w:r>
      <w:r w:rsidR="005D20F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17</w:t>
      </w:r>
      <w:r w:rsidRPr="003739A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November 2025).</w:t>
      </w:r>
    </w:p>
    <w:p w14:paraId="0DCDEFAC" w14:textId="77777777" w:rsidR="00A06356" w:rsidRDefault="00A06356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EF7AE87" w14:textId="07FC0408" w:rsidR="00A06356" w:rsidRPr="003739A1" w:rsidRDefault="00DF246E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Children Act 1989, c.</w:t>
      </w:r>
      <w:r w:rsidR="0050218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41. (1989) Section 46: Removal and </w:t>
      </w:r>
      <w:r w:rsidR="00D86FD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accommodation of children</w:t>
      </w:r>
      <w:r w:rsidR="001C322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by police in cases of </w:t>
      </w:r>
      <w:r w:rsidR="0008661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emergency</w:t>
      </w:r>
      <w:r w:rsidR="00C732DB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2" w:history="1">
        <w:r w:rsidR="003E0358" w:rsidRPr="00020B73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https://www.legislation.gov.uk/ukpga/1989/41/section/46</w:t>
        </w:r>
      </w:hyperlink>
      <w:r w:rsidR="00FF2AB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50218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B018BE">
        <w:t>(Accessed: 15 November 2025)</w:t>
      </w:r>
      <w:r w:rsidR="00FF2AB5">
        <w:t xml:space="preserve">  </w:t>
      </w:r>
    </w:p>
    <w:p w14:paraId="7620C128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B13AE1D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C6C7276" w14:textId="3895692D" w:rsidR="005F7C21" w:rsidRPr="003739A1" w:rsidRDefault="005F7C21" w:rsidP="003739A1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3739A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Department for Education. (2023) Working Together to Safeguard Children: Statutory guidance (2023). London: DfE. Available at: </w:t>
      </w:r>
      <w:hyperlink r:id="rId13" w:history="1">
        <w:r w:rsidRPr="003739A1">
          <w:rPr>
            <w:rFonts w:ascii="Arial" w:hAnsi="Arial" w:cs="Arial"/>
            <w:color w:val="0000FF"/>
            <w:sz w:val="22"/>
            <w:szCs w:val="22"/>
            <w:u w:val="single"/>
          </w:rPr>
          <w:t>Working together to safeguard children - GOV.UK</w:t>
        </w:r>
      </w:hyperlink>
      <w:r w:rsidRPr="003739A1">
        <w:rPr>
          <w:rFonts w:ascii="Arial" w:hAnsi="Arial" w:cs="Arial"/>
          <w:sz w:val="22"/>
          <w:szCs w:val="22"/>
        </w:rPr>
        <w:t xml:space="preserve"> (Accessed: 15 November 2025).</w:t>
      </w:r>
    </w:p>
    <w:p w14:paraId="4CA3C29A" w14:textId="77777777" w:rsidR="00E27DCB" w:rsidRPr="003739A1" w:rsidRDefault="00E27DCB" w:rsidP="003739A1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1ED9E8AF" w14:textId="4FD12848" w:rsidR="00E27DCB" w:rsidRPr="003739A1" w:rsidRDefault="00E27DCB" w:rsidP="003739A1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3739A1">
        <w:rPr>
          <w:rFonts w:ascii="Arial" w:hAnsi="Arial" w:cs="Arial"/>
          <w:sz w:val="22"/>
          <w:szCs w:val="22"/>
        </w:rPr>
        <w:lastRenderedPageBreak/>
        <w:t>Derby and Derbyshire</w:t>
      </w:r>
      <w:r w:rsidR="0044182E" w:rsidRPr="003739A1">
        <w:rPr>
          <w:rFonts w:ascii="Arial" w:hAnsi="Arial" w:cs="Arial"/>
          <w:sz w:val="22"/>
          <w:szCs w:val="22"/>
        </w:rPr>
        <w:t xml:space="preserve"> Safeguarding Children Partnership</w:t>
      </w:r>
      <w:r w:rsidR="004C279B" w:rsidRPr="003739A1">
        <w:rPr>
          <w:rFonts w:ascii="Arial" w:hAnsi="Arial" w:cs="Arial"/>
          <w:sz w:val="22"/>
          <w:szCs w:val="22"/>
        </w:rPr>
        <w:t xml:space="preserve">. (2024) </w:t>
      </w:r>
      <w:r w:rsidR="0063332D" w:rsidRPr="003739A1">
        <w:rPr>
          <w:rFonts w:ascii="Arial" w:hAnsi="Arial" w:cs="Arial"/>
          <w:sz w:val="22"/>
          <w:szCs w:val="22"/>
        </w:rPr>
        <w:t>‘Theo</w:t>
      </w:r>
      <w:r w:rsidR="00B66DEE" w:rsidRPr="003739A1">
        <w:rPr>
          <w:rFonts w:ascii="Arial" w:hAnsi="Arial" w:cs="Arial"/>
          <w:sz w:val="22"/>
          <w:szCs w:val="22"/>
        </w:rPr>
        <w:t xml:space="preserve"> – Local Child Safeguarding </w:t>
      </w:r>
      <w:r w:rsidR="00A004FB" w:rsidRPr="003739A1">
        <w:rPr>
          <w:rFonts w:ascii="Arial" w:hAnsi="Arial" w:cs="Arial"/>
          <w:sz w:val="22"/>
          <w:szCs w:val="22"/>
        </w:rPr>
        <w:t>Practice Review’</w:t>
      </w:r>
      <w:r w:rsidR="00CB1F70" w:rsidRPr="003739A1">
        <w:rPr>
          <w:rFonts w:ascii="Arial" w:hAnsi="Arial" w:cs="Arial"/>
          <w:sz w:val="22"/>
          <w:szCs w:val="22"/>
        </w:rPr>
        <w:t xml:space="preserve">. </w:t>
      </w:r>
      <w:r w:rsidR="00C66308" w:rsidRPr="003739A1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="003120EF" w:rsidRPr="003739A1">
          <w:rPr>
            <w:rFonts w:ascii="Arial" w:hAnsi="Arial" w:cs="Arial"/>
            <w:color w:val="0000FF"/>
            <w:sz w:val="22"/>
            <w:szCs w:val="22"/>
            <w:u w:val="single"/>
          </w:rPr>
          <w:t>ddscp_tds20_lcspr_final(2)_14.03.24.pdf</w:t>
        </w:r>
      </w:hyperlink>
      <w:r w:rsidR="003120EF" w:rsidRPr="003739A1">
        <w:rPr>
          <w:rFonts w:ascii="Arial" w:hAnsi="Arial" w:cs="Arial"/>
          <w:sz w:val="22"/>
          <w:szCs w:val="22"/>
        </w:rPr>
        <w:t>. (</w:t>
      </w:r>
      <w:r w:rsidR="003C40C3" w:rsidRPr="003739A1">
        <w:rPr>
          <w:rFonts w:ascii="Arial" w:hAnsi="Arial" w:cs="Arial"/>
          <w:sz w:val="22"/>
          <w:szCs w:val="22"/>
        </w:rPr>
        <w:t>A</w:t>
      </w:r>
      <w:r w:rsidR="003120EF" w:rsidRPr="003739A1">
        <w:rPr>
          <w:rFonts w:ascii="Arial" w:hAnsi="Arial" w:cs="Arial"/>
          <w:sz w:val="22"/>
          <w:szCs w:val="22"/>
        </w:rPr>
        <w:t>ccessed</w:t>
      </w:r>
      <w:r w:rsidR="003C40C3" w:rsidRPr="003739A1">
        <w:rPr>
          <w:rFonts w:ascii="Arial" w:hAnsi="Arial" w:cs="Arial"/>
          <w:sz w:val="22"/>
          <w:szCs w:val="22"/>
        </w:rPr>
        <w:t>: 12 November 2025)</w:t>
      </w:r>
    </w:p>
    <w:p w14:paraId="440E881C" w14:textId="77777777" w:rsidR="005F7C21" w:rsidRPr="003739A1" w:rsidRDefault="005F7C21" w:rsidP="003739A1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49D4613C" w14:textId="7E1AC20D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372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Devkar, R.S. and Waghmare, P.D. (2024) ‘Social Workers and Communication Barriers in a Community: The Story so Far’, </w:t>
      </w:r>
      <w:r w:rsidRPr="0063728C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clinical and diagnostic research</w:t>
      </w:r>
      <w:r w:rsidRPr="006372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18(8), pp. 01–02. Available at: </w:t>
      </w:r>
      <w:hyperlink r:id="rId15" w:history="1">
        <w:r w:rsidRPr="0063728C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https://doi.org/10.7860/JCDR/2024/72881.19809</w:t>
        </w:r>
      </w:hyperlink>
      <w:r w:rsidRPr="006372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Pr="003739A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</w:t>
      </w:r>
    </w:p>
    <w:p w14:paraId="09B22B91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A57226B" w14:textId="683B985C" w:rsidR="005F7C21" w:rsidRPr="00A515EA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A515E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Ly, O. </w:t>
      </w:r>
      <w:r w:rsidRPr="00A515E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et al.</w:t>
      </w:r>
      <w:r w:rsidRPr="00A515E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(2018) ‘Exploring role clarity in interorganizational spread and scale-up initiatives: the “INSPIRED” COPD collaborative’, </w:t>
      </w:r>
      <w:r w:rsidRPr="00A515EA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BMC health services research</w:t>
      </w:r>
      <w:r w:rsidRPr="00A515E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18(1). Available at: </w:t>
      </w:r>
      <w:hyperlink r:id="rId16" w:history="1">
        <w:r w:rsidRPr="00A515EA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https://doi.org/10.1186/s12913-018-3474-2</w:t>
        </w:r>
      </w:hyperlink>
      <w:r w:rsidRPr="00A515E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  <w:r w:rsidRPr="003739A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50F846E8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3A32258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C353EDF" w14:textId="63AB692E" w:rsidR="003A45AE" w:rsidRPr="003739A1" w:rsidRDefault="003A45AE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45A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Masson, J. (2006) ‘Emergency powers for child protection’, </w:t>
      </w:r>
      <w:r w:rsidRPr="003A45AE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children’s services</w:t>
      </w:r>
      <w:r w:rsidRPr="003A45A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1(2), pp. 31–40. Available at: </w:t>
      </w:r>
      <w:hyperlink r:id="rId17" w:history="1">
        <w:r w:rsidRPr="003A45AE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https://doi.org/10.1108/17466660200600012</w:t>
        </w:r>
      </w:hyperlink>
      <w:r w:rsidRPr="003A45A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1607F8DB" w14:textId="77777777" w:rsidR="00E93590" w:rsidRPr="003739A1" w:rsidRDefault="00E93590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8C3D172" w14:textId="77777777" w:rsidR="0046609E" w:rsidRPr="003739A1" w:rsidRDefault="0046609E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1E5572B" w14:textId="683F2037" w:rsidR="00E93590" w:rsidRPr="003739A1" w:rsidRDefault="00E93590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E9359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Masson, J. (2006) ‘Fair Trials in Child Protection’, </w:t>
      </w:r>
      <w:r w:rsidRPr="00E93590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Journal of social welfare &amp; family law</w:t>
      </w:r>
      <w:r w:rsidRPr="00E9359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28(1), pp. 15–30. Available at: </w:t>
      </w:r>
      <w:hyperlink r:id="rId18" w:history="1">
        <w:r w:rsidR="00534F33" w:rsidRPr="00E93590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https://doi.org/10.1080/09649060600762282</w:t>
        </w:r>
      </w:hyperlink>
      <w:r w:rsidRPr="00E9359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17FFBA56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7F5615E" w14:textId="77777777" w:rsidR="0046609E" w:rsidRPr="003739A1" w:rsidRDefault="0046609E" w:rsidP="003739A1">
      <w:pPr>
        <w:spacing w:line="360" w:lineRule="auto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</w:p>
    <w:p w14:paraId="2B973C44" w14:textId="6B46D8BB" w:rsidR="005F7C21" w:rsidRPr="003739A1" w:rsidRDefault="005F7C21" w:rsidP="003739A1">
      <w:pPr>
        <w:spacing w:line="360" w:lineRule="auto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3739A1">
        <w:rPr>
          <w:rFonts w:ascii="Arial" w:hAnsi="Arial" w:cs="Arial"/>
          <w:color w:val="3A3A3A"/>
          <w:sz w:val="22"/>
          <w:szCs w:val="22"/>
          <w:shd w:val="clear" w:color="auto" w:fill="FFFFFF"/>
        </w:rPr>
        <w:t>Morrison, T. (2000) ‘Working together to safeguard children: challenges and changes for inter-agency co-ordination in child protection’, </w:t>
      </w:r>
      <w:r w:rsidRPr="003739A1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Journal of interprofessional care</w:t>
      </w:r>
      <w:r w:rsidRPr="003739A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14(4), pp. 363–373. Available at: </w:t>
      </w:r>
      <w:hyperlink r:id="rId19" w:history="1">
        <w:r w:rsidRPr="003739A1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https://doi.org/10.1080/13561820020003919</w:t>
        </w:r>
      </w:hyperlink>
      <w:r w:rsidRPr="003739A1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</w:p>
    <w:p w14:paraId="2962D190" w14:textId="77777777" w:rsidR="005F7C21" w:rsidRPr="003739A1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298E39B" w14:textId="3277E8D7" w:rsidR="00B721EC" w:rsidRPr="00EF745E" w:rsidRDefault="00BD6E47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Shelter. (n.d.) Social </w:t>
      </w:r>
      <w:r w:rsidR="00CE204F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services </w:t>
      </w:r>
      <w:r w:rsidR="004E0B6D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assessments and duties to children in need</w:t>
      </w:r>
      <w:r w:rsidR="00D17E0F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r w:rsidR="00AA0C62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20" w:history="1">
        <w:r w:rsidR="00B721EC" w:rsidRPr="00EF745E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Soci</w:t>
        </w:r>
        <w:r w:rsidR="00B721EC" w:rsidRPr="00EF745E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a</w:t>
        </w:r>
        <w:r w:rsidR="00B721EC" w:rsidRPr="00EF745E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l services assessments and duties to children in need - Shelter England</w:t>
        </w:r>
      </w:hyperlink>
      <w:r w:rsidR="00700FEB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D17E0F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700FEB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</w:t>
      </w:r>
      <w:r w:rsidR="00D17E0F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Accessed</w:t>
      </w:r>
      <w:r w:rsidR="00700FEB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r w:rsidR="00A563C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17</w:t>
      </w:r>
      <w:r w:rsidR="00700FEB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November 2025)</w:t>
      </w:r>
      <w:r w:rsidR="00B83430" w:rsidRPr="00EF745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54A23700" w14:textId="77777777" w:rsidR="005F7C21" w:rsidRPr="00EF745E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82DF4F3" w14:textId="77777777" w:rsidR="005F7C21" w:rsidRPr="00EF745E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EDF4DA3" w14:textId="30CA5636" w:rsidR="005F7C21" w:rsidRPr="00EF745E" w:rsidRDefault="005F7C21" w:rsidP="003739A1">
      <w:pPr>
        <w:spacing w:after="0" w:line="360" w:lineRule="auto"/>
        <w:rPr>
          <w:rFonts w:ascii="Arial" w:hAnsi="Arial" w:cs="Arial"/>
          <w:sz w:val="22"/>
          <w:szCs w:val="22"/>
        </w:rPr>
      </w:pPr>
      <w:r w:rsidRPr="00EF745E">
        <w:rPr>
          <w:rFonts w:ascii="Arial" w:hAnsi="Arial" w:cs="Arial"/>
          <w:sz w:val="22"/>
          <w:szCs w:val="22"/>
        </w:rPr>
        <w:t xml:space="preserve">UK Government. (1998) Human Rights Act 1998, Article 2: Right to Life. London: The National Archives. Available at:  </w:t>
      </w:r>
      <w:hyperlink r:id="rId21" w:history="1">
        <w:r w:rsidRPr="00EF745E">
          <w:rPr>
            <w:rFonts w:ascii="Arial" w:hAnsi="Arial" w:cs="Arial"/>
            <w:color w:val="0000FF"/>
            <w:sz w:val="22"/>
            <w:szCs w:val="22"/>
            <w:u w:val="single"/>
          </w:rPr>
          <w:t>Human Rights Act 1998</w:t>
        </w:r>
      </w:hyperlink>
      <w:r w:rsidRPr="00EF745E">
        <w:rPr>
          <w:rFonts w:ascii="Arial" w:hAnsi="Arial" w:cs="Arial"/>
          <w:sz w:val="22"/>
          <w:szCs w:val="22"/>
        </w:rPr>
        <w:t xml:space="preserve">  (Accessed</w:t>
      </w:r>
      <w:r w:rsidR="006F18C5">
        <w:rPr>
          <w:rFonts w:ascii="Arial" w:hAnsi="Arial" w:cs="Arial"/>
          <w:sz w:val="22"/>
          <w:szCs w:val="22"/>
        </w:rPr>
        <w:t>:</w:t>
      </w:r>
      <w:r w:rsidRPr="00EF745E">
        <w:rPr>
          <w:rFonts w:ascii="Arial" w:hAnsi="Arial" w:cs="Arial"/>
          <w:sz w:val="22"/>
          <w:szCs w:val="22"/>
        </w:rPr>
        <w:t xml:space="preserve"> </w:t>
      </w:r>
      <w:r w:rsidR="00A563C1">
        <w:rPr>
          <w:rFonts w:ascii="Arial" w:hAnsi="Arial" w:cs="Arial"/>
          <w:sz w:val="22"/>
          <w:szCs w:val="22"/>
        </w:rPr>
        <w:t>16</w:t>
      </w:r>
      <w:r w:rsidRPr="00EF745E">
        <w:rPr>
          <w:rFonts w:ascii="Arial" w:hAnsi="Arial" w:cs="Arial"/>
          <w:sz w:val="22"/>
          <w:szCs w:val="22"/>
        </w:rPr>
        <w:t xml:space="preserve"> November 2025).</w:t>
      </w:r>
    </w:p>
    <w:p w14:paraId="3A118E4D" w14:textId="77777777" w:rsidR="00BF5E70" w:rsidRPr="00EF745E" w:rsidRDefault="00BF5E70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569A0C8" w14:textId="1F14B74E" w:rsidR="0046609E" w:rsidRPr="00EF745E" w:rsidRDefault="00AB7B25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642EC761" w14:textId="2F2B2650" w:rsidR="005F7C21" w:rsidRPr="00EF745E" w:rsidRDefault="005F7C21" w:rsidP="003739A1">
      <w:p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F0131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lastRenderedPageBreak/>
        <w:t xml:space="preserve">Younas, F. and Gutman, L.M. (2023) ‘Parental Risk and Protective Factors in Child Maltreatment: A Systematic Review of the Evidence’, </w:t>
      </w:r>
      <w:r w:rsidRPr="00F01317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Trauma, violence &amp; abuse</w:t>
      </w:r>
      <w:r w:rsidRPr="00F0131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24(5), pp. 3697–3714. Available at: </w:t>
      </w:r>
      <w:hyperlink r:id="rId22" w:history="1">
        <w:r w:rsidRPr="00F01317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https://doi.org/10.1177/15248380221134634</w:t>
        </w:r>
      </w:hyperlink>
      <w:r w:rsidRPr="00F0131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</w:t>
      </w:r>
    </w:p>
    <w:p w14:paraId="71A3CE4B" w14:textId="4875DD40" w:rsidR="005F7C21" w:rsidRPr="003739A1" w:rsidRDefault="00BD19A5" w:rsidP="005F7C21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802F4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 </w:t>
      </w:r>
    </w:p>
    <w:p w14:paraId="0DC37B7E" w14:textId="77777777" w:rsidR="00BF5E70" w:rsidRPr="003739A1" w:rsidRDefault="00BF5E70" w:rsidP="003A45AE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1ADB0FF" w14:textId="77777777" w:rsidR="00A515EA" w:rsidRPr="003739A1" w:rsidRDefault="00A515EA" w:rsidP="0063728C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CC67C1A" w14:textId="77777777" w:rsidR="0063728C" w:rsidRPr="003739A1" w:rsidRDefault="0063728C" w:rsidP="0063728C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3BB61CF" w14:textId="1930D308" w:rsidR="0063728C" w:rsidRPr="0063728C" w:rsidRDefault="0063728C" w:rsidP="0063728C">
      <w:pPr>
        <w:spacing w:after="0" w:line="24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5EDDFA7" w14:textId="078F6F83" w:rsidR="00CE057D" w:rsidRDefault="00AE0EA4" w:rsidP="003A45A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81D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68F77A98" w14:textId="77777777" w:rsidR="00281D20" w:rsidRPr="003A45AE" w:rsidRDefault="00281D20" w:rsidP="003A45AE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C6CA727" w14:textId="77777777" w:rsidR="007479CB" w:rsidRDefault="007479CB"/>
    <w:sectPr w:rsidR="007479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713466" w14:textId="77777777" w:rsidR="00C5127A" w:rsidRDefault="00C5127A" w:rsidP="00DE22D5">
      <w:pPr>
        <w:spacing w:after="0" w:line="240" w:lineRule="auto"/>
      </w:pPr>
      <w:r>
        <w:separator/>
      </w:r>
    </w:p>
  </w:endnote>
  <w:endnote w:type="continuationSeparator" w:id="0">
    <w:p w14:paraId="5463C2C8" w14:textId="77777777" w:rsidR="00C5127A" w:rsidRDefault="00C5127A" w:rsidP="00DE22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68CCE4" w14:textId="77777777" w:rsidR="00C5127A" w:rsidRDefault="00C5127A" w:rsidP="00DE22D5">
      <w:pPr>
        <w:spacing w:after="0" w:line="240" w:lineRule="auto"/>
      </w:pPr>
      <w:r>
        <w:separator/>
      </w:r>
    </w:p>
  </w:footnote>
  <w:footnote w:type="continuationSeparator" w:id="0">
    <w:p w14:paraId="094210A6" w14:textId="77777777" w:rsidR="00C5127A" w:rsidRDefault="00C5127A" w:rsidP="00DE22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C64"/>
    <w:rsid w:val="00003715"/>
    <w:rsid w:val="00086619"/>
    <w:rsid w:val="0008780C"/>
    <w:rsid w:val="00134683"/>
    <w:rsid w:val="001B23CE"/>
    <w:rsid w:val="001C3222"/>
    <w:rsid w:val="00213345"/>
    <w:rsid w:val="00217C1D"/>
    <w:rsid w:val="002604F2"/>
    <w:rsid w:val="0027474C"/>
    <w:rsid w:val="00281D20"/>
    <w:rsid w:val="003120EF"/>
    <w:rsid w:val="00332D1C"/>
    <w:rsid w:val="00354862"/>
    <w:rsid w:val="003739A1"/>
    <w:rsid w:val="00375E8A"/>
    <w:rsid w:val="003870D1"/>
    <w:rsid w:val="003A45AE"/>
    <w:rsid w:val="003A79D0"/>
    <w:rsid w:val="003C40C3"/>
    <w:rsid w:val="003D0A1A"/>
    <w:rsid w:val="003E0358"/>
    <w:rsid w:val="0044182E"/>
    <w:rsid w:val="0046609E"/>
    <w:rsid w:val="00466CC2"/>
    <w:rsid w:val="0048280B"/>
    <w:rsid w:val="004A6435"/>
    <w:rsid w:val="004C2445"/>
    <w:rsid w:val="004C279B"/>
    <w:rsid w:val="004E0B6D"/>
    <w:rsid w:val="0050218A"/>
    <w:rsid w:val="00534F33"/>
    <w:rsid w:val="005C669E"/>
    <w:rsid w:val="005D20F4"/>
    <w:rsid w:val="005F7C21"/>
    <w:rsid w:val="0063332D"/>
    <w:rsid w:val="00635AE1"/>
    <w:rsid w:val="0063728C"/>
    <w:rsid w:val="006C0835"/>
    <w:rsid w:val="006E6727"/>
    <w:rsid w:val="006F18C5"/>
    <w:rsid w:val="006F4122"/>
    <w:rsid w:val="00700FEB"/>
    <w:rsid w:val="007479CB"/>
    <w:rsid w:val="00773806"/>
    <w:rsid w:val="00802F41"/>
    <w:rsid w:val="008807CC"/>
    <w:rsid w:val="008E3F5E"/>
    <w:rsid w:val="0093155F"/>
    <w:rsid w:val="009B793D"/>
    <w:rsid w:val="009C49C2"/>
    <w:rsid w:val="009C69AD"/>
    <w:rsid w:val="009F3D81"/>
    <w:rsid w:val="00A004FB"/>
    <w:rsid w:val="00A06356"/>
    <w:rsid w:val="00A515EA"/>
    <w:rsid w:val="00A51C55"/>
    <w:rsid w:val="00A563C1"/>
    <w:rsid w:val="00AA0C62"/>
    <w:rsid w:val="00AA200B"/>
    <w:rsid w:val="00AB7B25"/>
    <w:rsid w:val="00AE0EA4"/>
    <w:rsid w:val="00B018BE"/>
    <w:rsid w:val="00B07C55"/>
    <w:rsid w:val="00B6631A"/>
    <w:rsid w:val="00B66DEE"/>
    <w:rsid w:val="00B721EC"/>
    <w:rsid w:val="00B83430"/>
    <w:rsid w:val="00BB02C1"/>
    <w:rsid w:val="00BD19A5"/>
    <w:rsid w:val="00BD6E47"/>
    <w:rsid w:val="00BE19A3"/>
    <w:rsid w:val="00BF4FDA"/>
    <w:rsid w:val="00BF5E70"/>
    <w:rsid w:val="00C5127A"/>
    <w:rsid w:val="00C66308"/>
    <w:rsid w:val="00C732DB"/>
    <w:rsid w:val="00CB1F70"/>
    <w:rsid w:val="00CE057D"/>
    <w:rsid w:val="00CE204F"/>
    <w:rsid w:val="00D13C39"/>
    <w:rsid w:val="00D17E0F"/>
    <w:rsid w:val="00D25C64"/>
    <w:rsid w:val="00D86FD2"/>
    <w:rsid w:val="00DC1D8B"/>
    <w:rsid w:val="00DD7382"/>
    <w:rsid w:val="00DE22D5"/>
    <w:rsid w:val="00DF091A"/>
    <w:rsid w:val="00DF246E"/>
    <w:rsid w:val="00E27DCB"/>
    <w:rsid w:val="00E84122"/>
    <w:rsid w:val="00E93590"/>
    <w:rsid w:val="00EC7482"/>
    <w:rsid w:val="00EF745E"/>
    <w:rsid w:val="00F01317"/>
    <w:rsid w:val="00F55983"/>
    <w:rsid w:val="00FB73F7"/>
    <w:rsid w:val="00FC0A1D"/>
    <w:rsid w:val="00FF2A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B534E"/>
  <w15:chartTrackingRefBased/>
  <w15:docId w15:val="{65CE855F-81CC-47A6-9AAA-2125A683F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5C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5C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5C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5C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5C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5C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5C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5C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5C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C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5C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5C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5C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5C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5C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5C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5C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5C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5C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C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5C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5C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5C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5C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5C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5C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5C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5C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5C6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79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79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0A1A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E22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22D5"/>
  </w:style>
  <w:style w:type="paragraph" w:styleId="Footer">
    <w:name w:val="footer"/>
    <w:basedOn w:val="Normal"/>
    <w:link w:val="FooterChar"/>
    <w:uiPriority w:val="99"/>
    <w:unhideWhenUsed/>
    <w:rsid w:val="00DE22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22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uk/government/publications/working-together-to-safeguard-children--2" TargetMode="External"/><Relationship Id="rId18" Type="http://schemas.openxmlformats.org/officeDocument/2006/relationships/hyperlink" Target="https://doi.org/10.1080/09649060600762282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ukpga/1998/42/schedule/1/part/I/chapter/crossheading/right-to-life/enacted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legislation.gov.uk/ukpga/1989/41/section/46" TargetMode="External"/><Relationship Id="rId17" Type="http://schemas.openxmlformats.org/officeDocument/2006/relationships/hyperlink" Target="https://doi.org/10.1108/17466660200600012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86/s12913-018-3474-2" TargetMode="External"/><Relationship Id="rId20" Type="http://schemas.openxmlformats.org/officeDocument/2006/relationships/hyperlink" Target="https://england.shelter.org.uk/professional_resources/legal/housing_options/young_people_and_care_leavers_housing_rights/social_services_assessments_and_duties_to_children_in_need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rchive.crin.org/en/home/rights/convention/articles/article-19-protection-abuse-and-neglect.html" TargetMode="Externa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doi.org/10.7860/JCDR/2024/72881.19809" TargetMode="External"/><Relationship Id="rId23" Type="http://schemas.openxmlformats.org/officeDocument/2006/relationships/fontTable" Target="fontTable.xml"/><Relationship Id="rId10" Type="http://schemas.openxmlformats.org/officeDocument/2006/relationships/image" Target="file:///C:\Users\biancasanfilippo\Library\Group%20Containers\UBF8T346G9.ms\WebArchiveCopyPasteTempFiles\com.microsoft.Word\UWTSD-Logo.jpg" TargetMode="External"/><Relationship Id="rId19" Type="http://schemas.openxmlformats.org/officeDocument/2006/relationships/hyperlink" Target="https://doi.org/10.1080/13561820020003919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yperlink" Target="https://www.ddscp.org.uk/media/derby-scb/content-assets/documents/serious-case-reviews/ddscp_tds20_lcspr_final(2)_14.03.24.pdf" TargetMode="External"/><Relationship Id="rId22" Type="http://schemas.openxmlformats.org/officeDocument/2006/relationships/hyperlink" Target="https://doi.org/10.1177/152483802211346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52127b671f6e408cc4aa5b9c75c21b3a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2a4773ed38d773af6988bec2e2481fa8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Props1.xml><?xml version="1.0" encoding="utf-8"?>
<ds:datastoreItem xmlns:ds="http://schemas.openxmlformats.org/officeDocument/2006/customXml" ds:itemID="{31F826E1-CD75-4594-8A63-33E18871B6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820585C-12CA-417D-A4DC-F290CC3253D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F9F448E-307E-453A-A31C-6F11BCC02567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3677</TotalTime>
  <Pages>3</Pages>
  <Words>576</Words>
  <Characters>3288</Characters>
  <Application>Microsoft Office Word</Application>
  <DocSecurity>0</DocSecurity>
  <Lines>27</Lines>
  <Paragraphs>7</Paragraphs>
  <ScaleCrop>false</ScaleCrop>
  <Company/>
  <LinksUpToDate>false</LinksUpToDate>
  <CharactersWithSpaces>3857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Blachut (2337025)</dc:creator>
  <cp:keywords/>
  <dc:description/>
  <cp:lastModifiedBy>Maria Blachut (2337025)</cp:lastModifiedBy>
  <cp:revision>99</cp:revision>
  <dcterms:created xsi:type="dcterms:W3CDTF">2025-11-25T21:27:00Z</dcterms:created>
  <dcterms:modified xsi:type="dcterms:W3CDTF">2025-11-28T10:45:00Z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