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231C0" w:rsidRDefault="00677D1D">
      <w:pPr>
        <w:spacing w:after="280" w:line="360" w:lineRule="auto"/>
        <w:jc w:val="center"/>
        <w:rPr>
          <w:rFonts w:ascii="Times New Roman" w:eastAsia="Times New Roman" w:hAnsi="Times New Roman" w:cs="Times New Roman"/>
          <w:b/>
          <w:sz w:val="28"/>
          <w:szCs w:val="28"/>
        </w:rPr>
      </w:pPr>
      <w:bookmarkStart w:id="0" w:name="_gjdgxs" w:colFirst="0" w:colLast="0"/>
      <w:bookmarkEnd w:id="0"/>
      <w:r w:rsidRPr="009C6C02">
        <w:rPr>
          <w:rFonts w:ascii="Times New Roman" w:eastAsia="Times New Roman" w:hAnsi="Times New Roman" w:cs="Times New Roman"/>
          <w:b/>
          <w:noProof/>
          <w:sz w:val="28"/>
          <w:szCs w:val="28"/>
        </w:rPr>
        <w:drawing>
          <wp:inline distT="0" distB="0" distL="0" distR="0">
            <wp:extent cx="3974465" cy="1133475"/>
            <wp:effectExtent l="0" t="0" r="0" b="0"/>
            <wp:docPr id="1" name="image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png"/>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74465" cy="1133475"/>
                    </a:xfrm>
                    <a:prstGeom prst="rect">
                      <a:avLst/>
                    </a:prstGeom>
                    <a:noFill/>
                    <a:ln>
                      <a:noFill/>
                    </a:ln>
                  </pic:spPr>
                </pic:pic>
              </a:graphicData>
            </a:graphic>
          </wp:inline>
        </w:drawing>
      </w:r>
    </w:p>
    <w:p w:rsidR="00B231C0" w:rsidRDefault="00B231C0">
      <w:pPr>
        <w:spacing w:before="280" w:after="280" w:line="360" w:lineRule="auto"/>
        <w:jc w:val="center"/>
        <w:rPr>
          <w:rFonts w:ascii="Times New Roman" w:eastAsia="Times New Roman" w:hAnsi="Times New Roman" w:cs="Times New Roman"/>
          <w:b/>
          <w:sz w:val="56"/>
          <w:szCs w:val="56"/>
        </w:rPr>
      </w:pPr>
    </w:p>
    <w:p w:rsidR="00B231C0" w:rsidRDefault="002834F4">
      <w:pPr>
        <w:spacing w:before="280" w:after="280" w:line="360" w:lineRule="auto"/>
        <w:jc w:val="center"/>
        <w:rPr>
          <w:rFonts w:ascii="Times New Roman" w:eastAsia="Times New Roman" w:hAnsi="Times New Roman" w:cs="Times New Roman"/>
          <w:b/>
          <w:sz w:val="56"/>
          <w:szCs w:val="56"/>
        </w:rPr>
      </w:pPr>
      <w:r>
        <w:rPr>
          <w:rFonts w:ascii="Times New Roman" w:eastAsia="Times New Roman" w:hAnsi="Times New Roman" w:cs="Times New Roman"/>
          <w:b/>
          <w:sz w:val="56"/>
          <w:szCs w:val="56"/>
        </w:rPr>
        <w:t xml:space="preserve">Gig Economies, HRM and IT: </w:t>
      </w:r>
    </w:p>
    <w:p w:rsidR="00B231C0" w:rsidRDefault="002834F4">
      <w:pPr>
        <w:spacing w:before="280" w:after="280" w:line="360" w:lineRule="auto"/>
        <w:jc w:val="center"/>
        <w:rPr>
          <w:rFonts w:ascii="Times New Roman" w:eastAsia="Times New Roman" w:hAnsi="Times New Roman" w:cs="Times New Roman"/>
          <w:b/>
          <w:sz w:val="56"/>
          <w:szCs w:val="56"/>
        </w:rPr>
      </w:pPr>
      <w:r>
        <w:rPr>
          <w:rFonts w:ascii="Times New Roman" w:eastAsia="Times New Roman" w:hAnsi="Times New Roman" w:cs="Times New Roman"/>
          <w:b/>
          <w:sz w:val="56"/>
          <w:szCs w:val="56"/>
        </w:rPr>
        <w:t>(A case for improving Uber).</w:t>
      </w:r>
    </w:p>
    <w:p w:rsidR="00B231C0" w:rsidRDefault="00B231C0">
      <w:pPr>
        <w:spacing w:before="280" w:after="280" w:line="360" w:lineRule="auto"/>
        <w:jc w:val="center"/>
        <w:rPr>
          <w:rFonts w:ascii="Times New Roman" w:eastAsia="Times New Roman" w:hAnsi="Times New Roman" w:cs="Times New Roman"/>
          <w:b/>
          <w:sz w:val="28"/>
          <w:szCs w:val="28"/>
        </w:rPr>
      </w:pPr>
    </w:p>
    <w:p w:rsidR="00B231C0" w:rsidRDefault="00B231C0">
      <w:pPr>
        <w:spacing w:before="280" w:after="280" w:line="360" w:lineRule="auto"/>
        <w:jc w:val="center"/>
        <w:rPr>
          <w:rFonts w:ascii="Times New Roman" w:eastAsia="Times New Roman" w:hAnsi="Times New Roman" w:cs="Times New Roman"/>
          <w:b/>
          <w:sz w:val="44"/>
          <w:szCs w:val="44"/>
        </w:rPr>
      </w:pPr>
    </w:p>
    <w:p w:rsidR="00B231C0" w:rsidRDefault="002834F4">
      <w:pPr>
        <w:spacing w:before="280" w:after="280" w:line="36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By Jamil Manoga.</w:t>
      </w:r>
    </w:p>
    <w:p w:rsidR="00B231C0" w:rsidRDefault="00B231C0">
      <w:pPr>
        <w:spacing w:before="280" w:after="280" w:line="360" w:lineRule="auto"/>
        <w:jc w:val="center"/>
        <w:rPr>
          <w:rFonts w:ascii="Times New Roman" w:eastAsia="Times New Roman" w:hAnsi="Times New Roman" w:cs="Times New Roman"/>
          <w:b/>
          <w:sz w:val="28"/>
          <w:szCs w:val="28"/>
        </w:rPr>
      </w:pPr>
    </w:p>
    <w:p w:rsidR="00B231C0" w:rsidRDefault="00B231C0">
      <w:pPr>
        <w:spacing w:before="280" w:after="280" w:line="360" w:lineRule="auto"/>
        <w:jc w:val="center"/>
        <w:rPr>
          <w:rFonts w:ascii="Times New Roman" w:eastAsia="Times New Roman" w:hAnsi="Times New Roman" w:cs="Times New Roman"/>
          <w:b/>
          <w:sz w:val="40"/>
          <w:szCs w:val="40"/>
        </w:rPr>
      </w:pPr>
    </w:p>
    <w:p w:rsidR="00B231C0" w:rsidRDefault="002834F4">
      <w:pPr>
        <w:spacing w:before="280" w:after="280" w:line="360" w:lineRule="auto"/>
        <w:jc w:val="center"/>
        <w:rPr>
          <w:rFonts w:ascii="Times New Roman" w:eastAsia="Times New Roman" w:hAnsi="Times New Roman" w:cs="Times New Roman"/>
          <w:b/>
          <w:sz w:val="40"/>
          <w:szCs w:val="40"/>
        </w:rPr>
      </w:pPr>
      <w:r>
        <w:rPr>
          <w:rFonts w:ascii="Times New Roman" w:eastAsia="Times New Roman" w:hAnsi="Times New Roman" w:cs="Times New Roman"/>
          <w:b/>
          <w:sz w:val="40"/>
          <w:szCs w:val="40"/>
        </w:rPr>
        <w:t>2022.</w:t>
      </w:r>
    </w:p>
    <w:p w:rsidR="00B231C0" w:rsidRDefault="00B231C0">
      <w:pPr>
        <w:spacing w:before="280" w:after="280" w:line="360" w:lineRule="auto"/>
        <w:jc w:val="center"/>
        <w:rPr>
          <w:rFonts w:ascii="Times New Roman" w:eastAsia="Times New Roman" w:hAnsi="Times New Roman" w:cs="Times New Roman"/>
          <w:b/>
          <w:sz w:val="40"/>
          <w:szCs w:val="40"/>
        </w:rPr>
      </w:pPr>
    </w:p>
    <w:p w:rsidR="00B231C0" w:rsidRDefault="00B231C0">
      <w:pPr>
        <w:spacing w:before="280" w:after="280" w:line="360" w:lineRule="auto"/>
        <w:jc w:val="center"/>
        <w:rPr>
          <w:rFonts w:ascii="Times New Roman" w:eastAsia="Times New Roman" w:hAnsi="Times New Roman" w:cs="Times New Roman"/>
          <w:b/>
          <w:sz w:val="40"/>
          <w:szCs w:val="40"/>
        </w:rPr>
      </w:pPr>
    </w:p>
    <w:p w:rsidR="00B231C0" w:rsidRDefault="00B231C0">
      <w:pPr>
        <w:spacing w:before="280" w:after="280" w:line="360" w:lineRule="auto"/>
        <w:jc w:val="center"/>
        <w:rPr>
          <w:rFonts w:ascii="Times New Roman" w:eastAsia="Times New Roman" w:hAnsi="Times New Roman" w:cs="Times New Roman"/>
          <w:b/>
          <w:sz w:val="40"/>
          <w:szCs w:val="40"/>
        </w:rPr>
      </w:pPr>
    </w:p>
    <w:p w:rsidR="00B231C0" w:rsidRDefault="002834F4">
      <w:pPr>
        <w:spacing w:before="280" w:after="280"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Master’s Degrees by Examination and Dissertation.</w:t>
      </w:r>
    </w:p>
    <w:p w:rsidR="00B231C0" w:rsidRDefault="002834F4">
      <w:pPr>
        <w:spacing w:before="280" w:after="280"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Declaration Form.</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 This work has not previously been accepted in substance for any degree and is not being concurrently submitted in candidature for any degree.</w:t>
      </w:r>
    </w:p>
    <w:p w:rsidR="00B231C0" w:rsidRDefault="002834F4">
      <w:pPr>
        <w:spacing w:before="280" w:after="28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Signed: </w:t>
      </w:r>
      <w:r w:rsidRPr="00F06E6B">
        <w:rPr>
          <w:rFonts w:ascii="Times New Roman" w:eastAsia="Times New Roman" w:hAnsi="Times New Roman" w:cs="Times New Roman"/>
          <w:bCs/>
          <w:sz w:val="24"/>
          <w:szCs w:val="24"/>
        </w:rPr>
        <w:t>Jamil Manoga</w:t>
      </w:r>
      <w:r>
        <w:rPr>
          <w:rFonts w:ascii="Times New Roman" w:eastAsia="Times New Roman" w:hAnsi="Times New Roman" w:cs="Times New Roman"/>
          <w:b/>
          <w:sz w:val="24"/>
          <w:szCs w:val="24"/>
        </w:rPr>
        <w:t xml:space="preserve"> </w:t>
      </w:r>
    </w:p>
    <w:p w:rsidR="00B231C0" w:rsidRPr="00F06E6B" w:rsidRDefault="002834F4">
      <w:pPr>
        <w:spacing w:before="280" w:after="280" w:line="360" w:lineRule="auto"/>
        <w:rPr>
          <w:rFonts w:ascii="Times New Roman" w:eastAsia="Times New Roman" w:hAnsi="Times New Roman" w:cs="Times New Roman"/>
          <w:bCs/>
          <w:sz w:val="24"/>
          <w:szCs w:val="24"/>
        </w:rPr>
      </w:pPr>
      <w:r w:rsidRPr="00F06E6B">
        <w:rPr>
          <w:rFonts w:ascii="Times New Roman" w:eastAsia="Times New Roman" w:hAnsi="Times New Roman" w:cs="Times New Roman"/>
          <w:b/>
          <w:sz w:val="24"/>
          <w:szCs w:val="24"/>
        </w:rPr>
        <w:t>Date</w:t>
      </w:r>
      <w:r w:rsidRPr="00F06E6B">
        <w:rPr>
          <w:rFonts w:ascii="Times New Roman" w:eastAsia="Times New Roman" w:hAnsi="Times New Roman" w:cs="Times New Roman"/>
          <w:bCs/>
          <w:sz w:val="24"/>
          <w:szCs w:val="24"/>
        </w:rPr>
        <w:t>: 21/11/2022</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 This dissertation is being submitted in partial fulfilment of the requirements for the degree of Master in Business Administration.</w:t>
      </w:r>
    </w:p>
    <w:p w:rsidR="00B231C0" w:rsidRDefault="002834F4">
      <w:pPr>
        <w:spacing w:before="280" w:after="28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Signed: </w:t>
      </w:r>
      <w:r w:rsidRPr="00F06E6B">
        <w:rPr>
          <w:rFonts w:ascii="Times New Roman" w:eastAsia="Times New Roman" w:hAnsi="Times New Roman" w:cs="Times New Roman"/>
          <w:bCs/>
          <w:sz w:val="24"/>
          <w:szCs w:val="24"/>
        </w:rPr>
        <w:t>Jamil Manoga</w:t>
      </w:r>
      <w:r>
        <w:rPr>
          <w:rFonts w:ascii="Times New Roman" w:eastAsia="Times New Roman" w:hAnsi="Times New Roman" w:cs="Times New Roman"/>
          <w:b/>
          <w:sz w:val="24"/>
          <w:szCs w:val="24"/>
        </w:rPr>
        <w:t xml:space="preserve"> </w:t>
      </w:r>
    </w:p>
    <w:p w:rsidR="00B231C0" w:rsidRDefault="002834F4">
      <w:pPr>
        <w:spacing w:before="280" w:after="28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Date: </w:t>
      </w:r>
      <w:r w:rsidRPr="00F06E6B">
        <w:rPr>
          <w:rFonts w:ascii="Times New Roman" w:eastAsia="Times New Roman" w:hAnsi="Times New Roman" w:cs="Times New Roman"/>
          <w:bCs/>
          <w:sz w:val="24"/>
          <w:szCs w:val="24"/>
        </w:rPr>
        <w:t>21/11/2022</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3. This dissertation is the result of my own independent work/investigation, except where otherwise stated. Other sources are acknowledged by footnotes giving explicit references. </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 bibliography is appended.</w:t>
      </w:r>
    </w:p>
    <w:p w:rsidR="00B231C0" w:rsidRDefault="002834F4">
      <w:pPr>
        <w:spacing w:before="280" w:after="28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Signed candidate:  </w:t>
      </w:r>
      <w:r w:rsidRPr="00F06E6B">
        <w:rPr>
          <w:rFonts w:ascii="Times New Roman" w:eastAsia="Times New Roman" w:hAnsi="Times New Roman" w:cs="Times New Roman"/>
          <w:bCs/>
          <w:sz w:val="24"/>
          <w:szCs w:val="24"/>
        </w:rPr>
        <w:t>Jamil Manoga</w:t>
      </w:r>
      <w:r>
        <w:rPr>
          <w:rFonts w:ascii="Times New Roman" w:eastAsia="Times New Roman" w:hAnsi="Times New Roman" w:cs="Times New Roman"/>
          <w:b/>
          <w:sz w:val="24"/>
          <w:szCs w:val="24"/>
        </w:rPr>
        <w:t xml:space="preserve"> </w:t>
      </w:r>
    </w:p>
    <w:p w:rsidR="00B231C0" w:rsidRDefault="002834F4">
      <w:pPr>
        <w:spacing w:before="280" w:after="28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Date: </w:t>
      </w:r>
      <w:r w:rsidRPr="00F06E6B">
        <w:rPr>
          <w:rFonts w:ascii="Times New Roman" w:eastAsia="Times New Roman" w:hAnsi="Times New Roman" w:cs="Times New Roman"/>
          <w:bCs/>
          <w:sz w:val="24"/>
          <w:szCs w:val="24"/>
        </w:rPr>
        <w:t>21/11/2022</w:t>
      </w:r>
      <w:r>
        <w:rPr>
          <w:rFonts w:ascii="Times New Roman" w:eastAsia="Times New Roman" w:hAnsi="Times New Roman" w:cs="Times New Roman"/>
          <w:b/>
          <w:sz w:val="24"/>
          <w:szCs w:val="24"/>
        </w:rPr>
        <w:t xml:space="preserve">  </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I hereby give consent for my dissertation, if accepted, to be available for photocopying, inter- library loan, and for deposit in the University’s digital repository </w:t>
      </w:r>
    </w:p>
    <w:p w:rsidR="00B231C0" w:rsidRDefault="002834F4">
      <w:pPr>
        <w:spacing w:before="280" w:after="28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Signed (candidate): </w:t>
      </w:r>
      <w:r w:rsidRPr="00F06E6B">
        <w:rPr>
          <w:rFonts w:ascii="Times New Roman" w:eastAsia="Times New Roman" w:hAnsi="Times New Roman" w:cs="Times New Roman"/>
          <w:bCs/>
          <w:sz w:val="24"/>
          <w:szCs w:val="24"/>
        </w:rPr>
        <w:t>Jamil Manoga</w:t>
      </w:r>
      <w:r>
        <w:rPr>
          <w:rFonts w:ascii="Times New Roman" w:eastAsia="Times New Roman" w:hAnsi="Times New Roman" w:cs="Times New Roman"/>
          <w:b/>
          <w:sz w:val="24"/>
          <w:szCs w:val="24"/>
        </w:rPr>
        <w:t xml:space="preserve"> </w:t>
      </w:r>
    </w:p>
    <w:p w:rsidR="00B231C0" w:rsidRDefault="002834F4">
      <w:pPr>
        <w:spacing w:before="280" w:after="28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Date: </w:t>
      </w:r>
      <w:r w:rsidRPr="00F06E6B">
        <w:rPr>
          <w:rFonts w:ascii="Times New Roman" w:eastAsia="Times New Roman" w:hAnsi="Times New Roman" w:cs="Times New Roman"/>
          <w:bCs/>
          <w:sz w:val="24"/>
          <w:szCs w:val="24"/>
        </w:rPr>
        <w:t>21/11/2022</w:t>
      </w:r>
    </w:p>
    <w:p w:rsidR="00B231C0" w:rsidRDefault="002834F4">
      <w:pPr>
        <w:spacing w:before="280" w:after="28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Supervisor’s Declaration.</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 am satisfied that this work is the result of the student’s own efforts.</w:t>
      </w:r>
    </w:p>
    <w:p w:rsidR="00B231C0" w:rsidRDefault="002834F4">
      <w:pPr>
        <w:spacing w:before="280" w:after="28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Signed: </w:t>
      </w:r>
      <w:r w:rsidR="002C6325">
        <w:rPr>
          <w:rFonts w:ascii="Times New Roman" w:eastAsia="Times New Roman" w:hAnsi="Times New Roman" w:cs="Times New Roman"/>
          <w:b/>
          <w:sz w:val="24"/>
          <w:szCs w:val="24"/>
        </w:rPr>
        <w:t xml:space="preserve">Dr. Terry Walcott. </w:t>
      </w:r>
    </w:p>
    <w:p w:rsidR="00B231C0" w:rsidRPr="002C6325" w:rsidRDefault="002834F4">
      <w:pPr>
        <w:spacing w:before="280" w:after="280" w:line="360" w:lineRule="auto"/>
        <w:rPr>
          <w:rFonts w:ascii="Times New Roman" w:eastAsia="Times New Roman" w:hAnsi="Times New Roman" w:cs="Times New Roman"/>
          <w:bCs/>
          <w:sz w:val="24"/>
          <w:szCs w:val="24"/>
        </w:rPr>
      </w:pPr>
      <w:r w:rsidRPr="002C6325">
        <w:rPr>
          <w:rFonts w:ascii="Times New Roman" w:eastAsia="Times New Roman" w:hAnsi="Times New Roman" w:cs="Times New Roman"/>
          <w:bCs/>
          <w:sz w:val="24"/>
          <w:szCs w:val="24"/>
        </w:rPr>
        <w:t>Date:</w:t>
      </w:r>
      <w:r w:rsidR="002C6325" w:rsidRPr="002C6325">
        <w:rPr>
          <w:rFonts w:ascii="Times New Roman" w:eastAsia="Times New Roman" w:hAnsi="Times New Roman" w:cs="Times New Roman"/>
          <w:bCs/>
          <w:sz w:val="24"/>
          <w:szCs w:val="24"/>
        </w:rPr>
        <w:t xml:space="preserve"> 28/11/22.</w:t>
      </w:r>
    </w:p>
    <w:p w:rsidR="00B231C0" w:rsidRDefault="002834F4">
      <w:pPr>
        <w:spacing w:before="280" w:after="28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University of Wales: Trinity Saint David</w:t>
      </w:r>
    </w:p>
    <w:p w:rsidR="00B231C0" w:rsidRPr="00F06E6B" w:rsidRDefault="002834F4">
      <w:pPr>
        <w:spacing w:before="280" w:after="280" w:line="360" w:lineRule="auto"/>
        <w:jc w:val="center"/>
        <w:rPr>
          <w:rFonts w:ascii="Times New Roman" w:eastAsia="Times New Roman" w:hAnsi="Times New Roman" w:cs="Times New Roman"/>
          <w:bCs/>
          <w:sz w:val="24"/>
          <w:szCs w:val="24"/>
        </w:rPr>
      </w:pPr>
      <w:r w:rsidRPr="00F06E6B">
        <w:rPr>
          <w:rFonts w:ascii="Times New Roman" w:eastAsia="Times New Roman" w:hAnsi="Times New Roman" w:cs="Times New Roman"/>
          <w:bCs/>
          <w:sz w:val="24"/>
          <w:szCs w:val="24"/>
        </w:rPr>
        <w:t>E-Thesis Deposit Agreement</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Details of the Work</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would like to deposit the following item in the digital repository maintained by the University, and/or in any other repository authorized for use by the University:  </w:t>
      </w:r>
      <w:r>
        <w:rPr>
          <w:rFonts w:ascii="Times New Roman" w:eastAsia="Times New Roman" w:hAnsi="Times New Roman" w:cs="Times New Roman"/>
          <w:b/>
          <w:sz w:val="24"/>
          <w:szCs w:val="24"/>
        </w:rPr>
        <w:t>Gig Economies, HRM and IT: A case for improving Uber.</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item is a product of my own research endeavours and is covered by the agreement below in which the item is referred to as “the Work”.  It is identical in content to that deposited in the Learning Resources Centre, subject to point 4 below.</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rsidR="00B231C0" w:rsidRDefault="002834F4">
      <w:pPr>
        <w:spacing w:before="280" w:after="28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UW: TSD Digital Repository.</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 understand that work deposited in the digital repository will be accessible to a wide variety of people and institutions, including automated agents and search engines via the World Wide Web.</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 understand that once the Work is deposited, the item and its metadata may be incorporated into public access catalogues or services, such as national databases of electronic theses.</w:t>
      </w:r>
    </w:p>
    <w:p w:rsidR="00B231C0" w:rsidRDefault="002834F4">
      <w:pPr>
        <w:spacing w:before="280" w:after="280"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b/>
          <w:sz w:val="24"/>
          <w:szCs w:val="24"/>
        </w:rPr>
        <w:t>I agree as follows:</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Pr>
          <w:rFonts w:ascii="Times New Roman" w:eastAsia="Times New Roman" w:hAnsi="Times New Roman" w:cs="Times New Roman"/>
          <w:sz w:val="24"/>
          <w:szCs w:val="24"/>
        </w:rPr>
        <w:tab/>
        <w:t>That I am the author or have the authority of the author/s to make this agreement and do hereby give the University of Wales: Trinity Saint David the right to make available the Work in the way described above.</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w:t>
      </w:r>
      <w:r w:rsidR="004857A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That the electronic copy of the Work deposited in the digital repository and covered by this agreement, is identical in content to the paper copy of the Work.</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w:t>
      </w:r>
      <w:r w:rsidR="004857A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That I have exercised reasonable care to ensure that the Work is original, and to the best of my knowledge, does not breach any laws including those relating to defamation, libel and copyright.</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w:t>
      </w:r>
      <w:r w:rsidR="004857A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or that I have identified and removed that material for which adequate permission has not been obtained and which will be inaccessible via the digital repository</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w:t>
      </w:r>
      <w:r w:rsidR="004857A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That University of Wales: Trinity Saint David does not hold any obligation to take legal action on behalf of the Depositor, or other rights holders, in the event of a breach of intellectual property rights, or any other right, in the material deposited.</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w:t>
      </w:r>
      <w:r w:rsidR="004857A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That I undertake to indemnify the University of Wales: Trinity Saint David against all actions, suits, proceedings, claims, demands and costs occasioned by the University in consequence of any breach of this agreement.</w:t>
      </w:r>
    </w:p>
    <w:p w:rsidR="00B231C0" w:rsidRDefault="002834F4">
      <w:pPr>
        <w:spacing w:before="280" w:after="28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Signature: Jamil Manoga </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Date: 21/11/2022</w:t>
      </w:r>
    </w:p>
    <w:p w:rsidR="00B231C0" w:rsidRDefault="002834F4">
      <w:pPr>
        <w:spacing w:before="280" w:after="28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Acknowledgement.</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First and foremost, I would like to glorify the almighty God for giving me the insight, understanding and knowledge in finalising this project despite all hurdles I had to overcome.</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project will not have been possible without the phenomenon support, flexibility, encouragement, and advice rendered by supervisor, Terry Walcott, MBA program manager, fellow students and university management as a whole.</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Lastly but not least, the wonderful family</w:t>
      </w:r>
      <w:r w:rsidR="006E13F1">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father, Haj Mwanje Sulaiman, mother, Sarah Busulwa</w:t>
      </w:r>
      <w:r w:rsidR="00A9093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Nantege, Wife, Haula Basiima and Children, Janaat, Asifa and Abdulmajid. Your patience, support, prayers and love were key in laying the foundation of my educational life and push over the line.</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you all, I say, thank you.</w:t>
      </w:r>
    </w:p>
    <w:p w:rsidR="00B231C0" w:rsidRDefault="00B231C0">
      <w:pPr>
        <w:spacing w:before="280" w:after="280" w:line="360" w:lineRule="auto"/>
        <w:rPr>
          <w:rFonts w:ascii="Times New Roman" w:eastAsia="Times New Roman" w:hAnsi="Times New Roman" w:cs="Times New Roman"/>
          <w:sz w:val="24"/>
          <w:szCs w:val="24"/>
        </w:rPr>
      </w:pPr>
    </w:p>
    <w:p w:rsidR="00B231C0" w:rsidRDefault="00B231C0">
      <w:pPr>
        <w:spacing w:before="280" w:after="280" w:line="360" w:lineRule="auto"/>
        <w:rPr>
          <w:rFonts w:ascii="Times New Roman" w:eastAsia="Times New Roman" w:hAnsi="Times New Roman" w:cs="Times New Roman"/>
          <w:sz w:val="24"/>
          <w:szCs w:val="24"/>
        </w:rPr>
      </w:pPr>
    </w:p>
    <w:p w:rsidR="00B231C0" w:rsidRDefault="00B231C0">
      <w:pPr>
        <w:spacing w:before="280" w:after="280" w:line="360" w:lineRule="auto"/>
        <w:rPr>
          <w:rFonts w:ascii="Times New Roman" w:eastAsia="Times New Roman" w:hAnsi="Times New Roman" w:cs="Times New Roman"/>
          <w:sz w:val="24"/>
          <w:szCs w:val="24"/>
        </w:rPr>
      </w:pPr>
    </w:p>
    <w:p w:rsidR="00B231C0" w:rsidRDefault="00B231C0">
      <w:pPr>
        <w:spacing w:before="280" w:after="280" w:line="360" w:lineRule="auto"/>
        <w:rPr>
          <w:rFonts w:ascii="Times New Roman" w:eastAsia="Times New Roman" w:hAnsi="Times New Roman" w:cs="Times New Roman"/>
          <w:sz w:val="24"/>
          <w:szCs w:val="24"/>
        </w:rPr>
      </w:pPr>
    </w:p>
    <w:p w:rsidR="00B231C0" w:rsidRDefault="00B231C0">
      <w:pPr>
        <w:spacing w:before="280" w:after="280" w:line="360" w:lineRule="auto"/>
        <w:rPr>
          <w:rFonts w:ascii="Times New Roman" w:eastAsia="Times New Roman" w:hAnsi="Times New Roman" w:cs="Times New Roman"/>
          <w:sz w:val="24"/>
          <w:szCs w:val="24"/>
        </w:rPr>
      </w:pPr>
    </w:p>
    <w:p w:rsidR="00B231C0" w:rsidRDefault="00B231C0">
      <w:pPr>
        <w:spacing w:before="280" w:after="280" w:line="360" w:lineRule="auto"/>
        <w:rPr>
          <w:rFonts w:ascii="Times New Roman" w:eastAsia="Times New Roman" w:hAnsi="Times New Roman" w:cs="Times New Roman"/>
          <w:sz w:val="24"/>
          <w:szCs w:val="24"/>
        </w:rPr>
      </w:pPr>
    </w:p>
    <w:p w:rsidR="00B231C0" w:rsidRDefault="00B231C0">
      <w:pPr>
        <w:spacing w:before="280" w:after="280" w:line="360" w:lineRule="auto"/>
        <w:rPr>
          <w:rFonts w:ascii="Times New Roman" w:eastAsia="Times New Roman" w:hAnsi="Times New Roman" w:cs="Times New Roman"/>
          <w:sz w:val="24"/>
          <w:szCs w:val="24"/>
        </w:rPr>
      </w:pPr>
    </w:p>
    <w:p w:rsidR="00B231C0" w:rsidRDefault="00B231C0">
      <w:pPr>
        <w:spacing w:before="280" w:after="280" w:line="360" w:lineRule="auto"/>
        <w:rPr>
          <w:rFonts w:ascii="Times New Roman" w:eastAsia="Times New Roman" w:hAnsi="Times New Roman" w:cs="Times New Roman"/>
          <w:sz w:val="24"/>
          <w:szCs w:val="24"/>
        </w:rPr>
      </w:pPr>
    </w:p>
    <w:p w:rsidR="00B231C0" w:rsidRDefault="00B231C0">
      <w:pPr>
        <w:spacing w:before="280" w:after="280" w:line="360" w:lineRule="auto"/>
        <w:rPr>
          <w:rFonts w:ascii="Times New Roman" w:eastAsia="Times New Roman" w:hAnsi="Times New Roman" w:cs="Times New Roman"/>
          <w:sz w:val="24"/>
          <w:szCs w:val="24"/>
        </w:rPr>
      </w:pPr>
    </w:p>
    <w:p w:rsidR="00FF2D47" w:rsidRDefault="00FF2D47">
      <w:pPr>
        <w:spacing w:before="280" w:after="280" w:line="360" w:lineRule="auto"/>
        <w:rPr>
          <w:rFonts w:ascii="Times New Roman" w:eastAsia="Times New Roman" w:hAnsi="Times New Roman" w:cs="Times New Roman"/>
          <w:sz w:val="24"/>
          <w:szCs w:val="24"/>
        </w:rPr>
      </w:pPr>
    </w:p>
    <w:p w:rsidR="00FF2D47" w:rsidRDefault="00FF2D47">
      <w:pPr>
        <w:spacing w:before="280" w:after="280" w:line="360" w:lineRule="auto"/>
        <w:rPr>
          <w:rFonts w:ascii="Times New Roman" w:eastAsia="Times New Roman" w:hAnsi="Times New Roman" w:cs="Times New Roman"/>
          <w:sz w:val="24"/>
          <w:szCs w:val="24"/>
        </w:rPr>
      </w:pPr>
    </w:p>
    <w:p w:rsidR="00B231C0" w:rsidRDefault="00B231C0">
      <w:pPr>
        <w:spacing w:before="280" w:after="280" w:line="360" w:lineRule="auto"/>
        <w:rPr>
          <w:rFonts w:ascii="Times New Roman" w:eastAsia="Times New Roman" w:hAnsi="Times New Roman" w:cs="Times New Roman"/>
          <w:sz w:val="24"/>
          <w:szCs w:val="24"/>
        </w:rPr>
      </w:pPr>
    </w:p>
    <w:p w:rsidR="00B231C0" w:rsidRDefault="00B231C0">
      <w:pPr>
        <w:spacing w:before="280" w:after="280" w:line="360" w:lineRule="auto"/>
        <w:rPr>
          <w:rFonts w:ascii="Times New Roman" w:eastAsia="Times New Roman" w:hAnsi="Times New Roman" w:cs="Times New Roman"/>
          <w:sz w:val="24"/>
          <w:szCs w:val="24"/>
        </w:rPr>
      </w:pPr>
    </w:p>
    <w:p w:rsidR="00B231C0" w:rsidRDefault="00B231C0">
      <w:pPr>
        <w:spacing w:before="280" w:after="280" w:line="360" w:lineRule="auto"/>
        <w:rPr>
          <w:rFonts w:ascii="Times New Roman" w:eastAsia="Times New Roman" w:hAnsi="Times New Roman" w:cs="Times New Roman"/>
          <w:sz w:val="24"/>
          <w:szCs w:val="24"/>
        </w:rPr>
      </w:pPr>
    </w:p>
    <w:p w:rsidR="00B231C0" w:rsidRDefault="00B231C0">
      <w:pPr>
        <w:spacing w:before="280" w:after="280" w:line="360" w:lineRule="auto"/>
        <w:rPr>
          <w:rFonts w:ascii="Times New Roman" w:eastAsia="Times New Roman" w:hAnsi="Times New Roman" w:cs="Times New Roman"/>
          <w:sz w:val="24"/>
          <w:szCs w:val="24"/>
        </w:rPr>
      </w:pPr>
    </w:p>
    <w:p w:rsidR="00B231C0" w:rsidRDefault="00B231C0">
      <w:pPr>
        <w:spacing w:before="280" w:after="280" w:line="360" w:lineRule="auto"/>
        <w:rPr>
          <w:rFonts w:ascii="Times New Roman" w:eastAsia="Times New Roman" w:hAnsi="Times New Roman" w:cs="Times New Roman"/>
          <w:sz w:val="24"/>
          <w:szCs w:val="24"/>
        </w:rPr>
      </w:pPr>
    </w:p>
    <w:p w:rsidR="00B231C0" w:rsidRDefault="00B231C0">
      <w:pPr>
        <w:spacing w:before="280" w:after="280" w:line="360" w:lineRule="auto"/>
        <w:rPr>
          <w:rFonts w:ascii="Times New Roman" w:eastAsia="Times New Roman" w:hAnsi="Times New Roman" w:cs="Times New Roman"/>
          <w:sz w:val="24"/>
          <w:szCs w:val="24"/>
        </w:rPr>
      </w:pPr>
    </w:p>
    <w:p w:rsidR="00B231C0" w:rsidRDefault="00B231C0">
      <w:pPr>
        <w:spacing w:before="280" w:after="280" w:line="360" w:lineRule="auto"/>
        <w:rPr>
          <w:rFonts w:ascii="Times New Roman" w:eastAsia="Times New Roman" w:hAnsi="Times New Roman" w:cs="Times New Roman"/>
          <w:sz w:val="24"/>
          <w:szCs w:val="24"/>
        </w:rPr>
      </w:pPr>
    </w:p>
    <w:p w:rsidR="00B231C0" w:rsidRDefault="002834F4">
      <w:pPr>
        <w:spacing w:before="280" w:after="28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Abstract.</w:t>
      </w:r>
    </w:p>
    <w:p w:rsidR="00B231C0" w:rsidRDefault="002834F4">
      <w:pPr>
        <w:spacing w:before="280" w:after="280"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‘gig economy’, </w:t>
      </w:r>
      <w:r w:rsidR="00D96177">
        <w:rPr>
          <w:rFonts w:ascii="Times New Roman" w:eastAsia="Times New Roman" w:hAnsi="Times New Roman" w:cs="Times New Roman"/>
          <w:sz w:val="24"/>
          <w:szCs w:val="24"/>
        </w:rPr>
        <w:t xml:space="preserve">which is also often associated with terminologies like </w:t>
      </w:r>
      <w:r w:rsidR="004857A1">
        <w:rPr>
          <w:rFonts w:ascii="Times New Roman" w:eastAsia="Times New Roman" w:hAnsi="Times New Roman" w:cs="Times New Roman"/>
          <w:sz w:val="24"/>
          <w:szCs w:val="24"/>
        </w:rPr>
        <w:t xml:space="preserve">‘flexible’, </w:t>
      </w:r>
      <w:r>
        <w:rPr>
          <w:rFonts w:ascii="Times New Roman" w:eastAsia="Times New Roman" w:hAnsi="Times New Roman" w:cs="Times New Roman"/>
          <w:sz w:val="24"/>
          <w:szCs w:val="24"/>
        </w:rPr>
        <w:t>‘</w:t>
      </w:r>
      <w:r w:rsidR="004857A1">
        <w:rPr>
          <w:rFonts w:ascii="Times New Roman" w:eastAsia="Times New Roman" w:hAnsi="Times New Roman" w:cs="Times New Roman"/>
          <w:sz w:val="24"/>
          <w:szCs w:val="24"/>
        </w:rPr>
        <w:t>s</w:t>
      </w:r>
      <w:r>
        <w:rPr>
          <w:rFonts w:ascii="Times New Roman" w:eastAsia="Times New Roman" w:hAnsi="Times New Roman" w:cs="Times New Roman"/>
          <w:sz w:val="24"/>
          <w:szCs w:val="24"/>
        </w:rPr>
        <w:t>elf-employed’, ‘</w:t>
      </w:r>
      <w:r w:rsidR="004857A1">
        <w:rPr>
          <w:rFonts w:ascii="Times New Roman" w:eastAsia="Times New Roman" w:hAnsi="Times New Roman" w:cs="Times New Roman"/>
          <w:sz w:val="24"/>
          <w:szCs w:val="24"/>
        </w:rPr>
        <w:t>f</w:t>
      </w:r>
      <w:r>
        <w:rPr>
          <w:rFonts w:ascii="Times New Roman" w:eastAsia="Times New Roman" w:hAnsi="Times New Roman" w:cs="Times New Roman"/>
          <w:sz w:val="24"/>
          <w:szCs w:val="24"/>
        </w:rPr>
        <w:t>reelance’, ‘</w:t>
      </w:r>
      <w:r w:rsidR="004857A1">
        <w:rPr>
          <w:rFonts w:ascii="Times New Roman" w:eastAsia="Times New Roman" w:hAnsi="Times New Roman" w:cs="Times New Roman"/>
          <w:sz w:val="24"/>
          <w:szCs w:val="24"/>
        </w:rPr>
        <w:t>z</w:t>
      </w:r>
      <w:r>
        <w:rPr>
          <w:rFonts w:ascii="Times New Roman" w:eastAsia="Times New Roman" w:hAnsi="Times New Roman" w:cs="Times New Roman"/>
          <w:sz w:val="24"/>
          <w:szCs w:val="24"/>
        </w:rPr>
        <w:t xml:space="preserve">ero </w:t>
      </w:r>
      <w:r w:rsidR="00244E87">
        <w:rPr>
          <w:rFonts w:ascii="Times New Roman" w:eastAsia="Times New Roman" w:hAnsi="Times New Roman" w:cs="Times New Roman"/>
          <w:sz w:val="24"/>
          <w:szCs w:val="24"/>
        </w:rPr>
        <w:t>hours’</w:t>
      </w:r>
      <w:r w:rsidR="00F06E6B">
        <w:rPr>
          <w:rFonts w:ascii="Times New Roman" w:eastAsia="Times New Roman" w:hAnsi="Times New Roman" w:cs="Times New Roman"/>
          <w:sz w:val="24"/>
          <w:szCs w:val="24"/>
        </w:rPr>
        <w:t>, ‘independent’ and</w:t>
      </w:r>
      <w:r>
        <w:rPr>
          <w:rFonts w:ascii="Times New Roman" w:eastAsia="Times New Roman" w:hAnsi="Times New Roman" w:cs="Times New Roman"/>
          <w:sz w:val="24"/>
          <w:szCs w:val="24"/>
        </w:rPr>
        <w:t xml:space="preserve"> ‘short-term</w:t>
      </w:r>
      <w:r w:rsidR="00B143A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contract-based jobs, has gained popularity over the years in many businesses, such as Uber, Deliveroo, Airbnb, Foodpanda and Zomato etc. This new economic concept gained momentum during the pandemic, as many </w:t>
      </w:r>
      <w:r w:rsidR="00F06E6B">
        <w:rPr>
          <w:rFonts w:ascii="Times New Roman" w:eastAsia="Times New Roman" w:hAnsi="Times New Roman" w:cs="Times New Roman"/>
          <w:sz w:val="24"/>
          <w:szCs w:val="24"/>
        </w:rPr>
        <w:t>employees</w:t>
      </w:r>
      <w:r>
        <w:rPr>
          <w:rFonts w:ascii="Times New Roman" w:eastAsia="Times New Roman" w:hAnsi="Times New Roman" w:cs="Times New Roman"/>
          <w:sz w:val="24"/>
          <w:szCs w:val="24"/>
        </w:rPr>
        <w:t xml:space="preserve"> lost their jobs and many businesses required delivery services </w:t>
      </w:r>
      <w:r w:rsidR="00F06E6B">
        <w:rPr>
          <w:rFonts w:ascii="Times New Roman" w:eastAsia="Times New Roman" w:hAnsi="Times New Roman" w:cs="Times New Roman"/>
          <w:sz w:val="24"/>
          <w:szCs w:val="24"/>
        </w:rPr>
        <w:t xml:space="preserve">as a lot of </w:t>
      </w:r>
      <w:r>
        <w:rPr>
          <w:rFonts w:ascii="Times New Roman" w:eastAsia="Times New Roman" w:hAnsi="Times New Roman" w:cs="Times New Roman"/>
          <w:sz w:val="24"/>
          <w:szCs w:val="24"/>
        </w:rPr>
        <w:t>business</w:t>
      </w:r>
      <w:r w:rsidR="00F06E6B">
        <w:rPr>
          <w:rFonts w:ascii="Times New Roman" w:eastAsia="Times New Roman" w:hAnsi="Times New Roman" w:cs="Times New Roman"/>
          <w:sz w:val="24"/>
          <w:szCs w:val="24"/>
        </w:rPr>
        <w:t xml:space="preserve"> moved </w:t>
      </w:r>
      <w:r>
        <w:rPr>
          <w:rFonts w:ascii="Times New Roman" w:eastAsia="Times New Roman" w:hAnsi="Times New Roman" w:cs="Times New Roman"/>
          <w:sz w:val="24"/>
          <w:szCs w:val="24"/>
        </w:rPr>
        <w:t xml:space="preserve">online. But the boom came with many </w:t>
      </w:r>
      <w:r w:rsidR="00F06E6B">
        <w:rPr>
          <w:rFonts w:ascii="Times New Roman" w:eastAsia="Times New Roman" w:hAnsi="Times New Roman" w:cs="Times New Roman"/>
          <w:sz w:val="24"/>
          <w:szCs w:val="24"/>
        </w:rPr>
        <w:t>HRM</w:t>
      </w:r>
      <w:r>
        <w:rPr>
          <w:rFonts w:ascii="Times New Roman" w:eastAsia="Times New Roman" w:hAnsi="Times New Roman" w:cs="Times New Roman"/>
          <w:sz w:val="24"/>
          <w:szCs w:val="24"/>
        </w:rPr>
        <w:t xml:space="preserve"> challenges, such as </w:t>
      </w:r>
      <w:r w:rsidR="00F06E6B">
        <w:rPr>
          <w:rFonts w:ascii="Times New Roman" w:eastAsia="Times New Roman" w:hAnsi="Times New Roman" w:cs="Times New Roman"/>
          <w:sz w:val="24"/>
          <w:szCs w:val="24"/>
        </w:rPr>
        <w:t xml:space="preserve">job security, renumeration, </w:t>
      </w:r>
      <w:r>
        <w:rPr>
          <w:rFonts w:ascii="Times New Roman" w:eastAsia="Times New Roman" w:hAnsi="Times New Roman" w:cs="Times New Roman"/>
          <w:sz w:val="24"/>
          <w:szCs w:val="24"/>
        </w:rPr>
        <w:t>holidays, sick leave and medical insurance</w:t>
      </w:r>
      <w:r w:rsidR="00F06E6B">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F06E6B">
        <w:rPr>
          <w:rFonts w:ascii="Times New Roman" w:eastAsia="Times New Roman" w:hAnsi="Times New Roman" w:cs="Times New Roman"/>
          <w:sz w:val="24"/>
          <w:szCs w:val="24"/>
        </w:rPr>
        <w:t xml:space="preserve">Because of its scale, </w:t>
      </w:r>
      <w:r w:rsidR="00063E04">
        <w:rPr>
          <w:rFonts w:ascii="Times New Roman" w:eastAsia="Times New Roman" w:hAnsi="Times New Roman" w:cs="Times New Roman"/>
          <w:sz w:val="24"/>
          <w:szCs w:val="24"/>
        </w:rPr>
        <w:t xml:space="preserve">and scope, </w:t>
      </w:r>
      <w:r w:rsidR="00F06E6B">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challenges highlighted </w:t>
      </w:r>
      <w:r w:rsidR="00063E04">
        <w:rPr>
          <w:rFonts w:ascii="Times New Roman" w:eastAsia="Times New Roman" w:hAnsi="Times New Roman" w:cs="Times New Roman"/>
          <w:sz w:val="24"/>
          <w:szCs w:val="24"/>
        </w:rPr>
        <w:t xml:space="preserve">above where mostly visible and discussed </w:t>
      </w:r>
      <w:r>
        <w:rPr>
          <w:rFonts w:ascii="Times New Roman" w:eastAsia="Times New Roman" w:hAnsi="Times New Roman" w:cs="Times New Roman"/>
          <w:sz w:val="24"/>
          <w:szCs w:val="24"/>
        </w:rPr>
        <w:t>in the business conduct of Uber</w:t>
      </w:r>
      <w:r w:rsidR="00063E04">
        <w:rPr>
          <w:rFonts w:ascii="Times New Roman" w:eastAsia="Times New Roman" w:hAnsi="Times New Roman" w:cs="Times New Roman"/>
          <w:sz w:val="24"/>
          <w:szCs w:val="24"/>
        </w:rPr>
        <w:t xml:space="preserve"> and a few others</w:t>
      </w:r>
      <w:r>
        <w:rPr>
          <w:rFonts w:ascii="Times New Roman" w:eastAsia="Times New Roman" w:hAnsi="Times New Roman" w:cs="Times New Roman"/>
          <w:sz w:val="24"/>
          <w:szCs w:val="24"/>
        </w:rPr>
        <w:t xml:space="preserve">. While studying the literature, it was evident that </w:t>
      </w:r>
      <w:r w:rsidR="00063E04">
        <w:rPr>
          <w:rFonts w:ascii="Times New Roman" w:eastAsia="Times New Roman" w:hAnsi="Times New Roman" w:cs="Times New Roman"/>
          <w:sz w:val="24"/>
          <w:szCs w:val="24"/>
        </w:rPr>
        <w:t>G</w:t>
      </w:r>
      <w:r>
        <w:rPr>
          <w:rFonts w:ascii="Times New Roman" w:eastAsia="Times New Roman" w:hAnsi="Times New Roman" w:cs="Times New Roman"/>
          <w:sz w:val="24"/>
          <w:szCs w:val="24"/>
        </w:rPr>
        <w:t xml:space="preserve">ig </w:t>
      </w:r>
      <w:r w:rsidR="00063E04">
        <w:rPr>
          <w:rFonts w:ascii="Times New Roman" w:eastAsia="Times New Roman" w:hAnsi="Times New Roman" w:cs="Times New Roman"/>
          <w:sz w:val="24"/>
          <w:szCs w:val="24"/>
        </w:rPr>
        <w:t xml:space="preserve">economy phenomenal is changing at a relatively supersonic speed and the most affected area HR which is directly responsible for relating with </w:t>
      </w:r>
      <w:r>
        <w:rPr>
          <w:rFonts w:ascii="Times New Roman" w:eastAsia="Times New Roman" w:hAnsi="Times New Roman" w:cs="Times New Roman"/>
          <w:sz w:val="24"/>
          <w:szCs w:val="24"/>
        </w:rPr>
        <w:t>workers</w:t>
      </w:r>
      <w:r w:rsidR="00063E04">
        <w:rPr>
          <w:rFonts w:ascii="Times New Roman" w:eastAsia="Times New Roman" w:hAnsi="Times New Roman" w:cs="Times New Roman"/>
          <w:sz w:val="24"/>
          <w:szCs w:val="24"/>
        </w:rPr>
        <w:t>. The rapid changes which don’t correspond with speed of research have however resulted into a k</w:t>
      </w:r>
      <w:r>
        <w:rPr>
          <w:rFonts w:ascii="Times New Roman" w:eastAsia="Times New Roman" w:hAnsi="Times New Roman" w:cs="Times New Roman"/>
          <w:sz w:val="24"/>
          <w:szCs w:val="24"/>
        </w:rPr>
        <w:t xml:space="preserve">nowledge gap </w:t>
      </w:r>
      <w:r w:rsidR="00063E04">
        <w:rPr>
          <w:rFonts w:ascii="Times New Roman" w:eastAsia="Times New Roman" w:hAnsi="Times New Roman" w:cs="Times New Roman"/>
          <w:sz w:val="24"/>
          <w:szCs w:val="24"/>
        </w:rPr>
        <w:t>hence purpose of</w:t>
      </w:r>
      <w:r>
        <w:rPr>
          <w:rFonts w:ascii="Times New Roman" w:eastAsia="Times New Roman" w:hAnsi="Times New Roman" w:cs="Times New Roman"/>
          <w:sz w:val="24"/>
          <w:szCs w:val="24"/>
        </w:rPr>
        <w:t xml:space="preserve"> this project</w:t>
      </w:r>
      <w:r w:rsidR="009E427F">
        <w:rPr>
          <w:rFonts w:ascii="Times New Roman" w:eastAsia="Times New Roman" w:hAnsi="Times New Roman" w:cs="Times New Roman"/>
          <w:sz w:val="24"/>
          <w:szCs w:val="24"/>
        </w:rPr>
        <w:t>. Covering the knowledge gap</w:t>
      </w:r>
      <w:r>
        <w:rPr>
          <w:rFonts w:ascii="Times New Roman" w:eastAsia="Times New Roman" w:hAnsi="Times New Roman" w:cs="Times New Roman"/>
          <w:sz w:val="24"/>
          <w:szCs w:val="24"/>
        </w:rPr>
        <w:t>,</w:t>
      </w:r>
      <w:r w:rsidR="009E427F">
        <w:rPr>
          <w:rFonts w:ascii="Times New Roman" w:eastAsia="Times New Roman" w:hAnsi="Times New Roman" w:cs="Times New Roman"/>
          <w:sz w:val="24"/>
          <w:szCs w:val="24"/>
        </w:rPr>
        <w:t xml:space="preserve"> and creation of</w:t>
      </w:r>
      <w:r>
        <w:rPr>
          <w:rFonts w:ascii="Times New Roman" w:eastAsia="Times New Roman" w:hAnsi="Times New Roman" w:cs="Times New Roman"/>
          <w:sz w:val="24"/>
          <w:szCs w:val="24"/>
        </w:rPr>
        <w:t xml:space="preserve"> a viable framework </w:t>
      </w:r>
      <w:r w:rsidR="009E427F">
        <w:rPr>
          <w:rFonts w:ascii="Times New Roman" w:eastAsia="Times New Roman" w:hAnsi="Times New Roman" w:cs="Times New Roman"/>
          <w:sz w:val="24"/>
          <w:szCs w:val="24"/>
        </w:rPr>
        <w:t xml:space="preserve">is expected to put forward conducive </w:t>
      </w:r>
      <w:r>
        <w:rPr>
          <w:rFonts w:ascii="Times New Roman" w:eastAsia="Times New Roman" w:hAnsi="Times New Roman" w:cs="Times New Roman"/>
          <w:sz w:val="24"/>
          <w:szCs w:val="24"/>
        </w:rPr>
        <w:t xml:space="preserve">HRM </w:t>
      </w:r>
      <w:r w:rsidR="009E427F">
        <w:rPr>
          <w:rFonts w:ascii="Times New Roman" w:eastAsia="Times New Roman" w:hAnsi="Times New Roman" w:cs="Times New Roman"/>
          <w:sz w:val="24"/>
          <w:szCs w:val="24"/>
        </w:rPr>
        <w:t xml:space="preserve">policies and practices to enhance </w:t>
      </w:r>
      <w:r>
        <w:rPr>
          <w:rFonts w:ascii="Times New Roman" w:eastAsia="Times New Roman" w:hAnsi="Times New Roman" w:cs="Times New Roman"/>
          <w:sz w:val="24"/>
          <w:szCs w:val="24"/>
        </w:rPr>
        <w:t>Uber</w:t>
      </w:r>
      <w:r w:rsidR="009E427F">
        <w:rPr>
          <w:rFonts w:ascii="Times New Roman" w:eastAsia="Times New Roman" w:hAnsi="Times New Roman" w:cs="Times New Roman"/>
          <w:sz w:val="24"/>
          <w:szCs w:val="24"/>
        </w:rPr>
        <w:t>’s sustainability and productivity in the face of highly volatile and competitive business environment.</w:t>
      </w:r>
      <w:r>
        <w:rPr>
          <w:rFonts w:ascii="Times New Roman" w:eastAsia="Times New Roman" w:hAnsi="Times New Roman" w:cs="Times New Roman"/>
          <w:sz w:val="24"/>
          <w:szCs w:val="24"/>
        </w:rPr>
        <w:t xml:space="preserve"> </w:t>
      </w:r>
      <w:r w:rsidR="00604A41">
        <w:rPr>
          <w:rFonts w:ascii="Times New Roman" w:eastAsia="Times New Roman" w:hAnsi="Times New Roman" w:cs="Times New Roman"/>
          <w:sz w:val="24"/>
          <w:szCs w:val="24"/>
        </w:rPr>
        <w:t xml:space="preserve">With the aid </w:t>
      </w:r>
      <w:r w:rsidR="00106825">
        <w:rPr>
          <w:rFonts w:ascii="Times New Roman" w:eastAsia="Times New Roman" w:hAnsi="Times New Roman" w:cs="Times New Roman"/>
          <w:sz w:val="24"/>
          <w:szCs w:val="24"/>
        </w:rPr>
        <w:t>of a</w:t>
      </w:r>
      <w:r w:rsidR="00604A41">
        <w:rPr>
          <w:rFonts w:ascii="Times New Roman" w:eastAsia="Times New Roman" w:hAnsi="Times New Roman" w:cs="Times New Roman"/>
          <w:sz w:val="24"/>
          <w:szCs w:val="24"/>
        </w:rPr>
        <w:t xml:space="preserve"> descriptive analysis on SPSS-25 version to evaluate available date </w:t>
      </w:r>
      <w:r w:rsidR="00094421">
        <w:rPr>
          <w:rFonts w:ascii="Times New Roman" w:eastAsia="Times New Roman" w:hAnsi="Times New Roman" w:cs="Times New Roman"/>
          <w:sz w:val="24"/>
          <w:szCs w:val="24"/>
        </w:rPr>
        <w:t xml:space="preserve">by identifying the gaps in available studies, </w:t>
      </w:r>
      <w:r w:rsidR="00604A41">
        <w:rPr>
          <w:rFonts w:ascii="Times New Roman" w:eastAsia="Times New Roman" w:hAnsi="Times New Roman" w:cs="Times New Roman"/>
          <w:sz w:val="24"/>
          <w:szCs w:val="24"/>
        </w:rPr>
        <w:t>t</w:t>
      </w:r>
      <w:r>
        <w:rPr>
          <w:rFonts w:ascii="Times New Roman" w:eastAsia="Times New Roman" w:hAnsi="Times New Roman" w:cs="Times New Roman"/>
          <w:sz w:val="24"/>
          <w:szCs w:val="24"/>
        </w:rPr>
        <w:t xml:space="preserve">his project </w:t>
      </w:r>
      <w:r w:rsidR="00604A41">
        <w:rPr>
          <w:rFonts w:ascii="Times New Roman" w:eastAsia="Times New Roman" w:hAnsi="Times New Roman" w:cs="Times New Roman"/>
          <w:sz w:val="24"/>
          <w:szCs w:val="24"/>
        </w:rPr>
        <w:t xml:space="preserve">will endeavour to </w:t>
      </w:r>
      <w:r>
        <w:rPr>
          <w:rFonts w:ascii="Times New Roman" w:eastAsia="Times New Roman" w:hAnsi="Times New Roman" w:cs="Times New Roman"/>
          <w:sz w:val="24"/>
          <w:szCs w:val="24"/>
        </w:rPr>
        <w:t xml:space="preserve">analyse and fill the knowledge gap </w:t>
      </w:r>
      <w:r w:rsidR="00094421">
        <w:rPr>
          <w:rFonts w:ascii="Times New Roman" w:eastAsia="Times New Roman" w:hAnsi="Times New Roman" w:cs="Times New Roman"/>
          <w:sz w:val="24"/>
          <w:szCs w:val="24"/>
        </w:rPr>
        <w:t xml:space="preserve">hence the </w:t>
      </w:r>
      <w:r>
        <w:rPr>
          <w:rFonts w:ascii="Times New Roman" w:eastAsia="Times New Roman" w:hAnsi="Times New Roman" w:cs="Times New Roman"/>
          <w:sz w:val="24"/>
          <w:szCs w:val="24"/>
        </w:rPr>
        <w:t>relevanc</w:t>
      </w:r>
      <w:r w:rsidR="00094421">
        <w:rPr>
          <w:rFonts w:ascii="Times New Roman" w:eastAsia="Times New Roman" w:hAnsi="Times New Roman" w:cs="Times New Roman"/>
          <w:sz w:val="24"/>
          <w:szCs w:val="24"/>
        </w:rPr>
        <w:t>e of this project.</w:t>
      </w:r>
    </w:p>
    <w:p w:rsidR="00B231C0" w:rsidRDefault="002834F4">
      <w:pPr>
        <w:spacing w:before="280" w:after="28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of Contents</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Declaration</w:t>
      </w:r>
      <w:r w:rsidR="005E7408">
        <w:rPr>
          <w:rFonts w:ascii="Times New Roman" w:eastAsia="Times New Roman" w:hAnsi="Times New Roman" w:cs="Times New Roman"/>
          <w:sz w:val="24"/>
          <w:szCs w:val="24"/>
        </w:rPr>
        <w:t>……………………………………………………………………………</w:t>
      </w:r>
      <w:r w:rsidR="00B143AD">
        <w:rPr>
          <w:rFonts w:ascii="Times New Roman" w:eastAsia="Times New Roman" w:hAnsi="Times New Roman" w:cs="Times New Roman"/>
          <w:sz w:val="24"/>
          <w:szCs w:val="24"/>
        </w:rPr>
        <w:t>..</w:t>
      </w:r>
      <w:r w:rsidR="00D636EF">
        <w:rPr>
          <w:rFonts w:ascii="Times New Roman" w:eastAsia="Times New Roman" w:hAnsi="Times New Roman" w:cs="Times New Roman"/>
          <w:sz w:val="24"/>
          <w:szCs w:val="24"/>
        </w:rPr>
        <w:t>.</w:t>
      </w:r>
      <w:r w:rsidR="005E7408">
        <w:rPr>
          <w:rFonts w:ascii="Times New Roman" w:eastAsia="Times New Roman" w:hAnsi="Times New Roman" w:cs="Times New Roman"/>
          <w:sz w:val="24"/>
          <w:szCs w:val="24"/>
        </w:rPr>
        <w:t>……</w:t>
      </w:r>
      <w:r w:rsidR="0023316B">
        <w:rPr>
          <w:rFonts w:ascii="Times New Roman" w:eastAsia="Times New Roman" w:hAnsi="Times New Roman" w:cs="Times New Roman"/>
          <w:sz w:val="24"/>
          <w:szCs w:val="24"/>
        </w:rPr>
        <w:t>2</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Acknowledgement</w:t>
      </w:r>
      <w:r w:rsidR="005E7408">
        <w:rPr>
          <w:rFonts w:ascii="Times New Roman" w:eastAsia="Times New Roman" w:hAnsi="Times New Roman" w:cs="Times New Roman"/>
          <w:sz w:val="24"/>
          <w:szCs w:val="24"/>
        </w:rPr>
        <w:t>………………………………………………………………</w:t>
      </w:r>
      <w:r w:rsidR="00D636EF">
        <w:rPr>
          <w:rFonts w:ascii="Times New Roman" w:eastAsia="Times New Roman" w:hAnsi="Times New Roman" w:cs="Times New Roman"/>
          <w:sz w:val="24"/>
          <w:szCs w:val="24"/>
        </w:rPr>
        <w:t>.</w:t>
      </w:r>
      <w:r w:rsidR="00B143AD">
        <w:rPr>
          <w:rFonts w:ascii="Times New Roman" w:eastAsia="Times New Roman" w:hAnsi="Times New Roman" w:cs="Times New Roman"/>
          <w:sz w:val="24"/>
          <w:szCs w:val="24"/>
        </w:rPr>
        <w:t>.</w:t>
      </w:r>
      <w:r w:rsidR="005E7408">
        <w:rPr>
          <w:rFonts w:ascii="Times New Roman" w:eastAsia="Times New Roman" w:hAnsi="Times New Roman" w:cs="Times New Roman"/>
          <w:sz w:val="24"/>
          <w:szCs w:val="24"/>
        </w:rPr>
        <w:t>……</w:t>
      </w:r>
      <w:r w:rsidR="00B143AD">
        <w:rPr>
          <w:rFonts w:ascii="Times New Roman" w:eastAsia="Times New Roman" w:hAnsi="Times New Roman" w:cs="Times New Roman"/>
          <w:sz w:val="24"/>
          <w:szCs w:val="24"/>
        </w:rPr>
        <w:t>.</w:t>
      </w:r>
      <w:r w:rsidR="005E7408">
        <w:rPr>
          <w:rFonts w:ascii="Times New Roman" w:eastAsia="Times New Roman" w:hAnsi="Times New Roman" w:cs="Times New Roman"/>
          <w:sz w:val="24"/>
          <w:szCs w:val="24"/>
        </w:rPr>
        <w:t>…….</w:t>
      </w:r>
      <w:r w:rsidR="0023316B">
        <w:rPr>
          <w:rFonts w:ascii="Times New Roman" w:eastAsia="Times New Roman" w:hAnsi="Times New Roman" w:cs="Times New Roman"/>
          <w:sz w:val="24"/>
          <w:szCs w:val="24"/>
        </w:rPr>
        <w:t>4</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Abstract</w:t>
      </w:r>
      <w:r w:rsidR="005E7408">
        <w:rPr>
          <w:rFonts w:ascii="Times New Roman" w:eastAsia="Times New Roman" w:hAnsi="Times New Roman" w:cs="Times New Roman"/>
          <w:sz w:val="24"/>
          <w:szCs w:val="24"/>
        </w:rPr>
        <w:t>………………………………………………………………………………</w:t>
      </w:r>
      <w:r w:rsidR="00B143AD">
        <w:rPr>
          <w:rFonts w:ascii="Times New Roman" w:eastAsia="Times New Roman" w:hAnsi="Times New Roman" w:cs="Times New Roman"/>
          <w:sz w:val="24"/>
          <w:szCs w:val="24"/>
        </w:rPr>
        <w:t>..</w:t>
      </w:r>
      <w:r w:rsidR="005E7408">
        <w:rPr>
          <w:rFonts w:ascii="Times New Roman" w:eastAsia="Times New Roman" w:hAnsi="Times New Roman" w:cs="Times New Roman"/>
          <w:sz w:val="24"/>
          <w:szCs w:val="24"/>
        </w:rPr>
        <w:t>……..</w:t>
      </w:r>
      <w:r w:rsidR="0023316B">
        <w:rPr>
          <w:rFonts w:ascii="Times New Roman" w:eastAsia="Times New Roman" w:hAnsi="Times New Roman" w:cs="Times New Roman"/>
          <w:sz w:val="24"/>
          <w:szCs w:val="24"/>
        </w:rPr>
        <w:t>6</w:t>
      </w:r>
    </w:p>
    <w:p w:rsidR="00B231C0" w:rsidRDefault="002834F4">
      <w:pPr>
        <w:spacing w:before="280" w:after="280" w:line="360" w:lineRule="auto"/>
        <w:rPr>
          <w:rFonts w:ascii="Times New Roman" w:eastAsia="Times New Roman" w:hAnsi="Times New Roman" w:cs="Times New Roman"/>
          <w:sz w:val="24"/>
          <w:szCs w:val="24"/>
        </w:rPr>
      </w:pPr>
      <w:r w:rsidRPr="00B74FB6">
        <w:rPr>
          <w:rFonts w:ascii="Times New Roman" w:eastAsia="Times New Roman" w:hAnsi="Times New Roman" w:cs="Times New Roman"/>
          <w:b/>
          <w:bCs/>
          <w:sz w:val="24"/>
          <w:szCs w:val="24"/>
        </w:rPr>
        <w:t>Chapter 1: Introduction</w:t>
      </w:r>
      <w:r w:rsidR="005E7408">
        <w:rPr>
          <w:rFonts w:ascii="Times New Roman" w:eastAsia="Times New Roman" w:hAnsi="Times New Roman" w:cs="Times New Roman"/>
          <w:sz w:val="24"/>
          <w:szCs w:val="24"/>
        </w:rPr>
        <w:t>…………………………………………………………………</w:t>
      </w:r>
      <w:r w:rsidR="00B143AD">
        <w:rPr>
          <w:rFonts w:ascii="Times New Roman" w:eastAsia="Times New Roman" w:hAnsi="Times New Roman" w:cs="Times New Roman"/>
          <w:sz w:val="24"/>
          <w:szCs w:val="24"/>
        </w:rPr>
        <w:t>…</w:t>
      </w:r>
      <w:r w:rsidR="0023316B">
        <w:rPr>
          <w:rFonts w:ascii="Times New Roman" w:eastAsia="Times New Roman" w:hAnsi="Times New Roman" w:cs="Times New Roman"/>
          <w:sz w:val="24"/>
          <w:szCs w:val="24"/>
        </w:rPr>
        <w:t>10</w:t>
      </w:r>
    </w:p>
    <w:p w:rsidR="00B231C0" w:rsidRDefault="002834F4">
      <w:pPr>
        <w:numPr>
          <w:ilvl w:val="1"/>
          <w:numId w:val="1"/>
        </w:numPr>
        <w:pBdr>
          <w:top w:val="nil"/>
          <w:left w:val="nil"/>
          <w:bottom w:val="nil"/>
          <w:right w:val="nil"/>
          <w:between w:val="nil"/>
        </w:pBdr>
        <w:spacing w:before="280"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Definition of terms</w:t>
      </w:r>
      <w:r w:rsidR="005E7408">
        <w:rPr>
          <w:rFonts w:ascii="Times New Roman" w:eastAsia="Times New Roman" w:hAnsi="Times New Roman" w:cs="Times New Roman"/>
          <w:color w:val="000000"/>
          <w:sz w:val="24"/>
          <w:szCs w:val="24"/>
        </w:rPr>
        <w:t>…………………………………………………………………...</w:t>
      </w:r>
      <w:r w:rsidR="0023316B">
        <w:rPr>
          <w:rFonts w:ascii="Times New Roman" w:eastAsia="Times New Roman" w:hAnsi="Times New Roman" w:cs="Times New Roman"/>
          <w:color w:val="000000"/>
          <w:sz w:val="24"/>
          <w:szCs w:val="24"/>
        </w:rPr>
        <w:t>13</w:t>
      </w:r>
    </w:p>
    <w:p w:rsidR="00B231C0" w:rsidRDefault="002834F4">
      <w:pPr>
        <w:numPr>
          <w:ilvl w:val="2"/>
          <w:numId w:val="2"/>
        </w:numPr>
        <w:pBdr>
          <w:top w:val="nil"/>
          <w:left w:val="nil"/>
          <w:bottom w:val="nil"/>
          <w:right w:val="nil"/>
          <w:between w:val="nil"/>
        </w:pBd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Gig Economy</w:t>
      </w:r>
      <w:r w:rsidR="005E7408">
        <w:rPr>
          <w:rFonts w:ascii="Times New Roman" w:eastAsia="Times New Roman" w:hAnsi="Times New Roman" w:cs="Times New Roman"/>
          <w:color w:val="000000"/>
          <w:sz w:val="24"/>
          <w:szCs w:val="24"/>
        </w:rPr>
        <w:t>………………………………………………………………………...</w:t>
      </w:r>
      <w:r w:rsidR="004C74B9">
        <w:rPr>
          <w:rFonts w:ascii="Times New Roman" w:eastAsia="Times New Roman" w:hAnsi="Times New Roman" w:cs="Times New Roman"/>
          <w:color w:val="000000"/>
          <w:sz w:val="24"/>
          <w:szCs w:val="24"/>
        </w:rPr>
        <w:t>13</w:t>
      </w:r>
    </w:p>
    <w:p w:rsidR="00B231C0" w:rsidRDefault="002834F4">
      <w:pPr>
        <w:numPr>
          <w:ilvl w:val="2"/>
          <w:numId w:val="2"/>
        </w:numPr>
        <w:pBdr>
          <w:top w:val="nil"/>
          <w:left w:val="nil"/>
          <w:bottom w:val="nil"/>
          <w:right w:val="nil"/>
          <w:between w:val="nil"/>
        </w:pBd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IT as a Service (ITaaS)</w:t>
      </w:r>
      <w:r w:rsidR="005E7408">
        <w:rPr>
          <w:rFonts w:ascii="Times New Roman" w:eastAsia="Times New Roman" w:hAnsi="Times New Roman" w:cs="Times New Roman"/>
          <w:color w:val="000000"/>
          <w:sz w:val="24"/>
          <w:szCs w:val="24"/>
        </w:rPr>
        <w:t>………………………………………………………………</w:t>
      </w:r>
      <w:r w:rsidR="004C74B9">
        <w:rPr>
          <w:rFonts w:ascii="Times New Roman" w:eastAsia="Times New Roman" w:hAnsi="Times New Roman" w:cs="Times New Roman"/>
          <w:color w:val="000000"/>
          <w:sz w:val="24"/>
          <w:szCs w:val="24"/>
        </w:rPr>
        <w:t>13</w:t>
      </w:r>
    </w:p>
    <w:p w:rsidR="00B231C0" w:rsidRDefault="002834F4">
      <w:pPr>
        <w:numPr>
          <w:ilvl w:val="2"/>
          <w:numId w:val="2"/>
        </w:numPr>
        <w:pBdr>
          <w:top w:val="nil"/>
          <w:left w:val="nil"/>
          <w:bottom w:val="nil"/>
          <w:right w:val="nil"/>
          <w:between w:val="nil"/>
        </w:pBd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Human Resource Management</w:t>
      </w:r>
      <w:r w:rsidR="005E7408">
        <w:rPr>
          <w:rFonts w:ascii="Times New Roman" w:eastAsia="Times New Roman" w:hAnsi="Times New Roman" w:cs="Times New Roman"/>
          <w:color w:val="000000"/>
          <w:sz w:val="24"/>
          <w:szCs w:val="24"/>
        </w:rPr>
        <w:t>………………………………………………………</w:t>
      </w:r>
      <w:r w:rsidR="004C74B9">
        <w:rPr>
          <w:rFonts w:ascii="Times New Roman" w:eastAsia="Times New Roman" w:hAnsi="Times New Roman" w:cs="Times New Roman"/>
          <w:color w:val="000000"/>
          <w:sz w:val="24"/>
          <w:szCs w:val="24"/>
        </w:rPr>
        <w:t>14</w:t>
      </w:r>
    </w:p>
    <w:p w:rsidR="00B231C0" w:rsidRDefault="002834F4">
      <w:pPr>
        <w:numPr>
          <w:ilvl w:val="1"/>
          <w:numId w:val="1"/>
        </w:numPr>
        <w:pBdr>
          <w:top w:val="nil"/>
          <w:left w:val="nil"/>
          <w:bottom w:val="nil"/>
          <w:right w:val="nil"/>
          <w:between w:val="nil"/>
        </w:pBd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Research Relevance</w:t>
      </w:r>
      <w:r w:rsidR="005E7408">
        <w:rPr>
          <w:rFonts w:ascii="Times New Roman" w:eastAsia="Times New Roman" w:hAnsi="Times New Roman" w:cs="Times New Roman"/>
          <w:color w:val="000000"/>
          <w:sz w:val="24"/>
          <w:szCs w:val="24"/>
        </w:rPr>
        <w:t>…………………………………………………………………..</w:t>
      </w:r>
      <w:r w:rsidR="004C74B9">
        <w:rPr>
          <w:rFonts w:ascii="Times New Roman" w:eastAsia="Times New Roman" w:hAnsi="Times New Roman" w:cs="Times New Roman"/>
          <w:color w:val="000000"/>
          <w:sz w:val="24"/>
          <w:szCs w:val="24"/>
        </w:rPr>
        <w:t>14</w:t>
      </w:r>
    </w:p>
    <w:p w:rsidR="00B231C0" w:rsidRDefault="002834F4">
      <w:pPr>
        <w:numPr>
          <w:ilvl w:val="1"/>
          <w:numId w:val="1"/>
        </w:numPr>
        <w:pBdr>
          <w:top w:val="nil"/>
          <w:left w:val="nil"/>
          <w:bottom w:val="nil"/>
          <w:right w:val="nil"/>
          <w:between w:val="nil"/>
        </w:pBdr>
        <w:spacing w:after="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Aims and Objectives</w:t>
      </w:r>
      <w:r w:rsidR="005E7408">
        <w:rPr>
          <w:rFonts w:ascii="Times New Roman" w:eastAsia="Times New Roman" w:hAnsi="Times New Roman" w:cs="Times New Roman"/>
          <w:color w:val="000000"/>
          <w:sz w:val="24"/>
          <w:szCs w:val="24"/>
        </w:rPr>
        <w:t>…………………………………………………………………</w:t>
      </w:r>
      <w:r w:rsidR="004C74B9">
        <w:rPr>
          <w:rFonts w:ascii="Times New Roman" w:eastAsia="Times New Roman" w:hAnsi="Times New Roman" w:cs="Times New Roman"/>
          <w:color w:val="000000"/>
          <w:sz w:val="24"/>
          <w:szCs w:val="24"/>
        </w:rPr>
        <w:t>15</w:t>
      </w:r>
    </w:p>
    <w:p w:rsidR="00B231C0" w:rsidRDefault="002834F4">
      <w:pPr>
        <w:numPr>
          <w:ilvl w:val="1"/>
          <w:numId w:val="1"/>
        </w:numPr>
        <w:pBdr>
          <w:top w:val="nil"/>
          <w:left w:val="nil"/>
          <w:bottom w:val="nil"/>
          <w:right w:val="nil"/>
          <w:between w:val="nil"/>
        </w:pBdr>
        <w:spacing w:after="28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Research Outline</w:t>
      </w:r>
      <w:r w:rsidR="005E7408">
        <w:rPr>
          <w:rFonts w:ascii="Times New Roman" w:eastAsia="Times New Roman" w:hAnsi="Times New Roman" w:cs="Times New Roman"/>
          <w:color w:val="000000"/>
          <w:sz w:val="24"/>
          <w:szCs w:val="24"/>
        </w:rPr>
        <w:t>……………………………………………………………………..</w:t>
      </w:r>
      <w:r w:rsidR="004C74B9">
        <w:rPr>
          <w:rFonts w:ascii="Times New Roman" w:eastAsia="Times New Roman" w:hAnsi="Times New Roman" w:cs="Times New Roman"/>
          <w:color w:val="000000"/>
          <w:sz w:val="24"/>
          <w:szCs w:val="24"/>
        </w:rPr>
        <w:t>15</w:t>
      </w:r>
    </w:p>
    <w:p w:rsidR="00B231C0" w:rsidRDefault="002834F4">
      <w:pPr>
        <w:spacing w:before="280" w:after="280" w:line="360" w:lineRule="auto"/>
        <w:rPr>
          <w:rFonts w:ascii="Times New Roman" w:eastAsia="Times New Roman" w:hAnsi="Times New Roman" w:cs="Times New Roman"/>
          <w:sz w:val="24"/>
          <w:szCs w:val="24"/>
        </w:rPr>
      </w:pPr>
      <w:r w:rsidRPr="00B74FB6">
        <w:rPr>
          <w:rFonts w:ascii="Times New Roman" w:eastAsia="Times New Roman" w:hAnsi="Times New Roman" w:cs="Times New Roman"/>
          <w:b/>
          <w:bCs/>
          <w:sz w:val="24"/>
          <w:szCs w:val="24"/>
        </w:rPr>
        <w:t>Chapter 2: Literature Review</w:t>
      </w:r>
      <w:r>
        <w:rPr>
          <w:rFonts w:ascii="Times New Roman" w:eastAsia="Times New Roman" w:hAnsi="Times New Roman" w:cs="Times New Roman"/>
          <w:sz w:val="24"/>
          <w:szCs w:val="24"/>
        </w:rPr>
        <w:t>……………………………………………….......................</w:t>
      </w:r>
      <w:r w:rsidR="008A14E1">
        <w:rPr>
          <w:rFonts w:ascii="Times New Roman" w:eastAsia="Times New Roman" w:hAnsi="Times New Roman" w:cs="Times New Roman"/>
          <w:sz w:val="24"/>
          <w:szCs w:val="24"/>
        </w:rPr>
        <w:t>16</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2.1. Conceptualising Gig Economy………………………………………………</w:t>
      </w:r>
      <w:r w:rsidR="008A14E1">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r w:rsidR="008A14E1">
        <w:rPr>
          <w:rFonts w:ascii="Times New Roman" w:eastAsia="Times New Roman" w:hAnsi="Times New Roman" w:cs="Times New Roman"/>
          <w:sz w:val="24"/>
          <w:szCs w:val="24"/>
        </w:rPr>
        <w:t>18</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2.2. Human Resource Management in Gig Economy……………………………</w:t>
      </w:r>
      <w:r w:rsidR="008A14E1">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r w:rsidR="008A14E1">
        <w:rPr>
          <w:rFonts w:ascii="Times New Roman" w:eastAsia="Times New Roman" w:hAnsi="Times New Roman" w:cs="Times New Roman"/>
          <w:sz w:val="24"/>
          <w:szCs w:val="24"/>
        </w:rPr>
        <w:t>19</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2.3. Nature of Work Performed in the Gig Economy…………………</w:t>
      </w:r>
      <w:r w:rsidR="008A14E1">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r w:rsidR="008A14E1">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r w:rsidR="008A14E1">
        <w:rPr>
          <w:rFonts w:ascii="Times New Roman" w:eastAsia="Times New Roman" w:hAnsi="Times New Roman" w:cs="Times New Roman"/>
          <w:sz w:val="24"/>
          <w:szCs w:val="24"/>
        </w:rPr>
        <w:t>20</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2.4. Challenges of HRM in the Gig Economy…………………………………</w:t>
      </w:r>
      <w:r w:rsidR="008A14E1">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r w:rsidR="008A14E1">
        <w:rPr>
          <w:rFonts w:ascii="Times New Roman" w:eastAsia="Times New Roman" w:hAnsi="Times New Roman" w:cs="Times New Roman"/>
          <w:sz w:val="24"/>
          <w:szCs w:val="24"/>
        </w:rPr>
        <w:t>22</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2.5. HRM issues associated with outsourcing labour in the Gig economy………</w:t>
      </w:r>
      <w:r w:rsidR="008A14E1">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r w:rsidR="008A14E1">
        <w:rPr>
          <w:rFonts w:ascii="Times New Roman" w:eastAsia="Times New Roman" w:hAnsi="Times New Roman" w:cs="Times New Roman"/>
          <w:sz w:val="24"/>
          <w:szCs w:val="24"/>
        </w:rPr>
        <w:t>24</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2.6. Challenges associated with the HR nature of outsourcing human resource in Gig economy (Online platforms) …………………………………………………………</w:t>
      </w:r>
      <w:r w:rsidR="00A62BF8">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r w:rsidR="00A62BF8">
        <w:rPr>
          <w:rFonts w:ascii="Times New Roman" w:eastAsia="Times New Roman" w:hAnsi="Times New Roman" w:cs="Times New Roman"/>
          <w:sz w:val="24"/>
          <w:szCs w:val="24"/>
        </w:rPr>
        <w:t>25</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2.7. Challenges of interception between the digital platform and HRM decision-making process…………………………………………………………………………</w:t>
      </w:r>
      <w:r w:rsidR="00A62BF8">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r w:rsidR="00A62BF8">
        <w:rPr>
          <w:rFonts w:ascii="Times New Roman" w:eastAsia="Times New Roman" w:hAnsi="Times New Roman" w:cs="Times New Roman"/>
          <w:sz w:val="24"/>
          <w:szCs w:val="24"/>
        </w:rPr>
        <w:t>2</w:t>
      </w:r>
      <w:r w:rsidR="0068686F">
        <w:rPr>
          <w:rFonts w:ascii="Times New Roman" w:eastAsia="Times New Roman" w:hAnsi="Times New Roman" w:cs="Times New Roman"/>
          <w:sz w:val="24"/>
          <w:szCs w:val="24"/>
        </w:rPr>
        <w:t>7</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2.8. Challenges faced by Uber in HRM and possible solutions…………………………</w:t>
      </w:r>
      <w:r w:rsidR="0068686F">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r w:rsidR="0068686F">
        <w:rPr>
          <w:rFonts w:ascii="Times New Roman" w:eastAsia="Times New Roman" w:hAnsi="Times New Roman" w:cs="Times New Roman"/>
          <w:sz w:val="24"/>
          <w:szCs w:val="24"/>
        </w:rPr>
        <w:t>28</w:t>
      </w:r>
    </w:p>
    <w:p w:rsidR="00B231C0" w:rsidRDefault="002834F4">
      <w:pPr>
        <w:spacing w:before="280" w:after="280" w:line="360" w:lineRule="auto"/>
        <w:rPr>
          <w:rFonts w:ascii="Times New Roman" w:eastAsia="Times New Roman" w:hAnsi="Times New Roman" w:cs="Times New Roman"/>
          <w:sz w:val="24"/>
          <w:szCs w:val="24"/>
        </w:rPr>
      </w:pPr>
      <w:r w:rsidRPr="00B74FB6">
        <w:rPr>
          <w:rFonts w:ascii="Times New Roman" w:eastAsia="Times New Roman" w:hAnsi="Times New Roman" w:cs="Times New Roman"/>
          <w:b/>
          <w:bCs/>
          <w:sz w:val="24"/>
          <w:szCs w:val="24"/>
        </w:rPr>
        <w:t>Chapter 3: Methodology</w:t>
      </w:r>
      <w:r w:rsidR="0068686F">
        <w:rPr>
          <w:rFonts w:ascii="Times New Roman" w:eastAsia="Times New Roman" w:hAnsi="Times New Roman" w:cs="Times New Roman"/>
          <w:sz w:val="24"/>
          <w:szCs w:val="24"/>
        </w:rPr>
        <w:t>.</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3.1. Research Purpose………………………………………………………………………</w:t>
      </w:r>
      <w:r w:rsidR="0068686F">
        <w:rPr>
          <w:rFonts w:ascii="Times New Roman" w:eastAsia="Times New Roman" w:hAnsi="Times New Roman" w:cs="Times New Roman"/>
          <w:sz w:val="24"/>
          <w:szCs w:val="24"/>
        </w:rPr>
        <w:t>..29</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3.2. Philosophical Assumption………………………………………………………</w:t>
      </w:r>
      <w:r w:rsidR="0068686F">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r w:rsidR="0068686F">
        <w:rPr>
          <w:rFonts w:ascii="Times New Roman" w:eastAsia="Times New Roman" w:hAnsi="Times New Roman" w:cs="Times New Roman"/>
          <w:sz w:val="24"/>
          <w:szCs w:val="24"/>
        </w:rPr>
        <w:t>…30</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3.3. Research Approach……………………………………………………………………</w:t>
      </w:r>
      <w:r w:rsidR="0068686F">
        <w:rPr>
          <w:rFonts w:ascii="Times New Roman" w:eastAsia="Times New Roman" w:hAnsi="Times New Roman" w:cs="Times New Roman"/>
          <w:sz w:val="24"/>
          <w:szCs w:val="24"/>
        </w:rPr>
        <w:t>…33</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3.4. Methodological Choice…………………………………………………………………</w:t>
      </w:r>
      <w:r w:rsidR="0068686F">
        <w:rPr>
          <w:rFonts w:ascii="Times New Roman" w:eastAsia="Times New Roman" w:hAnsi="Times New Roman" w:cs="Times New Roman"/>
          <w:sz w:val="24"/>
          <w:szCs w:val="24"/>
        </w:rPr>
        <w:t>.34</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3.5. Research Strategy………………………………………………………………………</w:t>
      </w:r>
      <w:r w:rsidR="0068686F">
        <w:rPr>
          <w:rFonts w:ascii="Times New Roman" w:eastAsia="Times New Roman" w:hAnsi="Times New Roman" w:cs="Times New Roman"/>
          <w:sz w:val="24"/>
          <w:szCs w:val="24"/>
        </w:rPr>
        <w:t>..34</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3.6. Sampling Methods……………………………………………………………………</w:t>
      </w:r>
      <w:r w:rsidR="0068686F">
        <w:rPr>
          <w:rFonts w:ascii="Times New Roman" w:eastAsia="Times New Roman" w:hAnsi="Times New Roman" w:cs="Times New Roman"/>
          <w:sz w:val="24"/>
          <w:szCs w:val="24"/>
        </w:rPr>
        <w:t>….35</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3.7. Nature of Data collected………………………………………………………………</w:t>
      </w:r>
      <w:r w:rsidR="0068686F">
        <w:rPr>
          <w:rFonts w:ascii="Times New Roman" w:eastAsia="Times New Roman" w:hAnsi="Times New Roman" w:cs="Times New Roman"/>
          <w:sz w:val="24"/>
          <w:szCs w:val="24"/>
        </w:rPr>
        <w:t>…36</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3.8. Data Analysis Methods…………………………………………………………………</w:t>
      </w:r>
      <w:r w:rsidR="0068686F">
        <w:rPr>
          <w:rFonts w:ascii="Times New Roman" w:eastAsia="Times New Roman" w:hAnsi="Times New Roman" w:cs="Times New Roman"/>
          <w:sz w:val="24"/>
          <w:szCs w:val="24"/>
        </w:rPr>
        <w:t>.36</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3.9. Ethical Validation………………………………………………………………………</w:t>
      </w:r>
      <w:r w:rsidR="008E24FC">
        <w:rPr>
          <w:rFonts w:ascii="Times New Roman" w:eastAsia="Times New Roman" w:hAnsi="Times New Roman" w:cs="Times New Roman"/>
          <w:sz w:val="24"/>
          <w:szCs w:val="24"/>
        </w:rPr>
        <w:t>..37</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3.10. Chapter Summary………………………………………………………………………</w:t>
      </w:r>
      <w:r w:rsidR="008E24FC">
        <w:rPr>
          <w:rFonts w:ascii="Times New Roman" w:eastAsia="Times New Roman" w:hAnsi="Times New Roman" w:cs="Times New Roman"/>
          <w:sz w:val="24"/>
          <w:szCs w:val="24"/>
        </w:rPr>
        <w:t>38</w:t>
      </w:r>
    </w:p>
    <w:p w:rsidR="00B231C0" w:rsidRPr="00B44690" w:rsidRDefault="002834F4">
      <w:pPr>
        <w:spacing w:before="280" w:after="280" w:line="360" w:lineRule="auto"/>
        <w:rPr>
          <w:rFonts w:ascii="Times New Roman" w:eastAsia="Times New Roman" w:hAnsi="Times New Roman" w:cs="Times New Roman"/>
          <w:b/>
          <w:bCs/>
          <w:sz w:val="24"/>
          <w:szCs w:val="24"/>
        </w:rPr>
      </w:pPr>
      <w:r w:rsidRPr="00B44690">
        <w:rPr>
          <w:rFonts w:ascii="Times New Roman" w:eastAsia="Times New Roman" w:hAnsi="Times New Roman" w:cs="Times New Roman"/>
          <w:b/>
          <w:bCs/>
          <w:sz w:val="24"/>
          <w:szCs w:val="24"/>
        </w:rPr>
        <w:t>Chapter 4: Data Collection Strategy</w:t>
      </w:r>
      <w:r w:rsidR="00B44690" w:rsidRPr="00B44690">
        <w:rPr>
          <w:rFonts w:ascii="Times New Roman" w:eastAsia="Times New Roman" w:hAnsi="Times New Roman" w:cs="Times New Roman"/>
          <w:b/>
          <w:bCs/>
          <w:sz w:val="24"/>
          <w:szCs w:val="24"/>
        </w:rPr>
        <w:t>.</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4.1. Data Collection Methods………………………………………………………………</w:t>
      </w:r>
      <w:r w:rsidR="00B44690">
        <w:rPr>
          <w:rFonts w:ascii="Times New Roman" w:eastAsia="Times New Roman" w:hAnsi="Times New Roman" w:cs="Times New Roman"/>
          <w:sz w:val="24"/>
          <w:szCs w:val="24"/>
        </w:rPr>
        <w:t>..38</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4.2. Opted Data Collection Strategy…………………………………………………………</w:t>
      </w:r>
      <w:r w:rsidR="008E24FC">
        <w:rPr>
          <w:rFonts w:ascii="Times New Roman" w:eastAsia="Times New Roman" w:hAnsi="Times New Roman" w:cs="Times New Roman"/>
          <w:sz w:val="24"/>
          <w:szCs w:val="24"/>
        </w:rPr>
        <w:t>39</w:t>
      </w:r>
    </w:p>
    <w:p w:rsidR="00B231C0" w:rsidRPr="00B44690" w:rsidRDefault="002834F4">
      <w:pPr>
        <w:spacing w:before="280" w:after="280" w:line="360" w:lineRule="auto"/>
        <w:rPr>
          <w:rFonts w:ascii="Times New Roman" w:eastAsia="Times New Roman" w:hAnsi="Times New Roman" w:cs="Times New Roman"/>
          <w:b/>
          <w:bCs/>
          <w:sz w:val="24"/>
          <w:szCs w:val="24"/>
        </w:rPr>
      </w:pPr>
      <w:r w:rsidRPr="00B44690">
        <w:rPr>
          <w:rFonts w:ascii="Times New Roman" w:eastAsia="Times New Roman" w:hAnsi="Times New Roman" w:cs="Times New Roman"/>
          <w:b/>
          <w:bCs/>
          <w:sz w:val="24"/>
          <w:szCs w:val="24"/>
        </w:rPr>
        <w:t>5. Chapter 5: Data Analysis</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5.1. Introduction………………………………………………………………</w:t>
      </w:r>
      <w:r w:rsidR="00B44690">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r w:rsidR="008E24FC">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r w:rsidR="008E24FC">
        <w:rPr>
          <w:rFonts w:ascii="Times New Roman" w:eastAsia="Times New Roman" w:hAnsi="Times New Roman" w:cs="Times New Roman"/>
          <w:sz w:val="24"/>
          <w:szCs w:val="24"/>
        </w:rPr>
        <w:t>39</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5.2. SPSS and its purpose……..………………………………………………</w:t>
      </w:r>
      <w:r w:rsidR="00B44690">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r w:rsidR="008E24FC">
        <w:rPr>
          <w:rFonts w:ascii="Times New Roman" w:eastAsia="Times New Roman" w:hAnsi="Times New Roman" w:cs="Times New Roman"/>
          <w:sz w:val="24"/>
          <w:szCs w:val="24"/>
        </w:rPr>
        <w:t>.39</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5.3. Data analysis………………………………………………………………</w:t>
      </w:r>
      <w:r w:rsidR="00B44690">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r w:rsidR="008E24FC">
        <w:rPr>
          <w:rFonts w:ascii="Times New Roman" w:eastAsia="Times New Roman" w:hAnsi="Times New Roman" w:cs="Times New Roman"/>
          <w:sz w:val="24"/>
          <w:szCs w:val="24"/>
        </w:rPr>
        <w:t>40</w:t>
      </w:r>
    </w:p>
    <w:p w:rsidR="00B231C0" w:rsidRPr="00B44690" w:rsidRDefault="002834F4">
      <w:pPr>
        <w:spacing w:before="280" w:after="280" w:line="360" w:lineRule="auto"/>
        <w:rPr>
          <w:rFonts w:ascii="Times New Roman" w:eastAsia="Times New Roman" w:hAnsi="Times New Roman" w:cs="Times New Roman"/>
          <w:b/>
          <w:bCs/>
          <w:sz w:val="24"/>
          <w:szCs w:val="24"/>
        </w:rPr>
      </w:pPr>
      <w:r w:rsidRPr="00B44690">
        <w:rPr>
          <w:rFonts w:ascii="Times New Roman" w:eastAsia="Times New Roman" w:hAnsi="Times New Roman" w:cs="Times New Roman"/>
          <w:b/>
          <w:bCs/>
          <w:sz w:val="24"/>
          <w:szCs w:val="24"/>
        </w:rPr>
        <w:t>Chapter 6: Results and Discussion</w:t>
      </w:r>
      <w:r w:rsidR="00B44690" w:rsidRPr="00B44690">
        <w:rPr>
          <w:rFonts w:ascii="Times New Roman" w:eastAsia="Times New Roman" w:hAnsi="Times New Roman" w:cs="Times New Roman"/>
          <w:b/>
          <w:bCs/>
          <w:sz w:val="24"/>
          <w:szCs w:val="24"/>
        </w:rPr>
        <w:t>.</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6.1. Introduction………………………………</w:t>
      </w:r>
      <w:r w:rsidR="00B44690">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r w:rsidR="008E24FC">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r w:rsidR="008E24FC">
        <w:rPr>
          <w:rFonts w:ascii="Times New Roman" w:eastAsia="Times New Roman" w:hAnsi="Times New Roman" w:cs="Times New Roman"/>
          <w:sz w:val="24"/>
          <w:szCs w:val="24"/>
        </w:rPr>
        <w:t>41</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6.2. Results and Analysis……………………</w:t>
      </w:r>
      <w:r w:rsidR="00B44690">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r w:rsidR="008E24FC">
        <w:rPr>
          <w:rFonts w:ascii="Times New Roman" w:eastAsia="Times New Roman" w:hAnsi="Times New Roman" w:cs="Times New Roman"/>
          <w:sz w:val="24"/>
          <w:szCs w:val="24"/>
        </w:rPr>
        <w:t>41</w:t>
      </w:r>
    </w:p>
    <w:p w:rsidR="00B231C0" w:rsidRPr="00B44690" w:rsidRDefault="002834F4">
      <w:pPr>
        <w:spacing w:before="280" w:after="280" w:line="360" w:lineRule="auto"/>
        <w:rPr>
          <w:rFonts w:ascii="Times New Roman" w:eastAsia="Times New Roman" w:hAnsi="Times New Roman" w:cs="Times New Roman"/>
          <w:b/>
          <w:bCs/>
          <w:sz w:val="24"/>
          <w:szCs w:val="24"/>
        </w:rPr>
      </w:pPr>
      <w:r w:rsidRPr="00B44690">
        <w:rPr>
          <w:rFonts w:ascii="Times New Roman" w:eastAsia="Times New Roman" w:hAnsi="Times New Roman" w:cs="Times New Roman"/>
          <w:b/>
          <w:bCs/>
          <w:sz w:val="24"/>
          <w:szCs w:val="24"/>
        </w:rPr>
        <w:t>Chapter 7: Limitations and Conclusion</w:t>
      </w:r>
      <w:r w:rsidR="008E24FC" w:rsidRPr="00B44690">
        <w:rPr>
          <w:rFonts w:ascii="Times New Roman" w:eastAsia="Times New Roman" w:hAnsi="Times New Roman" w:cs="Times New Roman"/>
          <w:b/>
          <w:bCs/>
          <w:sz w:val="24"/>
          <w:szCs w:val="24"/>
        </w:rPr>
        <w:t>.</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7.1. Limitations………………………………………………………………………………</w:t>
      </w:r>
      <w:r w:rsidR="008E24FC">
        <w:rPr>
          <w:rFonts w:ascii="Times New Roman" w:eastAsia="Times New Roman" w:hAnsi="Times New Roman" w:cs="Times New Roman"/>
          <w:sz w:val="24"/>
          <w:szCs w:val="24"/>
        </w:rPr>
        <w:t>50</w:t>
      </w:r>
    </w:p>
    <w:p w:rsidR="008E24FC" w:rsidRDefault="008E24FC">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7.2. Recommendations……………………………………………………………………….50</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7.2. Conclusion…………………………………………………………………………</w:t>
      </w:r>
      <w:r w:rsidR="008E24FC">
        <w:rPr>
          <w:rFonts w:ascii="Times New Roman" w:eastAsia="Times New Roman" w:hAnsi="Times New Roman" w:cs="Times New Roman"/>
          <w:sz w:val="24"/>
          <w:szCs w:val="24"/>
        </w:rPr>
        <w:t>.</w:t>
      </w:r>
      <w:r>
        <w:rPr>
          <w:rFonts w:ascii="Times New Roman" w:eastAsia="Times New Roman" w:hAnsi="Times New Roman" w:cs="Times New Roman"/>
          <w:sz w:val="24"/>
          <w:szCs w:val="24"/>
        </w:rPr>
        <w:t>……</w:t>
      </w:r>
      <w:r w:rsidR="008E24FC">
        <w:rPr>
          <w:rFonts w:ascii="Times New Roman" w:eastAsia="Times New Roman" w:hAnsi="Times New Roman" w:cs="Times New Roman"/>
          <w:sz w:val="24"/>
          <w:szCs w:val="24"/>
        </w:rPr>
        <w:t>52</w:t>
      </w:r>
    </w:p>
    <w:p w:rsidR="00B231C0" w:rsidRDefault="002834F4">
      <w:pPr>
        <w:spacing w:before="280" w:after="280" w:line="360" w:lineRule="auto"/>
        <w:rPr>
          <w:rFonts w:ascii="Times New Roman" w:eastAsia="Times New Roman" w:hAnsi="Times New Roman" w:cs="Times New Roman"/>
          <w:sz w:val="24"/>
          <w:szCs w:val="24"/>
        </w:rPr>
      </w:pPr>
      <w:r w:rsidRPr="00B74FB6">
        <w:rPr>
          <w:rFonts w:ascii="Times New Roman" w:eastAsia="Times New Roman" w:hAnsi="Times New Roman" w:cs="Times New Roman"/>
          <w:b/>
          <w:bCs/>
          <w:sz w:val="24"/>
          <w:szCs w:val="24"/>
        </w:rPr>
        <w:t>References</w:t>
      </w:r>
      <w:r>
        <w:rPr>
          <w:rFonts w:ascii="Times New Roman" w:eastAsia="Times New Roman" w:hAnsi="Times New Roman" w:cs="Times New Roman"/>
          <w:sz w:val="24"/>
          <w:szCs w:val="24"/>
        </w:rPr>
        <w:t>……………………………………………………………………………………</w:t>
      </w:r>
    </w:p>
    <w:p w:rsidR="00B231C0" w:rsidRDefault="002834F4">
      <w:pPr>
        <w:spacing w:before="280" w:after="280" w:line="360" w:lineRule="auto"/>
        <w:rPr>
          <w:rFonts w:ascii="Times New Roman" w:eastAsia="Times New Roman" w:hAnsi="Times New Roman" w:cs="Times New Roman"/>
          <w:sz w:val="24"/>
          <w:szCs w:val="24"/>
        </w:rPr>
      </w:pPr>
      <w:r w:rsidRPr="00B74FB6">
        <w:rPr>
          <w:rFonts w:ascii="Times New Roman" w:eastAsia="Times New Roman" w:hAnsi="Times New Roman" w:cs="Times New Roman"/>
          <w:b/>
          <w:bCs/>
          <w:sz w:val="24"/>
          <w:szCs w:val="24"/>
        </w:rPr>
        <w:t>Appendix</w:t>
      </w:r>
      <w:r>
        <w:rPr>
          <w:rFonts w:ascii="Times New Roman" w:eastAsia="Times New Roman" w:hAnsi="Times New Roman" w:cs="Times New Roman"/>
          <w:sz w:val="24"/>
          <w:szCs w:val="24"/>
        </w:rPr>
        <w:t>……………………………………………………………………………………</w:t>
      </w:r>
      <w:r w:rsidR="004A760B">
        <w:rPr>
          <w:rFonts w:ascii="Times New Roman" w:eastAsia="Times New Roman" w:hAnsi="Times New Roman" w:cs="Times New Roman"/>
          <w:sz w:val="24"/>
          <w:szCs w:val="24"/>
        </w:rPr>
        <w:t>..</w:t>
      </w:r>
    </w:p>
    <w:p w:rsidR="00B231C0" w:rsidRDefault="002834F4">
      <w:pPr>
        <w:spacing w:before="280" w:after="28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List of Figures</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Figure 1 Variables Defined in SPSS</w:t>
      </w:r>
      <w:r w:rsidR="004A760B">
        <w:rPr>
          <w:rFonts w:ascii="Times New Roman" w:eastAsia="Times New Roman" w:hAnsi="Times New Roman" w:cs="Times New Roman"/>
          <w:sz w:val="24"/>
          <w:szCs w:val="24"/>
        </w:rPr>
        <w:t>.</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Figure 2: Data Sheet of SPSS</w:t>
      </w:r>
      <w:r w:rsidR="004A760B">
        <w:rPr>
          <w:rFonts w:ascii="Times New Roman" w:eastAsia="Times New Roman" w:hAnsi="Times New Roman" w:cs="Times New Roman"/>
          <w:sz w:val="24"/>
          <w:szCs w:val="24"/>
        </w:rPr>
        <w:t>.</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Figure 3 Analyse tab</w:t>
      </w:r>
      <w:r w:rsidR="004A760B">
        <w:rPr>
          <w:rFonts w:ascii="Times New Roman" w:eastAsia="Times New Roman" w:hAnsi="Times New Roman" w:cs="Times New Roman"/>
          <w:sz w:val="24"/>
          <w:szCs w:val="24"/>
        </w:rPr>
        <w:t>.</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Figure 4 the analysis tab to descriptive analysis</w:t>
      </w:r>
      <w:r w:rsidR="004A760B">
        <w:rPr>
          <w:rFonts w:ascii="Times New Roman" w:eastAsia="Times New Roman" w:hAnsi="Times New Roman" w:cs="Times New Roman"/>
          <w:sz w:val="24"/>
          <w:szCs w:val="24"/>
        </w:rPr>
        <w:t>.</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Figure 5 Setting string variable</w:t>
      </w:r>
      <w:r w:rsidR="004A760B">
        <w:rPr>
          <w:rFonts w:ascii="Times New Roman" w:eastAsia="Times New Roman" w:hAnsi="Times New Roman" w:cs="Times New Roman"/>
          <w:sz w:val="24"/>
          <w:szCs w:val="24"/>
        </w:rPr>
        <w:t>.</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Figure 6 Shifting the variables</w:t>
      </w:r>
      <w:r w:rsidR="004A760B">
        <w:rPr>
          <w:rFonts w:ascii="Times New Roman" w:eastAsia="Times New Roman" w:hAnsi="Times New Roman" w:cs="Times New Roman"/>
          <w:sz w:val="24"/>
          <w:szCs w:val="24"/>
        </w:rPr>
        <w:t>.</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Figure 7 Analysis outcome</w:t>
      </w:r>
      <w:r w:rsidR="004A760B">
        <w:rPr>
          <w:rFonts w:ascii="Times New Roman" w:eastAsia="Times New Roman" w:hAnsi="Times New Roman" w:cs="Times New Roman"/>
          <w:sz w:val="24"/>
          <w:szCs w:val="24"/>
        </w:rPr>
        <w:t>.</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Figure 8 Bar Chart of Relevant Frequencies</w:t>
      </w:r>
      <w:r w:rsidR="004A760B">
        <w:rPr>
          <w:rFonts w:ascii="Times New Roman" w:eastAsia="Times New Roman" w:hAnsi="Times New Roman" w:cs="Times New Roman"/>
          <w:sz w:val="24"/>
          <w:szCs w:val="24"/>
        </w:rPr>
        <w:t>.</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Figure 9 Bar Chart of Irreverent Frequencies</w:t>
      </w:r>
      <w:r w:rsidR="004A760B">
        <w:rPr>
          <w:rFonts w:ascii="Times New Roman" w:eastAsia="Times New Roman" w:hAnsi="Times New Roman" w:cs="Times New Roman"/>
          <w:sz w:val="24"/>
          <w:szCs w:val="24"/>
        </w:rPr>
        <w:t>.</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Figure 10 Bar Chart of Somewhat-Relevant Frequencies</w:t>
      </w:r>
      <w:r w:rsidR="004A760B">
        <w:rPr>
          <w:rFonts w:ascii="Times New Roman" w:eastAsia="Times New Roman" w:hAnsi="Times New Roman" w:cs="Times New Roman"/>
          <w:sz w:val="24"/>
          <w:szCs w:val="24"/>
        </w:rPr>
        <w:t>.</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Figure 11 Pie-Chart of Relevant Frequencies</w:t>
      </w:r>
      <w:r w:rsidR="004A760B">
        <w:rPr>
          <w:rFonts w:ascii="Times New Roman" w:eastAsia="Times New Roman" w:hAnsi="Times New Roman" w:cs="Times New Roman"/>
          <w:sz w:val="24"/>
          <w:szCs w:val="24"/>
        </w:rPr>
        <w:t>.</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Figure 12 Pie-Chart of Irrelevant Frequencies</w:t>
      </w:r>
      <w:r w:rsidR="004A760B">
        <w:rPr>
          <w:rFonts w:ascii="Times New Roman" w:eastAsia="Times New Roman" w:hAnsi="Times New Roman" w:cs="Times New Roman"/>
          <w:sz w:val="24"/>
          <w:szCs w:val="24"/>
        </w:rPr>
        <w:t>.</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Figure 13 Pie-Chart of Somewhat-Relevant Frequencies</w:t>
      </w:r>
      <w:r w:rsidR="004A760B">
        <w:rPr>
          <w:rFonts w:ascii="Times New Roman" w:eastAsia="Times New Roman" w:hAnsi="Times New Roman" w:cs="Times New Roman"/>
          <w:sz w:val="24"/>
          <w:szCs w:val="24"/>
        </w:rPr>
        <w:t>.</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Figure 14 Histogram of Relevant Frequencies</w:t>
      </w:r>
      <w:r w:rsidR="004A760B">
        <w:rPr>
          <w:rFonts w:ascii="Times New Roman" w:eastAsia="Times New Roman" w:hAnsi="Times New Roman" w:cs="Times New Roman"/>
          <w:sz w:val="24"/>
          <w:szCs w:val="24"/>
        </w:rPr>
        <w:t>.</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Figure 15 Histogram of Irreverent Frequencies</w:t>
      </w:r>
      <w:r w:rsidR="004A760B">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Figure 16 Histogram of Some-what-Relevant Frequencies</w:t>
      </w:r>
      <w:r w:rsidR="004A760B">
        <w:rPr>
          <w:rFonts w:ascii="Times New Roman" w:eastAsia="Times New Roman" w:hAnsi="Times New Roman" w:cs="Times New Roman"/>
          <w:sz w:val="24"/>
          <w:szCs w:val="24"/>
        </w:rPr>
        <w:t>.</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Figure 17 Excel Data Sample Spreadsheet</w:t>
      </w:r>
      <w:r w:rsidR="004A760B">
        <w:rPr>
          <w:rFonts w:ascii="Times New Roman" w:eastAsia="Times New Roman" w:hAnsi="Times New Roman" w:cs="Times New Roman"/>
          <w:sz w:val="24"/>
          <w:szCs w:val="24"/>
        </w:rPr>
        <w:t>.</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Figure 18</w:t>
      </w:r>
    </w:p>
    <w:p w:rsidR="004A760B"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Figure 19</w:t>
      </w:r>
    </w:p>
    <w:p w:rsidR="00B231C0" w:rsidRPr="00B4113E"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Figure 20</w:t>
      </w:r>
    </w:p>
    <w:p w:rsidR="00B231C0" w:rsidRDefault="002834F4">
      <w:pPr>
        <w:spacing w:before="280" w:after="280" w:line="360" w:lineRule="auto"/>
        <w:rPr>
          <w:rFonts w:ascii="Times New Roman" w:eastAsia="Times New Roman" w:hAnsi="Times New Roman" w:cs="Times New Roman"/>
          <w:sz w:val="24"/>
          <w:szCs w:val="24"/>
        </w:rPr>
      </w:pPr>
      <w:r w:rsidRPr="00B4113E">
        <w:rPr>
          <w:rFonts w:ascii="Times New Roman" w:eastAsia="Times New Roman" w:hAnsi="Times New Roman" w:cs="Times New Roman"/>
          <w:b/>
          <w:bCs/>
          <w:sz w:val="24"/>
          <w:szCs w:val="24"/>
        </w:rPr>
        <w:t>Table 2</w:t>
      </w:r>
      <w:r>
        <w:rPr>
          <w:rFonts w:ascii="Times New Roman" w:eastAsia="Times New Roman" w:hAnsi="Times New Roman" w:cs="Times New Roman"/>
          <w:sz w:val="24"/>
          <w:szCs w:val="24"/>
        </w:rPr>
        <w:t xml:space="preserve"> Frequency analysis………………………………………………………………</w:t>
      </w:r>
      <w:proofErr w:type="gramStart"/>
      <w:r>
        <w:rPr>
          <w:rFonts w:ascii="Times New Roman" w:eastAsia="Times New Roman" w:hAnsi="Times New Roman" w:cs="Times New Roman"/>
          <w:sz w:val="24"/>
          <w:szCs w:val="24"/>
        </w:rPr>
        <w:t>…..</w:t>
      </w:r>
      <w:proofErr w:type="gramEnd"/>
    </w:p>
    <w:p w:rsidR="00B231C0" w:rsidRDefault="002834F4">
      <w:pPr>
        <w:spacing w:before="280" w:after="2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Chapter 1.</w:t>
      </w:r>
    </w:p>
    <w:p w:rsidR="00B231C0" w:rsidRPr="00BF2D3C" w:rsidRDefault="002834F4" w:rsidP="00BF2D3C">
      <w:pPr>
        <w:pStyle w:val="ListParagraph"/>
        <w:numPr>
          <w:ilvl w:val="1"/>
          <w:numId w:val="7"/>
        </w:numPr>
        <w:spacing w:before="280" w:after="280" w:line="360" w:lineRule="auto"/>
        <w:rPr>
          <w:b/>
          <w:sz w:val="24"/>
          <w:szCs w:val="24"/>
        </w:rPr>
      </w:pPr>
      <w:r w:rsidRPr="00BF2D3C">
        <w:rPr>
          <w:b/>
          <w:sz w:val="24"/>
          <w:szCs w:val="24"/>
        </w:rPr>
        <w:t xml:space="preserve">Introduction: </w:t>
      </w:r>
    </w:p>
    <w:p w:rsidR="00B231C0" w:rsidRDefault="002834F4">
      <w:pPr>
        <w:spacing w:before="280" w:after="280" w:line="360" w:lineRule="auto"/>
        <w:jc w:val="both"/>
        <w:rPr>
          <w:rFonts w:ascii="Times New Roman" w:eastAsia="Times New Roman" w:hAnsi="Times New Roman" w:cs="Times New Roman"/>
          <w:sz w:val="24"/>
          <w:szCs w:val="24"/>
        </w:rPr>
      </w:pPr>
      <w:bookmarkStart w:id="1" w:name="_30j0zll" w:colFirst="0" w:colLast="0"/>
      <w:bookmarkEnd w:id="1"/>
      <w:r>
        <w:rPr>
          <w:rFonts w:ascii="Times New Roman" w:eastAsia="Times New Roman" w:hAnsi="Times New Roman" w:cs="Times New Roman"/>
          <w:sz w:val="24"/>
          <w:szCs w:val="24"/>
        </w:rPr>
        <w:t xml:space="preserve">Undoubtedly, in the last 2 decades, the advancement of information technology and communication has led to the development of UK’s and world economies to unprecedented levels. It has indeed accelerated and opened new opportunities for organisations, countries and individuals, easing their operations and daily lives. </w:t>
      </w:r>
    </w:p>
    <w:p w:rsidR="00B231C0" w:rsidRDefault="002834F4">
      <w:pPr>
        <w:spacing w:before="280" w:after="280" w:line="360" w:lineRule="auto"/>
        <w:jc w:val="both"/>
        <w:rPr>
          <w:rFonts w:ascii="Times New Roman" w:eastAsia="Times New Roman" w:hAnsi="Times New Roman" w:cs="Times New Roman"/>
          <w:sz w:val="24"/>
          <w:szCs w:val="24"/>
        </w:rPr>
      </w:pPr>
      <w:bookmarkStart w:id="2" w:name="_1fob9te" w:colFirst="0" w:colLast="0"/>
      <w:bookmarkEnd w:id="2"/>
      <w:r>
        <w:rPr>
          <w:rFonts w:ascii="Times New Roman" w:eastAsia="Times New Roman" w:hAnsi="Times New Roman" w:cs="Times New Roman"/>
          <w:sz w:val="24"/>
          <w:szCs w:val="24"/>
        </w:rPr>
        <w:t xml:space="preserve">However, the ease and opportunities created by technological advancement have equally increased the challenges and complexities in business management particularly with a shift from traditional to modern (technological) approaches like recruitment, supervision and interaction at work. </w:t>
      </w:r>
    </w:p>
    <w:p w:rsidR="00B231C0" w:rsidRDefault="002834F4">
      <w:pPr>
        <w:spacing w:before="280" w:after="280" w:line="360" w:lineRule="auto"/>
        <w:jc w:val="both"/>
        <w:rPr>
          <w:rFonts w:ascii="Times New Roman" w:eastAsia="Times New Roman" w:hAnsi="Times New Roman" w:cs="Times New Roman"/>
          <w:sz w:val="24"/>
          <w:szCs w:val="24"/>
        </w:rPr>
      </w:pPr>
      <w:bookmarkStart w:id="3" w:name="_3znysh7" w:colFirst="0" w:colLast="0"/>
      <w:bookmarkEnd w:id="3"/>
      <w:r>
        <w:rPr>
          <w:rFonts w:ascii="Times New Roman" w:eastAsia="Times New Roman" w:hAnsi="Times New Roman" w:cs="Times New Roman"/>
          <w:sz w:val="24"/>
          <w:szCs w:val="24"/>
        </w:rPr>
        <w:t xml:space="preserve"> Innovation and technological advancement have greatly influenced the nature of doing business particularly the rise of the sharing and “Gig economies. Truly, the sharing economy or cooperative consumption of services and goods offered by companies and individuals via platforms (online markets) is gaining academic and administrative attention and scrutiny (Boysen, et al., 2019). Innovative and disruptive new technological ways of doing business adapted by organisations like Uber, Airbnb, Deliveroo, and Amazon are playing a key role in disrupting world business, changing people’s way of life and relationships between management, employees and political entities (SkyNews, 2021).</w:t>
      </w:r>
    </w:p>
    <w:p w:rsidR="00B231C0" w:rsidRDefault="002834F4">
      <w:pPr>
        <w:spacing w:before="280" w:after="280" w:line="360" w:lineRule="auto"/>
        <w:jc w:val="both"/>
        <w:rPr>
          <w:rFonts w:ascii="Times New Roman" w:eastAsia="Times New Roman" w:hAnsi="Times New Roman" w:cs="Times New Roman"/>
          <w:sz w:val="24"/>
          <w:szCs w:val="24"/>
        </w:rPr>
      </w:pPr>
      <w:bookmarkStart w:id="4" w:name="_2et92p0" w:colFirst="0" w:colLast="0"/>
      <w:bookmarkEnd w:id="4"/>
      <w:r>
        <w:rPr>
          <w:rFonts w:ascii="Times New Roman" w:eastAsia="Times New Roman" w:hAnsi="Times New Roman" w:cs="Times New Roman"/>
          <w:sz w:val="24"/>
          <w:szCs w:val="24"/>
        </w:rPr>
        <w:t>The recent global expansion of the internet, worldwide web, development of applications (Apps), online labour platforms and Covid-19 pandemic are all implicated in the unprecedented explosion of sharing and Gig economies which are responsible for the economic-social phenomenal world is experiencing which is reshaping legacy commercial, legal and social frameworks (Stocker, et al., 2021). The gig economy however, is viewed by its critics as being socially, economically and commercially disruptive though its aim is cost and resource efficiency, enhancing welfare, participation as well as ecological sustainability.</w:t>
      </w:r>
    </w:p>
    <w:p w:rsidR="00B231C0" w:rsidRDefault="002834F4">
      <w:pPr>
        <w:spacing w:before="280" w:after="280" w:line="360" w:lineRule="auto"/>
        <w:jc w:val="both"/>
        <w:rPr>
          <w:rFonts w:ascii="Times New Roman" w:eastAsia="Times New Roman" w:hAnsi="Times New Roman" w:cs="Times New Roman"/>
          <w:sz w:val="24"/>
          <w:szCs w:val="24"/>
        </w:rPr>
      </w:pPr>
      <w:bookmarkStart w:id="5" w:name="_tyjcwt" w:colFirst="0" w:colLast="0"/>
      <w:bookmarkEnd w:id="5"/>
      <w:r>
        <w:rPr>
          <w:rFonts w:ascii="Times New Roman" w:eastAsia="Times New Roman" w:hAnsi="Times New Roman" w:cs="Times New Roman"/>
          <w:sz w:val="24"/>
          <w:szCs w:val="24"/>
        </w:rPr>
        <w:t xml:space="preserve">Though actual definitions of both sharing and Gig economy are still sketchy (Eckhardt, et al., 2019), (Taylor, et al., 2017) defines it as ‘people using apps to sell their labour”,  (Wilson, 2017) as “a labour market characterised by the prevalence of short-term contracts or freelance work, as opposed to permanent jobs", and (Investopedia, 2022) describes it as businesses characterised by highly disaggregated microtasks “gigs” (Botsman&amp; Rogers, 2010) flexible, and temporary jobs done by freelance or independent contractors as opposed to full-time employees.  </w:t>
      </w:r>
    </w:p>
    <w:p w:rsidR="00B231C0" w:rsidRDefault="002834F4">
      <w:pPr>
        <w:spacing w:before="280" w:after="280" w:line="360" w:lineRule="auto"/>
        <w:jc w:val="both"/>
        <w:rPr>
          <w:rFonts w:ascii="Times New Roman" w:eastAsia="Times New Roman" w:hAnsi="Times New Roman" w:cs="Times New Roman"/>
          <w:sz w:val="24"/>
          <w:szCs w:val="24"/>
        </w:rPr>
      </w:pPr>
      <w:bookmarkStart w:id="6" w:name="_3dy6vkm" w:colFirst="0" w:colLast="0"/>
      <w:bookmarkEnd w:id="6"/>
      <w:r>
        <w:rPr>
          <w:rFonts w:ascii="Times New Roman" w:eastAsia="Times New Roman" w:hAnsi="Times New Roman" w:cs="Times New Roman"/>
          <w:sz w:val="24"/>
          <w:szCs w:val="24"/>
        </w:rPr>
        <w:t xml:space="preserve">The acceleration, scale and scope of gig economy particularly in developed countries and UK in particular has grown beyond expectation in last 3 years partly because of transformation of online (Mazzarine Studer, 2020) and effects of Covid-19 pandemic; redundancies, limited movement, working from home, food and online shopping spectacle. Without a doubt the pandemic has redefined social interaction, shopping, way we work, trends, behavioural shift and travel hence the rapid expansion of digital platforms and gig economy in particular to cover the market deficit. </w:t>
      </w:r>
    </w:p>
    <w:p w:rsidR="00B231C0" w:rsidRDefault="002834F4">
      <w:pPr>
        <w:spacing w:before="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progressive and aggressive nature of gig economy business models like Uber in taxi industry and Airbnb in hotel industry are thought to possess ability to disrupt traditional models/industries or incumbent organisations which has resulted into either an increase in house and renting prices in case of Airbnb (Barron, et al., 2018) and a decrease in income for traditional taxis in case of Uber (Blackall, 2021) hence the stiff opposition, legal challenges and regulatory hurdles.</w:t>
      </w:r>
    </w:p>
    <w:p w:rsidR="00B231C0" w:rsidRDefault="002834F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design, implementation and continuous refinement of Uber’s disruptive business model using advanced technology and a user-friendly application, which offers lower price, easier accessibility, using a tracking system and better-quality services compared to the local cab services and taxi industry at large, has played a key role in acceleration, efficiency and expansion of the gig economy. Many other businesses within and out of the gig economy, and skilled personnel working for Fiverr, Upwork and various other online working platforms are also deploying gig economy techniques to promote their business. </w:t>
      </w:r>
    </w:p>
    <w:p w:rsidR="00B231C0" w:rsidRDefault="002834F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increasing complexities of gig economies call for extraordinary means to ensure that efficient human resource management is embedded in such companies to facilitate people associated with their business (Wood et al., 2018). Despite of a sketchy comprehensive statistical analysis on the dynamics and influx of people involved in the gig economy, the trades union congress (TUC, 2021) statistics show a staggering 4.4 million people working in the gig economy platforms, and figures are expected to increase, however key companies like Amazon, and Uber are denying workers basic pay and rights (</w:t>
      </w:r>
      <w:r w:rsidR="00106825">
        <w:rPr>
          <w:rFonts w:ascii="Times New Roman" w:eastAsia="Times New Roman" w:hAnsi="Times New Roman" w:cs="Times New Roman"/>
          <w:sz w:val="24"/>
          <w:szCs w:val="24"/>
        </w:rPr>
        <w:t>ox.ac.uk</w:t>
      </w:r>
      <w:r>
        <w:rPr>
          <w:rFonts w:ascii="Times New Roman" w:eastAsia="Times New Roman" w:hAnsi="Times New Roman" w:cs="Times New Roman"/>
          <w:sz w:val="24"/>
          <w:szCs w:val="24"/>
        </w:rPr>
        <w:t xml:space="preserve">, 2021) and are deploying technology to rewind the age-old worker exploitation practices. The intervention of administrative entities like Transport for London (TFL), Supreme court and unions through legislation, fines and rulings are having a positive influence on the gig economy workers’ rights and working conditions. </w:t>
      </w:r>
    </w:p>
    <w:p w:rsidR="00B231C0" w:rsidRDefault="002834F4">
      <w:pPr>
        <w:spacing w:before="280" w:after="280"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 xml:space="preserve"> Uber is a registered American (San Francisco) technological and transportation company founded in 2009 by Garrett Camp and Travis Kalanick. Its current reach extends to all corners of the earth, together with its subsidiarises, it is United Kingdom’s and world’s largest Taxi company, with operations in 10,000 and 71 cities and countries respectively, employing over 23,000 “workers”, serves approximately 100 million monthly customers, and 5 million drivers (Mansoor, 2021). It is valued at £63 billion (Standard.co.uk, 2021), has no business vehicles of its own and its current diversification program has expanded into packages, food, and groceries delivery (Smith, 2021). Though Covid-19 devastated world economies, companies and Uber in particular, its business model which involves drivers owning their cars and bikes, as well as being self-employed (contractors) a key element of their attractiveness, has seen a massive rise in both drivers and customers particularly at the end of the pandemic.</w:t>
      </w:r>
    </w:p>
    <w:p w:rsidR="00B231C0" w:rsidRDefault="002834F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decline and end of Covid-19 pandemic resulting into minimal restrictions on socialisation has led to gig economy’s (Uber) unprecedented rise in revenue (Amazon by 200%) (Weise, 2021) and recruitment (MailOnline, 2021).  Uber’s partners (both drivers and customers) almost tripled and its global net revenue rose 56% (year to year) to $17.4 billion revenue in 2021. During the pandemic and its effects in particular led to Uber’s delivery business generating more than 118 million revenues, a 26% increase year-on-year in 2021. Generally, work on platforms like driving and delivery for companies like Amazon, Uber and Deliveroo has played a key role in gig economy growth in recent years (Strauss, 2021).</w:t>
      </w:r>
    </w:p>
    <w:p w:rsidR="00B231C0" w:rsidRDefault="002834F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Despite appreciation of gig economy’s benefits by majority of its stakeholders like provision of employment and income to approximately 4.5 million of people (England and Wales) (Strauss, 2021), paying taxes, investment in clean energy (Uber), helping communities (corporate social responsibility), work flexibility, and work-life balance, management and shareholders are under pressure for ignoring, abuse and violation of workers’ rights and benefits (BBC, 2021). Majority of the workers are not categorised as ‘employees’ but considered as ‘contractors’, ‘freelance’ or ‘self-employed’ hence being employed on a temporary basis to complete specific tasks ‘gigs’ in a given time frame, zero-hours contract, without any job security, pension, medical insurance, holiday and sick pay, and in many cases working on below or minimum wage.  Though this level of exploitation is not illegal, allows corporations a competitive edge, and exonerates them from responsibility over their workers (worksmart.org, 2022) and is widely considered immoral. It is vital to note that a number of legal challenges against ‘gig economy’ exploitation of workers are ongoing and some like Uber’s categorising of drivers as self-employed have been successfully overturned by UK’s Supreme Court (bbc, 2021).  </w:t>
      </w:r>
    </w:p>
    <w:p w:rsidR="00B231C0" w:rsidRDefault="002834F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verdict, in this case, serves as the landmark development in improving relations between management and employees, a bigger role for human resource management (HRM), and involvement of unions in managing of workers’ wellbeing, a fact Uber has already addressed (etuc.org, 2021).</w:t>
      </w:r>
    </w:p>
    <w:p w:rsidR="00B738AC" w:rsidRDefault="00B738AC">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in all, </w:t>
      </w:r>
      <w:r w:rsidR="00181F64">
        <w:rPr>
          <w:rFonts w:ascii="Times New Roman" w:eastAsia="Times New Roman" w:hAnsi="Times New Roman" w:cs="Times New Roman"/>
          <w:sz w:val="24"/>
          <w:szCs w:val="24"/>
        </w:rPr>
        <w:t>with</w:t>
      </w:r>
      <w:r>
        <w:rPr>
          <w:rFonts w:ascii="Times New Roman" w:eastAsia="Times New Roman" w:hAnsi="Times New Roman" w:cs="Times New Roman"/>
          <w:sz w:val="24"/>
          <w:szCs w:val="24"/>
        </w:rPr>
        <w:t xml:space="preserve"> above general overview of Gig </w:t>
      </w:r>
      <w:r w:rsidR="00181F64">
        <w:rPr>
          <w:rFonts w:ascii="Times New Roman" w:eastAsia="Times New Roman" w:hAnsi="Times New Roman" w:cs="Times New Roman"/>
          <w:sz w:val="24"/>
          <w:szCs w:val="24"/>
        </w:rPr>
        <w:t xml:space="preserve">economy, </w:t>
      </w:r>
      <w:r>
        <w:rPr>
          <w:rFonts w:ascii="Times New Roman" w:eastAsia="Times New Roman" w:hAnsi="Times New Roman" w:cs="Times New Roman"/>
          <w:sz w:val="24"/>
          <w:szCs w:val="24"/>
        </w:rPr>
        <w:t xml:space="preserve">using existing information and literature in particular, this study will endeavour to discover more about latest developments in the Gig economy particularly the relationship between employers (organisations), employees, human resource practices and technological advancements and how Uber can be more efficiently managed to enhance better efficiency and sustenance. </w:t>
      </w:r>
    </w:p>
    <w:p w:rsidR="00B231C0" w:rsidRPr="00BF2D3C" w:rsidRDefault="002834F4" w:rsidP="00BF2D3C">
      <w:pPr>
        <w:pStyle w:val="ListParagraph"/>
        <w:numPr>
          <w:ilvl w:val="1"/>
          <w:numId w:val="7"/>
        </w:numPr>
        <w:spacing w:before="280" w:after="280" w:line="360" w:lineRule="auto"/>
        <w:rPr>
          <w:b/>
          <w:sz w:val="24"/>
          <w:szCs w:val="24"/>
        </w:rPr>
      </w:pPr>
      <w:bookmarkStart w:id="7" w:name="_1t3h5sf" w:colFirst="0" w:colLast="0"/>
      <w:bookmarkEnd w:id="7"/>
      <w:r w:rsidRPr="00BF2D3C">
        <w:rPr>
          <w:b/>
          <w:sz w:val="24"/>
          <w:szCs w:val="24"/>
        </w:rPr>
        <w:t>Definition of Terms:</w:t>
      </w:r>
    </w:p>
    <w:p w:rsidR="00B231C0" w:rsidRDefault="002834F4">
      <w:pPr>
        <w:spacing w:before="280" w:after="280" w:line="360" w:lineRule="auto"/>
        <w:jc w:val="both"/>
        <w:rPr>
          <w:b/>
          <w:sz w:val="24"/>
          <w:szCs w:val="24"/>
        </w:rPr>
      </w:pPr>
      <w:r>
        <w:rPr>
          <w:b/>
          <w:sz w:val="24"/>
          <w:szCs w:val="24"/>
        </w:rPr>
        <w:t>Gig Economy:</w:t>
      </w:r>
    </w:p>
    <w:p w:rsidR="00B231C0" w:rsidRDefault="002834F4">
      <w:pPr>
        <w:spacing w:before="280" w:after="280" w:line="360" w:lineRule="auto"/>
        <w:jc w:val="both"/>
        <w:rPr>
          <w:rFonts w:ascii="Times New Roman" w:eastAsia="Times New Roman" w:hAnsi="Times New Roman" w:cs="Times New Roman"/>
          <w:sz w:val="24"/>
          <w:szCs w:val="24"/>
        </w:rPr>
      </w:pPr>
      <w:bookmarkStart w:id="8" w:name="_4d34og8" w:colFirst="0" w:colLast="0"/>
      <w:bookmarkEnd w:id="8"/>
      <w:r>
        <w:rPr>
          <w:rFonts w:ascii="Times New Roman" w:eastAsia="Times New Roman" w:hAnsi="Times New Roman" w:cs="Times New Roman"/>
          <w:sz w:val="24"/>
          <w:szCs w:val="24"/>
        </w:rPr>
        <w:t xml:space="preserve">In contrast to permanent jobs, where personnel are hired indefinitely, gig economies present an unconventional concept of earning a livelihood. In this concept, the personnel are employed for a definite period, usually as completion of the job or the terms of the agreement. No workplace protection is provided to the self-employed workers associated with the gig economy. However, the workers usually work at their flexible timing and are not bound to work in a regular 9 am – 5 pm working day timings. The employees get paid for their entitled services presented in the gig, such as the courier delivery and providing a ride to the customer. The BBC states that approximately 5 million people are associated with gig economy businesses (Wilson, 2017). </w:t>
      </w:r>
    </w:p>
    <w:p w:rsidR="00B231C0" w:rsidRDefault="00BF2D3C">
      <w:pPr>
        <w:spacing w:before="280" w:after="280" w:line="360" w:lineRule="auto"/>
        <w:jc w:val="both"/>
        <w:rPr>
          <w:rFonts w:ascii="Times New Roman" w:eastAsia="Times New Roman" w:hAnsi="Times New Roman" w:cs="Times New Roman"/>
          <w:sz w:val="24"/>
          <w:szCs w:val="24"/>
        </w:rPr>
      </w:pPr>
      <w:r>
        <w:rPr>
          <w:b/>
          <w:sz w:val="24"/>
          <w:szCs w:val="24"/>
        </w:rPr>
        <w:t xml:space="preserve">1.2.2. </w:t>
      </w:r>
      <w:r w:rsidR="002834F4">
        <w:rPr>
          <w:b/>
          <w:sz w:val="24"/>
          <w:szCs w:val="24"/>
        </w:rPr>
        <w:t>IT as a Service (ITaaS):</w:t>
      </w:r>
    </w:p>
    <w:p w:rsidR="00B231C0" w:rsidRDefault="002834F4">
      <w:pPr>
        <w:spacing w:before="280" w:after="280" w:line="360" w:lineRule="auto"/>
        <w:jc w:val="both"/>
        <w:rPr>
          <w:rFonts w:ascii="Times New Roman" w:eastAsia="Times New Roman" w:hAnsi="Times New Roman" w:cs="Times New Roman"/>
          <w:sz w:val="24"/>
          <w:szCs w:val="24"/>
        </w:rPr>
      </w:pPr>
      <w:bookmarkStart w:id="9" w:name="_2s8eyo1" w:colFirst="0" w:colLast="0"/>
      <w:bookmarkEnd w:id="9"/>
      <w:r>
        <w:rPr>
          <w:rFonts w:ascii="Times New Roman" w:eastAsia="Times New Roman" w:hAnsi="Times New Roman" w:cs="Times New Roman"/>
          <w:sz w:val="24"/>
          <w:szCs w:val="24"/>
        </w:rPr>
        <w:t xml:space="preserve">The consumption of IT by large enterprises to facilitate and increase the speed of doing business is often termed IT as a Service (ITaaS) in business. The cloud-based infrastructure has gained rapid acceptance by many enterprises across the world. The shift is aimed to facilitate the workload handled by traditionally available working mechanisms. The virtual and privately available cloud spaces allow businesses to store their employment and client data complying with the General Data Protection Regulations (GDPR) 2018. The shift to ITaaS in businesses is facilitated by significant acceptance by businesses and consumers (Elumalai, Starikova and Tandon, 2016). </w:t>
      </w:r>
    </w:p>
    <w:p w:rsidR="00B231C0" w:rsidRDefault="00BF2D3C">
      <w:pPr>
        <w:spacing w:before="280" w:after="280" w:line="360" w:lineRule="auto"/>
        <w:jc w:val="both"/>
        <w:rPr>
          <w:rFonts w:ascii="Times New Roman" w:eastAsia="Times New Roman" w:hAnsi="Times New Roman" w:cs="Times New Roman"/>
          <w:sz w:val="24"/>
          <w:szCs w:val="24"/>
        </w:rPr>
      </w:pPr>
      <w:r>
        <w:rPr>
          <w:b/>
          <w:sz w:val="24"/>
          <w:szCs w:val="24"/>
        </w:rPr>
        <w:t xml:space="preserve">1.2.3. </w:t>
      </w:r>
      <w:r w:rsidR="002834F4">
        <w:rPr>
          <w:b/>
          <w:sz w:val="24"/>
          <w:szCs w:val="24"/>
        </w:rPr>
        <w:t>Human Resource Management:</w:t>
      </w:r>
    </w:p>
    <w:p w:rsidR="00B231C0" w:rsidRDefault="002834F4">
      <w:pPr>
        <w:spacing w:before="280" w:after="280" w:line="360" w:lineRule="auto"/>
        <w:jc w:val="both"/>
        <w:rPr>
          <w:rFonts w:ascii="Times New Roman" w:eastAsia="Times New Roman" w:hAnsi="Times New Roman" w:cs="Times New Roman"/>
          <w:sz w:val="24"/>
          <w:szCs w:val="24"/>
        </w:rPr>
      </w:pPr>
      <w:bookmarkStart w:id="10" w:name="_17dp8vu" w:colFirst="0" w:colLast="0"/>
      <w:bookmarkEnd w:id="10"/>
      <w:r>
        <w:rPr>
          <w:rFonts w:ascii="Times New Roman" w:eastAsia="Times New Roman" w:hAnsi="Times New Roman" w:cs="Times New Roman"/>
          <w:sz w:val="24"/>
          <w:szCs w:val="24"/>
        </w:rPr>
        <w:t>Human resource management provides a framework and means to ensure efficient human resource management in the company, which may include hiring, firing, giving sick leaves, paid holiday, leaves to the workers and providing employees health benefits. It also includes fulfilling the minimum wage policy of the country and providing training and development opportunities to the workforce to enhance their skill set (Opatha, 2021)</w:t>
      </w:r>
    </w:p>
    <w:p w:rsidR="00B231C0" w:rsidRPr="00BF2D3C" w:rsidRDefault="002834F4" w:rsidP="00BF2D3C">
      <w:pPr>
        <w:pStyle w:val="ListParagraph"/>
        <w:numPr>
          <w:ilvl w:val="1"/>
          <w:numId w:val="7"/>
        </w:numPr>
        <w:spacing w:before="280" w:after="280" w:line="360" w:lineRule="auto"/>
        <w:jc w:val="both"/>
        <w:rPr>
          <w:rFonts w:ascii="Times New Roman" w:eastAsia="Times New Roman" w:hAnsi="Times New Roman" w:cs="Times New Roman"/>
          <w:b/>
          <w:sz w:val="24"/>
          <w:szCs w:val="24"/>
        </w:rPr>
      </w:pPr>
      <w:r w:rsidRPr="00BF2D3C">
        <w:rPr>
          <w:b/>
          <w:sz w:val="24"/>
          <w:szCs w:val="24"/>
        </w:rPr>
        <w:t>Research Relevance</w:t>
      </w:r>
    </w:p>
    <w:p w:rsidR="00B231C0" w:rsidRDefault="002834F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pandemic has shown that conventional economic systems do not have a firm base to support the weaker members of society during these unconventional times. But the IT-based methods proved more reliable, and businesses that shifted to online handling and management secured better chances of surviving than businesses that had not shifted to the modern IT trends. Thus, the involvement and revolutions in businesses through IT cannot be denied. But efficient management can facilitate all stakeholders involved, i.e., the client, the employees and the employer. The pandemic boasted the courier and delivery business for all industries. People were more comfortable and safer in sending and receiving food couriers and other items. The growth in the courier business has highlighted the flaws and challenges related to human management in these businesses. </w:t>
      </w:r>
    </w:p>
    <w:p w:rsidR="00B231C0" w:rsidRDefault="002834F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gig economies are not a concept only familiar with the courier and taxi business, but many large enterprises have been hiring skilled workers on a contract basis. Thus, the case study provides an approach and a framework related to efficient human management in gig economies in the world facilitated by IT solutions. The case study of Uber will also serve as a landmark for other gig economies. The framework adopted in this case study will aid in efficient adjustment, management and facilitation of the contract-based and self-employed workers across various businesses in the UK and elsewhere. The research will enable the researcher to highlight the flaws associated with the employment of contract-based workers in gig economies. (Yadav, et al., 2019).</w:t>
      </w:r>
    </w:p>
    <w:p w:rsidR="00B231C0" w:rsidRDefault="002834F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Using the available information from secondary sources (literature review), this research will therefore, endeavour to establish the experiences, relationship, causes and consequences of rapid acceleration (growth) of the gig economies, labour platforms, workers, technological advancement and Human Resource Management (HRM), helping to establish a framework for harmonising Uber’s operations.</w:t>
      </w:r>
    </w:p>
    <w:p w:rsidR="00B231C0" w:rsidRDefault="002834F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sidR="00BF2D3C">
        <w:rPr>
          <w:rFonts w:ascii="Times New Roman" w:eastAsia="Times New Roman" w:hAnsi="Times New Roman" w:cs="Times New Roman"/>
          <w:sz w:val="24"/>
          <w:szCs w:val="24"/>
        </w:rPr>
        <w:t>4</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b/>
          <w:sz w:val="24"/>
          <w:szCs w:val="24"/>
        </w:rPr>
        <w:t>Aims and Objectives:</w:t>
      </w:r>
    </w:p>
    <w:p w:rsidR="00B231C0" w:rsidRDefault="002834F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endeavours to explore the relationship and factors influencing human resource management, and technological advancement in gig economies and suggest a suitable framework using the case study how Uber can advance its operations. </w:t>
      </w:r>
    </w:p>
    <w:p w:rsidR="00B231C0" w:rsidRDefault="002834F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aims and objectives include:</w:t>
      </w:r>
    </w:p>
    <w:p w:rsidR="00B231C0" w:rsidRDefault="002834F4">
      <w:pPr>
        <w:numPr>
          <w:ilvl w:val="0"/>
          <w:numId w:val="3"/>
        </w:numPr>
        <w:pBdr>
          <w:top w:val="nil"/>
          <w:left w:val="nil"/>
          <w:bottom w:val="nil"/>
          <w:right w:val="nil"/>
          <w:between w:val="nil"/>
        </w:pBdr>
        <w:spacing w:before="280"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Performing background research, and developing a clear understanding of the topic.</w:t>
      </w:r>
    </w:p>
    <w:p w:rsidR="00B231C0" w:rsidRDefault="002834F4">
      <w:pPr>
        <w:numPr>
          <w:ilvl w:val="0"/>
          <w:numId w:val="3"/>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Deciding keywords for researching the topic and collecting data and information.</w:t>
      </w:r>
    </w:p>
    <w:p w:rsidR="00B231C0" w:rsidRDefault="002834F4">
      <w:pPr>
        <w:numPr>
          <w:ilvl w:val="0"/>
          <w:numId w:val="3"/>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Researching the cause of HRM ineffectiveness in gig economies.</w:t>
      </w:r>
    </w:p>
    <w:p w:rsidR="00B231C0" w:rsidRDefault="002834F4">
      <w:pPr>
        <w:numPr>
          <w:ilvl w:val="0"/>
          <w:numId w:val="3"/>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Analysing the indirect and direct consequences of poor HRM on the performance of gig economies.</w:t>
      </w:r>
    </w:p>
    <w:p w:rsidR="00B231C0" w:rsidRDefault="002834F4">
      <w:pPr>
        <w:numPr>
          <w:ilvl w:val="0"/>
          <w:numId w:val="3"/>
        </w:numPr>
        <w:pBdr>
          <w:top w:val="nil"/>
          <w:left w:val="nil"/>
          <w:bottom w:val="nil"/>
          <w:right w:val="nil"/>
          <w:between w:val="nil"/>
        </w:pBd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Suggesting a framework that is likely to help and support Uber in improving its operations.</w:t>
      </w:r>
    </w:p>
    <w:p w:rsidR="00B231C0" w:rsidRPr="00BF2D3C" w:rsidRDefault="002834F4" w:rsidP="00BF2D3C">
      <w:pPr>
        <w:pStyle w:val="ListParagraph"/>
        <w:numPr>
          <w:ilvl w:val="1"/>
          <w:numId w:val="8"/>
        </w:numPr>
        <w:spacing w:before="280" w:after="280" w:line="360" w:lineRule="auto"/>
        <w:jc w:val="both"/>
        <w:rPr>
          <w:rFonts w:ascii="Times New Roman" w:eastAsia="Times New Roman" w:hAnsi="Times New Roman" w:cs="Times New Roman"/>
          <w:b/>
          <w:sz w:val="24"/>
          <w:szCs w:val="24"/>
        </w:rPr>
      </w:pPr>
      <w:r w:rsidRPr="00BF2D3C">
        <w:rPr>
          <w:rFonts w:ascii="Times New Roman" w:eastAsia="Times New Roman" w:hAnsi="Times New Roman" w:cs="Times New Roman"/>
          <w:b/>
          <w:sz w:val="24"/>
          <w:szCs w:val="24"/>
        </w:rPr>
        <w:t>Research Outline:</w:t>
      </w:r>
    </w:p>
    <w:p w:rsidR="00B231C0" w:rsidRDefault="002834F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outline includes the following:</w:t>
      </w:r>
    </w:p>
    <w:p w:rsidR="00B231C0" w:rsidRDefault="002834F4">
      <w:pPr>
        <w:numPr>
          <w:ilvl w:val="0"/>
          <w:numId w:val="4"/>
        </w:numPr>
        <w:pBdr>
          <w:top w:val="nil"/>
          <w:left w:val="nil"/>
          <w:bottom w:val="nil"/>
          <w:right w:val="nil"/>
          <w:between w:val="nil"/>
        </w:pBdr>
        <w:spacing w:before="280"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w:t>
      </w:r>
      <w:r>
        <w:rPr>
          <w:rFonts w:ascii="Times New Roman" w:eastAsia="Times New Roman" w:hAnsi="Times New Roman" w:cs="Times New Roman"/>
          <w:b/>
          <w:color w:val="000000"/>
          <w:sz w:val="24"/>
          <w:szCs w:val="24"/>
        </w:rPr>
        <w:t>introductory</w:t>
      </w:r>
      <w:r>
        <w:rPr>
          <w:rFonts w:ascii="Times New Roman" w:eastAsia="Times New Roman" w:hAnsi="Times New Roman" w:cs="Times New Roman"/>
          <w:color w:val="000000"/>
          <w:sz w:val="24"/>
          <w:szCs w:val="24"/>
        </w:rPr>
        <w:t xml:space="preserve"> chapter of the study, outlines the topic and its background knowledge to enhance its better understanding and highlighting issues related to it. It presents definitions related to the topic, relevance of study to modern times, aims and objectives, and outline in which the research is presented.</w:t>
      </w:r>
    </w:p>
    <w:p w:rsidR="00B231C0" w:rsidRDefault="002834F4">
      <w:pPr>
        <w:numPr>
          <w:ilvl w:val="0"/>
          <w:numId w:val="4"/>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w:t>
      </w:r>
      <w:r>
        <w:rPr>
          <w:rFonts w:ascii="Times New Roman" w:eastAsia="Times New Roman" w:hAnsi="Times New Roman" w:cs="Times New Roman"/>
          <w:b/>
          <w:color w:val="000000"/>
          <w:sz w:val="24"/>
          <w:szCs w:val="24"/>
        </w:rPr>
        <w:t>Literature review</w:t>
      </w:r>
      <w:r>
        <w:rPr>
          <w:rFonts w:ascii="Times New Roman" w:eastAsia="Times New Roman" w:hAnsi="Times New Roman" w:cs="Times New Roman"/>
          <w:color w:val="000000"/>
          <w:sz w:val="24"/>
          <w:szCs w:val="24"/>
        </w:rPr>
        <w:t xml:space="preserve"> provides an overview of previously performed research and studies related to the research topic, trying to establishing their trend and knowledge shortage.</w:t>
      </w:r>
    </w:p>
    <w:p w:rsidR="00B231C0" w:rsidRDefault="002834F4">
      <w:pPr>
        <w:numPr>
          <w:ilvl w:val="0"/>
          <w:numId w:val="4"/>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w:t>
      </w:r>
      <w:r>
        <w:rPr>
          <w:rFonts w:ascii="Times New Roman" w:eastAsia="Times New Roman" w:hAnsi="Times New Roman" w:cs="Times New Roman"/>
          <w:b/>
          <w:color w:val="000000"/>
          <w:sz w:val="24"/>
          <w:szCs w:val="24"/>
        </w:rPr>
        <w:t>methodology</w:t>
      </w:r>
      <w:r>
        <w:rPr>
          <w:rFonts w:ascii="Times New Roman" w:eastAsia="Times New Roman" w:hAnsi="Times New Roman" w:cs="Times New Roman"/>
          <w:color w:val="000000"/>
          <w:sz w:val="24"/>
          <w:szCs w:val="24"/>
        </w:rPr>
        <w:t xml:space="preserve"> chapter explains the systematic, and logical plan, methods, techniques and tools used or deployed in the process of resolving the research problem. It particularly looks at the contemporary mixed-methodology approach which combines both the qualitative (interviews and observations) and quantitative (definitive facts and figures) approaches used to review literature, ensuring sound results that are both valid, and reliable, having fully addressed its aims and objectives.</w:t>
      </w:r>
    </w:p>
    <w:p w:rsidR="00B231C0" w:rsidRDefault="002834F4">
      <w:pPr>
        <w:numPr>
          <w:ilvl w:val="0"/>
          <w:numId w:val="4"/>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Chapter 4 explains the </w:t>
      </w:r>
      <w:r>
        <w:rPr>
          <w:rFonts w:ascii="Times New Roman" w:eastAsia="Times New Roman" w:hAnsi="Times New Roman" w:cs="Times New Roman"/>
          <w:b/>
          <w:color w:val="000000"/>
          <w:sz w:val="24"/>
          <w:szCs w:val="24"/>
        </w:rPr>
        <w:t>results</w:t>
      </w:r>
      <w:r>
        <w:rPr>
          <w:rFonts w:ascii="Times New Roman" w:eastAsia="Times New Roman" w:hAnsi="Times New Roman" w:cs="Times New Roman"/>
          <w:color w:val="000000"/>
          <w:sz w:val="24"/>
          <w:szCs w:val="24"/>
        </w:rPr>
        <w:t xml:space="preserve"> obtained from the literature review using the case study. </w:t>
      </w:r>
    </w:p>
    <w:p w:rsidR="00B231C0" w:rsidRDefault="002834F4">
      <w:pPr>
        <w:numPr>
          <w:ilvl w:val="0"/>
          <w:numId w:val="4"/>
        </w:num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Chapter 5 presents an </w:t>
      </w:r>
      <w:r>
        <w:rPr>
          <w:rFonts w:ascii="Times New Roman" w:eastAsia="Times New Roman" w:hAnsi="Times New Roman" w:cs="Times New Roman"/>
          <w:b/>
          <w:color w:val="000000"/>
          <w:sz w:val="24"/>
          <w:szCs w:val="24"/>
        </w:rPr>
        <w:t>analysis and discussion</w:t>
      </w:r>
      <w:r>
        <w:rPr>
          <w:rFonts w:ascii="Times New Roman" w:eastAsia="Times New Roman" w:hAnsi="Times New Roman" w:cs="Times New Roman"/>
          <w:color w:val="000000"/>
          <w:sz w:val="24"/>
          <w:szCs w:val="24"/>
        </w:rPr>
        <w:t xml:space="preserve"> of the results obtained. </w:t>
      </w:r>
    </w:p>
    <w:p w:rsidR="00B231C0" w:rsidRDefault="002834F4">
      <w:pPr>
        <w:numPr>
          <w:ilvl w:val="0"/>
          <w:numId w:val="4"/>
        </w:numPr>
        <w:pBdr>
          <w:top w:val="nil"/>
          <w:left w:val="nil"/>
          <w:bottom w:val="nil"/>
          <w:right w:val="nil"/>
          <w:between w:val="nil"/>
        </w:pBd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chapter contains the </w:t>
      </w:r>
      <w:r>
        <w:rPr>
          <w:rFonts w:ascii="Times New Roman" w:eastAsia="Times New Roman" w:hAnsi="Times New Roman" w:cs="Times New Roman"/>
          <w:b/>
          <w:color w:val="000000"/>
          <w:sz w:val="24"/>
          <w:szCs w:val="24"/>
        </w:rPr>
        <w:t>conclusion and future leads</w:t>
      </w:r>
      <w:r>
        <w:rPr>
          <w:rFonts w:ascii="Times New Roman" w:eastAsia="Times New Roman" w:hAnsi="Times New Roman" w:cs="Times New Roman"/>
          <w:color w:val="000000"/>
          <w:sz w:val="24"/>
          <w:szCs w:val="24"/>
        </w:rPr>
        <w:t xml:space="preserve"> of the research performed.</w:t>
      </w:r>
    </w:p>
    <w:p w:rsidR="00B231C0" w:rsidRDefault="002834F4">
      <w:pPr>
        <w:spacing w:before="280" w:after="28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CHAPTER 2.</w:t>
      </w:r>
    </w:p>
    <w:p w:rsidR="00B231C0" w:rsidRDefault="00BF2D3C" w:rsidP="00BF2D3C">
      <w:pPr>
        <w:spacing w:before="280" w:after="28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2.0. </w:t>
      </w:r>
      <w:r w:rsidR="002834F4">
        <w:rPr>
          <w:rFonts w:ascii="Times New Roman" w:eastAsia="Times New Roman" w:hAnsi="Times New Roman" w:cs="Times New Roman"/>
          <w:b/>
          <w:sz w:val="24"/>
          <w:szCs w:val="24"/>
        </w:rPr>
        <w:t>LITERATURE REVIEW.</w:t>
      </w:r>
    </w:p>
    <w:p w:rsidR="00B231C0" w:rsidRDefault="002834F4">
      <w:pPr>
        <w:spacing w:before="280" w:after="280"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A lot of researchers, scholars, government institutions and students have produced numerous reports, findings and definitions regarding the ‘sharing’ or ‘gig’ economy and one of them is the working definition developed in conjunction with UK’s Department for Business, Energy and Industrial Strategy (BEIS) alongside Institute for Employment Studies referring to it as an economy that “..involves the exchange of labour for money between individuals or companies via digital platforms that actively facilitate matching between providers and customers, on a short-term and payment by task basis.” (Gov.uk, 2018). It is one of the fastest growing parts of UK’s labour market, principally supported by the rapid technological advancement and growth of online platforms matching specific and widening work and resources’ supply and demand.</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is becoming more evident in almost every industry, that the world is experiencing a social, political and economic revolution driven by technology. Technology and IT in particular are transforming the way mankind socialises, works and does business not only in UK but around the globe. It has played a key role in enhancing economic trends volatility, which has led to rapid growth of information technology-oriented companies and those based on online platforms. The last decade has experienced the ‘gig economy’ phenomenon which has revolutionised the economic world and has duly attracted the attention of media, researchers, economists and legislators (Gusse</w:t>
      </w:r>
      <w:r w:rsidR="00106825">
        <w:rPr>
          <w:rFonts w:ascii="Times New Roman" w:eastAsia="Times New Roman" w:hAnsi="Times New Roman" w:cs="Times New Roman"/>
          <w:sz w:val="24"/>
          <w:szCs w:val="24"/>
        </w:rPr>
        <w:t xml:space="preserve">, and </w:t>
      </w:r>
      <w:r>
        <w:rPr>
          <w:rFonts w:ascii="Times New Roman" w:eastAsia="Times New Roman" w:hAnsi="Times New Roman" w:cs="Times New Roman"/>
          <w:sz w:val="24"/>
          <w:szCs w:val="24"/>
        </w:rPr>
        <w:t xml:space="preserve">Wiesche, 2021). </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United Kingdom’s Hertfordshire University’s recent fieldwork survey indicates an approximate of 9% (UK population) or 5 million people in England and Wales working for gig economy platforms, which equates to 3 in 20 (15%) surveyed working adults as compared to 2 to 20 (12%) in 2019 and 1 to 20 (6%) in 2016 (herts.ac.uk, 2021). It is currently contributing approximately £20bn to the UK economy and is expected to rise to £63 billion by 2026, a clear indication therefore, of its recent gain in popularity and importance though most of the work undertaken mainly involves low skilled ethnic minority migrant workers (Doorn, et al., 2022) and work like courier and taxi services (Taylor, 2017). </w:t>
      </w:r>
    </w:p>
    <w:p w:rsidR="00B231C0" w:rsidRDefault="002834F4" w:rsidP="0062133A">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Many other studies like “Mastercard Gig Economy Industry Outlook and Needs Assessment” (Mastercard &amp; Kaiser Associates, 2019) also projected a ‘Gig economy’ rapid development, 17% industry growth rate and $455 billion gross volume by 2023 (from $204 in 2018) mainly generated by transportation-based services like Uber which have largely been surpassed before the five-year projection period mainly due to effects of Covid-19. The paper partly attributes success of ‘on demand services’ on venture capital (Zider, 1998) financing (investments in start-ups) by investment firms which hope to sell their stake at a profit at later date and millennials accustomed to instantaneously having their needs fulfilled via platforms hence need for new breed of gig economy entrants to satisfy them in order to remain </w:t>
      </w:r>
      <w:r w:rsidR="00E81B93">
        <w:rPr>
          <w:rFonts w:ascii="Times New Roman" w:eastAsia="Times New Roman" w:hAnsi="Times New Roman" w:cs="Times New Roman"/>
          <w:sz w:val="24"/>
          <w:szCs w:val="24"/>
        </w:rPr>
        <w:t>competitive.</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Despite efforts from multiple fronts like trade unions, workers’ rights groups and legislators to curtail its unprecedented rise, the gig economy’s future and potential for growth looks positive, a fact supported by most studies and statistics. Large numbers of people (workers) are still flocking companies like Uber, and Amazon, which also seem to be in unending shortage of manpower which is hindering their ability to effectively satisfy demand of their customers. The struggle by Uber to maintain its high-quality services and standards like minimal waiting time and cost leadership, which differentiated it from its competitors, is directly related to the shortage of manpower (Criddle&amp;Murgia , 2021) which it is struggling to effectively solve. Though part of the shortage is attributed to Covid-19 and Brexit (Robinson, 2021), many other factors like collapsing of mini cab companies and excessive/effective marketing might have played a key role in customer base expansion.</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It is vital to note that the success and attraction towards this contracting employment has played a key role in the decline of traditional employment and working culture in organisations (Abraham et al., 2017). Tracing back past employment and working culture revolutions which give an insight into where we are and have been, the first revolution was after the industrial revolution, then, rise of trade unions and employment legislations, followed by increase in globalisation, coupled with downfall of trade unions and legislation, and finally ushering in of the gig economy concept.</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Gig economy model and workers like consultants, contractors and freelance, mainly work remotely or independently, not supervised by other employees or management (Patre and Roy, 2018). Employers entirely focus on performance as opposed to five days’ weekly attendance and in many cases away from the offices which is fast transforming the way work is done by disconnecting work from office (Mulcahy, 2017).</w:t>
      </w:r>
    </w:p>
    <w:p w:rsidR="00B231C0" w:rsidRDefault="002834F4">
      <w:pPr>
        <w:spacing w:before="280" w:after="280" w:line="360" w:lineRule="auto"/>
        <w:rPr>
          <w:rFonts w:ascii="Times New Roman" w:eastAsia="Times New Roman" w:hAnsi="Times New Roman" w:cs="Times New Roman"/>
          <w:b/>
          <w:sz w:val="24"/>
          <w:szCs w:val="24"/>
        </w:rPr>
      </w:pPr>
      <w:r>
        <w:rPr>
          <w:rFonts w:ascii="Times New Roman" w:eastAsia="Times New Roman" w:hAnsi="Times New Roman" w:cs="Times New Roman"/>
          <w:sz w:val="24"/>
          <w:szCs w:val="24"/>
        </w:rPr>
        <w:t>The momentum gained by the gig economy has greatly influenced the advancement of IT together with computer technology. It has played a key role in the volatility of social, economic and political trends, and also accelerated heated debates regarding welfare of employees. Mostof the debates regarding the gig economy, point towards offering employees working terms and conditions similar to traditional employment</w:t>
      </w:r>
      <w:r>
        <w:rPr>
          <w:rFonts w:ascii="Times New Roman" w:eastAsia="Times New Roman" w:hAnsi="Times New Roman" w:cs="Times New Roman"/>
          <w:b/>
          <w:sz w:val="24"/>
          <w:szCs w:val="24"/>
        </w:rPr>
        <w:t xml:space="preserve">. </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(Zwick, 2017)highlights the competitive pressures companies (employers) are experiencing that have compelled them to pass on their responsibilities to subcontractors and contractors. This has played a key role in the rapid growth of the gig economy and labour platforms like Uber in particular in the last decade. Despite consumers’ and shareholders’ having greatly benefited in the new trend by saving considerably (low-cost) and earning more respectively, middle-class employees and their jobs are gradually being squeezed out in the process by being declassified as workers, replaced by economically vulnerable workers with no legal protection and benefits (Holland and Brewster, 2020). </w:t>
      </w:r>
    </w:p>
    <w:p w:rsidR="00B231C0" w:rsidRDefault="002834F4">
      <w:pPr>
        <w:spacing w:before="280" w:after="28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2.1</w:t>
      </w:r>
      <w:r>
        <w:rPr>
          <w:rFonts w:ascii="Times New Roman" w:eastAsia="Times New Roman" w:hAnsi="Times New Roman" w:cs="Times New Roman"/>
          <w:b/>
          <w:sz w:val="24"/>
          <w:szCs w:val="24"/>
        </w:rPr>
        <w:tab/>
        <w:t>Conceptualising Gig Economy:</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Like many other studies and researchers, the study of ‘self-employed’ workers by Emmerson et al. (2020), more eloquently termed as the ‘gig economy’, indicates an influx of people both workers and customers towards gig economy associated businesses in recent years.Despite the phenomenal influx of people towards the gig economy however, Taylor (2017) review, indicated majority (approximately 60%) of UK’s population are still associated with permanent or traditional employment though finding work in small contracting jobs was more straightforward. Similarly, the Office of National Statistics and Bank of London also point towards an unprecedented shift of people towards services and employment model (self-employed) offered by the gig economy. </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numerous concerns associated with rapid growth and increasing business through the gig economy.  The study by Yun et al. (2022) about innovation in the restaurants’ delivery services, depending upon the scale of expansion, maturity of the business and the size of the city restaurant is located, used a methodology based on interviews in three different locations. The analysis and results point at need for effects of the gig economy on the food delivery business to be given due attention by companies employing a balanced approach and framework towards innovation in the industry. It was observed that the multi-dimensional effects of the gig economy could not be avoided but must be tackled by improving the course of innovation adopted by the business.</w:t>
      </w:r>
    </w:p>
    <w:p w:rsidR="00B231C0" w:rsidRDefault="002834F4">
      <w:pPr>
        <w:spacing w:before="280" w:after="28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2.2 Human Resource Management in Gig Economy:</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gig economy has indeed benefited millions of workers providing them with employment and a source of livelihood. It has however also sparked heated debates regarding human resource management practices and principles pertaining to workers’ basic employment rights.Pompa, (2017) analysis of human resource management practices like recruitment, renumeration, and termination of contracts in large enterprises associated with the gig economy shows a rise in complexity of HRM issues as it rapidly grew. One common characteristic identified in such enterprises, is the two categories of workers, namely, permanent and temporary. Permanent employment is associated with the people employed in these organisations in traditional roles, while self-employed or freelance are usually hired on short term contracts (gigs) are referred to as temporary workers. The analysis further identified a form of exploitation of the temporary workers by both the organisations and the permanent workers mainly because of lack employment rights and other factors. The research helped in providing a framework to deal with human resource management in companies particularly with diverse types of employment.</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 lot of stakeholders are calling for and actively campaigning for tangible changes, respect and implementation of workers’ basic rights spearheaded by HRM in areas like recruitment, contracts, renumeration, termination of contracts, holidays, pension, sick pay, union representation, and job security as it is with traditional employment entities. As observed byMeijerink and Keegan (2019), a conducive and effective human resource management framework and policies in such companies have a key role to play in work design, work relationships, work life balance, motivation and wellbeing of workers.</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analysis also established the collaboration, role and relation between gig economy workers, consumers and facilitating platforms as the main determinants of the economy as they provide the service, market and mechanics respectively for it to function, grow and survive. Therefore, the analysis suggests a framework which aligns HRM in a way that enables it to take precedence regarding policy, and operations of organisations working within the gig economy in order to ensure all 3 factors are geared towards wellbeing of the workers. </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(Zider, 1998) and Wong (2019), study of the gig economy, highlights the limited opportunities for career development and growth at the disposal of self-employed or freelance workers. These workers are generally responsible for their career development and growth and tend to have their own or isolated goals stipulated within their short-term contract contrary to permanent employees, traditional employment settings and contemporary HRM expectations.The analysis recommends an integration of traditional working environments’ style of growth and development career opportunities for gig economy workers in order to effectively satisfy the volatile economic, and social trends needs, ensuring corporate world has a harmonious, progressive and ‘well-equipped’ workforce.</w:t>
      </w:r>
    </w:p>
    <w:p w:rsidR="00B231C0" w:rsidRDefault="002834F4">
      <w:pPr>
        <w:spacing w:before="280" w:after="28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2.3 Nature of Work Performed in Gig Economy:</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Duggan et al. (2019 research which focused on the dynamics involving the app work variant of the gig economy calls for appreciation of challenges and issues related with HRM and gig economy in order to find amicable solutions to contemporary work environments challenges. It suggests an initial understanding of the design and nature of work executed by gig workers and its dynamics. As noted earlier, though definitions of ‘gig economy’ greatly vary and are not exhaustive, his definition of gig economy being ‘independent contract work’ roughly summarises its composition. He also identified over relianceon technological advancement, use of applications (Apps) and platforms which work hand in hand with algorithms management systems which facilitate, control, and manage workers and work being done. </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Several studies show a trend of data collected digitally being used to analyse the work engagements assigned to the gig workers and how their progress and performance are tracked in the app. This raises multiple challenges in management of work in the gig economy and the complexity of issues that gig workers and organisations face due to the lack or minimised involvement of HRM in its operations. It is important to note therefore, that the newly digitised economy or gig economy which heavily relies on technology and algorithm management systems has completely revolutionised HRM by replacing majority of work done by humans in the department with computers. There is urgent need to revise nature of employment relations between the organisation, managers, gig workers and other stakeholders. </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Due to complexities related with the gig economy and nature of work in particular it is important that a revamp of learning is done in HR to deal with the complex issues concerning nature of work in the gig economy. The learning development and training will enhance the knowledge base of the HR department of the organisations dealing with gig economy workers which seems to be non-existent at the moment. This will help resolve the gig economy’s nature of work-related issues which are causing havoc amongst stakeholders.</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Having analysed various case studies which were related to the gig economy and involved nature of work in large enterprises such as Airbnb, Deliveroo, Uber, Zomato, Ola, and Swiggy worldwide,</w:t>
      </w:r>
      <w:r>
        <w:rPr>
          <w:rFonts w:ascii="Times New Roman" w:eastAsia="Times New Roman" w:hAnsi="Times New Roman" w:cs="Times New Roman"/>
          <w:color w:val="000000"/>
          <w:sz w:val="24"/>
          <w:szCs w:val="24"/>
        </w:rPr>
        <w:t>(Malik, et al., 2020)</w:t>
      </w:r>
      <w:r>
        <w:rPr>
          <w:rFonts w:ascii="Times New Roman" w:eastAsia="Times New Roman" w:hAnsi="Times New Roman" w:cs="Times New Roman"/>
          <w:sz w:val="24"/>
          <w:szCs w:val="24"/>
        </w:rPr>
        <w:t>therefore, highlighted the importance of Strategic Human Resource Management (SHRM), and its importance in delivering successful individual and organisational performance particularly in a “new world of technological disruptions in work and employment”. They particularly recommend fast tracking changes which include the training and equipping of human resource professionals with new knowledge and skills to help them fully and effectively engage in business disruptive technological advances world is facing.</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It is vital in assessing and harmonising workers’ load designs, quality and quantity and ensuring organisations’ (traditional and digitalised) sustainability and workers’ wellbeing. The case study analysis provided an insight into the efficient HRM techniques that can be utilised in the gig economy to ensure satisfaction, progress and facilitation of both workers and employers. </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(Schroeder, et al., 2019)qualitative review of available literature related to gig economy and its nature of worker was equally fundamental in understanding complexities involved in platform work. It also recommended adaption of eLearning by HRM practioners to fully appreciate (understand) the gig economy phenomenon and its nature of work that has engulfed the business world, without which the gap and conflicts between traditional and digitalised sympathisers was only going to widen.  </w:t>
      </w:r>
    </w:p>
    <w:p w:rsidR="00B231C0" w:rsidRDefault="002834F4">
      <w:pPr>
        <w:spacing w:before="280" w:after="28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2.4</w:t>
      </w:r>
      <w:r>
        <w:rPr>
          <w:rFonts w:ascii="Times New Roman" w:eastAsia="Times New Roman" w:hAnsi="Times New Roman" w:cs="Times New Roman"/>
          <w:b/>
          <w:sz w:val="24"/>
          <w:szCs w:val="24"/>
        </w:rPr>
        <w:tab/>
        <w:t>Challenges of HRM in Gig Economy:</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Human resource management has indeed over the years accumulated a substantial amount of scholarly knowledge and information regarding nonstandard or temporary work and workers (employees) (Cappelli &amp; Keller, 2013) and (Fisher &amp; Connelly, 2017) however, the digital labour platforms and gig economy in particular offers HMR theory a fresh and unique challenge and opportunity (Vallas&amp; Schor, 2020) and (Meijerink&amp; Keegan, 2019).</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(Orhan, et al., 2022) study highlights wide spread consensus of algorithm-based labour platforms having globally transformed the nature of work and their benefits like; work autonomy, and flexibility, and provision of employment being undisputable, however, they have equally triggered numerous ethical, legal, technological, and human resource management challenges (Caza, et al., 2021). The jobs modification and precarious conditions under which workers are expected to work are some of the major concerns arising from these platform-based employment offerings. </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“intersection between traditional human resource management and the novel employment arrangements of the expanding gig economy” by (Kuhn, et al., 2021) also highlights the complex nature of HRM issues in the gig economy, as they solely rely on the experiences of the gig workers associated with the large enterprises. The opportunities and challenges like lack of global, sufficient and reliable statutory framework to help ease management in gig economy are partly attributed to unprecedented growth rate, support of key stakeholders (shareholders and consumers), and benefits like provision of mass employment at a time when many countries (world economies) are struggling, are some of the highlighted components (factors) HRM has to contend with in the process of aligning the gig economy practices with approved traditional frameworks. </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technological advancements improve, the digital labour platforms and gig economy in particular expands with more people seeking for employment, its paramount that conducive human resource practices and policies being are formulated and implemented. This can however only be successfully done by project and line managers, executives and human resource management experts who have had significant HRM background and training to effectively counteract the challenges and exploit the opportunities (Vallas&amp; Schor, 2020). </w:t>
      </w:r>
    </w:p>
    <w:p w:rsidR="00B231C0" w:rsidRDefault="002834F4">
      <w:pPr>
        <w:spacing w:before="280" w:after="280" w:line="360" w:lineRule="auto"/>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With proper training and understanding of technicalities of the gig economy and labour platforms by HRM practitioners and professionals, organisations have and opportunity of outsourcing rare and highly skilled cheap contractual manpower globally, particularly helping to minimise costs, improving efficiency (Flinchbaugh, et al., 2020) and competitive advantage (Lustig, et al., 2020). However, without proper infrastructure and training of HRM professionals, equipping them with necessary skills and technics, many of the opportunities may easily be missed and challenges become a hindrance to the success of the organisation.</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HRM professionals can only operate purposefully and effectively when sufficient data and information is gathered and analysed. It is the basis upon which corporate choices, decisions and plans regarding; recruitment, selection, renumeration, hiring, and firing etc are made and implemented. It is widely acknowledged that partly due to its rapid growth, novelty and volatility (Lewis, et al., 2019), there is insufficient research (Flinchbaugh, et al., 2020) so far done, limited data and information regarding SHRM in the gig economy (Minbaeva, 2021). It is highly difficult and complicated for HRM personnel to effectively manage such a fast-moving industry with a scope stretching to all corners of the globe with complete disregard of country, regional and continental boundaries. There are a lot of gig economy related unique and complex issues regarding employees and workers that can only be tackled through effectively established SHRM structures, techniques and thorough research to provide desperately needed data and information to guide the HR experts in executing their duties and responsibilities.</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vital therefore that due reflection of theoretical HRM is done to fully engage with contemporary challenges and developments within the gig economy, not getting stuck still in 20</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century. It is paramount that gig economy stakeholders particularly HRM personnel seek appropriate 21</w:t>
      </w:r>
      <w:r>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century theories and knowledge applicable to contemporary work (environments) driven by technological advancements, social and economic trends never experienced before (Harney&amp; Collings, 2021) and (Connelly, et al., 2020).</w:t>
      </w:r>
    </w:p>
    <w:p w:rsidR="00B231C0" w:rsidRPr="00A62BF8" w:rsidRDefault="00A62BF8">
      <w:pPr>
        <w:spacing w:before="280" w:after="280" w:line="360" w:lineRule="auto"/>
        <w:rPr>
          <w:rFonts w:ascii="Times New Roman" w:eastAsia="Times New Roman" w:hAnsi="Times New Roman" w:cs="Times New Roman"/>
          <w:b/>
          <w:sz w:val="24"/>
          <w:szCs w:val="24"/>
        </w:rPr>
      </w:pPr>
      <w:r w:rsidRPr="00A62BF8">
        <w:rPr>
          <w:rFonts w:ascii="Times New Roman" w:eastAsia="Times New Roman" w:hAnsi="Times New Roman" w:cs="Times New Roman"/>
          <w:b/>
          <w:sz w:val="24"/>
          <w:szCs w:val="24"/>
        </w:rPr>
        <w:t xml:space="preserve">2.5. HRM issues associated with Outsourcing labour in </w:t>
      </w:r>
      <w:r w:rsidR="00B116F7" w:rsidRPr="00A62BF8">
        <w:rPr>
          <w:rFonts w:ascii="Times New Roman" w:eastAsia="Times New Roman" w:hAnsi="Times New Roman" w:cs="Times New Roman"/>
          <w:b/>
          <w:sz w:val="24"/>
          <w:szCs w:val="24"/>
        </w:rPr>
        <w:t>G</w:t>
      </w:r>
      <w:r w:rsidRPr="00A62BF8">
        <w:rPr>
          <w:rFonts w:ascii="Times New Roman" w:eastAsia="Times New Roman" w:hAnsi="Times New Roman" w:cs="Times New Roman"/>
          <w:b/>
          <w:sz w:val="24"/>
          <w:szCs w:val="24"/>
        </w:rPr>
        <w:t>ig economies.</w:t>
      </w:r>
    </w:p>
    <w:p w:rsidR="0062133A" w:rsidRDefault="002834F4">
      <w:pPr>
        <w:spacing w:before="280" w:after="280" w:line="360" w:lineRule="auto"/>
        <w:rPr>
          <w:rFonts w:ascii="Times New Roman" w:eastAsia="Times New Roman" w:hAnsi="Times New Roman" w:cs="Times New Roman"/>
          <w:bCs/>
          <w:sz w:val="24"/>
          <w:szCs w:val="24"/>
        </w:rPr>
      </w:pPr>
      <w:r w:rsidRPr="000B46F3">
        <w:rPr>
          <w:rFonts w:ascii="Times New Roman" w:eastAsia="Times New Roman" w:hAnsi="Times New Roman" w:cs="Times New Roman"/>
          <w:bCs/>
          <w:sz w:val="24"/>
          <w:szCs w:val="24"/>
        </w:rPr>
        <w:t>Bohnsack et al. (2022) define the dynamics of labour outsourcing used in digital platforms as the process adopted by organisations in acquisition of services from external providers while the firm’s employees could have provided these services. It integrates a broad range of activities, including; hiring contractual consultants, and ongoing long-term relationship contracts, while classically characterising as organising tasks between the firms instead of within the firms. Howson et al. (2022) explain that outsourcing labo</w:t>
      </w:r>
      <w:r w:rsidR="000B46F3" w:rsidRPr="000B46F3">
        <w:rPr>
          <w:rFonts w:ascii="Times New Roman" w:eastAsia="Times New Roman" w:hAnsi="Times New Roman" w:cs="Times New Roman"/>
          <w:bCs/>
          <w:sz w:val="24"/>
          <w:szCs w:val="24"/>
        </w:rPr>
        <w:t>u</w:t>
      </w:r>
      <w:r w:rsidRPr="000B46F3">
        <w:rPr>
          <w:rFonts w:ascii="Times New Roman" w:eastAsia="Times New Roman" w:hAnsi="Times New Roman" w:cs="Times New Roman"/>
          <w:bCs/>
          <w:sz w:val="24"/>
          <w:szCs w:val="24"/>
        </w:rPr>
        <w:t>r to digital firms is viewed more accurately as between the platform and the lead firm or between an individual operating as a gig worker and the lead firm through the mediation of the platform. The design allows lead firms to contract for labour needs with suppliers not perceived as the firm’s classified employees. The contract is based on the nature and time of work. In these cases, the boundary between the labour platform and the HR department might not be clear.</w:t>
      </w:r>
      <w:r w:rsidRPr="00E91BEB">
        <w:rPr>
          <w:rFonts w:ascii="Times New Roman" w:eastAsia="Times New Roman" w:hAnsi="Times New Roman" w:cs="Times New Roman"/>
          <w:bCs/>
          <w:sz w:val="24"/>
          <w:szCs w:val="24"/>
        </w:rPr>
        <w:t xml:space="preserve">Kuhn et al. (2021) provide an example of Randstad; </w:t>
      </w:r>
      <w:r w:rsidR="0062133A">
        <w:rPr>
          <w:rFonts w:ascii="Times New Roman" w:eastAsia="Times New Roman" w:hAnsi="Times New Roman" w:cs="Times New Roman"/>
          <w:bCs/>
          <w:sz w:val="24"/>
          <w:szCs w:val="24"/>
        </w:rPr>
        <w:t xml:space="preserve">the </w:t>
      </w:r>
      <w:r w:rsidRPr="00E91BEB">
        <w:rPr>
          <w:rFonts w:ascii="Times New Roman" w:eastAsia="Times New Roman" w:hAnsi="Times New Roman" w:cs="Times New Roman"/>
          <w:bCs/>
          <w:sz w:val="24"/>
          <w:szCs w:val="24"/>
        </w:rPr>
        <w:t xml:space="preserve">Dutch temporary company that acquired the largest European free market and then shifted its orientation from small to big business and </w:t>
      </w:r>
      <w:r w:rsidR="0062133A">
        <w:rPr>
          <w:rFonts w:ascii="Times New Roman" w:eastAsia="Times New Roman" w:hAnsi="Times New Roman" w:cs="Times New Roman"/>
          <w:bCs/>
          <w:sz w:val="24"/>
          <w:szCs w:val="24"/>
        </w:rPr>
        <w:t>aligned to more corporate services.</w:t>
      </w:r>
      <w:r w:rsidR="0062133A" w:rsidRPr="0062133A">
        <w:rPr>
          <w:rFonts w:ascii="Times New Roman" w:eastAsia="Times New Roman" w:hAnsi="Times New Roman" w:cs="Times New Roman"/>
          <w:bCs/>
          <w:sz w:val="24"/>
          <w:szCs w:val="24"/>
        </w:rPr>
        <w:t xml:space="preserve">Upwork enterprise offers solutions that appear to be cheaper and more scalable than traditional staffing agencies. It also enables companies to avoid the process of miscalculation of risks. </w:t>
      </w:r>
    </w:p>
    <w:p w:rsidR="00B231C0" w:rsidRPr="00C82835" w:rsidRDefault="002834F4">
      <w:pPr>
        <w:spacing w:before="280" w:after="280" w:line="360" w:lineRule="auto"/>
        <w:rPr>
          <w:rFonts w:ascii="Times New Roman" w:eastAsia="Times New Roman" w:hAnsi="Times New Roman" w:cs="Times New Roman"/>
          <w:bCs/>
          <w:sz w:val="24"/>
          <w:szCs w:val="24"/>
        </w:rPr>
      </w:pPr>
      <w:r w:rsidRPr="00E238A3">
        <w:rPr>
          <w:rFonts w:ascii="Times New Roman" w:eastAsia="Times New Roman" w:hAnsi="Times New Roman" w:cs="Times New Roman"/>
          <w:bCs/>
          <w:sz w:val="24"/>
          <w:szCs w:val="24"/>
        </w:rPr>
        <w:t>Workers in gig economies (non-standard employment arrangements) are viewed as short-term and offer lower staffing options. Even though the context of utilising contingent workers enables the firm to accumulate and distribute information, its previous literature showed that the application of personals in consulting firms’ core activities increased value creation and innovation levels (Malik et al.,2022)</w:t>
      </w:r>
      <w:r w:rsidR="00C82835">
        <w:rPr>
          <w:rFonts w:ascii="Times New Roman" w:eastAsia="Times New Roman" w:hAnsi="Times New Roman" w:cs="Times New Roman"/>
          <w:bCs/>
          <w:sz w:val="24"/>
          <w:szCs w:val="24"/>
        </w:rPr>
        <w:t xml:space="preserve"> though the</w:t>
      </w:r>
      <w:r w:rsidRPr="00C82835">
        <w:rPr>
          <w:rFonts w:ascii="Times New Roman" w:eastAsia="Times New Roman" w:hAnsi="Times New Roman" w:cs="Times New Roman"/>
          <w:bCs/>
          <w:sz w:val="24"/>
          <w:szCs w:val="24"/>
        </w:rPr>
        <w:t xml:space="preserve">situation failed to be the case for individuals from temporary agencies. Kuhn et al. (2021) support the claim where they apply classic strategic human theory, which establishes a relationship between employee participation in the decision-making process, training, and selectivity to be a source of unique competitive advantage. The process yields better performance because it can increase employee satisfaction by developing skills that will allow the employees to leverage and support organisational goals. The process </w:t>
      </w:r>
      <w:r w:rsidR="00C82835">
        <w:rPr>
          <w:rFonts w:ascii="Times New Roman" w:eastAsia="Times New Roman" w:hAnsi="Times New Roman" w:cs="Times New Roman"/>
          <w:bCs/>
          <w:sz w:val="24"/>
          <w:szCs w:val="24"/>
        </w:rPr>
        <w:t xml:space="preserve">then </w:t>
      </w:r>
      <w:r w:rsidRPr="00C82835">
        <w:rPr>
          <w:rFonts w:ascii="Times New Roman" w:eastAsia="Times New Roman" w:hAnsi="Times New Roman" w:cs="Times New Roman"/>
          <w:bCs/>
          <w:sz w:val="24"/>
          <w:szCs w:val="24"/>
        </w:rPr>
        <w:t xml:space="preserve">reduces employee turnover, driving the company’s performance. </w:t>
      </w:r>
    </w:p>
    <w:p w:rsidR="00B231C0" w:rsidRPr="00C82835" w:rsidRDefault="002834F4">
      <w:pPr>
        <w:spacing w:before="280" w:after="280" w:line="360" w:lineRule="auto"/>
        <w:rPr>
          <w:rFonts w:ascii="Times New Roman" w:eastAsia="Times New Roman" w:hAnsi="Times New Roman" w:cs="Times New Roman"/>
          <w:bCs/>
          <w:sz w:val="24"/>
          <w:szCs w:val="24"/>
        </w:rPr>
      </w:pPr>
      <w:r w:rsidRPr="00C82835">
        <w:rPr>
          <w:rFonts w:ascii="Times New Roman" w:eastAsia="Times New Roman" w:hAnsi="Times New Roman" w:cs="Times New Roman"/>
          <w:bCs/>
          <w:sz w:val="24"/>
          <w:szCs w:val="24"/>
        </w:rPr>
        <w:t xml:space="preserve">Contingent labour treats employees as minimising costs rather than focusing on them as valuable resources that require investments (Kuhn et al., 2021). The approach then justifies the previous study report, which showed that contingent labour harmed employees’ behaviours and attitudes. Bérastégui (2021) study showed lower trust, commitment, increased withdrawal behaviours, and conflict levels between employees and managers in contingent employment. Svetek’s (2022) study claimed that the typical job security associated with contingent employment had a detrimental impact on job performance since working temporarily or on zero-hour contracts was a threat to an individual. Nevertheless, </w:t>
      </w:r>
      <w:r w:rsidR="00C82835" w:rsidRPr="00C82835">
        <w:rPr>
          <w:rFonts w:ascii="Times New Roman" w:eastAsia="Times New Roman" w:hAnsi="Times New Roman" w:cs="Times New Roman"/>
          <w:bCs/>
          <w:sz w:val="24"/>
          <w:szCs w:val="24"/>
        </w:rPr>
        <w:t>Aboobacker</w:t>
      </w:r>
      <w:r w:rsidRPr="00C82835">
        <w:rPr>
          <w:rFonts w:ascii="Times New Roman" w:eastAsia="Times New Roman" w:hAnsi="Times New Roman" w:cs="Times New Roman"/>
          <w:bCs/>
          <w:sz w:val="24"/>
          <w:szCs w:val="24"/>
        </w:rPr>
        <w:t xml:space="preserve"> et al. (2022) study had contrary results where blending temporary and contract staff with regular staff showed that contract employees did not harm the group dynamics. </w:t>
      </w:r>
    </w:p>
    <w:p w:rsidR="00B231C0" w:rsidRPr="00C82835" w:rsidRDefault="002834F4">
      <w:pPr>
        <w:spacing w:before="280" w:after="280" w:line="360" w:lineRule="auto"/>
        <w:rPr>
          <w:rFonts w:ascii="Times New Roman" w:eastAsia="Times New Roman" w:hAnsi="Times New Roman" w:cs="Times New Roman"/>
          <w:b/>
          <w:sz w:val="24"/>
          <w:szCs w:val="24"/>
        </w:rPr>
      </w:pPr>
      <w:r w:rsidRPr="00C82835">
        <w:rPr>
          <w:rFonts w:ascii="Times New Roman" w:eastAsia="Times New Roman" w:hAnsi="Times New Roman" w:cs="Times New Roman"/>
          <w:b/>
          <w:sz w:val="24"/>
          <w:szCs w:val="24"/>
        </w:rPr>
        <w:t xml:space="preserve"> 2.6</w:t>
      </w:r>
      <w:r w:rsidR="001C41FC">
        <w:rPr>
          <w:rFonts w:ascii="Times New Roman" w:eastAsia="Times New Roman" w:hAnsi="Times New Roman" w:cs="Times New Roman"/>
          <w:b/>
          <w:sz w:val="24"/>
          <w:szCs w:val="24"/>
        </w:rPr>
        <w:t>.</w:t>
      </w:r>
      <w:r w:rsidRPr="00C82835">
        <w:rPr>
          <w:rFonts w:ascii="Times New Roman" w:eastAsia="Times New Roman" w:hAnsi="Times New Roman" w:cs="Times New Roman"/>
          <w:b/>
          <w:sz w:val="24"/>
          <w:szCs w:val="24"/>
        </w:rPr>
        <w:t xml:space="preserve"> Challenges Associated with the HR nature of outsourcing human resources within or between online platforms and other platforms</w:t>
      </w:r>
      <w:r w:rsidR="00C82835">
        <w:rPr>
          <w:rFonts w:ascii="Times New Roman" w:eastAsia="Times New Roman" w:hAnsi="Times New Roman" w:cs="Times New Roman"/>
          <w:b/>
          <w:sz w:val="24"/>
          <w:szCs w:val="24"/>
        </w:rPr>
        <w:t>.</w:t>
      </w:r>
    </w:p>
    <w:p w:rsidR="00B231C0" w:rsidRPr="001C41FC" w:rsidRDefault="002834F4">
      <w:pPr>
        <w:spacing w:before="280" w:after="280" w:line="360" w:lineRule="auto"/>
        <w:rPr>
          <w:rFonts w:ascii="Times New Roman" w:eastAsia="Times New Roman" w:hAnsi="Times New Roman" w:cs="Times New Roman"/>
          <w:bCs/>
          <w:sz w:val="24"/>
          <w:szCs w:val="24"/>
        </w:rPr>
      </w:pPr>
      <w:r w:rsidRPr="001C41FC">
        <w:rPr>
          <w:rFonts w:ascii="Times New Roman" w:eastAsia="Times New Roman" w:hAnsi="Times New Roman" w:cs="Times New Roman"/>
          <w:bCs/>
          <w:sz w:val="24"/>
          <w:szCs w:val="24"/>
        </w:rPr>
        <w:t>Kuhn et al. (2021) review of Upwork transition information indicated that corporate clients face a learning curve when hiring people from freelance platforms. Therefore, the platform might become a better source of decision-making platforms. Tóth et al. (2022) showed that employees tend to be less motivated to use the platform</w:t>
      </w:r>
      <w:r w:rsidR="001C41FC" w:rsidRPr="001C41FC">
        <w:rPr>
          <w:rFonts w:ascii="Times New Roman" w:eastAsia="Times New Roman" w:hAnsi="Times New Roman" w:cs="Times New Roman"/>
          <w:bCs/>
          <w:sz w:val="24"/>
          <w:szCs w:val="24"/>
        </w:rPr>
        <w:t>s</w:t>
      </w:r>
      <w:r w:rsidRPr="001C41FC">
        <w:rPr>
          <w:rFonts w:ascii="Times New Roman" w:eastAsia="Times New Roman" w:hAnsi="Times New Roman" w:cs="Times New Roman"/>
          <w:bCs/>
          <w:sz w:val="24"/>
          <w:szCs w:val="24"/>
        </w:rPr>
        <w:t xml:space="preserve"> due to the uncertainty associated therewith. Möhlmann et al. (2021) explain that Uber driver frustration with their non-involvement in the decision-making process of creating discounts for clients builds an attitude that impacts their clients directly. The drivers’ ability to understand the need for the discount creates a negative perception of the company wanting to take more from the driver than how they benefit them. It then creates a thrift between the company shareholders and contingent workers, directly affecting its performance. </w:t>
      </w:r>
    </w:p>
    <w:p w:rsidR="00B231C0" w:rsidRPr="001C41FC" w:rsidRDefault="002834F4">
      <w:pPr>
        <w:spacing w:before="280" w:after="280" w:line="360" w:lineRule="auto"/>
        <w:rPr>
          <w:rFonts w:ascii="Times New Roman" w:eastAsia="Times New Roman" w:hAnsi="Times New Roman" w:cs="Times New Roman"/>
          <w:bCs/>
          <w:sz w:val="24"/>
          <w:szCs w:val="24"/>
        </w:rPr>
      </w:pPr>
      <w:r w:rsidRPr="001C41FC">
        <w:rPr>
          <w:rFonts w:ascii="Times New Roman" w:eastAsia="Times New Roman" w:hAnsi="Times New Roman" w:cs="Times New Roman"/>
          <w:bCs/>
          <w:sz w:val="24"/>
          <w:szCs w:val="24"/>
        </w:rPr>
        <w:t xml:space="preserve">Zhang et al. (2022) explain that the drivers’ attitudes can be managed through training, enabling the workers to understand the mediating role of discounts by making them the most preferred travelling app. Gregory (2021) explains that Uber eats delivery personnel did not appreciate the coupon offered by the company since it made them distribute the profit gathered throughout the process of distributing food within the city. </w:t>
      </w:r>
    </w:p>
    <w:p w:rsidR="00B231C0" w:rsidRPr="001C41FC" w:rsidRDefault="002834F4">
      <w:pPr>
        <w:spacing w:before="280" w:after="280" w:line="360" w:lineRule="auto"/>
        <w:rPr>
          <w:rFonts w:ascii="Times New Roman" w:eastAsia="Times New Roman" w:hAnsi="Times New Roman" w:cs="Times New Roman"/>
          <w:bCs/>
          <w:sz w:val="24"/>
          <w:szCs w:val="24"/>
        </w:rPr>
      </w:pPr>
      <w:r w:rsidRPr="001C41FC">
        <w:rPr>
          <w:rFonts w:ascii="Times New Roman" w:eastAsia="Times New Roman" w:hAnsi="Times New Roman" w:cs="Times New Roman"/>
          <w:bCs/>
          <w:sz w:val="24"/>
          <w:szCs w:val="24"/>
        </w:rPr>
        <w:t xml:space="preserve">Complete insight and recommended approach can be formed by analysing the current HRM practices adopted by companies and organisations associated with the gig economy. The HR duties begin with the recruitment procedure of the employees for the company. Williams, McDonald, and Mayes (2021) analysed the recruitment procedure in the gig economy. The analysis examined how these digitised work settings attract and hire human resources. The real-time data was collected based on the available website content and the terms and conditions of the digitised platforms </w:t>
      </w:r>
      <w:r w:rsidR="001C41FC" w:rsidRPr="001C41FC">
        <w:rPr>
          <w:rFonts w:ascii="Times New Roman" w:eastAsia="Times New Roman" w:hAnsi="Times New Roman" w:cs="Times New Roman"/>
          <w:bCs/>
          <w:sz w:val="24"/>
          <w:szCs w:val="24"/>
        </w:rPr>
        <w:t xml:space="preserve">dealing in </w:t>
      </w:r>
      <w:r w:rsidRPr="001C41FC">
        <w:rPr>
          <w:rFonts w:ascii="Times New Roman" w:eastAsia="Times New Roman" w:hAnsi="Times New Roman" w:cs="Times New Roman"/>
          <w:bCs/>
          <w:sz w:val="24"/>
          <w:szCs w:val="24"/>
        </w:rPr>
        <w:t>graphic designing in Australia. The platform hired people for minor contracts and office jobs to be done in person. The recruitment procedure analysed how traditional HR practices were involved in hiring for the company.</w:t>
      </w:r>
    </w:p>
    <w:p w:rsidR="00B231C0" w:rsidRPr="00E019DB" w:rsidRDefault="002834F4">
      <w:pPr>
        <w:spacing w:before="280" w:after="280" w:line="360" w:lineRule="auto"/>
        <w:rPr>
          <w:rFonts w:ascii="Times New Roman" w:eastAsia="Times New Roman" w:hAnsi="Times New Roman" w:cs="Times New Roman"/>
          <w:bCs/>
          <w:sz w:val="24"/>
          <w:szCs w:val="24"/>
        </w:rPr>
      </w:pPr>
      <w:r w:rsidRPr="00E019DB">
        <w:rPr>
          <w:rFonts w:ascii="Times New Roman" w:eastAsia="Times New Roman" w:hAnsi="Times New Roman" w:cs="Times New Roman"/>
          <w:bCs/>
          <w:sz w:val="24"/>
          <w:szCs w:val="24"/>
        </w:rPr>
        <w:t>The procedure analysis provided how the HRM techniques were deployed in recruitment for gig economies; along with the traditional hiring procedures, AI-based shortlisting and recruitment strategies were deployed to perform the recruitment. AI-based hiring exposes companies to various platform-based risks as well. In theory, hiring staff members on digital platforms has been perceived as a fast and the most straightforward approach to tapping into the most talented individuals in the system (Kuhn et al., 2021).</w:t>
      </w:r>
      <w:r w:rsidR="00106825">
        <w:rPr>
          <w:rFonts w:ascii="Times New Roman" w:eastAsia="Times New Roman" w:hAnsi="Times New Roman" w:cs="Times New Roman"/>
          <w:bCs/>
          <w:sz w:val="24"/>
          <w:szCs w:val="24"/>
        </w:rPr>
        <w:t xml:space="preserve"> </w:t>
      </w:r>
      <w:r w:rsidRPr="00E019DB">
        <w:rPr>
          <w:rFonts w:ascii="Times New Roman" w:eastAsia="Times New Roman" w:hAnsi="Times New Roman" w:cs="Times New Roman"/>
          <w:bCs/>
          <w:sz w:val="24"/>
          <w:szCs w:val="24"/>
        </w:rPr>
        <w:t>The episodic advantages of minimal overhead costs and transaction is another advantage associated with gig economies. Nevertheless, for companies to benefit from these advantages, they must own the confidence to navigate the platforms and manage gig workers. Lusting et al. (2021) interviewed employees from a global technology business that establishes service programs that enable employees to hire freelancers; different companies applied varied approaches, such as the application of repetitive tasks to allow more time for tapping into the most creative. Others used high-impact pursuits and rare skills to maximise the benefits of using the global freelance platform.</w:t>
      </w:r>
    </w:p>
    <w:p w:rsidR="00B231C0" w:rsidRPr="0085156F" w:rsidRDefault="002834F4">
      <w:pPr>
        <w:spacing w:before="280" w:after="280" w:line="360" w:lineRule="auto"/>
        <w:rPr>
          <w:rFonts w:ascii="Times New Roman" w:eastAsia="Times New Roman" w:hAnsi="Times New Roman" w:cs="Times New Roman"/>
          <w:bCs/>
          <w:sz w:val="24"/>
          <w:szCs w:val="24"/>
        </w:rPr>
      </w:pPr>
      <w:r w:rsidRPr="0085156F">
        <w:rPr>
          <w:rFonts w:ascii="Times New Roman" w:eastAsia="Times New Roman" w:hAnsi="Times New Roman" w:cs="Times New Roman"/>
          <w:bCs/>
          <w:sz w:val="24"/>
          <w:szCs w:val="24"/>
        </w:rPr>
        <w:t>Nevertheless, the challenge of tension between higher management heads and lower overhead for hiring freelancers continued to exist. Upon the selection of the team, Eckhardt et al. (2022) showed that transference of governance issues on the platform existed. The employee client failed to know approaches to navigating into the platform and coordinating with remote workers’ challenges. The companies also failed to understand approaches to vetting freelancers and paying them appropriately</w:t>
      </w:r>
      <w:r>
        <w:rPr>
          <w:rFonts w:ascii="Times New Roman" w:eastAsia="Times New Roman" w:hAnsi="Times New Roman" w:cs="Times New Roman"/>
          <w:b/>
          <w:color w:val="FF0000"/>
          <w:sz w:val="24"/>
          <w:szCs w:val="24"/>
        </w:rPr>
        <w:t xml:space="preserve">. </w:t>
      </w:r>
      <w:r w:rsidRPr="0085156F">
        <w:rPr>
          <w:rFonts w:ascii="Times New Roman" w:eastAsia="Times New Roman" w:hAnsi="Times New Roman" w:cs="Times New Roman"/>
          <w:bCs/>
          <w:sz w:val="24"/>
          <w:szCs w:val="24"/>
        </w:rPr>
        <w:t xml:space="preserve">Claussen et al. (2020) explained that strict worker time on Upwork and peer comparison were associated with a lower perceived perception of project success between the freelancer and client due to psychological contract breaches. </w:t>
      </w:r>
    </w:p>
    <w:p w:rsidR="00B231C0" w:rsidRPr="007816BF" w:rsidRDefault="002834F4">
      <w:pPr>
        <w:spacing w:before="280" w:after="280" w:line="360" w:lineRule="auto"/>
        <w:rPr>
          <w:rFonts w:ascii="Times New Roman" w:eastAsia="Times New Roman" w:hAnsi="Times New Roman" w:cs="Times New Roman"/>
          <w:bCs/>
          <w:sz w:val="24"/>
          <w:szCs w:val="24"/>
        </w:rPr>
      </w:pPr>
      <w:r w:rsidRPr="007816BF">
        <w:rPr>
          <w:rFonts w:ascii="Times New Roman" w:eastAsia="Times New Roman" w:hAnsi="Times New Roman" w:cs="Times New Roman"/>
          <w:bCs/>
          <w:sz w:val="24"/>
          <w:szCs w:val="24"/>
        </w:rPr>
        <w:t xml:space="preserve">The challenge of HRM in the digital framework over these gig workers to manage their digital space and outsource their workers to other spaces was supported by Meijerink et al. (2021). The researcher showed that the Interwork platform in the United States allows employers to decide whether they want W-2 employees or independent contractors. The power is due to the platform enablement of work to be perceived as a side hustle; therefore, workers tend to control their side hustles. Nevertheless, the mixture of regular and platform-outsourced work contributes to a two-tier wage crisis which would likely impact the performance and attitude of regular staff workers. </w:t>
      </w:r>
    </w:p>
    <w:p w:rsidR="00B231C0" w:rsidRPr="007816BF" w:rsidRDefault="002834F4">
      <w:pPr>
        <w:spacing w:before="280" w:after="280" w:line="360" w:lineRule="auto"/>
        <w:rPr>
          <w:rFonts w:ascii="Times New Roman" w:eastAsia="Times New Roman" w:hAnsi="Times New Roman" w:cs="Times New Roman"/>
          <w:bCs/>
          <w:sz w:val="24"/>
          <w:szCs w:val="24"/>
        </w:rPr>
      </w:pPr>
      <w:r w:rsidRPr="007816BF">
        <w:rPr>
          <w:rFonts w:ascii="Times New Roman" w:eastAsia="Times New Roman" w:hAnsi="Times New Roman" w:cs="Times New Roman"/>
          <w:bCs/>
          <w:sz w:val="24"/>
          <w:szCs w:val="24"/>
        </w:rPr>
        <w:t>Dugan et al. (2020) expound on the report that in many restaurants using the regular app, staff interact with gig workers delivering the meal. However, the relationship between restaurants’ gig and regular employees might differ depending on the context; even though benefits derived from the interaction depend on the context, thrift between gig and regular employees continues to be evident. Oswego and Gurley’s (2020) study showed that gig workers were being denied us</w:t>
      </w:r>
      <w:r w:rsidR="003F2193" w:rsidRPr="007816BF">
        <w:rPr>
          <w:rFonts w:ascii="Times New Roman" w:eastAsia="Times New Roman" w:hAnsi="Times New Roman" w:cs="Times New Roman"/>
          <w:bCs/>
          <w:sz w:val="24"/>
          <w:szCs w:val="24"/>
        </w:rPr>
        <w:t xml:space="preserve">age of </w:t>
      </w:r>
      <w:r w:rsidRPr="007816BF">
        <w:rPr>
          <w:rFonts w:ascii="Times New Roman" w:eastAsia="Times New Roman" w:hAnsi="Times New Roman" w:cs="Times New Roman"/>
          <w:bCs/>
          <w:sz w:val="24"/>
          <w:szCs w:val="24"/>
        </w:rPr>
        <w:t xml:space="preserve">restaurant bathrooms which makes the affected parties treated with second-class treatment attributing to high worker turnover on the platform. Lusting et al. (2020) added that there exists a tension between giving freelancers fair deals and responsibility for organisation budgets. Therefore, corporate issues from the outsourced platform directly impact the performance of the gig economy digital platforms in providing a solution for communicating the company’s culture of maintaining transparency and threats. </w:t>
      </w:r>
    </w:p>
    <w:p w:rsidR="00B231C0" w:rsidRPr="007816BF" w:rsidRDefault="002834F4">
      <w:pPr>
        <w:spacing w:before="280" w:after="280" w:line="360" w:lineRule="auto"/>
        <w:rPr>
          <w:rFonts w:ascii="Times New Roman" w:eastAsia="Times New Roman" w:hAnsi="Times New Roman" w:cs="Times New Roman"/>
          <w:bCs/>
          <w:sz w:val="24"/>
          <w:szCs w:val="24"/>
        </w:rPr>
      </w:pPr>
      <w:r w:rsidRPr="007816BF">
        <w:rPr>
          <w:rFonts w:ascii="Times New Roman" w:eastAsia="Times New Roman" w:hAnsi="Times New Roman" w:cs="Times New Roman"/>
          <w:bCs/>
          <w:sz w:val="24"/>
          <w:szCs w:val="24"/>
        </w:rPr>
        <w:t>Burbano and Chiles’s (2022) study on Mechanical Turk reveal</w:t>
      </w:r>
      <w:r w:rsidR="007816BF">
        <w:rPr>
          <w:rFonts w:ascii="Times New Roman" w:eastAsia="Times New Roman" w:hAnsi="Times New Roman" w:cs="Times New Roman"/>
          <w:bCs/>
          <w:sz w:val="24"/>
          <w:szCs w:val="24"/>
        </w:rPr>
        <w:t>ed</w:t>
      </w:r>
      <w:r w:rsidRPr="007816BF">
        <w:rPr>
          <w:rFonts w:ascii="Times New Roman" w:eastAsia="Times New Roman" w:hAnsi="Times New Roman" w:cs="Times New Roman"/>
          <w:bCs/>
          <w:sz w:val="24"/>
          <w:szCs w:val="24"/>
        </w:rPr>
        <w:t xml:space="preserve"> that no measures of workers’ misconduct in claiming or shrinking fraud bonus payments existed, which then reduced the trust between the client and the freelance platform. The approach allowed Mechanical Turk misconduct cases to be shrieked in 5%. The study aligned with Claussen et al. (2020) analysis of the Upwork data platform; communicating the organisation’s values and giving warnings through customer feedback reduced the misconduct levels. Kuhn et al. (2021) suggest using platforms such as Arise, which provide ethical and compliance issues services. </w:t>
      </w:r>
    </w:p>
    <w:p w:rsidR="00B231C0" w:rsidRPr="007816BF" w:rsidRDefault="002834F4">
      <w:pPr>
        <w:spacing w:before="280" w:after="280" w:line="360" w:lineRule="auto"/>
        <w:rPr>
          <w:rFonts w:ascii="Times New Roman" w:eastAsia="Times New Roman" w:hAnsi="Times New Roman" w:cs="Times New Roman"/>
          <w:b/>
          <w:sz w:val="24"/>
          <w:szCs w:val="24"/>
        </w:rPr>
      </w:pPr>
      <w:r w:rsidRPr="007816BF">
        <w:rPr>
          <w:rFonts w:ascii="Times New Roman" w:eastAsia="Times New Roman" w:hAnsi="Times New Roman" w:cs="Times New Roman"/>
          <w:b/>
          <w:sz w:val="24"/>
          <w:szCs w:val="24"/>
        </w:rPr>
        <w:t>2.7</w:t>
      </w:r>
      <w:r w:rsidR="007816BF">
        <w:rPr>
          <w:rFonts w:ascii="Times New Roman" w:eastAsia="Times New Roman" w:hAnsi="Times New Roman" w:cs="Times New Roman"/>
          <w:b/>
          <w:sz w:val="24"/>
          <w:szCs w:val="24"/>
        </w:rPr>
        <w:t>.</w:t>
      </w:r>
      <w:r w:rsidRPr="007816BF">
        <w:rPr>
          <w:rFonts w:ascii="Times New Roman" w:eastAsia="Times New Roman" w:hAnsi="Times New Roman" w:cs="Times New Roman"/>
          <w:b/>
          <w:sz w:val="24"/>
          <w:szCs w:val="24"/>
        </w:rPr>
        <w:t xml:space="preserve"> Challenges of interception between the digital platform and HRM decision-making process</w:t>
      </w:r>
    </w:p>
    <w:p w:rsidR="00B231C0" w:rsidRPr="00417F7B" w:rsidRDefault="002834F4">
      <w:pPr>
        <w:spacing w:before="280" w:after="280" w:line="360" w:lineRule="auto"/>
        <w:rPr>
          <w:rFonts w:ascii="Times New Roman" w:eastAsia="Times New Roman" w:hAnsi="Times New Roman" w:cs="Times New Roman"/>
          <w:bCs/>
          <w:sz w:val="24"/>
          <w:szCs w:val="24"/>
        </w:rPr>
      </w:pPr>
      <w:r w:rsidRPr="00417F7B">
        <w:rPr>
          <w:rFonts w:ascii="Times New Roman" w:eastAsia="Times New Roman" w:hAnsi="Times New Roman" w:cs="Times New Roman"/>
          <w:bCs/>
          <w:sz w:val="24"/>
          <w:szCs w:val="24"/>
        </w:rPr>
        <w:t xml:space="preserve">Challenges of interception between the digital platform and HRM decision-making process were that gaining access to the digital workers and actors can be challenging. Hauser et al. (2019) provide an example of Amazon Mechanical Turk, where workers from this platform negatively view academic research. The staff attitude of the researcher misinterpreting their work discourages the workers from participating in the research process. Armstrong et al. (2020) explain that customer service and corporate client representatives have faced the challenge concerning worker classification, requiring them to sign a non-disclosure agreement when working on the Arise labour platform. Considering the ongoing debates on the treatment and classification of gig workers on numerous digital work platforms, it might discourage organisational decision </w:t>
      </w:r>
      <w:r w:rsidR="00417F7B" w:rsidRPr="00417F7B">
        <w:rPr>
          <w:rFonts w:ascii="Times New Roman" w:eastAsia="Times New Roman" w:hAnsi="Times New Roman" w:cs="Times New Roman"/>
          <w:bCs/>
          <w:sz w:val="24"/>
          <w:szCs w:val="24"/>
        </w:rPr>
        <w:t>makers</w:t>
      </w:r>
      <w:r w:rsidRPr="00417F7B">
        <w:rPr>
          <w:rFonts w:ascii="Times New Roman" w:eastAsia="Times New Roman" w:hAnsi="Times New Roman" w:cs="Times New Roman"/>
          <w:bCs/>
          <w:sz w:val="24"/>
          <w:szCs w:val="24"/>
        </w:rPr>
        <w:t xml:space="preserve"> and employees from participating in the research process contributing to limited knowledge. </w:t>
      </w:r>
    </w:p>
    <w:p w:rsidR="00B231C0" w:rsidRPr="00417F7B" w:rsidRDefault="002834F4">
      <w:pPr>
        <w:spacing w:before="280" w:after="280" w:line="360" w:lineRule="auto"/>
        <w:rPr>
          <w:rFonts w:ascii="Times New Roman" w:eastAsia="Times New Roman" w:hAnsi="Times New Roman" w:cs="Times New Roman"/>
          <w:bCs/>
          <w:sz w:val="24"/>
          <w:szCs w:val="24"/>
        </w:rPr>
      </w:pPr>
      <w:r w:rsidRPr="00417F7B">
        <w:rPr>
          <w:rFonts w:ascii="Times New Roman" w:eastAsia="Times New Roman" w:hAnsi="Times New Roman" w:cs="Times New Roman"/>
          <w:bCs/>
          <w:sz w:val="24"/>
          <w:szCs w:val="24"/>
        </w:rPr>
        <w:t>Duggan et al. (2020) explain that the absence of a formal employment relationship between the client organisation, platform firm, and workers place the process outside numerous traditional techniques in which HRM researchers look for study participants.Participation is reduced based on relationships with crucial organisation/ managerial actors who provide access to employees. However, snowballing can be difficult for app workers. Distributing surveys to thousands of workers without the support of key personnel associated with decision-making can be challenging to yield the target results (Derudder, 2021</w:t>
      </w:r>
      <w:r w:rsidRPr="00417F7B">
        <w:rPr>
          <w:rFonts w:ascii="Times New Roman" w:eastAsia="Times New Roman" w:hAnsi="Times New Roman" w:cs="Times New Roman"/>
          <w:b/>
          <w:sz w:val="24"/>
          <w:szCs w:val="24"/>
        </w:rPr>
        <w:t xml:space="preserve">). </w:t>
      </w:r>
      <w:r w:rsidRPr="00417F7B">
        <w:rPr>
          <w:rFonts w:ascii="Times New Roman" w:eastAsia="Times New Roman" w:hAnsi="Times New Roman" w:cs="Times New Roman"/>
          <w:bCs/>
          <w:sz w:val="24"/>
          <w:szCs w:val="24"/>
        </w:rPr>
        <w:t xml:space="preserve">Kuhn et al. (2021) recommend efforts to ensure that participants understand the voluntary basis of participating in the research as opposed to incentivisation of the process. instead of offering compensation that might integrate with participating. </w:t>
      </w:r>
    </w:p>
    <w:p w:rsidR="00B231C0" w:rsidRDefault="002834F4">
      <w:pPr>
        <w:spacing w:before="280" w:after="280" w:line="360" w:lineRule="auto"/>
        <w:rPr>
          <w:rFonts w:ascii="Times New Roman" w:eastAsia="Times New Roman" w:hAnsi="Times New Roman" w:cs="Times New Roman"/>
          <w:bCs/>
          <w:sz w:val="24"/>
          <w:szCs w:val="24"/>
        </w:rPr>
      </w:pPr>
      <w:r w:rsidRPr="00417F7B">
        <w:rPr>
          <w:rFonts w:ascii="Times New Roman" w:eastAsia="Times New Roman" w:hAnsi="Times New Roman" w:cs="Times New Roman"/>
          <w:bCs/>
          <w:sz w:val="24"/>
          <w:szCs w:val="24"/>
        </w:rPr>
        <w:t>Kuhn et al. (2021) challenge reliance on gig economy feedback since the surveyed platforms might own a sense of entitlement that requires workers to provide specific feedback. However, increased awareness of the role of genuine feedback among the client and workers on improving the nature of gig economies provides room for improvement for the platform.</w:t>
      </w:r>
    </w:p>
    <w:p w:rsidR="00417F7B" w:rsidRDefault="00417F7B">
      <w:pPr>
        <w:spacing w:before="280" w:after="28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2.8. </w:t>
      </w:r>
      <w:r w:rsidRPr="00417F7B">
        <w:rPr>
          <w:rFonts w:ascii="Times New Roman" w:eastAsia="Times New Roman" w:hAnsi="Times New Roman" w:cs="Times New Roman"/>
          <w:b/>
          <w:sz w:val="24"/>
          <w:szCs w:val="24"/>
        </w:rPr>
        <w:t>Challenges faced by Uber in HRM and their solutions.</w:t>
      </w:r>
    </w:p>
    <w:p w:rsidR="005E7F24" w:rsidRPr="005E7F24" w:rsidRDefault="005E7F24" w:rsidP="005E7F24">
      <w:pPr>
        <w:spacing w:before="280" w:after="280" w:line="360" w:lineRule="auto"/>
        <w:rPr>
          <w:rFonts w:ascii="Times New Roman" w:eastAsia="Times New Roman" w:hAnsi="Times New Roman" w:cs="Times New Roman"/>
          <w:bCs/>
          <w:sz w:val="24"/>
          <w:szCs w:val="24"/>
        </w:rPr>
      </w:pPr>
      <w:r w:rsidRPr="005E7F24">
        <w:rPr>
          <w:rFonts w:ascii="Times New Roman" w:eastAsia="Times New Roman" w:hAnsi="Times New Roman" w:cs="Times New Roman"/>
          <w:bCs/>
          <w:sz w:val="24"/>
          <w:szCs w:val="24"/>
        </w:rPr>
        <w:t xml:space="preserve">Gross et al. (2018) provided comprehensive research on gig economies. The study provided why such economies have gained popularity with time. Various dynamics, such as demand and market needs, define how gig workers will experience the gig economy. Inefficient and inadequate HRM impacts an individual’s lifestyle, work and life balance, and social life. Because of continuous work hours and no off days, people feel burnt out and not getting proper sleep and the right amount of nutrition during meal times affects their health. Besides, not being able to take time off disturbs the work-life balance and the individual’s social life as well. In addition, Malik, Budhwar and Srikanth, (2020), analysed that the trend of managing businesses has changed over the years, and now the companies </w:t>
      </w:r>
      <w:r w:rsidR="00D85351">
        <w:rPr>
          <w:rFonts w:ascii="Times New Roman" w:eastAsia="Times New Roman" w:hAnsi="Times New Roman" w:cs="Times New Roman"/>
          <w:bCs/>
          <w:sz w:val="24"/>
          <w:szCs w:val="24"/>
        </w:rPr>
        <w:t xml:space="preserve">like </w:t>
      </w:r>
      <w:r w:rsidR="00D85351" w:rsidRPr="00D85351">
        <w:rPr>
          <w:rFonts w:ascii="Times New Roman" w:eastAsia="Times New Roman" w:hAnsi="Times New Roman" w:cs="Times New Roman"/>
          <w:bCs/>
          <w:sz w:val="24"/>
          <w:szCs w:val="24"/>
        </w:rPr>
        <w:t>Uber, Deliveroo, JustEat, Foodpanda, and AirBnB</w:t>
      </w:r>
      <w:r w:rsidRPr="005E7F24">
        <w:rPr>
          <w:rFonts w:ascii="Times New Roman" w:eastAsia="Times New Roman" w:hAnsi="Times New Roman" w:cs="Times New Roman"/>
          <w:bCs/>
          <w:sz w:val="24"/>
          <w:szCs w:val="24"/>
        </w:rPr>
        <w:t xml:space="preserve">are handled online </w:t>
      </w:r>
      <w:r w:rsidR="00D85351">
        <w:rPr>
          <w:rFonts w:ascii="Times New Roman" w:eastAsia="Times New Roman" w:hAnsi="Times New Roman" w:cs="Times New Roman"/>
          <w:bCs/>
          <w:sz w:val="24"/>
          <w:szCs w:val="24"/>
        </w:rPr>
        <w:t>with the</w:t>
      </w:r>
      <w:r w:rsidRPr="005E7F24">
        <w:rPr>
          <w:rFonts w:ascii="Times New Roman" w:eastAsia="Times New Roman" w:hAnsi="Times New Roman" w:cs="Times New Roman"/>
          <w:bCs/>
          <w:sz w:val="24"/>
          <w:szCs w:val="24"/>
        </w:rPr>
        <w:t xml:space="preserve"> help of technology.  Though these businesses have booming growths and increasing profits even during the pandemic, these digital organisations lack when it comes to facilitating employees and gig workers with efficient HRM policies. No doubt, to efficiently manage the HR department in such organisations, it is imperative to launch new technological means to assist the company's HR management. They need to develop unique and distinctive solutions for their organisations to ensure that no employees’ rights are sacrificed, and employees are provided as many facilities as working in a physical firm as a regular employee. Though gig economies had gained popularity in the pandemic years, it was essential to analyse how gig economies would blend in with everyday regular workers, working for fixed hours and at a fixed salary and enjoying various HR privileges. </w:t>
      </w:r>
    </w:p>
    <w:p w:rsidR="00D356EF" w:rsidRDefault="005E7F24" w:rsidP="005E7F24">
      <w:pPr>
        <w:spacing w:before="280" w:after="280" w:line="360" w:lineRule="auto"/>
        <w:rPr>
          <w:rFonts w:ascii="Times New Roman" w:eastAsia="Times New Roman" w:hAnsi="Times New Roman" w:cs="Times New Roman"/>
          <w:bCs/>
          <w:sz w:val="24"/>
          <w:szCs w:val="24"/>
        </w:rPr>
      </w:pPr>
      <w:r w:rsidRPr="0010414C">
        <w:rPr>
          <w:rFonts w:ascii="Times New Roman" w:eastAsia="Times New Roman" w:hAnsi="Times New Roman" w:cs="Times New Roman"/>
          <w:bCs/>
          <w:sz w:val="24"/>
          <w:szCs w:val="24"/>
        </w:rPr>
        <w:t>Mahato,</w:t>
      </w:r>
      <w:r w:rsidR="0010414C" w:rsidRPr="0010414C">
        <w:rPr>
          <w:rFonts w:ascii="Times New Roman" w:eastAsia="Times New Roman" w:hAnsi="Times New Roman" w:cs="Times New Roman"/>
          <w:bCs/>
          <w:sz w:val="24"/>
          <w:szCs w:val="24"/>
        </w:rPr>
        <w:t xml:space="preserve"> et al, (</w:t>
      </w:r>
      <w:r w:rsidRPr="0010414C">
        <w:rPr>
          <w:rFonts w:ascii="Times New Roman" w:eastAsia="Times New Roman" w:hAnsi="Times New Roman" w:cs="Times New Roman"/>
          <w:bCs/>
          <w:sz w:val="24"/>
          <w:szCs w:val="24"/>
        </w:rPr>
        <w:t xml:space="preserve">2021) </w:t>
      </w:r>
      <w:r w:rsidRPr="005E7F24">
        <w:rPr>
          <w:rFonts w:ascii="Times New Roman" w:eastAsia="Times New Roman" w:hAnsi="Times New Roman" w:cs="Times New Roman"/>
          <w:bCs/>
          <w:sz w:val="24"/>
          <w:szCs w:val="24"/>
        </w:rPr>
        <w:t>analysed that there were various disparities related to the nature of work done by the regular employees and the gig workers but also realised that gig economies have a more prominent role to play for companies in future and various skilled workers would also be made to work in large enterprises as gig workers. Thus, they provided a framework to ensure that two types of workers get along and that the company ensures efficient management of the gig workers in the company to fulfil their needs and demands and their rights.</w:t>
      </w:r>
      <w:r w:rsidR="00D85351" w:rsidRPr="00D85351">
        <w:rPr>
          <w:rFonts w:ascii="Times New Roman" w:eastAsia="Times New Roman" w:hAnsi="Times New Roman" w:cs="Times New Roman"/>
          <w:bCs/>
          <w:sz w:val="24"/>
          <w:szCs w:val="24"/>
        </w:rPr>
        <w:t>The research gap concerning the topic is wide because of</w:t>
      </w:r>
      <w:r w:rsidR="00B979D6">
        <w:rPr>
          <w:rFonts w:ascii="Times New Roman" w:eastAsia="Times New Roman" w:hAnsi="Times New Roman" w:cs="Times New Roman"/>
          <w:bCs/>
          <w:sz w:val="24"/>
          <w:szCs w:val="24"/>
        </w:rPr>
        <w:t xml:space="preserve"> supersonic speed at which the Gig economy is transforming and ability of literature/research to cope.There is somehow insufficient most recent, therefore relevant information (</w:t>
      </w:r>
      <w:r w:rsidR="00D85351" w:rsidRPr="00D85351">
        <w:rPr>
          <w:rFonts w:ascii="Times New Roman" w:eastAsia="Times New Roman" w:hAnsi="Times New Roman" w:cs="Times New Roman"/>
          <w:bCs/>
          <w:sz w:val="24"/>
          <w:szCs w:val="24"/>
        </w:rPr>
        <w:t>journals and articles</w:t>
      </w:r>
      <w:r w:rsidR="00B979D6">
        <w:rPr>
          <w:rFonts w:ascii="Times New Roman" w:eastAsia="Times New Roman" w:hAnsi="Times New Roman" w:cs="Times New Roman"/>
          <w:bCs/>
          <w:sz w:val="24"/>
          <w:szCs w:val="24"/>
        </w:rPr>
        <w:t>)</w:t>
      </w:r>
      <w:r w:rsidR="00D85351" w:rsidRPr="00D85351">
        <w:rPr>
          <w:rFonts w:ascii="Times New Roman" w:eastAsia="Times New Roman" w:hAnsi="Times New Roman" w:cs="Times New Roman"/>
          <w:bCs/>
          <w:sz w:val="24"/>
          <w:szCs w:val="24"/>
        </w:rPr>
        <w:t>. The literature analysis provided that way lesser data was available related to the article treating Uber as their case of study. Moreover, there is no data available gathered by the company, but the difficulties arose in the majority of gig workers; the gig workers and businesses revealed the data collected, indicating the lack of HRM in practice did not comment on the shortcomings of the organisation’s human management. As identified in the literature, producing more research work by organisations associated with gig workers will improve the quality of research available on the topic. More focused research can only be productive if areas needing the focus of the researchers are highlighted, and it is also the focus of the current study. The unpeeling of the research using SPSS quantitative data analysis will provide the audience with the quality of research available worldwide.</w:t>
      </w:r>
    </w:p>
    <w:p w:rsidR="00404F85" w:rsidRDefault="00404F85" w:rsidP="00404F85">
      <w:pPr>
        <w:spacing w:before="280" w:after="28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Chapter 3: Methodological Approach.</w:t>
      </w:r>
    </w:p>
    <w:p w:rsidR="00404F85" w:rsidRDefault="00404F85" w:rsidP="00404F85">
      <w:pPr>
        <w:spacing w:before="280" w:after="28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3.1 Research Purpose.</w:t>
      </w:r>
    </w:p>
    <w:p w:rsidR="00404F85" w:rsidRPr="00290F4B" w:rsidRDefault="00404F85" w:rsidP="00404F85">
      <w:pPr>
        <w:spacing w:before="280" w:after="280" w:line="360" w:lineRule="auto"/>
        <w:jc w:val="both"/>
        <w:rPr>
          <w:rFonts w:ascii="Times New Roman" w:eastAsia="Times New Roman" w:hAnsi="Times New Roman" w:cs="Times New Roman"/>
          <w:bCs/>
          <w:sz w:val="24"/>
          <w:szCs w:val="24"/>
        </w:rPr>
      </w:pPr>
      <w:r w:rsidRPr="00290F4B">
        <w:rPr>
          <w:rFonts w:ascii="Times New Roman" w:eastAsia="Times New Roman" w:hAnsi="Times New Roman" w:cs="Times New Roman"/>
          <w:bCs/>
          <w:sz w:val="24"/>
          <w:szCs w:val="24"/>
        </w:rPr>
        <w:t>The</w:t>
      </w:r>
      <w:r>
        <w:rPr>
          <w:rFonts w:ascii="Times New Roman" w:eastAsia="Times New Roman" w:hAnsi="Times New Roman" w:cs="Times New Roman"/>
          <w:bCs/>
          <w:sz w:val="24"/>
          <w:szCs w:val="24"/>
        </w:rPr>
        <w:t xml:space="preserve"> covid-19 pandemic proved that conventional economic systems could not support the weaker members of society during uncalled times (Ohemeng and Christensen, 2022). However, with the emergence of an IT-based economy, better chances of surviving in uncalled times were seen, allowing business to focus on modern IT trends. Even though IT trends in business proved to be an alternative source of income, their evolutions and involvement in management to facilitate the participation of all stakeholders remain undebatable.</w:t>
      </w:r>
    </w:p>
    <w:p w:rsidR="00404F85" w:rsidRDefault="00404F85" w:rsidP="00404F85">
      <w:pPr>
        <w:spacing w:before="280" w:after="280" w:line="360" w:lineRule="auto"/>
        <w:jc w:val="both"/>
        <w:rPr>
          <w:rFonts w:ascii="Times New Roman" w:eastAsia="Times New Roman" w:hAnsi="Times New Roman" w:cs="Times New Roman"/>
          <w:bCs/>
          <w:color w:val="000000"/>
          <w:sz w:val="24"/>
          <w:szCs w:val="24"/>
        </w:rPr>
      </w:pPr>
      <w:r w:rsidRPr="00290F4B">
        <w:rPr>
          <w:rFonts w:ascii="Times New Roman" w:eastAsia="Times New Roman" w:hAnsi="Times New Roman" w:cs="Times New Roman"/>
          <w:bCs/>
          <w:color w:val="000000"/>
          <w:sz w:val="24"/>
          <w:szCs w:val="24"/>
        </w:rPr>
        <w:t>The current</w:t>
      </w:r>
      <w:r>
        <w:rPr>
          <w:rFonts w:ascii="Times New Roman" w:eastAsia="Times New Roman" w:hAnsi="Times New Roman" w:cs="Times New Roman"/>
          <w:bCs/>
          <w:color w:val="000000"/>
          <w:sz w:val="24"/>
          <w:szCs w:val="24"/>
        </w:rPr>
        <w:t xml:space="preserve"> research focuses on </w:t>
      </w:r>
      <w:r w:rsidR="0010414C">
        <w:rPr>
          <w:rFonts w:ascii="Times New Roman" w:eastAsia="Times New Roman" w:hAnsi="Times New Roman" w:cs="Times New Roman"/>
          <w:bCs/>
          <w:color w:val="000000"/>
          <w:sz w:val="24"/>
          <w:szCs w:val="24"/>
        </w:rPr>
        <w:t>Gig</w:t>
      </w:r>
      <w:r>
        <w:rPr>
          <w:rFonts w:ascii="Times New Roman" w:eastAsia="Times New Roman" w:hAnsi="Times New Roman" w:cs="Times New Roman"/>
          <w:bCs/>
          <w:color w:val="000000"/>
          <w:sz w:val="24"/>
          <w:szCs w:val="24"/>
        </w:rPr>
        <w:t xml:space="preserve"> economies whose concept is familiar with not only courier, freelance service platforms and taxi businesses but also significant business enterprises focusing on hiring skilled employees on a contract basis. The structure efficiency relies upon the management and facilitation of contract-based and self-employed workers across various businesses in the U.K. and elsewhere. The general research aims at exploring factors responsible for affecting human resource management in gig economies facilitated by the development of IT. From the research’s general aim, an approach to improving HRM in gig economies will be achieved by understanding specific objectives that apply </w:t>
      </w:r>
      <w:r w:rsidRPr="006A52C8">
        <w:rPr>
          <w:rFonts w:ascii="Times New Roman" w:eastAsia="Times New Roman" w:hAnsi="Times New Roman" w:cs="Times New Roman"/>
          <w:bCs/>
          <w:color w:val="0000CC"/>
          <w:sz w:val="24"/>
          <w:szCs w:val="24"/>
        </w:rPr>
        <w:t>(to)</w:t>
      </w:r>
      <w:r>
        <w:rPr>
          <w:rFonts w:ascii="Times New Roman" w:eastAsia="Times New Roman" w:hAnsi="Times New Roman" w:cs="Times New Roman"/>
          <w:bCs/>
          <w:color w:val="000000"/>
          <w:sz w:val="24"/>
          <w:szCs w:val="24"/>
        </w:rPr>
        <w:t xml:space="preserve"> Uber case study, as stated in chapter one of the project.</w:t>
      </w:r>
    </w:p>
    <w:p w:rsidR="00404F85" w:rsidRDefault="00404F85" w:rsidP="00404F85">
      <w:pPr>
        <w:spacing w:before="280" w:after="280"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The current chapter focuses on the methodological approach used in the research process. The research methodology has relied upon Tengli (2021) research onion recommendation, which enables qualitative research from a holistic approach. The section’s sub-topics follow the procedure of unpeeling the research onion. The section includes the research purpose, justification of the philosophical research assumption, approach, strategy, methodological choice, sampling method, data collection and analysis.</w:t>
      </w:r>
    </w:p>
    <w:p w:rsidR="00404F85" w:rsidRPr="00404F85" w:rsidRDefault="00404F85" w:rsidP="00404F85">
      <w:pPr>
        <w:spacing w:before="280" w:after="280" w:line="360" w:lineRule="auto"/>
        <w:jc w:val="both"/>
        <w:rPr>
          <w:rFonts w:eastAsia="Times New Roman" w:cs="Times New Roman"/>
          <w:b/>
          <w:bCs/>
          <w:color w:val="000000"/>
          <w:szCs w:val="24"/>
        </w:rPr>
      </w:pPr>
      <w:r w:rsidRPr="00404F85">
        <w:rPr>
          <w:rFonts w:ascii="Times New Roman" w:eastAsia="Times New Roman" w:hAnsi="Times New Roman" w:cs="Times New Roman"/>
          <w:b/>
          <w:bCs/>
          <w:color w:val="000000"/>
          <w:sz w:val="28"/>
          <w:szCs w:val="24"/>
        </w:rPr>
        <w:t xml:space="preserve">3.2 </w:t>
      </w:r>
      <w:r w:rsidRPr="00ED4AFD">
        <w:rPr>
          <w:rFonts w:eastAsia="Times New Roman" w:cs="Times New Roman"/>
          <w:b/>
          <w:bCs/>
          <w:color w:val="000000"/>
          <w:szCs w:val="24"/>
        </w:rPr>
        <w:t>Philosophical Assumptions</w:t>
      </w:r>
    </w:p>
    <w:p w:rsidR="00404F85" w:rsidRPr="001B5355" w:rsidRDefault="00404F85" w:rsidP="00404F85">
      <w:pPr>
        <w:spacing w:before="280" w:after="280" w:line="360" w:lineRule="auto"/>
        <w:jc w:val="both"/>
        <w:rPr>
          <w:rFonts w:ascii="Times New Roman" w:hAnsi="Times New Roman" w:cs="Times New Roman"/>
          <w:sz w:val="24"/>
        </w:rPr>
      </w:pPr>
      <w:r w:rsidRPr="001B5355">
        <w:rPr>
          <w:rFonts w:ascii="Times New Roman" w:hAnsi="Times New Roman" w:cs="Times New Roman"/>
          <w:sz w:val="24"/>
        </w:rPr>
        <w:t>Shaturaev (2022) traces the early tendency of positivism in management disciplines in the early 20</w:t>
      </w:r>
      <w:r w:rsidRPr="001B5355">
        <w:rPr>
          <w:rFonts w:ascii="Times New Roman" w:hAnsi="Times New Roman" w:cs="Times New Roman"/>
          <w:sz w:val="24"/>
          <w:vertAlign w:val="superscript"/>
        </w:rPr>
        <w:t>th</w:t>
      </w:r>
      <w:r w:rsidRPr="001B5355">
        <w:rPr>
          <w:rFonts w:ascii="Times New Roman" w:hAnsi="Times New Roman" w:cs="Times New Roman"/>
          <w:sz w:val="24"/>
        </w:rPr>
        <w:t xml:space="preserve"> century, whose influence was on sociology, psychology and economics on their evolution. The process was a product of research in both entrepreneurship and management where it was believed that the discipline’s claims are l</w:t>
      </w:r>
      <w:r w:rsidR="0010414C">
        <w:rPr>
          <w:rFonts w:ascii="Times New Roman" w:hAnsi="Times New Roman" w:cs="Times New Roman"/>
          <w:sz w:val="24"/>
        </w:rPr>
        <w:t>ikely</w:t>
      </w:r>
      <w:r w:rsidRPr="001B5355">
        <w:rPr>
          <w:rFonts w:ascii="Times New Roman" w:hAnsi="Times New Roman" w:cs="Times New Roman"/>
          <w:sz w:val="24"/>
        </w:rPr>
        <w:t xml:space="preserve"> to </w:t>
      </w:r>
      <w:r w:rsidR="0010414C">
        <w:rPr>
          <w:rFonts w:ascii="Times New Roman" w:hAnsi="Times New Roman" w:cs="Times New Roman"/>
          <w:sz w:val="24"/>
        </w:rPr>
        <w:t>be</w:t>
      </w:r>
      <w:r w:rsidRPr="001B5355">
        <w:rPr>
          <w:rFonts w:ascii="Times New Roman" w:hAnsi="Times New Roman" w:cs="Times New Roman"/>
          <w:sz w:val="24"/>
        </w:rPr>
        <w:t xml:space="preserve"> natural sciences whose virtues integrate value-free knowledge, universality and rationality. Therefore, it calls for management to be more objecti</w:t>
      </w:r>
      <w:r w:rsidR="0010414C">
        <w:rPr>
          <w:rFonts w:ascii="Times New Roman" w:hAnsi="Times New Roman" w:cs="Times New Roman"/>
          <w:sz w:val="24"/>
        </w:rPr>
        <w:t>ve</w:t>
      </w:r>
      <w:r w:rsidRPr="001B5355">
        <w:rPr>
          <w:rFonts w:ascii="Times New Roman" w:hAnsi="Times New Roman" w:cs="Times New Roman"/>
          <w:sz w:val="24"/>
        </w:rPr>
        <w:t xml:space="preserve"> and integrate a mainstream approach in the social sciences (Illes and Jennings, 2017). Moreover, it adopts methods which are usefully integrated with the natural sciences or might be thought of on prior standards that characterise it as sound science.</w:t>
      </w:r>
    </w:p>
    <w:p w:rsidR="00404F85" w:rsidRDefault="00404F85" w:rsidP="00404F85">
      <w:pPr>
        <w:spacing w:before="280" w:after="280" w:line="360" w:lineRule="auto"/>
        <w:jc w:val="both"/>
        <w:rPr>
          <w:rFonts w:ascii="Times New Roman" w:eastAsia="Times New Roman" w:hAnsi="Times New Roman" w:cs="Times New Roman"/>
          <w:bCs/>
          <w:color w:val="FF0000"/>
          <w:sz w:val="28"/>
          <w:szCs w:val="24"/>
        </w:rPr>
      </w:pPr>
      <w:r w:rsidRPr="001B5355">
        <w:rPr>
          <w:rFonts w:ascii="Times New Roman" w:hAnsi="Times New Roman" w:cs="Times New Roman"/>
          <w:sz w:val="24"/>
        </w:rPr>
        <w:t>Shaturaev</w:t>
      </w:r>
      <w:r w:rsidR="0010414C">
        <w:rPr>
          <w:rFonts w:ascii="Times New Roman" w:hAnsi="Times New Roman" w:cs="Times New Roman"/>
          <w:sz w:val="24"/>
        </w:rPr>
        <w:t>,</w:t>
      </w:r>
      <w:r w:rsidRPr="001B5355">
        <w:rPr>
          <w:rFonts w:ascii="Times New Roman" w:hAnsi="Times New Roman" w:cs="Times New Roman"/>
          <w:sz w:val="24"/>
        </w:rPr>
        <w:t xml:space="preserve"> (2022) adds</w:t>
      </w:r>
      <w:r w:rsidR="0010414C">
        <w:rPr>
          <w:rFonts w:ascii="Times New Roman" w:hAnsi="Times New Roman" w:cs="Times New Roman"/>
          <w:sz w:val="24"/>
        </w:rPr>
        <w:t>,</w:t>
      </w:r>
      <w:r w:rsidRPr="001B5355">
        <w:rPr>
          <w:rFonts w:ascii="Times New Roman" w:hAnsi="Times New Roman" w:cs="Times New Roman"/>
          <w:sz w:val="24"/>
        </w:rPr>
        <w:t xml:space="preserve"> </w:t>
      </w:r>
      <w:r w:rsidR="0010414C" w:rsidRPr="001B5355">
        <w:rPr>
          <w:rFonts w:ascii="Times New Roman" w:hAnsi="Times New Roman" w:cs="Times New Roman"/>
          <w:sz w:val="24"/>
        </w:rPr>
        <w:t>researchers</w:t>
      </w:r>
      <w:r w:rsidRPr="001B5355">
        <w:rPr>
          <w:rFonts w:ascii="Times New Roman" w:hAnsi="Times New Roman" w:cs="Times New Roman"/>
          <w:sz w:val="24"/>
        </w:rPr>
        <w:t xml:space="preserve"> in management, entrepreneurship, and other disciplines of social inquiry should move from beliefs to what constitutes an explanation and understanding of a social phenomenon. In the current research, Myran</w:t>
      </w:r>
      <w:r w:rsidR="0010414C">
        <w:rPr>
          <w:rFonts w:ascii="Times New Roman" w:hAnsi="Times New Roman" w:cs="Times New Roman"/>
          <w:sz w:val="24"/>
        </w:rPr>
        <w:t>,</w:t>
      </w:r>
      <w:r w:rsidRPr="001B5355">
        <w:rPr>
          <w:rFonts w:ascii="Times New Roman" w:hAnsi="Times New Roman" w:cs="Times New Roman"/>
          <w:sz w:val="24"/>
        </w:rPr>
        <w:t xml:space="preserve"> (2021) explanation of management tends to focus on the definition of </w:t>
      </w:r>
      <w:r w:rsidR="0010414C" w:rsidRPr="001B5355">
        <w:rPr>
          <w:rFonts w:ascii="Times New Roman" w:hAnsi="Times New Roman" w:cs="Times New Roman"/>
          <w:sz w:val="24"/>
        </w:rPr>
        <w:t>the</w:t>
      </w:r>
      <w:r w:rsidRPr="001B5355">
        <w:rPr>
          <w:rFonts w:ascii="Times New Roman" w:hAnsi="Times New Roman" w:cs="Times New Roman"/>
          <w:sz w:val="24"/>
        </w:rPr>
        <w:t xml:space="preserve"> study’s objective and choice of data analysis rather than a physiological assumption that underlies the work. Besides, the research relies upon ontological and epistemological assumptions, enabling the research to be based on credible social research enquiries.</w:t>
      </w:r>
      <w:r w:rsidRPr="001B5355">
        <w:rPr>
          <w:rFonts w:ascii="Times New Roman" w:eastAsia="Times New Roman" w:hAnsi="Times New Roman" w:cs="Times New Roman"/>
          <w:bCs/>
          <w:color w:val="FF0000"/>
          <w:sz w:val="28"/>
          <w:szCs w:val="24"/>
        </w:rPr>
        <w:t xml:space="preserve"> </w:t>
      </w:r>
    </w:p>
    <w:p w:rsidR="00404F85" w:rsidRDefault="00404F85" w:rsidP="00404F85">
      <w:pPr>
        <w:spacing w:before="280" w:after="280" w:line="360" w:lineRule="auto"/>
        <w:jc w:val="both"/>
        <w:rPr>
          <w:rFonts w:ascii="Times New Roman" w:eastAsia="Times New Roman" w:hAnsi="Times New Roman" w:cs="Times New Roman"/>
          <w:bCs/>
          <w:color w:val="000000"/>
          <w:sz w:val="24"/>
          <w:szCs w:val="24"/>
        </w:rPr>
      </w:pPr>
      <w:r w:rsidRPr="001B5355">
        <w:rPr>
          <w:rFonts w:ascii="Times New Roman" w:eastAsia="Times New Roman" w:hAnsi="Times New Roman" w:cs="Times New Roman"/>
          <w:bCs/>
          <w:color w:val="000000"/>
          <w:sz w:val="24"/>
          <w:szCs w:val="24"/>
        </w:rPr>
        <w:t>In addition</w:t>
      </w:r>
      <w:r>
        <w:rPr>
          <w:rFonts w:ascii="Times New Roman" w:eastAsia="Times New Roman" w:hAnsi="Times New Roman" w:cs="Times New Roman"/>
          <w:bCs/>
          <w:color w:val="000000"/>
          <w:sz w:val="24"/>
          <w:szCs w:val="24"/>
        </w:rPr>
        <w:t xml:space="preserve">, </w:t>
      </w:r>
      <w:r w:rsidR="00ED4AFD">
        <w:rPr>
          <w:rFonts w:ascii="Times New Roman" w:eastAsia="Times New Roman" w:hAnsi="Times New Roman" w:cs="Times New Roman"/>
          <w:bCs/>
          <w:color w:val="000000"/>
          <w:sz w:val="24"/>
          <w:szCs w:val="24"/>
        </w:rPr>
        <w:t>in the</w:t>
      </w:r>
      <w:r>
        <w:rPr>
          <w:rFonts w:ascii="Times New Roman" w:eastAsia="Times New Roman" w:hAnsi="Times New Roman" w:cs="Times New Roman"/>
          <w:bCs/>
          <w:color w:val="000000"/>
          <w:sz w:val="24"/>
          <w:szCs w:val="24"/>
        </w:rPr>
        <w:t xml:space="preserve"> current study, the questions confronting the researchers include. If the deduction of the social world is explained from the observable facts (positivist or empiricist approach) or if the approach should be grounded on self-understanding (interpretivist approach). The question of whether it should be on whatever enables the researcher to cha</w:t>
      </w:r>
      <w:r w:rsidR="00FB2E6D">
        <w:rPr>
          <w:rFonts w:ascii="Times New Roman" w:eastAsia="Times New Roman" w:hAnsi="Times New Roman" w:cs="Times New Roman"/>
          <w:bCs/>
          <w:color w:val="000000"/>
          <w:sz w:val="24"/>
          <w:szCs w:val="24"/>
        </w:rPr>
        <w:t>n</w:t>
      </w:r>
      <w:r>
        <w:rPr>
          <w:rFonts w:ascii="Times New Roman" w:eastAsia="Times New Roman" w:hAnsi="Times New Roman" w:cs="Times New Roman"/>
          <w:bCs/>
          <w:color w:val="000000"/>
          <w:sz w:val="24"/>
          <w:szCs w:val="24"/>
        </w:rPr>
        <w:t xml:space="preserve">ge the state of affairs or instead what reflects both a deductibility and instrumentalist </w:t>
      </w:r>
      <w:r w:rsidR="00FB2E6D">
        <w:rPr>
          <w:rFonts w:ascii="Times New Roman" w:eastAsia="Times New Roman" w:hAnsi="Times New Roman" w:cs="Times New Roman"/>
          <w:bCs/>
          <w:color w:val="000000"/>
          <w:sz w:val="24"/>
          <w:szCs w:val="24"/>
        </w:rPr>
        <w:t>position operating</w:t>
      </w:r>
      <w:r>
        <w:rPr>
          <w:rFonts w:ascii="Times New Roman" w:eastAsia="Times New Roman" w:hAnsi="Times New Roman" w:cs="Times New Roman"/>
          <w:bCs/>
          <w:color w:val="000000"/>
          <w:sz w:val="24"/>
          <w:szCs w:val="24"/>
        </w:rPr>
        <w:t xml:space="preserve"> based on effectively generating predictive theories. The dilemma exists since there can be no simple answer to the questions given the complexity and ontological differences facing the current social world and interpretivism and positivism (Irshaidat, 2022).</w:t>
      </w:r>
    </w:p>
    <w:p w:rsidR="00404F85" w:rsidRPr="009360DA" w:rsidRDefault="00404F85" w:rsidP="00404F85">
      <w:pPr>
        <w:spacing w:before="280" w:after="280" w:line="360" w:lineRule="auto"/>
        <w:jc w:val="both"/>
        <w:rPr>
          <w:rFonts w:ascii="Times New Roman" w:eastAsia="Times New Roman" w:hAnsi="Times New Roman" w:cs="Times New Roman"/>
          <w:bCs/>
          <w:color w:val="FF0000"/>
          <w:sz w:val="24"/>
          <w:szCs w:val="24"/>
        </w:rPr>
      </w:pPr>
      <w:r>
        <w:rPr>
          <w:rFonts w:ascii="Times New Roman" w:eastAsia="Times New Roman" w:hAnsi="Times New Roman" w:cs="Times New Roman"/>
          <w:bCs/>
          <w:color w:val="000000"/>
          <w:sz w:val="24"/>
          <w:szCs w:val="24"/>
        </w:rPr>
        <w:t>Positivism is based on the ontology that assumes that observation is theory-neutral, and science-based research is used to identify law-like generalisations contributing to what is being observed (Rechberg, 2018). According to Illes and Jennings</w:t>
      </w:r>
      <w:r w:rsidR="0010414C">
        <w:rPr>
          <w:rFonts w:ascii="Times New Roman" w:eastAsia="Times New Roman" w:hAnsi="Times New Roman" w:cs="Times New Roman"/>
          <w:bCs/>
          <w:color w:val="000000"/>
          <w:sz w:val="24"/>
          <w:szCs w:val="24"/>
        </w:rPr>
        <w:t>,</w:t>
      </w:r>
      <w:r>
        <w:rPr>
          <w:rFonts w:ascii="Times New Roman" w:eastAsia="Times New Roman" w:hAnsi="Times New Roman" w:cs="Times New Roman"/>
          <w:bCs/>
          <w:color w:val="000000"/>
          <w:sz w:val="24"/>
          <w:szCs w:val="24"/>
        </w:rPr>
        <w:t xml:space="preserve"> (2017), interpretivism operates based on life-world </w:t>
      </w:r>
      <w:r w:rsidR="0010414C">
        <w:rPr>
          <w:rFonts w:ascii="Times New Roman" w:eastAsia="Times New Roman" w:hAnsi="Times New Roman" w:cs="Times New Roman"/>
          <w:bCs/>
          <w:color w:val="000000"/>
          <w:sz w:val="24"/>
          <w:szCs w:val="24"/>
        </w:rPr>
        <w:t xml:space="preserve">while </w:t>
      </w:r>
      <w:r>
        <w:rPr>
          <w:rFonts w:ascii="Times New Roman" w:eastAsia="Times New Roman" w:hAnsi="Times New Roman" w:cs="Times New Roman"/>
          <w:bCs/>
          <w:color w:val="000000"/>
          <w:sz w:val="24"/>
          <w:szCs w:val="24"/>
        </w:rPr>
        <w:t xml:space="preserve">ontology is based on the idea that all observation is value-and-theory </w:t>
      </w:r>
      <w:r w:rsidRPr="0010414C">
        <w:rPr>
          <w:rFonts w:ascii="Times New Roman" w:eastAsia="Times New Roman" w:hAnsi="Times New Roman" w:cs="Times New Roman"/>
          <w:bCs/>
          <w:sz w:val="28"/>
          <w:szCs w:val="24"/>
        </w:rPr>
        <w:t>laden</w:t>
      </w:r>
      <w:r>
        <w:rPr>
          <w:rFonts w:ascii="Times New Roman" w:eastAsia="Times New Roman" w:hAnsi="Times New Roman" w:cs="Times New Roman"/>
          <w:bCs/>
          <w:color w:val="000000"/>
          <w:sz w:val="24"/>
          <w:szCs w:val="24"/>
        </w:rPr>
        <w:t>. Moreover, social world investigation cannot be pursued while detached from objective social truth. On the other hand, epistemologically, the approach of the interpretive paradigm is that knowledge of reality operates within social construction by human actors (Irshaidat, 2022).</w:t>
      </w:r>
    </w:p>
    <w:p w:rsidR="00404F85" w:rsidRDefault="00404F85" w:rsidP="00404F85">
      <w:pPr>
        <w:spacing w:before="280" w:after="280" w:line="360" w:lineRule="auto"/>
        <w:jc w:val="both"/>
        <w:rPr>
          <w:rFonts w:ascii="Times New Roman" w:eastAsia="Times New Roman" w:hAnsi="Times New Roman" w:cs="Times New Roman"/>
          <w:bCs/>
          <w:color w:val="000000"/>
          <w:sz w:val="24"/>
          <w:szCs w:val="24"/>
        </w:rPr>
      </w:pPr>
      <w:r w:rsidRPr="006A5E9D">
        <w:rPr>
          <w:rFonts w:ascii="Times New Roman" w:eastAsia="Times New Roman" w:hAnsi="Times New Roman" w:cs="Times New Roman"/>
          <w:bCs/>
          <w:color w:val="000000"/>
          <w:sz w:val="24"/>
          <w:szCs w:val="24"/>
        </w:rPr>
        <w:t>The</w:t>
      </w:r>
      <w:r>
        <w:rPr>
          <w:rFonts w:ascii="Times New Roman" w:eastAsia="Times New Roman" w:hAnsi="Times New Roman" w:cs="Times New Roman"/>
          <w:bCs/>
          <w:color w:val="000000"/>
          <w:sz w:val="24"/>
          <w:szCs w:val="24"/>
        </w:rPr>
        <w:t xml:space="preserve"> interpretivist framework focuses on relevance rather than rigour in the axiological frame. The process integrates the dynamics of an interpretive research paradigm characterised by the need to comprehend the universe as it originates from a subjective point of view (Rashid et al., 2019). It also seeks an </w:t>
      </w:r>
      <w:r w:rsidR="00FB2E6D">
        <w:rPr>
          <w:rFonts w:ascii="Times New Roman" w:eastAsia="Times New Roman" w:hAnsi="Times New Roman" w:cs="Times New Roman"/>
          <w:bCs/>
          <w:color w:val="000000"/>
          <w:sz w:val="24"/>
          <w:szCs w:val="24"/>
        </w:rPr>
        <w:t>explanation that</w:t>
      </w:r>
      <w:r>
        <w:rPr>
          <w:rFonts w:ascii="Times New Roman" w:eastAsia="Times New Roman" w:hAnsi="Times New Roman" w:cs="Times New Roman"/>
          <w:bCs/>
          <w:color w:val="000000"/>
          <w:sz w:val="24"/>
          <w:szCs w:val="24"/>
        </w:rPr>
        <w:t xml:space="preserve"> ranges within the participant’s frame of reference instead of the researcher (observer of the action).</w:t>
      </w:r>
    </w:p>
    <w:p w:rsidR="00404F85" w:rsidRDefault="00404F85" w:rsidP="00404F85">
      <w:pPr>
        <w:spacing w:before="280" w:after="280"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 xml:space="preserve">The method used to evaluate the research </w:t>
      </w:r>
      <w:r w:rsidR="00FB2E6D">
        <w:rPr>
          <w:rFonts w:ascii="Times New Roman" w:eastAsia="Times New Roman" w:hAnsi="Times New Roman" w:cs="Times New Roman"/>
          <w:bCs/>
          <w:color w:val="000000"/>
          <w:sz w:val="24"/>
          <w:szCs w:val="24"/>
        </w:rPr>
        <w:t>findings</w:t>
      </w:r>
      <w:r>
        <w:rPr>
          <w:rFonts w:ascii="Times New Roman" w:eastAsia="Times New Roman" w:hAnsi="Times New Roman" w:cs="Times New Roman"/>
          <w:bCs/>
          <w:color w:val="000000"/>
          <w:sz w:val="24"/>
          <w:szCs w:val="24"/>
        </w:rPr>
        <w:t xml:space="preserve"> created by</w:t>
      </w:r>
      <w:r w:rsidR="00FB2E6D">
        <w:rPr>
          <w:rFonts w:ascii="Times New Roman" w:eastAsia="Times New Roman" w:hAnsi="Times New Roman" w:cs="Times New Roman"/>
          <w:bCs/>
          <w:color w:val="000000"/>
          <w:sz w:val="24"/>
          <w:szCs w:val="24"/>
        </w:rPr>
        <w:t xml:space="preserve"> </w:t>
      </w:r>
      <w:r>
        <w:rPr>
          <w:rFonts w:ascii="Times New Roman" w:eastAsia="Times New Roman" w:hAnsi="Times New Roman" w:cs="Times New Roman"/>
          <w:bCs/>
          <w:color w:val="000000"/>
          <w:sz w:val="24"/>
          <w:szCs w:val="24"/>
        </w:rPr>
        <w:t xml:space="preserve">research </w:t>
      </w:r>
      <w:r w:rsidR="00FB2E6D">
        <w:rPr>
          <w:rFonts w:ascii="Times New Roman" w:eastAsia="Times New Roman" w:hAnsi="Times New Roman" w:cs="Times New Roman"/>
          <w:bCs/>
          <w:color w:val="000000"/>
          <w:sz w:val="24"/>
          <w:szCs w:val="24"/>
        </w:rPr>
        <w:t>within the</w:t>
      </w:r>
      <w:r>
        <w:rPr>
          <w:rFonts w:ascii="Times New Roman" w:eastAsia="Times New Roman" w:hAnsi="Times New Roman" w:cs="Times New Roman"/>
          <w:bCs/>
          <w:color w:val="000000"/>
          <w:sz w:val="24"/>
          <w:szCs w:val="24"/>
        </w:rPr>
        <w:t xml:space="preserve"> interpretive paradigm is different from the positivist paradigm. The interpretive paradigm moves from judging the value of results from a generalised to a broader population; instead, it focuses on understanding the degree to which it fits and works with the participants’ perspective. In positivist studies, validity, generalizability and reliability are the standards for defining the research. Terms such as credibility (validity), dependability (reliability), transferability (</w:t>
      </w:r>
      <w:r w:rsidR="0010414C">
        <w:rPr>
          <w:rFonts w:ascii="Times New Roman" w:eastAsia="Times New Roman" w:hAnsi="Times New Roman" w:cs="Times New Roman"/>
          <w:bCs/>
          <w:color w:val="000000"/>
          <w:sz w:val="24"/>
          <w:szCs w:val="24"/>
        </w:rPr>
        <w:t>generalisability</w:t>
      </w:r>
      <w:r>
        <w:rPr>
          <w:rFonts w:ascii="Times New Roman" w:eastAsia="Times New Roman" w:hAnsi="Times New Roman" w:cs="Times New Roman"/>
          <w:bCs/>
          <w:color w:val="000000"/>
          <w:sz w:val="24"/>
          <w:szCs w:val="24"/>
        </w:rPr>
        <w:t>) and conformity (objectivity) are applied to determine the trustworthiness of the research (Carminati, 2018).</w:t>
      </w:r>
    </w:p>
    <w:p w:rsidR="00404F85" w:rsidRDefault="00404F85" w:rsidP="00404F85">
      <w:pPr>
        <w:spacing w:before="280" w:after="280"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Mahojan</w:t>
      </w:r>
      <w:r w:rsidR="0010414C">
        <w:rPr>
          <w:rFonts w:ascii="Times New Roman" w:eastAsia="Times New Roman" w:hAnsi="Times New Roman" w:cs="Times New Roman"/>
          <w:bCs/>
          <w:color w:val="000000"/>
          <w:sz w:val="24"/>
          <w:szCs w:val="24"/>
        </w:rPr>
        <w:t>,</w:t>
      </w:r>
      <w:r>
        <w:rPr>
          <w:rFonts w:ascii="Times New Roman" w:eastAsia="Times New Roman" w:hAnsi="Times New Roman" w:cs="Times New Roman"/>
          <w:bCs/>
          <w:color w:val="000000"/>
          <w:sz w:val="24"/>
          <w:szCs w:val="24"/>
        </w:rPr>
        <w:t xml:space="preserve"> (2018) defines credibility as how well the research results match the participant’s perceptions. On the other hand, dependability tests on the quality of data analysis and collection are shown by systematically explaining the subject of the study. At the same time, transferability covers the degree to which the study enables the reader to apply the finding in situations similar to those being investigated. Moreover, it shows the systematic method of reporting evidence to confirm whether the findings flow from experiences and data rather than the subjectivity and bias of the researcher. Focusing on the trustworthiness of the research when planning, documenting and conducting the research is critical since it convinces the readers that the current study is of high quality. </w:t>
      </w:r>
    </w:p>
    <w:p w:rsidR="00404F85" w:rsidRDefault="00404F85" w:rsidP="00404F85">
      <w:pPr>
        <w:spacing w:before="280" w:after="280" w:line="360" w:lineRule="auto"/>
        <w:jc w:val="both"/>
        <w:rPr>
          <w:rFonts w:ascii="Times New Roman" w:eastAsia="Times New Roman" w:hAnsi="Times New Roman" w:cs="Times New Roman"/>
          <w:bCs/>
          <w:color w:val="FF0000"/>
          <w:sz w:val="24"/>
          <w:szCs w:val="24"/>
        </w:rPr>
      </w:pPr>
      <w:r>
        <w:rPr>
          <w:rFonts w:ascii="Times New Roman" w:eastAsia="Times New Roman" w:hAnsi="Times New Roman" w:cs="Times New Roman"/>
          <w:bCs/>
          <w:color w:val="000000"/>
          <w:sz w:val="24"/>
          <w:szCs w:val="24"/>
        </w:rPr>
        <w:t>The</w:t>
      </w:r>
      <w:r w:rsidRPr="0046781D">
        <w:rPr>
          <w:rFonts w:ascii="Times New Roman" w:eastAsia="Times New Roman" w:hAnsi="Times New Roman" w:cs="Times New Roman"/>
          <w:bCs/>
          <w:color w:val="FF0000"/>
          <w:sz w:val="24"/>
          <w:szCs w:val="24"/>
        </w:rPr>
        <w:t xml:space="preserve"> </w:t>
      </w:r>
      <w:r w:rsidRPr="00585356">
        <w:rPr>
          <w:rFonts w:ascii="Times New Roman" w:eastAsia="Times New Roman" w:hAnsi="Times New Roman" w:cs="Times New Roman"/>
          <w:bCs/>
          <w:color w:val="000000"/>
          <w:sz w:val="24"/>
          <w:szCs w:val="24"/>
        </w:rPr>
        <w:t>current research chose the innterpretivist</w:t>
      </w:r>
      <w:r>
        <w:rPr>
          <w:rFonts w:ascii="Times New Roman" w:eastAsia="Times New Roman" w:hAnsi="Times New Roman" w:cs="Times New Roman"/>
          <w:bCs/>
          <w:color w:val="000000"/>
          <w:sz w:val="24"/>
          <w:szCs w:val="24"/>
        </w:rPr>
        <w:t xml:space="preserve"> approach due to its ability to knowledge creation. CAbell and Hwang (2020)</w:t>
      </w:r>
      <w:r w:rsidR="0010414C">
        <w:rPr>
          <w:rFonts w:ascii="Times New Roman" w:eastAsia="Times New Roman" w:hAnsi="Times New Roman" w:cs="Times New Roman"/>
          <w:bCs/>
          <w:color w:val="000000"/>
          <w:sz w:val="24"/>
          <w:szCs w:val="24"/>
        </w:rPr>
        <w:t>,</w:t>
      </w:r>
      <w:r>
        <w:rPr>
          <w:rFonts w:ascii="Times New Roman" w:eastAsia="Times New Roman" w:hAnsi="Times New Roman" w:cs="Times New Roman"/>
          <w:bCs/>
          <w:color w:val="000000"/>
          <w:sz w:val="24"/>
          <w:szCs w:val="24"/>
        </w:rPr>
        <w:t xml:space="preserve"> argue that the process of knowledge creation is based on the argument that there is no comprehension </w:t>
      </w:r>
      <w:r w:rsidR="0010414C">
        <w:rPr>
          <w:rFonts w:ascii="Times New Roman" w:eastAsia="Times New Roman" w:hAnsi="Times New Roman" w:cs="Times New Roman"/>
          <w:bCs/>
          <w:color w:val="000000"/>
          <w:sz w:val="24"/>
          <w:szCs w:val="24"/>
        </w:rPr>
        <w:t xml:space="preserve">that </w:t>
      </w:r>
      <w:r>
        <w:rPr>
          <w:rFonts w:ascii="Times New Roman" w:eastAsia="Times New Roman" w:hAnsi="Times New Roman" w:cs="Times New Roman"/>
          <w:bCs/>
          <w:color w:val="000000"/>
          <w:sz w:val="24"/>
          <w:szCs w:val="24"/>
        </w:rPr>
        <w:t xml:space="preserve">exists in understanding the social world without interpretation. Therefore, in social sciences, interpretation studies tend to shift from the deterministic approach of humans forming casual relationships between variables (Toyao et al., 2019). Instead, it focuses on understanding human behaviour, which then includes acquiring the actual interpretations and meaning that participants subjectively ascribe to a phenomenon, describing and explaining their behaviour. </w:t>
      </w:r>
    </w:p>
    <w:p w:rsidR="00404F85" w:rsidRDefault="00404F85" w:rsidP="00404F85">
      <w:pPr>
        <w:spacing w:before="280" w:after="280" w:line="360" w:lineRule="auto"/>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The interpretivist approach was also used to its ability to embrace the dynamic and complex quality of the social world (Bonache and Festing, 2020). It then allowed the research to visit HRM in gig economies holistically, therefore, getting close to the participants, entering their realities, and interpreting their perceptions as appropriate. The objective was achieved by generating thick and rich descriptions under the different sub-topics in the literature review, which uncovered the real-life contexts while persevering the meanings of those involved in ascribing to them.</w:t>
      </w:r>
    </w:p>
    <w:p w:rsidR="00404F85" w:rsidRDefault="00404F85" w:rsidP="00404F85">
      <w:pPr>
        <w:spacing w:before="280" w:after="280" w:line="360" w:lineRule="auto"/>
        <w:jc w:val="both"/>
        <w:rPr>
          <w:rFonts w:ascii="Times New Roman" w:eastAsia="Times New Roman" w:hAnsi="Times New Roman" w:cs="Times New Roman"/>
          <w:bCs/>
          <w:color w:val="FF0000"/>
          <w:sz w:val="24"/>
          <w:szCs w:val="24"/>
        </w:rPr>
      </w:pPr>
      <w:r>
        <w:rPr>
          <w:rFonts w:ascii="Times New Roman" w:eastAsia="Times New Roman" w:hAnsi="Times New Roman" w:cs="Times New Roman"/>
          <w:bCs/>
          <w:color w:val="000000"/>
          <w:sz w:val="24"/>
          <w:szCs w:val="24"/>
        </w:rPr>
        <w:t xml:space="preserve">The emerging nature of research in gig economies is best suited to qualitative interpretive research since it is attributed to understanding the approaches of minimising the distance between gig economy participants and research (Ahmad et al., 2021). The researchers will consider the technical aspect of the concept and the social aspects that enable the continuation and introduction of IT and contract management basis in business. Consequentially the process will </w:t>
      </w:r>
      <w:r w:rsidR="00A57FDC">
        <w:rPr>
          <w:rFonts w:ascii="Times New Roman" w:eastAsia="Times New Roman" w:hAnsi="Times New Roman" w:cs="Times New Roman"/>
          <w:bCs/>
          <w:color w:val="000000"/>
          <w:sz w:val="24"/>
          <w:szCs w:val="24"/>
        </w:rPr>
        <w:t>allow</w:t>
      </w:r>
      <w:r>
        <w:rPr>
          <w:rFonts w:ascii="Times New Roman" w:eastAsia="Times New Roman" w:hAnsi="Times New Roman" w:cs="Times New Roman"/>
          <w:bCs/>
          <w:color w:val="000000"/>
          <w:sz w:val="24"/>
          <w:szCs w:val="24"/>
        </w:rPr>
        <w:t xml:space="preserve"> the development of a theoretical and practical understanding of approaches to improve HRM in the field / from the research, new and alternative concepts and theories will be developed for managing human capital amid the integration of technology in entrepreneurship but on a contract basis.</w:t>
      </w:r>
      <w:r w:rsidRPr="005577D7">
        <w:rPr>
          <w:rFonts w:ascii="Times New Roman" w:eastAsia="Times New Roman" w:hAnsi="Times New Roman" w:cs="Times New Roman"/>
          <w:bCs/>
          <w:color w:val="FF0000"/>
          <w:sz w:val="24"/>
          <w:szCs w:val="24"/>
        </w:rPr>
        <w:t xml:space="preserve"> </w:t>
      </w:r>
    </w:p>
    <w:p w:rsidR="00404F85" w:rsidRDefault="00404F85" w:rsidP="00404F85">
      <w:pPr>
        <w:spacing w:before="280" w:after="280" w:line="360" w:lineRule="auto"/>
        <w:jc w:val="both"/>
        <w:rPr>
          <w:rFonts w:ascii="Times New Roman" w:eastAsia="Times New Roman" w:hAnsi="Times New Roman" w:cs="Times New Roman"/>
          <w:bCs/>
          <w:color w:val="FF0000"/>
          <w:sz w:val="24"/>
          <w:szCs w:val="24"/>
        </w:rPr>
      </w:pPr>
      <w:r w:rsidRPr="00850E3D">
        <w:rPr>
          <w:rFonts w:ascii="Times New Roman" w:eastAsia="Times New Roman" w:hAnsi="Times New Roman" w:cs="Times New Roman"/>
          <w:bCs/>
          <w:color w:val="000000"/>
          <w:sz w:val="24"/>
          <w:szCs w:val="24"/>
        </w:rPr>
        <w:t>Cooper et</w:t>
      </w:r>
      <w:r>
        <w:rPr>
          <w:rFonts w:ascii="Times New Roman" w:eastAsia="Times New Roman" w:hAnsi="Times New Roman" w:cs="Times New Roman"/>
          <w:bCs/>
          <w:color w:val="000000"/>
          <w:sz w:val="24"/>
          <w:szCs w:val="24"/>
        </w:rPr>
        <w:t xml:space="preserve"> al. (2020) claim that emerging economies </w:t>
      </w:r>
      <w:r w:rsidR="00A57FDC">
        <w:rPr>
          <w:rFonts w:ascii="Times New Roman" w:eastAsia="Times New Roman" w:hAnsi="Times New Roman" w:cs="Times New Roman"/>
          <w:bCs/>
          <w:color w:val="000000"/>
          <w:sz w:val="24"/>
          <w:szCs w:val="24"/>
        </w:rPr>
        <w:t>require</w:t>
      </w:r>
      <w:r>
        <w:rPr>
          <w:rFonts w:ascii="Times New Roman" w:eastAsia="Times New Roman" w:hAnsi="Times New Roman" w:cs="Times New Roman"/>
          <w:bCs/>
          <w:color w:val="000000"/>
          <w:sz w:val="24"/>
          <w:szCs w:val="24"/>
        </w:rPr>
        <w:t xml:space="preserve"> researchers to apply subjective data since objective data in unlikely to be acquired to the correct times. Therefore, the current study moves from the dominant positivist approach, which has dominated the research field, affecting the results adversely. It then focuses on the interpretive research ideally situated for the situation since the issue of gig economies is innovations in emerging technology. However, the study will not devalue the positivist approach; instead, it acknowledges the need for alternative strategies which reinforce and strengthen gig economy research since quantitively might not reveal the whole story.</w:t>
      </w:r>
      <w:r w:rsidRPr="00850E3D">
        <w:rPr>
          <w:rFonts w:ascii="Times New Roman" w:eastAsia="Times New Roman" w:hAnsi="Times New Roman" w:cs="Times New Roman"/>
          <w:bCs/>
          <w:color w:val="FF0000"/>
          <w:sz w:val="24"/>
          <w:szCs w:val="24"/>
        </w:rPr>
        <w:t xml:space="preserve"> </w:t>
      </w:r>
    </w:p>
    <w:p w:rsidR="00404F85" w:rsidRDefault="00404F85" w:rsidP="00404F85">
      <w:pPr>
        <w:spacing w:before="280" w:after="280" w:line="360" w:lineRule="auto"/>
        <w:jc w:val="both"/>
        <w:rPr>
          <w:rFonts w:ascii="Times New Roman" w:eastAsia="Times New Roman" w:hAnsi="Times New Roman" w:cs="Times New Roman"/>
          <w:bCs/>
          <w:color w:val="000000"/>
          <w:sz w:val="24"/>
          <w:szCs w:val="24"/>
        </w:rPr>
      </w:pPr>
      <w:r w:rsidRPr="00A830BD">
        <w:rPr>
          <w:rFonts w:ascii="Times New Roman" w:eastAsia="Times New Roman" w:hAnsi="Times New Roman" w:cs="Times New Roman"/>
          <w:bCs/>
          <w:color w:val="000000"/>
          <w:sz w:val="24"/>
          <w:szCs w:val="24"/>
        </w:rPr>
        <w:t>The</w:t>
      </w:r>
      <w:r>
        <w:rPr>
          <w:rFonts w:ascii="Times New Roman" w:eastAsia="Times New Roman" w:hAnsi="Times New Roman" w:cs="Times New Roman"/>
          <w:bCs/>
          <w:color w:val="000000"/>
          <w:sz w:val="24"/>
          <w:szCs w:val="24"/>
        </w:rPr>
        <w:t xml:space="preserve"> researcher’s confidence in using the approach is backed up by previous studies, which enabled further collaboration through an interpretivist processing emerging technologies in gig economies. The research strategy, sampling and nature of data collection and analysis sections in the current chapter will discuss the trustworthiness criteria used for the recent study.</w:t>
      </w:r>
    </w:p>
    <w:p w:rsidR="00404F85" w:rsidRDefault="00404F85" w:rsidP="00404F85">
      <w:pPr>
        <w:spacing w:before="280" w:after="280" w:line="360" w:lineRule="auto"/>
        <w:jc w:val="both"/>
        <w:rPr>
          <w:rFonts w:ascii="Times New Roman" w:eastAsia="Times New Roman" w:hAnsi="Times New Roman" w:cs="Times New Roman"/>
          <w:b/>
          <w:bCs/>
          <w:color w:val="000000"/>
          <w:sz w:val="24"/>
          <w:szCs w:val="24"/>
        </w:rPr>
      </w:pPr>
      <w:r w:rsidRPr="00A830BD">
        <w:rPr>
          <w:rFonts w:ascii="Times New Roman" w:eastAsia="Times New Roman" w:hAnsi="Times New Roman" w:cs="Times New Roman"/>
          <w:b/>
          <w:bCs/>
          <w:color w:val="000000"/>
          <w:sz w:val="24"/>
          <w:szCs w:val="24"/>
        </w:rPr>
        <w:t>3.3</w:t>
      </w:r>
      <w:r w:rsidR="00FB2E6D">
        <w:rPr>
          <w:rFonts w:ascii="Times New Roman" w:eastAsia="Times New Roman" w:hAnsi="Times New Roman" w:cs="Times New Roman"/>
          <w:b/>
          <w:bCs/>
          <w:color w:val="000000"/>
          <w:sz w:val="24"/>
          <w:szCs w:val="24"/>
        </w:rPr>
        <w:t>.</w:t>
      </w:r>
      <w:r>
        <w:rPr>
          <w:rFonts w:ascii="Times New Roman" w:eastAsia="Times New Roman" w:hAnsi="Times New Roman" w:cs="Times New Roman"/>
          <w:b/>
          <w:bCs/>
          <w:color w:val="000000"/>
          <w:sz w:val="24"/>
          <w:szCs w:val="24"/>
        </w:rPr>
        <w:t xml:space="preserve">  Research Approach</w:t>
      </w:r>
    </w:p>
    <w:p w:rsidR="00404F85" w:rsidRDefault="00404F85" w:rsidP="00404F85">
      <w:pPr>
        <w:spacing w:before="280" w:after="280" w:line="360" w:lineRule="auto"/>
        <w:jc w:val="both"/>
        <w:rPr>
          <w:rFonts w:ascii="Times New Roman" w:eastAsia="Times New Roman" w:hAnsi="Times New Roman" w:cs="Times New Roman"/>
          <w:bCs/>
          <w:color w:val="FF0000"/>
          <w:sz w:val="24"/>
          <w:szCs w:val="24"/>
        </w:rPr>
      </w:pPr>
      <w:r>
        <w:rPr>
          <w:rFonts w:ascii="Times New Roman" w:eastAsia="Times New Roman" w:hAnsi="Times New Roman" w:cs="Times New Roman"/>
          <w:bCs/>
          <w:sz w:val="24"/>
          <w:szCs w:val="24"/>
        </w:rPr>
        <w:t>The current research is based on interpretivist, which seeks to improve the existing theory and build on new knowledge. The inductive approach will aid in achieving this objective since it will allow all the research findings to be based on significant or frequent themes that emerge from the raw data without restrains generated by structured methodologies (Dufour and Richard, 2019). The literature review sub-topics allowed the establishment of a link between the research objectives and summarised findings which were derived from previous cases. Therefore, from the research, it will be easier to understand HRM frameworks of gig economies as demonstrated by other researchers (transparent) while relating to the given objectives (justifiable).</w:t>
      </w:r>
      <w:r w:rsidRPr="00A830BD">
        <w:rPr>
          <w:rFonts w:ascii="Times New Roman" w:eastAsia="Times New Roman" w:hAnsi="Times New Roman" w:cs="Times New Roman"/>
          <w:bCs/>
          <w:color w:val="FF0000"/>
          <w:sz w:val="24"/>
          <w:szCs w:val="24"/>
        </w:rPr>
        <w:t xml:space="preserve"> </w:t>
      </w:r>
    </w:p>
    <w:p w:rsidR="00404F85" w:rsidRDefault="00404F85" w:rsidP="00404F85">
      <w:pPr>
        <w:spacing w:before="280" w:after="280" w:line="360" w:lineRule="auto"/>
        <w:jc w:val="both"/>
        <w:rPr>
          <w:rFonts w:ascii="Times New Roman" w:eastAsia="Times New Roman" w:hAnsi="Times New Roman" w:cs="Times New Roman"/>
          <w:bCs/>
          <w:color w:val="000000"/>
          <w:sz w:val="24"/>
          <w:szCs w:val="24"/>
        </w:rPr>
      </w:pPr>
      <w:r w:rsidRPr="009E7388">
        <w:rPr>
          <w:rFonts w:ascii="Times New Roman" w:eastAsia="Times New Roman" w:hAnsi="Times New Roman" w:cs="Times New Roman"/>
          <w:bCs/>
          <w:color w:val="000000"/>
          <w:sz w:val="24"/>
          <w:szCs w:val="24"/>
        </w:rPr>
        <w:t>E</w:t>
      </w:r>
      <w:r>
        <w:rPr>
          <w:rFonts w:ascii="Times New Roman" w:eastAsia="Times New Roman" w:hAnsi="Times New Roman" w:cs="Times New Roman"/>
          <w:bCs/>
          <w:color w:val="000000"/>
          <w:sz w:val="24"/>
          <w:szCs w:val="24"/>
        </w:rPr>
        <w:t xml:space="preserve">merging themes will be developed through the study of case studies related to Uber and other associated gig economy opportunities. The process of studying will be repeated, and possible meanings will be fitted into the developing themes. A rigorous systematic reading and coding of </w:t>
      </w:r>
      <w:r w:rsidR="00A57FDC">
        <w:rPr>
          <w:rFonts w:ascii="Times New Roman" w:eastAsia="Times New Roman" w:hAnsi="Times New Roman" w:cs="Times New Roman"/>
          <w:bCs/>
          <w:color w:val="000000"/>
          <w:sz w:val="24"/>
          <w:szCs w:val="24"/>
        </w:rPr>
        <w:t>the</w:t>
      </w:r>
      <w:r>
        <w:rPr>
          <w:rFonts w:ascii="Times New Roman" w:eastAsia="Times New Roman" w:hAnsi="Times New Roman" w:cs="Times New Roman"/>
          <w:bCs/>
          <w:color w:val="000000"/>
          <w:sz w:val="24"/>
          <w:szCs w:val="24"/>
        </w:rPr>
        <w:t xml:space="preserve"> case studies will allow the emergence of the main view. The analysis will be done by segmenting the previous studies into their research objective and population, where particular themes will be identified and documentation of the existing relationships established. </w:t>
      </w:r>
    </w:p>
    <w:p w:rsidR="00404F85" w:rsidRDefault="00404F85" w:rsidP="00404F85">
      <w:pPr>
        <w:spacing w:before="280" w:after="280"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The inductive approach can accommodate multiple interpretations from raw data from previous studies (Azungah, 2018). The researcher will then recognise the need for professionalism to eliminate biasness in the data analysis process, where they will be required to decide what is important. The presence of non-identical but non-overlapping findings will confirm data consistency quality. This shows that the information collected in the research process can be reproduced in similar contexts that seek to improve the state of HRM in gig economies.</w:t>
      </w:r>
    </w:p>
    <w:p w:rsidR="00404F85" w:rsidRDefault="00FB2E6D" w:rsidP="00404F85">
      <w:pPr>
        <w:spacing w:before="280" w:after="280" w:line="360" w:lineRule="auto"/>
        <w:jc w:val="both"/>
        <w:rPr>
          <w:rFonts w:ascii="Times New Roman" w:eastAsia="Times New Roman" w:hAnsi="Times New Roman" w:cs="Times New Roman"/>
          <w:b/>
          <w:bCs/>
          <w:color w:val="000000"/>
          <w:sz w:val="24"/>
          <w:szCs w:val="24"/>
        </w:rPr>
      </w:pPr>
      <w:r w:rsidRPr="00D52F0C">
        <w:rPr>
          <w:rFonts w:ascii="Times New Roman" w:eastAsia="Times New Roman" w:hAnsi="Times New Roman" w:cs="Times New Roman"/>
          <w:b/>
          <w:bCs/>
          <w:color w:val="000000"/>
          <w:sz w:val="24"/>
          <w:szCs w:val="24"/>
        </w:rPr>
        <w:t>3.4 Methodological</w:t>
      </w:r>
      <w:r w:rsidR="00404F85" w:rsidRPr="00D52F0C">
        <w:rPr>
          <w:rFonts w:ascii="Times New Roman" w:eastAsia="Times New Roman" w:hAnsi="Times New Roman" w:cs="Times New Roman"/>
          <w:b/>
          <w:bCs/>
          <w:color w:val="000000"/>
          <w:sz w:val="24"/>
          <w:szCs w:val="24"/>
        </w:rPr>
        <w:t xml:space="preserve"> Choice </w:t>
      </w:r>
    </w:p>
    <w:p w:rsidR="00404F85" w:rsidRDefault="00404F85" w:rsidP="00404F85">
      <w:pPr>
        <w:spacing w:before="280" w:after="280" w:line="360" w:lineRule="auto"/>
        <w:jc w:val="both"/>
        <w:rPr>
          <w:rFonts w:ascii="Times New Roman" w:eastAsia="Times New Roman" w:hAnsi="Times New Roman" w:cs="Times New Roman"/>
          <w:bCs/>
          <w:color w:val="000000"/>
          <w:sz w:val="24"/>
          <w:szCs w:val="24"/>
        </w:rPr>
      </w:pPr>
      <w:r w:rsidRPr="00D52F0C">
        <w:rPr>
          <w:rFonts w:ascii="Times New Roman" w:eastAsia="Times New Roman" w:hAnsi="Times New Roman" w:cs="Times New Roman"/>
          <w:bCs/>
          <w:color w:val="000000"/>
          <w:sz w:val="24"/>
          <w:szCs w:val="24"/>
        </w:rPr>
        <w:t>The</w:t>
      </w:r>
      <w:r>
        <w:rPr>
          <w:rFonts w:ascii="Times New Roman" w:eastAsia="Times New Roman" w:hAnsi="Times New Roman" w:cs="Times New Roman"/>
          <w:bCs/>
          <w:color w:val="000000"/>
          <w:sz w:val="24"/>
          <w:szCs w:val="24"/>
        </w:rPr>
        <w:t xml:space="preserve"> current research will investigate the approaches to improving HRM in gig </w:t>
      </w:r>
      <w:r w:rsidR="00A57FDC">
        <w:rPr>
          <w:rFonts w:ascii="Times New Roman" w:eastAsia="Times New Roman" w:hAnsi="Times New Roman" w:cs="Times New Roman"/>
          <w:bCs/>
          <w:color w:val="000000"/>
          <w:sz w:val="24"/>
          <w:szCs w:val="24"/>
        </w:rPr>
        <w:t>economies</w:t>
      </w:r>
      <w:r>
        <w:rPr>
          <w:rFonts w:ascii="Times New Roman" w:eastAsia="Times New Roman" w:hAnsi="Times New Roman" w:cs="Times New Roman"/>
          <w:bCs/>
          <w:color w:val="000000"/>
          <w:sz w:val="24"/>
          <w:szCs w:val="24"/>
        </w:rPr>
        <w:t xml:space="preserve"> that seek to integrate IT and short-term contracts in employment. Short-term contracts, particularly Uber</w:t>
      </w:r>
      <w:r w:rsidR="00A57FDC">
        <w:rPr>
          <w:rFonts w:ascii="Times New Roman" w:eastAsia="Times New Roman" w:hAnsi="Times New Roman" w:cs="Times New Roman"/>
          <w:bCs/>
          <w:color w:val="000000"/>
          <w:sz w:val="24"/>
          <w:szCs w:val="24"/>
        </w:rPr>
        <w:t>’s</w:t>
      </w:r>
      <w:r>
        <w:rPr>
          <w:rFonts w:ascii="Times New Roman" w:eastAsia="Times New Roman" w:hAnsi="Times New Roman" w:cs="Times New Roman"/>
          <w:bCs/>
          <w:color w:val="000000"/>
          <w:sz w:val="24"/>
          <w:szCs w:val="24"/>
        </w:rPr>
        <w:t xml:space="preserve">, aren’t homogenous since different types exist. </w:t>
      </w:r>
      <w:r w:rsidR="00A57FDC">
        <w:rPr>
          <w:rFonts w:ascii="Times New Roman" w:eastAsia="Times New Roman" w:hAnsi="Times New Roman" w:cs="Times New Roman"/>
          <w:bCs/>
          <w:color w:val="000000"/>
          <w:sz w:val="24"/>
          <w:szCs w:val="24"/>
        </w:rPr>
        <w:t>Thus,</w:t>
      </w:r>
      <w:r>
        <w:rPr>
          <w:rFonts w:ascii="Times New Roman" w:eastAsia="Times New Roman" w:hAnsi="Times New Roman" w:cs="Times New Roman"/>
          <w:bCs/>
          <w:color w:val="000000"/>
          <w:sz w:val="24"/>
          <w:szCs w:val="24"/>
        </w:rPr>
        <w:t xml:space="preserve"> research must be designed to identify the heterogeneity of the drivers as well as the context in terms of space and time. The research will be qualitative but rely upon case study analysis for data collection purposes. The research will apply </w:t>
      </w:r>
      <w:r w:rsidR="00FB2E6D">
        <w:rPr>
          <w:rFonts w:ascii="Times New Roman" w:eastAsia="Times New Roman" w:hAnsi="Times New Roman" w:cs="Times New Roman"/>
          <w:bCs/>
          <w:color w:val="000000"/>
          <w:sz w:val="24"/>
          <w:szCs w:val="24"/>
        </w:rPr>
        <w:t>interpretivist</w:t>
      </w:r>
      <w:r>
        <w:rPr>
          <w:rFonts w:ascii="Times New Roman" w:eastAsia="Times New Roman" w:hAnsi="Times New Roman" w:cs="Times New Roman"/>
          <w:bCs/>
          <w:color w:val="000000"/>
          <w:sz w:val="24"/>
          <w:szCs w:val="24"/>
        </w:rPr>
        <w:t xml:space="preserve"> analysis, which allows for capturing Uber driver testimonials in case studies to capture the complex process and dynamic nature of getting clients. </w:t>
      </w:r>
    </w:p>
    <w:p w:rsidR="00404F85" w:rsidRDefault="00404F85" w:rsidP="00404F85">
      <w:pPr>
        <w:spacing w:before="280" w:after="280"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The qualitative approach was chosen due to its ability to produce a holistic understanding of contextual, rich and generally non-numeric and unstructured data (Elhamdi et al., 2018). It allows research participants to engage in natural settings by answering why and how. However, the advancement of case studies improved the traditional hypo-deductive broad approach from a qualitative perspective (Morse et al., 2020). The improvement is due to its ability to move the qualitative study from the macro levels to the micro (Karlsson et al., 2020).</w:t>
      </w:r>
    </w:p>
    <w:p w:rsidR="00404F85" w:rsidRDefault="00404F85" w:rsidP="00404F85">
      <w:pPr>
        <w:spacing w:before="280" w:after="280" w:line="360" w:lineRule="auto"/>
        <w:jc w:val="both"/>
        <w:rPr>
          <w:rFonts w:ascii="Times New Roman" w:eastAsia="Times New Roman" w:hAnsi="Times New Roman" w:cs="Times New Roman"/>
          <w:b/>
          <w:bCs/>
          <w:color w:val="000000"/>
          <w:sz w:val="24"/>
          <w:szCs w:val="24"/>
        </w:rPr>
      </w:pPr>
      <w:r w:rsidRPr="00367342">
        <w:rPr>
          <w:rFonts w:ascii="Times New Roman" w:eastAsia="Times New Roman" w:hAnsi="Times New Roman" w:cs="Times New Roman"/>
          <w:b/>
          <w:bCs/>
          <w:color w:val="000000"/>
          <w:sz w:val="24"/>
          <w:szCs w:val="24"/>
        </w:rPr>
        <w:t>3.5 Research Strategy</w:t>
      </w:r>
    </w:p>
    <w:p w:rsidR="00404F85" w:rsidRDefault="00404F85" w:rsidP="00404F85">
      <w:pPr>
        <w:spacing w:before="280" w:after="280" w:line="360" w:lineRule="auto"/>
        <w:jc w:val="both"/>
        <w:rPr>
          <w:rFonts w:ascii="Times New Roman" w:eastAsia="Times New Roman" w:hAnsi="Times New Roman" w:cs="Times New Roman"/>
          <w:bCs/>
          <w:color w:val="000000"/>
          <w:sz w:val="24"/>
          <w:szCs w:val="24"/>
        </w:rPr>
      </w:pPr>
      <w:r w:rsidRPr="00EE1D7F">
        <w:rPr>
          <w:rFonts w:ascii="Times New Roman" w:eastAsia="Times New Roman" w:hAnsi="Times New Roman" w:cs="Times New Roman"/>
          <w:bCs/>
          <w:color w:val="000000"/>
          <w:sz w:val="24"/>
          <w:szCs w:val="24"/>
        </w:rPr>
        <w:t>The</w:t>
      </w:r>
      <w:r>
        <w:rPr>
          <w:rFonts w:ascii="Times New Roman" w:eastAsia="Times New Roman" w:hAnsi="Times New Roman" w:cs="Times New Roman"/>
          <w:bCs/>
          <w:color w:val="000000"/>
          <w:sz w:val="24"/>
          <w:szCs w:val="24"/>
        </w:rPr>
        <w:t xml:space="preserve"> current study relies upon an interpretive case study approach where the researcher </w:t>
      </w:r>
      <w:r w:rsidR="00A57FDC">
        <w:rPr>
          <w:rFonts w:ascii="Times New Roman" w:eastAsia="Times New Roman" w:hAnsi="Times New Roman" w:cs="Times New Roman"/>
          <w:bCs/>
          <w:color w:val="000000"/>
          <w:sz w:val="24"/>
          <w:szCs w:val="24"/>
        </w:rPr>
        <w:t>will</w:t>
      </w:r>
      <w:r>
        <w:rPr>
          <w:rFonts w:ascii="Times New Roman" w:eastAsia="Times New Roman" w:hAnsi="Times New Roman" w:cs="Times New Roman"/>
          <w:bCs/>
          <w:color w:val="000000"/>
          <w:sz w:val="24"/>
          <w:szCs w:val="24"/>
        </w:rPr>
        <w:t xml:space="preserve"> aim at interpreting data through the development of conceptual categories and supporting challenging assumptions associated with them. The case study approach will enable the maintenance of the research quality since it places the study within the context of its application by focusing on the situation in which HRM challenges occur or triggers of improving HRM in gig economies which rely upon IT and short-term contracts. HRM experiences fit into the social science discipline, which might be hard to be described in experimental research (Pan and Froese, 2022). Instead, case studies will allow the provision of a strategy that covers the complexity of the phenomenon. The study will rely upon document reviews from previous studies recorded in journals where researchers combined different methods to establish the topic decisions. </w:t>
      </w:r>
    </w:p>
    <w:p w:rsidR="00A57FDC" w:rsidRDefault="00404F85" w:rsidP="00404F85">
      <w:pPr>
        <w:spacing w:before="280" w:after="280"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 xml:space="preserve">The approach was also chosen by its explanatory nature in emerging HRM issues in gig economies which supports theory building and testing (Kilroy et al., 2022). In theory building, the study operation will not be conducted on hypothesis; instead, the research objectives will operate as general expectations that guide the research process. From the research, contemporary issues focus on establishing a relationship between IT and HRM in gig economies. Case study suitability is also due to its ability to answer whether the manipulation of subjects in necessary. Or the phenomenon of interest is based on theoretical base? The research shows a that manipulation of Uber driver experiences and managers is impossible. Even though emerging economies are an emerging topic, HRM in IT-based business is mature. Therefore, a case study is a suitable approach for the current study. </w:t>
      </w:r>
    </w:p>
    <w:p w:rsidR="00404F85" w:rsidRDefault="00404F85" w:rsidP="00404F85">
      <w:pPr>
        <w:spacing w:before="280" w:after="280" w:line="360" w:lineRule="auto"/>
        <w:jc w:val="both"/>
        <w:rPr>
          <w:rFonts w:ascii="Times New Roman" w:eastAsia="Times New Roman" w:hAnsi="Times New Roman" w:cs="Times New Roman"/>
          <w:b/>
          <w:bCs/>
          <w:color w:val="000000"/>
          <w:sz w:val="24"/>
          <w:szCs w:val="24"/>
        </w:rPr>
      </w:pPr>
      <w:r w:rsidRPr="006C1A88">
        <w:rPr>
          <w:rFonts w:ascii="Times New Roman" w:eastAsia="Times New Roman" w:hAnsi="Times New Roman" w:cs="Times New Roman"/>
          <w:b/>
          <w:bCs/>
          <w:color w:val="000000"/>
          <w:sz w:val="24"/>
          <w:szCs w:val="24"/>
        </w:rPr>
        <w:t>3.7 Sampling Methods</w:t>
      </w:r>
    </w:p>
    <w:p w:rsidR="00404F85" w:rsidRDefault="00404F85" w:rsidP="00404F85">
      <w:pPr>
        <w:spacing w:before="280" w:after="280" w:line="360" w:lineRule="auto"/>
        <w:jc w:val="both"/>
        <w:rPr>
          <w:rFonts w:ascii="Times New Roman" w:eastAsia="Times New Roman" w:hAnsi="Times New Roman" w:cs="Times New Roman"/>
          <w:bCs/>
          <w:color w:val="000000"/>
          <w:sz w:val="24"/>
          <w:szCs w:val="24"/>
        </w:rPr>
      </w:pPr>
      <w:r w:rsidRPr="006F7FAF">
        <w:rPr>
          <w:rFonts w:ascii="Times New Roman" w:eastAsia="Times New Roman" w:hAnsi="Times New Roman" w:cs="Times New Roman"/>
          <w:bCs/>
          <w:color w:val="000000"/>
          <w:sz w:val="24"/>
          <w:szCs w:val="24"/>
        </w:rPr>
        <w:t>The</w:t>
      </w:r>
      <w:r>
        <w:rPr>
          <w:rFonts w:ascii="Times New Roman" w:eastAsia="Times New Roman" w:hAnsi="Times New Roman" w:cs="Times New Roman"/>
          <w:bCs/>
          <w:color w:val="000000"/>
          <w:sz w:val="24"/>
          <w:szCs w:val="24"/>
        </w:rPr>
        <w:t xml:space="preserve"> current study sought relevance in the gig economy HRM field; therefore, random selection was neither preferable nor necessary (Sarstedt and Danks, 2022). Instead, the significance of the research question </w:t>
      </w:r>
      <w:r w:rsidR="00FB2E6D">
        <w:rPr>
          <w:rFonts w:ascii="Times New Roman" w:eastAsia="Times New Roman" w:hAnsi="Times New Roman" w:cs="Times New Roman"/>
          <w:bCs/>
          <w:color w:val="000000"/>
          <w:sz w:val="24"/>
          <w:szCs w:val="24"/>
        </w:rPr>
        <w:t>rather</w:t>
      </w:r>
      <w:r>
        <w:rPr>
          <w:rFonts w:ascii="Times New Roman" w:eastAsia="Times New Roman" w:hAnsi="Times New Roman" w:cs="Times New Roman"/>
          <w:bCs/>
          <w:color w:val="000000"/>
          <w:sz w:val="24"/>
          <w:szCs w:val="24"/>
        </w:rPr>
        <w:t xml:space="preserve"> than representativeness was the strategy used to select cases. The approach relied upon selecting appropriate cases with the preference of information-rich issues aligning with the topping of gig economies, HRM and IT: A case study of improving Uber. Purposive sampling was the preferred approach for selecting the case studies. In the case studies, at least one driver and human resource manager will be critical in the case study selection processes.</w:t>
      </w:r>
    </w:p>
    <w:p w:rsidR="00404F85" w:rsidRDefault="00404F85" w:rsidP="00404F85">
      <w:pPr>
        <w:spacing w:before="280" w:after="280"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 xml:space="preserve">Hughes et al. (2022) explain that the number of participants in interpretive studies is condensed. </w:t>
      </w:r>
      <w:r w:rsidR="00FB2E6D">
        <w:rPr>
          <w:rFonts w:ascii="Times New Roman" w:eastAsia="Times New Roman" w:hAnsi="Times New Roman" w:cs="Times New Roman"/>
          <w:bCs/>
          <w:color w:val="000000"/>
          <w:sz w:val="24"/>
          <w:szCs w:val="24"/>
        </w:rPr>
        <w:t>Consequently</w:t>
      </w:r>
      <w:r>
        <w:rPr>
          <w:rFonts w:ascii="Times New Roman" w:eastAsia="Times New Roman" w:hAnsi="Times New Roman" w:cs="Times New Roman"/>
          <w:bCs/>
          <w:color w:val="000000"/>
          <w:sz w:val="24"/>
          <w:szCs w:val="24"/>
        </w:rPr>
        <w:t xml:space="preserve">, novice researchers must start with a relatively straightforward case for simplicity purposes and avoid the complexity involved in managing and analysing large data volumes. Nevertheless, extensive data are perceived as more compelling and robust. Even though there is no definite system for selecting the number of ideal case studies the research will follow, the </w:t>
      </w:r>
      <w:r w:rsidR="00FB2E6D">
        <w:rPr>
          <w:rFonts w:ascii="Times New Roman" w:eastAsia="Times New Roman" w:hAnsi="Times New Roman" w:cs="Times New Roman"/>
          <w:bCs/>
          <w:color w:val="000000"/>
          <w:sz w:val="24"/>
          <w:szCs w:val="24"/>
        </w:rPr>
        <w:t>recommendation is</w:t>
      </w:r>
      <w:r>
        <w:rPr>
          <w:rFonts w:ascii="Times New Roman" w:eastAsia="Times New Roman" w:hAnsi="Times New Roman" w:cs="Times New Roman"/>
          <w:bCs/>
          <w:color w:val="000000"/>
          <w:sz w:val="24"/>
          <w:szCs w:val="24"/>
        </w:rPr>
        <w:t xml:space="preserve"> to use eight to ten case studies (Alam, 2020). However, five years will be considered when selecting the case studies, a time frame chosen due to recognition of violating nature of businesses relying on IT in their operation.</w:t>
      </w:r>
    </w:p>
    <w:p w:rsidR="0077407E" w:rsidRDefault="0077407E" w:rsidP="00404F85">
      <w:pPr>
        <w:spacing w:before="280" w:after="280" w:line="360" w:lineRule="auto"/>
        <w:jc w:val="both"/>
        <w:rPr>
          <w:rFonts w:ascii="Times New Roman" w:eastAsia="Times New Roman" w:hAnsi="Times New Roman" w:cs="Times New Roman"/>
          <w:bCs/>
          <w:color w:val="000000"/>
          <w:sz w:val="24"/>
          <w:szCs w:val="24"/>
        </w:rPr>
      </w:pPr>
    </w:p>
    <w:p w:rsidR="00ED4AFD" w:rsidRDefault="00ED4AFD" w:rsidP="00404F85">
      <w:pPr>
        <w:spacing w:before="280" w:after="280" w:line="360" w:lineRule="auto"/>
        <w:jc w:val="both"/>
        <w:rPr>
          <w:rFonts w:ascii="Times New Roman" w:eastAsia="Times New Roman" w:hAnsi="Times New Roman" w:cs="Times New Roman"/>
          <w:bCs/>
          <w:color w:val="000000"/>
          <w:sz w:val="24"/>
          <w:szCs w:val="24"/>
        </w:rPr>
      </w:pPr>
    </w:p>
    <w:p w:rsidR="00404F85" w:rsidRPr="003740E0" w:rsidRDefault="00FB2E6D" w:rsidP="00404F85">
      <w:pPr>
        <w:spacing w:before="280" w:after="280" w:line="360" w:lineRule="auto"/>
        <w:jc w:val="both"/>
        <w:rPr>
          <w:rFonts w:ascii="Times New Roman" w:eastAsia="Times New Roman" w:hAnsi="Times New Roman" w:cs="Times New Roman"/>
          <w:b/>
          <w:bCs/>
          <w:color w:val="000000"/>
          <w:sz w:val="24"/>
          <w:szCs w:val="24"/>
        </w:rPr>
      </w:pPr>
      <w:r w:rsidRPr="003740E0">
        <w:rPr>
          <w:rFonts w:ascii="Times New Roman" w:eastAsia="Times New Roman" w:hAnsi="Times New Roman" w:cs="Times New Roman"/>
          <w:b/>
          <w:bCs/>
          <w:color w:val="000000"/>
          <w:sz w:val="24"/>
          <w:szCs w:val="24"/>
        </w:rPr>
        <w:t>3.8</w:t>
      </w:r>
      <w:r>
        <w:rPr>
          <w:rFonts w:ascii="Times New Roman" w:eastAsia="Times New Roman" w:hAnsi="Times New Roman" w:cs="Times New Roman"/>
          <w:b/>
          <w:bCs/>
          <w:color w:val="000000"/>
          <w:sz w:val="24"/>
          <w:szCs w:val="24"/>
        </w:rPr>
        <w:t>.</w:t>
      </w:r>
      <w:r w:rsidRPr="003740E0">
        <w:rPr>
          <w:rFonts w:ascii="Times New Roman" w:eastAsia="Times New Roman" w:hAnsi="Times New Roman" w:cs="Times New Roman"/>
          <w:b/>
          <w:bCs/>
          <w:color w:val="000000"/>
          <w:sz w:val="24"/>
          <w:szCs w:val="24"/>
        </w:rPr>
        <w:t xml:space="preserve"> </w:t>
      </w:r>
      <w:r>
        <w:rPr>
          <w:rFonts w:ascii="Times New Roman" w:eastAsia="Times New Roman" w:hAnsi="Times New Roman" w:cs="Times New Roman"/>
          <w:b/>
          <w:bCs/>
          <w:color w:val="000000"/>
          <w:sz w:val="24"/>
          <w:szCs w:val="24"/>
        </w:rPr>
        <w:t>Nature</w:t>
      </w:r>
      <w:r w:rsidR="00404F85">
        <w:rPr>
          <w:rFonts w:ascii="Times New Roman" w:eastAsia="Times New Roman" w:hAnsi="Times New Roman" w:cs="Times New Roman"/>
          <w:b/>
          <w:bCs/>
          <w:color w:val="000000"/>
          <w:sz w:val="24"/>
          <w:szCs w:val="24"/>
        </w:rPr>
        <w:t xml:space="preserve"> of</w:t>
      </w:r>
      <w:r w:rsidR="00404F85" w:rsidRPr="003740E0">
        <w:rPr>
          <w:rFonts w:ascii="Times New Roman" w:eastAsia="Times New Roman" w:hAnsi="Times New Roman" w:cs="Times New Roman"/>
          <w:b/>
          <w:bCs/>
          <w:color w:val="000000"/>
          <w:sz w:val="24"/>
          <w:szCs w:val="24"/>
        </w:rPr>
        <w:t xml:space="preserve"> Data collected</w:t>
      </w:r>
    </w:p>
    <w:p w:rsidR="00404F85" w:rsidRDefault="00404F85" w:rsidP="00404F85">
      <w:pPr>
        <w:spacing w:before="280" w:after="280" w:line="360" w:lineRule="auto"/>
        <w:jc w:val="both"/>
        <w:rPr>
          <w:rFonts w:ascii="Times New Roman" w:eastAsia="Times New Roman" w:hAnsi="Times New Roman" w:cs="Times New Roman"/>
          <w:sz w:val="24"/>
          <w:szCs w:val="24"/>
        </w:rPr>
      </w:pPr>
      <w:r w:rsidRPr="003740E0">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data collected will be based on an extensive </w:t>
      </w:r>
      <w:r w:rsidR="00FB2E6D">
        <w:rPr>
          <w:rFonts w:ascii="Times New Roman" w:eastAsia="Times New Roman" w:hAnsi="Times New Roman" w:cs="Times New Roman"/>
          <w:sz w:val="24"/>
          <w:szCs w:val="24"/>
        </w:rPr>
        <w:t>literature</w:t>
      </w:r>
      <w:r>
        <w:rPr>
          <w:rFonts w:ascii="Times New Roman" w:eastAsia="Times New Roman" w:hAnsi="Times New Roman" w:cs="Times New Roman"/>
          <w:sz w:val="24"/>
          <w:szCs w:val="24"/>
        </w:rPr>
        <w:t xml:space="preserve"> review. The research objectives will provide a framework for selecting th</w:t>
      </w:r>
      <w:r w:rsidR="00FB2E6D">
        <w:rPr>
          <w:rFonts w:ascii="Times New Roman" w:eastAsia="Times New Roman" w:hAnsi="Times New Roman" w:cs="Times New Roman"/>
          <w:sz w:val="24"/>
          <w:szCs w:val="24"/>
        </w:rPr>
        <w:t>e</w:t>
      </w:r>
      <w:r>
        <w:rPr>
          <w:rFonts w:ascii="Times New Roman" w:eastAsia="Times New Roman" w:hAnsi="Times New Roman" w:cs="Times New Roman"/>
          <w:sz w:val="24"/>
          <w:szCs w:val="24"/>
        </w:rPr>
        <w:t xml:space="preserve"> journals for the close relationship between the focused study objective </w:t>
      </w:r>
      <w:r w:rsidRPr="00FB2E6D">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research question. Th</w:t>
      </w:r>
      <w:r w:rsidR="00FB2E6D">
        <w:rPr>
          <w:rFonts w:ascii="Times New Roman" w:eastAsia="Times New Roman" w:hAnsi="Times New Roman" w:cs="Times New Roman"/>
          <w:sz w:val="24"/>
          <w:szCs w:val="24"/>
        </w:rPr>
        <w:t>i</w:t>
      </w:r>
      <w:r>
        <w:rPr>
          <w:rFonts w:ascii="Times New Roman" w:eastAsia="Times New Roman" w:hAnsi="Times New Roman" w:cs="Times New Roman"/>
          <w:sz w:val="24"/>
          <w:szCs w:val="24"/>
        </w:rPr>
        <w:t>s</w:t>
      </w:r>
      <w:r w:rsidR="00FB2E6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study will also rely upon strategic reports on companies operating in gig economies which provide the HRM experience within the area of study.</w:t>
      </w:r>
    </w:p>
    <w:p w:rsidR="00404F85" w:rsidRDefault="00FB2E6D" w:rsidP="00404F85">
      <w:pPr>
        <w:spacing w:before="280" w:after="280" w:line="360" w:lineRule="auto"/>
        <w:jc w:val="both"/>
        <w:rPr>
          <w:rFonts w:ascii="Times New Roman" w:eastAsia="Times New Roman" w:hAnsi="Times New Roman" w:cs="Times New Roman"/>
          <w:b/>
          <w:sz w:val="24"/>
          <w:szCs w:val="24"/>
        </w:rPr>
      </w:pPr>
      <w:r w:rsidRPr="00077D00">
        <w:rPr>
          <w:rFonts w:ascii="Times New Roman" w:eastAsia="Times New Roman" w:hAnsi="Times New Roman" w:cs="Times New Roman"/>
          <w:b/>
          <w:sz w:val="24"/>
          <w:szCs w:val="24"/>
        </w:rPr>
        <w:t>3.8</w:t>
      </w:r>
      <w:r>
        <w:rPr>
          <w:rFonts w:ascii="Times New Roman" w:eastAsia="Times New Roman" w:hAnsi="Times New Roman" w:cs="Times New Roman"/>
          <w:b/>
          <w:sz w:val="24"/>
          <w:szCs w:val="24"/>
        </w:rPr>
        <w:t>.</w:t>
      </w:r>
      <w:r w:rsidRPr="00077D00">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Data</w:t>
      </w:r>
      <w:r w:rsidR="00404F85" w:rsidRPr="00077D00">
        <w:rPr>
          <w:rFonts w:ascii="Times New Roman" w:eastAsia="Times New Roman" w:hAnsi="Times New Roman" w:cs="Times New Roman"/>
          <w:b/>
          <w:sz w:val="24"/>
          <w:szCs w:val="24"/>
        </w:rPr>
        <w:t xml:space="preserve"> Analysis</w:t>
      </w:r>
    </w:p>
    <w:p w:rsidR="00404F85" w:rsidRDefault="00404F85" w:rsidP="00404F85">
      <w:pPr>
        <w:spacing w:before="280" w:after="280" w:line="360" w:lineRule="auto"/>
        <w:jc w:val="both"/>
        <w:rPr>
          <w:rFonts w:ascii="Times New Roman" w:eastAsia="Times New Roman" w:hAnsi="Times New Roman" w:cs="Times New Roman"/>
          <w:sz w:val="24"/>
          <w:szCs w:val="24"/>
        </w:rPr>
      </w:pPr>
      <w:r w:rsidRPr="00077D00">
        <w:rPr>
          <w:rFonts w:ascii="Times New Roman" w:eastAsia="Times New Roman" w:hAnsi="Times New Roman" w:cs="Times New Roman"/>
          <w:sz w:val="24"/>
          <w:szCs w:val="24"/>
        </w:rPr>
        <w:t>Kir</w:t>
      </w:r>
      <w:r>
        <w:rPr>
          <w:rFonts w:ascii="Times New Roman" w:eastAsia="Times New Roman" w:hAnsi="Times New Roman" w:cs="Times New Roman"/>
          <w:sz w:val="24"/>
          <w:szCs w:val="24"/>
        </w:rPr>
        <w:t>chschlager</w:t>
      </w:r>
      <w:r w:rsidR="00A57FD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(2022)</w:t>
      </w:r>
      <w:r w:rsidR="00A57FD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claims that quantitative data is a complex, creative, intuitive and dynamic process whose aim is to determine the assured relationships and categories present the respondent’s view of the world in general and of issues in the investigation in particular. It then involves breaking and organising data into manageable units. Consequently, synthesising what has been learnt allows the </w:t>
      </w:r>
      <w:r w:rsidR="00FB2E6D">
        <w:rPr>
          <w:rFonts w:ascii="Times New Roman" w:eastAsia="Times New Roman" w:hAnsi="Times New Roman" w:cs="Times New Roman"/>
          <w:sz w:val="24"/>
          <w:szCs w:val="24"/>
        </w:rPr>
        <w:t>researcher</w:t>
      </w:r>
      <w:r>
        <w:rPr>
          <w:rFonts w:ascii="Times New Roman" w:eastAsia="Times New Roman" w:hAnsi="Times New Roman" w:cs="Times New Roman"/>
          <w:sz w:val="24"/>
          <w:szCs w:val="24"/>
        </w:rPr>
        <w:t xml:space="preserve"> to decide what they will tell others (Ellis, 2022. </w:t>
      </w:r>
    </w:p>
    <w:p w:rsidR="00404F85" w:rsidRDefault="00404F85" w:rsidP="00404F85">
      <w:pPr>
        <w:spacing w:before="280" w:after="280"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sz w:val="24"/>
          <w:szCs w:val="24"/>
        </w:rPr>
        <w:t>It allows the researcher’s findings to be drawn into significant or dominant themes without the constraints of structured methodologies. The process aims to understand how the research participants make sense in the research situation.</w:t>
      </w:r>
      <w:r w:rsidRPr="00667E78">
        <w:rPr>
          <w:rFonts w:ascii="Times New Roman" w:eastAsia="Times New Roman" w:hAnsi="Times New Roman" w:cs="Times New Roman"/>
          <w:bCs/>
          <w:sz w:val="24"/>
          <w:szCs w:val="24"/>
        </w:rPr>
        <w:t xml:space="preserve"> </w:t>
      </w:r>
    </w:p>
    <w:p w:rsidR="00404F85" w:rsidRDefault="00404F85" w:rsidP="00404F85">
      <w:pPr>
        <w:spacing w:before="280" w:after="280"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The current study involved close reading and reading of data, particularly journals. Uber’s financial report and other related HRM documents, which could enable the understanding of HRM structure. The study will also rely on other HRM company reports and journals such as Upwork, Fiverr, and Taxify, which can aid in understanding approaches to improving gig economies HRH considering the IT and contract factor. The first step will be determining the number of broad c</w:t>
      </w:r>
      <w:r w:rsidR="00906A9C">
        <w:rPr>
          <w:rFonts w:ascii="Times New Roman" w:eastAsia="Times New Roman" w:hAnsi="Times New Roman" w:cs="Times New Roman"/>
          <w:bCs/>
          <w:sz w:val="24"/>
          <w:szCs w:val="24"/>
        </w:rPr>
        <w:t>a</w:t>
      </w:r>
      <w:r>
        <w:rPr>
          <w:rFonts w:ascii="Times New Roman" w:eastAsia="Times New Roman" w:hAnsi="Times New Roman" w:cs="Times New Roman"/>
          <w:bCs/>
          <w:sz w:val="24"/>
          <w:szCs w:val="24"/>
        </w:rPr>
        <w:t xml:space="preserve">tegories acquired through open coding. </w:t>
      </w:r>
    </w:p>
    <w:p w:rsidR="00404F85" w:rsidRDefault="00404F85" w:rsidP="00404F85">
      <w:pPr>
        <w:spacing w:before="280" w:after="280"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However, the literature review sub-topics formed the preliminary codes. Adjustments to other dominant topics will be made as per the research objectives. The second step will be breaking down the coded raw data into manageable bits. The coded bits will be assigned to temporary categories to those bits that appear to relate to the same context. </w:t>
      </w:r>
    </w:p>
    <w:p w:rsidR="00404F85" w:rsidRDefault="00404F85" w:rsidP="00404F85">
      <w:pPr>
        <w:spacing w:before="280" w:after="280"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The data interpretation process will be done to recognise researchers’ perceptions, which might cause biasness (Azungah, 2018). Therefore, the researcher will independently contact an expert who scrutinised the case study and code the texts journal by journal basis or report by report. Finally, axial coding will be used where the start lit of categories will be revised to create subcategories which determine the existing relationship between the categories (Vollstedt and Rezet</w:t>
      </w:r>
      <w:r w:rsidR="00A57FDC">
        <w:rPr>
          <w:rFonts w:ascii="Times New Roman" w:eastAsia="Times New Roman" w:hAnsi="Times New Roman" w:cs="Times New Roman"/>
          <w:bCs/>
          <w:sz w:val="24"/>
          <w:szCs w:val="24"/>
        </w:rPr>
        <w:t>,</w:t>
      </w:r>
      <w:r>
        <w:rPr>
          <w:rFonts w:ascii="Times New Roman" w:eastAsia="Times New Roman" w:hAnsi="Times New Roman" w:cs="Times New Roman"/>
          <w:bCs/>
          <w:sz w:val="24"/>
          <w:szCs w:val="24"/>
        </w:rPr>
        <w:t xml:space="preserve"> 2019). </w:t>
      </w:r>
    </w:p>
    <w:p w:rsidR="00404F85" w:rsidRPr="00E44675" w:rsidRDefault="00404F85" w:rsidP="00404F85">
      <w:pPr>
        <w:spacing w:before="280" w:after="280" w:line="360" w:lineRule="auto"/>
        <w:jc w:val="both"/>
        <w:rPr>
          <w:rFonts w:ascii="Times New Roman" w:eastAsia="Times New Roman" w:hAnsi="Times New Roman" w:cs="Times New Roman"/>
          <w:bCs/>
          <w:color w:val="FF0000"/>
          <w:sz w:val="24"/>
          <w:szCs w:val="24"/>
        </w:rPr>
      </w:pPr>
      <w:r>
        <w:rPr>
          <w:rFonts w:ascii="Times New Roman" w:eastAsia="Times New Roman" w:hAnsi="Times New Roman" w:cs="Times New Roman"/>
          <w:bCs/>
          <w:sz w:val="24"/>
          <w:szCs w:val="24"/>
        </w:rPr>
        <w:t>The comparison and combination process will enable the researchers to describe the phenomenon and provide new insights. Therefore, the data analysis process will signal the written account of the research process of personal involvement of the researchers in the data analysis process, development of research phenomena within its nature, transformation within their understanding and their care and thoughtfulness during the selection of the research analysis and methods.</w:t>
      </w:r>
    </w:p>
    <w:p w:rsidR="00667E78" w:rsidRDefault="00667E78" w:rsidP="00667E78">
      <w:pPr>
        <w:spacing w:before="280" w:after="280" w:line="360" w:lineRule="auto"/>
        <w:rPr>
          <w:rFonts w:ascii="Times New Roman" w:eastAsia="Times New Roman" w:hAnsi="Times New Roman" w:cs="Times New Roman"/>
          <w:b/>
          <w:sz w:val="24"/>
          <w:szCs w:val="24"/>
        </w:rPr>
      </w:pPr>
      <w:r w:rsidRPr="00667E78">
        <w:rPr>
          <w:rFonts w:ascii="Times New Roman" w:eastAsia="Times New Roman" w:hAnsi="Times New Roman" w:cs="Times New Roman"/>
          <w:b/>
          <w:sz w:val="24"/>
          <w:szCs w:val="24"/>
        </w:rPr>
        <w:t>3.9. Ethical Validation</w:t>
      </w:r>
    </w:p>
    <w:p w:rsidR="00667E78" w:rsidRDefault="00667E78" w:rsidP="00667E78">
      <w:pPr>
        <w:spacing w:before="280" w:after="280" w:line="360" w:lineRule="auto"/>
        <w:rPr>
          <w:rFonts w:ascii="Times New Roman" w:eastAsia="Times New Roman" w:hAnsi="Times New Roman" w:cs="Times New Roman"/>
          <w:bCs/>
          <w:sz w:val="24"/>
          <w:szCs w:val="24"/>
        </w:rPr>
      </w:pPr>
      <w:r w:rsidRPr="00667E78">
        <w:rPr>
          <w:rFonts w:ascii="Times New Roman" w:eastAsia="Times New Roman" w:hAnsi="Times New Roman" w:cs="Times New Roman"/>
          <w:bCs/>
          <w:sz w:val="24"/>
          <w:szCs w:val="24"/>
        </w:rPr>
        <w:t xml:space="preserve">In research, the validation process integrates elements of value-free science that might be impossible to achieve (Shibly et al.,2022). However, ethical validation of interest researchers includes their moral stance, reflected in the daily existence of the research process, which supports the self-awareness of the research participants and researchers. Therefore, it requires providing nondogmatic, transformative and practical generative answers and where the current research will apply (Girei, 2022). </w:t>
      </w:r>
    </w:p>
    <w:p w:rsidR="00667E78" w:rsidRPr="00667E78" w:rsidRDefault="00667E78" w:rsidP="00667E78">
      <w:pPr>
        <w:spacing w:before="280" w:after="280" w:line="360" w:lineRule="auto"/>
        <w:rPr>
          <w:rFonts w:ascii="Times New Roman" w:eastAsia="Times New Roman" w:hAnsi="Times New Roman" w:cs="Times New Roman"/>
          <w:bCs/>
          <w:sz w:val="24"/>
          <w:szCs w:val="24"/>
        </w:rPr>
      </w:pPr>
      <w:r w:rsidRPr="00667E78">
        <w:rPr>
          <w:rFonts w:ascii="Times New Roman" w:eastAsia="Times New Roman" w:hAnsi="Times New Roman" w:cs="Times New Roman"/>
          <w:bCs/>
          <w:sz w:val="24"/>
          <w:szCs w:val="24"/>
        </w:rPr>
        <w:t xml:space="preserve">Johnson et al. (2022) </w:t>
      </w:r>
      <w:r w:rsidR="00FB2E6D" w:rsidRPr="00667E78">
        <w:rPr>
          <w:rFonts w:ascii="Times New Roman" w:eastAsia="Times New Roman" w:hAnsi="Times New Roman" w:cs="Times New Roman"/>
          <w:bCs/>
          <w:sz w:val="24"/>
          <w:szCs w:val="24"/>
        </w:rPr>
        <w:t>recommends</w:t>
      </w:r>
      <w:r w:rsidRPr="00667E78">
        <w:rPr>
          <w:rFonts w:ascii="Times New Roman" w:eastAsia="Times New Roman" w:hAnsi="Times New Roman" w:cs="Times New Roman"/>
          <w:bCs/>
          <w:sz w:val="24"/>
          <w:szCs w:val="24"/>
        </w:rPr>
        <w:t xml:space="preserve"> assessing any form of biasness which could impact the engagement of the research topic and context. The researchers will note any changes and document all this in the final product. The researcher will devise a valid interpretation of their research topic since they understand that they have a moral obligation to take up topics on the principal value. It is essential to do everything within their power to ensure justice. The factors will ensure that the researcher deliberatively emphasises the interpretivist capability of signalling openness to emergent issues.</w:t>
      </w:r>
    </w:p>
    <w:p w:rsidR="00667E78" w:rsidRPr="00667E78" w:rsidRDefault="00667E78" w:rsidP="00667E78">
      <w:pPr>
        <w:spacing w:before="280" w:after="280" w:line="360" w:lineRule="auto"/>
        <w:rPr>
          <w:rFonts w:ascii="Times New Roman" w:eastAsia="Times New Roman" w:hAnsi="Times New Roman" w:cs="Times New Roman"/>
          <w:bCs/>
          <w:sz w:val="24"/>
          <w:szCs w:val="24"/>
        </w:rPr>
      </w:pPr>
      <w:r w:rsidRPr="00667E78">
        <w:rPr>
          <w:rFonts w:ascii="Times New Roman" w:eastAsia="Times New Roman" w:hAnsi="Times New Roman" w:cs="Times New Roman"/>
          <w:bCs/>
          <w:sz w:val="24"/>
          <w:szCs w:val="24"/>
        </w:rPr>
        <w:t>Moreover, they will ensure that communication of transparency and reflexivity in the methodology used aligns and is critical for exploring data and possible utility to the interest events and cases (Harrison et al., 2017). Transparency will be maintained by the researcher documenting all the processes of the research design, data collection, analysis and interpretation. The research will be conducted on the recognition of the context matters, and the detailed definition of the research validation of the qualitative study will make it unique and avoid unnecessary generalisation.</w:t>
      </w:r>
    </w:p>
    <w:p w:rsidR="00667E78" w:rsidRPr="00BF3D1A" w:rsidRDefault="00BF3D1A" w:rsidP="00667E78">
      <w:pPr>
        <w:spacing w:before="280" w:after="280" w:line="360" w:lineRule="auto"/>
        <w:rPr>
          <w:rFonts w:ascii="Times New Roman" w:eastAsia="Times New Roman" w:hAnsi="Times New Roman" w:cs="Times New Roman"/>
          <w:b/>
          <w:sz w:val="24"/>
          <w:szCs w:val="24"/>
        </w:rPr>
      </w:pPr>
      <w:r w:rsidRPr="00BF3D1A">
        <w:rPr>
          <w:rFonts w:ascii="Times New Roman" w:eastAsia="Times New Roman" w:hAnsi="Times New Roman" w:cs="Times New Roman"/>
          <w:b/>
          <w:sz w:val="24"/>
          <w:szCs w:val="24"/>
        </w:rPr>
        <w:t>3.10. Chapter Summary.</w:t>
      </w:r>
    </w:p>
    <w:p w:rsidR="00BF3D1A" w:rsidRDefault="00BF3D1A" w:rsidP="00667E78">
      <w:pPr>
        <w:spacing w:before="280" w:after="280" w:line="360" w:lineRule="auto"/>
        <w:rPr>
          <w:rFonts w:ascii="Times New Roman" w:eastAsia="Times New Roman" w:hAnsi="Times New Roman" w:cs="Times New Roman"/>
          <w:bCs/>
          <w:sz w:val="24"/>
          <w:szCs w:val="24"/>
        </w:rPr>
      </w:pPr>
      <w:r w:rsidRPr="00BF3D1A">
        <w:rPr>
          <w:rFonts w:ascii="Times New Roman" w:eastAsia="Times New Roman" w:hAnsi="Times New Roman" w:cs="Times New Roman"/>
          <w:bCs/>
          <w:sz w:val="24"/>
          <w:szCs w:val="24"/>
        </w:rPr>
        <w:t>In summary, a qualitative interpretive approach will be selected for the current study. The study will be done on the epistemological and ontological assumptions, providing a framework for focusing on interpretive research. The study’s reliance on case studies will enable theory building and improvement in the current field of HRM into gig economies which rely upon IT and contract basis as the basis of their operation. Coding will be used as a data analysis procedure from the data collected from journals, company financial reports and other strategic reports, which offer insights on improving HRM for gig economies, particularly for uber. For this study, Uber reviews and HRM reports will provide the focal point for the data collection process. Ethical research validation is based on understanding the role of biasness or any other form of activity which might interfere with the data collection and interpretation process.</w:t>
      </w:r>
    </w:p>
    <w:p w:rsidR="00BF3D1A" w:rsidRDefault="00BF3D1A" w:rsidP="00667E78">
      <w:pPr>
        <w:spacing w:before="280" w:after="280" w:line="360" w:lineRule="auto"/>
        <w:rPr>
          <w:rFonts w:ascii="Times New Roman" w:eastAsia="Times New Roman" w:hAnsi="Times New Roman" w:cs="Times New Roman"/>
          <w:b/>
          <w:sz w:val="24"/>
          <w:szCs w:val="24"/>
        </w:rPr>
      </w:pPr>
      <w:r w:rsidRPr="00BF3D1A">
        <w:rPr>
          <w:rFonts w:ascii="Times New Roman" w:eastAsia="Times New Roman" w:hAnsi="Times New Roman" w:cs="Times New Roman"/>
          <w:b/>
          <w:sz w:val="24"/>
          <w:szCs w:val="24"/>
        </w:rPr>
        <w:t>Chapter 4 Data Collection Strategy</w:t>
      </w:r>
    </w:p>
    <w:p w:rsidR="00BF3D1A" w:rsidRDefault="00BF3D1A" w:rsidP="00667E78">
      <w:pPr>
        <w:spacing w:before="280" w:after="28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4.1. Data Collection Strategy.</w:t>
      </w:r>
    </w:p>
    <w:p w:rsidR="00BF3D1A" w:rsidRPr="00BF3D1A" w:rsidRDefault="00BF3D1A" w:rsidP="00BF3D1A">
      <w:pPr>
        <w:spacing w:before="280" w:after="280" w:line="360" w:lineRule="auto"/>
        <w:rPr>
          <w:rFonts w:ascii="Times New Roman" w:eastAsia="Times New Roman" w:hAnsi="Times New Roman" w:cs="Times New Roman"/>
          <w:bCs/>
          <w:sz w:val="24"/>
          <w:szCs w:val="24"/>
        </w:rPr>
      </w:pPr>
      <w:r w:rsidRPr="00BF3D1A">
        <w:rPr>
          <w:rFonts w:ascii="Times New Roman" w:eastAsia="Times New Roman" w:hAnsi="Times New Roman" w:cs="Times New Roman"/>
          <w:bCs/>
          <w:sz w:val="24"/>
          <w:szCs w:val="24"/>
        </w:rPr>
        <w:t xml:space="preserve">Various data collection methods are available to perform the research; the most important of these methods are divided into two comprehensive classifications, i.e., primary and secondary. Primary research methods consist of the data centres by which information is received first hand. Resources of such data could include interviews, semi-structured interviews, surveys and any data by which information is received first hand. In such data collection strategies, the researcher has to ensure that ethical considerations are not ignored and that the researchers protect the confidentiality and privacy of the research contributors. They need to get the consent forms signed by the research participants that give the researcher the authority to include the information received from the participants. </w:t>
      </w:r>
    </w:p>
    <w:p w:rsidR="00BF3D1A" w:rsidRPr="00BF3D1A" w:rsidRDefault="00BF3D1A" w:rsidP="00BF3D1A">
      <w:pPr>
        <w:spacing w:before="280" w:after="280" w:line="360" w:lineRule="auto"/>
        <w:rPr>
          <w:rFonts w:ascii="Times New Roman" w:eastAsia="Times New Roman" w:hAnsi="Times New Roman" w:cs="Times New Roman"/>
          <w:bCs/>
          <w:sz w:val="24"/>
          <w:szCs w:val="24"/>
        </w:rPr>
      </w:pPr>
      <w:r w:rsidRPr="00BF3D1A">
        <w:rPr>
          <w:rFonts w:ascii="Times New Roman" w:eastAsia="Times New Roman" w:hAnsi="Times New Roman" w:cs="Times New Roman"/>
          <w:bCs/>
          <w:sz w:val="24"/>
          <w:szCs w:val="24"/>
        </w:rPr>
        <w:t>The other data collection strategy that is used to collect data by the researchers is secondary data resource centres. Under such considerations, the data received by the researcher is not produced first hand. The data has already been collected by a fellow researcher and is available in journals, articles, news articles, electronic and print media, and social media. The data collected from such resources do not usually require ethical considerations to be followed because the information received first hand has already become a part of the research by the author. Various qualitative and quantitative analyses are formed from the secondary data reserve studied. Usually, the researcher has to explore many relevant research articles and other secondary data resources. The time required in finding the relevant information and the product of results after using various keywords define the extent to which relevant information is available on the internet servers and databases.</w:t>
      </w:r>
    </w:p>
    <w:p w:rsidR="00667E78" w:rsidRDefault="00BF3D1A" w:rsidP="00667E78">
      <w:pPr>
        <w:spacing w:before="280" w:after="280" w:line="360" w:lineRule="auto"/>
        <w:rPr>
          <w:rFonts w:ascii="Times New Roman" w:eastAsia="Times New Roman" w:hAnsi="Times New Roman" w:cs="Times New Roman"/>
          <w:b/>
          <w:sz w:val="24"/>
          <w:szCs w:val="24"/>
        </w:rPr>
      </w:pPr>
      <w:r w:rsidRPr="00BF3D1A">
        <w:rPr>
          <w:rFonts w:ascii="Times New Roman" w:eastAsia="Times New Roman" w:hAnsi="Times New Roman" w:cs="Times New Roman"/>
          <w:b/>
          <w:sz w:val="24"/>
          <w:szCs w:val="24"/>
        </w:rPr>
        <w:t>4.2. Opted Data Collection Strategy.</w:t>
      </w:r>
    </w:p>
    <w:p w:rsidR="00BF3D1A" w:rsidRDefault="00BF3D1A" w:rsidP="00667E78">
      <w:pPr>
        <w:spacing w:before="280" w:after="280" w:line="360" w:lineRule="auto"/>
        <w:rPr>
          <w:rFonts w:ascii="Times New Roman" w:eastAsia="Times New Roman" w:hAnsi="Times New Roman" w:cs="Times New Roman"/>
          <w:bCs/>
          <w:sz w:val="24"/>
          <w:szCs w:val="24"/>
        </w:rPr>
      </w:pPr>
      <w:r w:rsidRPr="00BF3D1A">
        <w:rPr>
          <w:rFonts w:ascii="Times New Roman" w:eastAsia="Times New Roman" w:hAnsi="Times New Roman" w:cs="Times New Roman"/>
          <w:bCs/>
          <w:sz w:val="24"/>
          <w:szCs w:val="24"/>
        </w:rPr>
        <w:t>The project performs the quantitative analysis to analyse to what extent relevant data on the given topic can be found; first, it is required to gather research articles. First, it is necessary to perform background research on the subject. For this, some keywords are chosen that are also relevant to the topic. Some of the keywords decided are ‘Gig Economy’, ‘Human Resource Management’, ‘Challenges in HRM’, ‘Uber Gig Economy’ and others. Over 200 articles were collected in the initial research. The articles collected were from authentic websites such as Taylor &amp; Francis Online: Peer-reviewed Journals, Emerald, Science Direct, Reputable Universities Libraries and other authentic websites such as Gov.uk, where pieces of information are genuine. But the articles and blogs that were not from the authentic websites, were discarded. After discarding the articles from unauthentic websites, there was a collection of 50 articles. The articles collected had higher impact factors and the decided keywords in the papers.</w:t>
      </w:r>
    </w:p>
    <w:p w:rsidR="00BF3D1A" w:rsidRPr="006C5DE8" w:rsidRDefault="00BF3D1A" w:rsidP="00667E78">
      <w:pPr>
        <w:spacing w:before="280" w:after="280" w:line="360" w:lineRule="auto"/>
        <w:rPr>
          <w:rFonts w:ascii="Times New Roman" w:eastAsia="Times New Roman" w:hAnsi="Times New Roman" w:cs="Times New Roman"/>
          <w:b/>
          <w:sz w:val="24"/>
          <w:szCs w:val="24"/>
        </w:rPr>
      </w:pPr>
      <w:r w:rsidRPr="006C5DE8">
        <w:rPr>
          <w:rFonts w:ascii="Times New Roman" w:eastAsia="Times New Roman" w:hAnsi="Times New Roman" w:cs="Times New Roman"/>
          <w:b/>
          <w:sz w:val="24"/>
          <w:szCs w:val="24"/>
        </w:rPr>
        <w:t>Chapter 5: Analysis of Data.</w:t>
      </w:r>
    </w:p>
    <w:p w:rsidR="006C5DE8" w:rsidRPr="006C5DE8" w:rsidRDefault="006C5DE8" w:rsidP="00667E78">
      <w:pPr>
        <w:spacing w:before="280" w:after="280" w:line="360" w:lineRule="auto"/>
        <w:rPr>
          <w:rFonts w:ascii="Times New Roman" w:eastAsia="Times New Roman" w:hAnsi="Times New Roman" w:cs="Times New Roman"/>
          <w:b/>
          <w:sz w:val="24"/>
          <w:szCs w:val="24"/>
        </w:rPr>
      </w:pPr>
      <w:r w:rsidRPr="006C5DE8">
        <w:rPr>
          <w:rFonts w:ascii="Times New Roman" w:eastAsia="Times New Roman" w:hAnsi="Times New Roman" w:cs="Times New Roman"/>
          <w:b/>
          <w:sz w:val="24"/>
          <w:szCs w:val="24"/>
        </w:rPr>
        <w:t>5.1. Introduction</w:t>
      </w:r>
    </w:p>
    <w:p w:rsidR="006C5DE8" w:rsidRDefault="006C5DE8" w:rsidP="00667E78">
      <w:pPr>
        <w:spacing w:before="280" w:after="280" w:line="360" w:lineRule="auto"/>
        <w:rPr>
          <w:rFonts w:ascii="Times New Roman" w:eastAsia="Times New Roman" w:hAnsi="Times New Roman" w:cs="Times New Roman"/>
          <w:bCs/>
          <w:sz w:val="24"/>
          <w:szCs w:val="24"/>
        </w:rPr>
      </w:pPr>
      <w:r w:rsidRPr="006C5DE8">
        <w:rPr>
          <w:rFonts w:ascii="Times New Roman" w:eastAsia="Times New Roman" w:hAnsi="Times New Roman" w:cs="Times New Roman"/>
          <w:bCs/>
          <w:sz w:val="24"/>
          <w:szCs w:val="24"/>
        </w:rPr>
        <w:t xml:space="preserve">In this chapter, the analysis of the data collected is performed. The analysis was done on the SPSS version 25 software. The quantitative data analysis was done by adding the variables to the SPSS input sheet. The article/journal name is added as a string in the input variable sheet. The character length of the string variable is set to 16. The variable name is the short name for the 50 articles shortlisted. Along with the article names, three other articles were added to analyse the relevancy factor of the articles with the topic under consideration. </w:t>
      </w:r>
    </w:p>
    <w:p w:rsidR="006C5DE8" w:rsidRDefault="006C5DE8" w:rsidP="00667E78">
      <w:pPr>
        <w:spacing w:before="280" w:after="280" w:line="360" w:lineRule="auto"/>
        <w:rPr>
          <w:rFonts w:ascii="Times New Roman" w:eastAsia="Times New Roman" w:hAnsi="Times New Roman" w:cs="Times New Roman"/>
          <w:bCs/>
          <w:sz w:val="24"/>
          <w:szCs w:val="24"/>
        </w:rPr>
      </w:pPr>
      <w:r w:rsidRPr="006C5DE8">
        <w:rPr>
          <w:rFonts w:ascii="Times New Roman" w:eastAsia="Times New Roman" w:hAnsi="Times New Roman" w:cs="Times New Roman"/>
          <w:b/>
          <w:sz w:val="24"/>
          <w:szCs w:val="24"/>
        </w:rPr>
        <w:t>5.</w:t>
      </w:r>
      <w:r w:rsidR="00FB2E6D" w:rsidRPr="006C5DE8">
        <w:rPr>
          <w:rFonts w:ascii="Times New Roman" w:eastAsia="Times New Roman" w:hAnsi="Times New Roman" w:cs="Times New Roman"/>
          <w:b/>
          <w:sz w:val="24"/>
          <w:szCs w:val="24"/>
        </w:rPr>
        <w:t>2. What</w:t>
      </w:r>
      <w:r w:rsidRPr="006C5DE8">
        <w:rPr>
          <w:rFonts w:ascii="Times New Roman" w:eastAsia="Times New Roman" w:hAnsi="Times New Roman" w:cs="Times New Roman"/>
          <w:b/>
          <w:sz w:val="24"/>
          <w:szCs w:val="24"/>
        </w:rPr>
        <w:t xml:space="preserve"> is SPSS and Why Use It?</w:t>
      </w:r>
    </w:p>
    <w:p w:rsidR="006C5DE8" w:rsidRPr="006C5DE8" w:rsidRDefault="006C5DE8" w:rsidP="006C5DE8">
      <w:pPr>
        <w:spacing w:before="280" w:after="280" w:line="360" w:lineRule="auto"/>
        <w:rPr>
          <w:rFonts w:ascii="Times New Roman" w:eastAsia="Times New Roman" w:hAnsi="Times New Roman" w:cs="Times New Roman"/>
          <w:bCs/>
          <w:sz w:val="24"/>
          <w:szCs w:val="24"/>
        </w:rPr>
      </w:pPr>
      <w:r w:rsidRPr="006C5DE8">
        <w:rPr>
          <w:rFonts w:ascii="Times New Roman" w:eastAsia="Times New Roman" w:hAnsi="Times New Roman" w:cs="Times New Roman"/>
          <w:bCs/>
          <w:sz w:val="24"/>
          <w:szCs w:val="24"/>
        </w:rPr>
        <w:t>Data analysis is one of the analyses that have gained popularity over the years in businesses, and businesses most commonly use data analysis tools for growth. One of these business analysis tools is SPSS. It provides business analyses from more straightforward to complex levels of jobs. SPSS data analysis is used in various businesses and fields, such as data mining, surveys and market research. The main features of SPSS are quantitative data analysis, a modeller program that allows predictive analysis of the data, text analysis and visualisation design for businesses. The analysis helps companies look for growth opportunities, improve efficiency, and reduce risks usually encountered in the industry (IBM, 2022).</w:t>
      </w:r>
    </w:p>
    <w:p w:rsidR="006C5DE8" w:rsidRPr="006C5DE8" w:rsidRDefault="006C5DE8" w:rsidP="006C5DE8">
      <w:pPr>
        <w:spacing w:before="280" w:after="280" w:line="360" w:lineRule="auto"/>
        <w:rPr>
          <w:rFonts w:ascii="Times New Roman" w:eastAsia="Times New Roman" w:hAnsi="Times New Roman" w:cs="Times New Roman"/>
          <w:b/>
          <w:sz w:val="24"/>
          <w:szCs w:val="24"/>
        </w:rPr>
      </w:pPr>
      <w:r w:rsidRPr="006C5DE8">
        <w:rPr>
          <w:rFonts w:ascii="Times New Roman" w:eastAsia="Times New Roman" w:hAnsi="Times New Roman" w:cs="Times New Roman"/>
          <w:b/>
          <w:sz w:val="24"/>
          <w:szCs w:val="24"/>
        </w:rPr>
        <w:t>5.3. Analysis of Data.</w:t>
      </w:r>
    </w:p>
    <w:p w:rsidR="006C5DE8" w:rsidRPr="00BF3D1A" w:rsidRDefault="006C5DE8" w:rsidP="006C5DE8">
      <w:pPr>
        <w:spacing w:before="280" w:after="280" w:line="360" w:lineRule="auto"/>
        <w:rPr>
          <w:rFonts w:ascii="Times New Roman" w:eastAsia="Times New Roman" w:hAnsi="Times New Roman" w:cs="Times New Roman"/>
          <w:bCs/>
          <w:sz w:val="24"/>
          <w:szCs w:val="24"/>
        </w:rPr>
      </w:pPr>
      <w:r w:rsidRPr="006C5DE8">
        <w:rPr>
          <w:rFonts w:ascii="Times New Roman" w:eastAsia="Times New Roman" w:hAnsi="Times New Roman" w:cs="Times New Roman"/>
          <w:bCs/>
          <w:sz w:val="24"/>
          <w:szCs w:val="24"/>
        </w:rPr>
        <w:t>About four variables were defined for the analysis of data to perform a quantitative analysis of the collected data. These variables were named as ‘Relevant’, ‘Irrelevant’ and ‘Somewhat Relevant’. These variables were added as numeric variables by nature. One of the variables used as a string variable, i.e., journal/article name of the article. The numeric variables were assigned valued as ‘0’ and ‘1’. The values assigned against ‘0’ and ‘1’ were ‘yes’ and ‘no’. The decimals assigned to all these variables were zero, and the character width of these three variables was set to 8, while the string variable has a character length of 16 characters.</w:t>
      </w:r>
    </w:p>
    <w:p w:rsidR="000D1B82" w:rsidRDefault="004F7DC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1: </w:t>
      </w:r>
    </w:p>
    <w:p w:rsidR="000D1B82" w:rsidRDefault="00677D1D">
      <w:pPr>
        <w:spacing w:before="280" w:after="280" w:line="360" w:lineRule="auto"/>
        <w:jc w:val="both"/>
        <w:rPr>
          <w:rFonts w:ascii="Times New Roman" w:eastAsia="Times New Roman" w:hAnsi="Times New Roman" w:cs="Times New Roman"/>
          <w:sz w:val="24"/>
          <w:szCs w:val="24"/>
        </w:rPr>
      </w:pPr>
      <w:r w:rsidRPr="009C6C02">
        <w:rPr>
          <w:rFonts w:ascii="Times New Roman" w:eastAsia="Times New Roman" w:hAnsi="Times New Roman" w:cs="Times New Roman"/>
          <w:noProof/>
          <w:sz w:val="24"/>
          <w:szCs w:val="24"/>
        </w:rPr>
        <w:drawing>
          <wp:inline distT="0" distB="0" distL="0" distR="0">
            <wp:extent cx="5731510" cy="2912745"/>
            <wp:effectExtent l="0" t="0" r="0" b="0"/>
            <wp:docPr id="2" name="Picture 2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2"/>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912745"/>
                    </a:xfrm>
                    <a:prstGeom prst="rect">
                      <a:avLst/>
                    </a:prstGeom>
                    <a:noFill/>
                    <a:ln>
                      <a:noFill/>
                    </a:ln>
                  </pic:spPr>
                </pic:pic>
              </a:graphicData>
            </a:graphic>
          </wp:inline>
        </w:drawing>
      </w:r>
    </w:p>
    <w:p w:rsidR="000D1B82" w:rsidRPr="000D1B82" w:rsidRDefault="000D1B82">
      <w:pPr>
        <w:spacing w:before="280" w:after="280" w:line="360" w:lineRule="auto"/>
        <w:jc w:val="both"/>
        <w:rPr>
          <w:rFonts w:ascii="Times New Roman" w:eastAsia="Times New Roman" w:hAnsi="Times New Roman" w:cs="Times New Roman"/>
          <w:i/>
          <w:iCs/>
          <w:sz w:val="24"/>
          <w:szCs w:val="24"/>
        </w:rPr>
      </w:pPr>
      <w:r w:rsidRPr="000D1B82">
        <w:rPr>
          <w:rFonts w:ascii="Times New Roman" w:eastAsia="Times New Roman" w:hAnsi="Times New Roman" w:cs="Times New Roman"/>
          <w:i/>
          <w:iCs/>
          <w:sz w:val="24"/>
          <w:szCs w:val="24"/>
        </w:rPr>
        <w:t>Figure 2: Data sheet of SPSS.</w:t>
      </w:r>
    </w:p>
    <w:p w:rsidR="00AD4276" w:rsidRDefault="00AD4276">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all the values in the datasheet were added, a descriptive analysis of the data was performed and, the bar chart and the pie chart analysis from the analysis lists also done. It should be noted that the analysis was both </w:t>
      </w:r>
      <w:r w:rsidR="00C33CB5">
        <w:rPr>
          <w:rFonts w:ascii="Times New Roman" w:eastAsia="Times New Roman" w:hAnsi="Times New Roman" w:cs="Times New Roman"/>
          <w:sz w:val="24"/>
          <w:szCs w:val="24"/>
        </w:rPr>
        <w:t xml:space="preserve">quantitative and qualitative, paying more attention to the quality and relevancy of data sources and content like journals, websites, reports, books, and NEWS articles. On the other </w:t>
      </w:r>
      <w:r w:rsidR="000158C5">
        <w:rPr>
          <w:rFonts w:ascii="Times New Roman" w:eastAsia="Times New Roman" w:hAnsi="Times New Roman" w:cs="Times New Roman"/>
          <w:sz w:val="24"/>
          <w:szCs w:val="24"/>
        </w:rPr>
        <w:t>hand,</w:t>
      </w:r>
      <w:r w:rsidR="00C33CB5">
        <w:rPr>
          <w:rFonts w:ascii="Times New Roman" w:eastAsia="Times New Roman" w:hAnsi="Times New Roman" w:cs="Times New Roman"/>
          <w:sz w:val="24"/>
          <w:szCs w:val="24"/>
        </w:rPr>
        <w:t xml:space="preserve"> however, the quantitative analysis provided the level of applicability of selected articles</w:t>
      </w:r>
      <w:r w:rsidR="000158C5">
        <w:rPr>
          <w:rFonts w:ascii="Times New Roman" w:eastAsia="Times New Roman" w:hAnsi="Times New Roman" w:cs="Times New Roman"/>
          <w:sz w:val="24"/>
          <w:szCs w:val="24"/>
        </w:rPr>
        <w:t xml:space="preserve"> and the factors of relevance concerning topic under consideration where also given top priority in the analysis. Exploration</w:t>
      </w:r>
      <w:r w:rsidR="00A57FDC">
        <w:rPr>
          <w:rFonts w:ascii="Times New Roman" w:eastAsia="Times New Roman" w:hAnsi="Times New Roman" w:cs="Times New Roman"/>
          <w:sz w:val="24"/>
          <w:szCs w:val="24"/>
        </w:rPr>
        <w:t xml:space="preserve"> </w:t>
      </w:r>
      <w:r w:rsidR="000158C5">
        <w:rPr>
          <w:rFonts w:ascii="Times New Roman" w:eastAsia="Times New Roman" w:hAnsi="Times New Roman" w:cs="Times New Roman"/>
          <w:sz w:val="24"/>
          <w:szCs w:val="24"/>
        </w:rPr>
        <w:t xml:space="preserve">search results </w:t>
      </w:r>
      <w:r w:rsidR="000D1B82">
        <w:rPr>
          <w:rFonts w:ascii="Times New Roman" w:eastAsia="Times New Roman" w:hAnsi="Times New Roman" w:cs="Times New Roman"/>
          <w:sz w:val="24"/>
          <w:szCs w:val="24"/>
        </w:rPr>
        <w:t>frequency of selected keywords was done carrying a “relevant”, “irrelevant”, or “somewhat” relevant tags.</w:t>
      </w:r>
    </w:p>
    <w:p w:rsidR="00B231C0" w:rsidRDefault="002834F4">
      <w:pPr>
        <w:spacing w:before="280" w:after="2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Chapter 6: Results and Discussions</w:t>
      </w:r>
    </w:p>
    <w:p w:rsidR="00B231C0" w:rsidRDefault="002834F4">
      <w:pPr>
        <w:spacing w:before="280" w:after="28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6.1. Introduction.</w:t>
      </w:r>
    </w:p>
    <w:p w:rsidR="00B231C0" w:rsidRDefault="002834F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chapter presents the results obtained from the quantitative statistical analysis. The results obtained from the quantitative analysis are analysed that what are the chances of finding relative data over the topic and the chances of finding irrelevant or somewhat relevant data over the topic under consideration. Following the results, there </w:t>
      </w:r>
      <w:r w:rsidR="00A57FDC">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also affair share of discussion in the chapter.</w:t>
      </w:r>
    </w:p>
    <w:p w:rsidR="00B231C0" w:rsidRPr="00ED4AFD" w:rsidRDefault="002834F4">
      <w:pPr>
        <w:spacing w:before="280" w:after="280" w:line="360" w:lineRule="auto"/>
        <w:jc w:val="both"/>
        <w:rPr>
          <w:rFonts w:ascii="Times New Roman" w:eastAsia="Times New Roman" w:hAnsi="Times New Roman" w:cs="Times New Roman"/>
          <w:b/>
          <w:bCs/>
          <w:sz w:val="24"/>
          <w:szCs w:val="24"/>
        </w:rPr>
      </w:pPr>
      <w:r w:rsidRPr="00ED4AFD">
        <w:rPr>
          <w:rFonts w:ascii="Times New Roman" w:eastAsia="Times New Roman" w:hAnsi="Times New Roman" w:cs="Times New Roman"/>
          <w:b/>
          <w:bCs/>
          <w:sz w:val="24"/>
          <w:szCs w:val="24"/>
        </w:rPr>
        <w:t>6.2. Results of the analysis:</w:t>
      </w:r>
    </w:p>
    <w:p w:rsidR="00B231C0" w:rsidRDefault="002834F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the results, the data set was analysed by clicking on the analysis tab from the top left taskbar, as shown in the following:</w:t>
      </w:r>
    </w:p>
    <w:p w:rsidR="00B231C0" w:rsidRDefault="00677D1D">
      <w:pPr>
        <w:spacing w:before="280" w:after="280" w:line="360" w:lineRule="auto"/>
        <w:jc w:val="both"/>
        <w:rPr>
          <w:rFonts w:ascii="Times New Roman" w:eastAsia="Times New Roman" w:hAnsi="Times New Roman" w:cs="Times New Roman"/>
          <w:sz w:val="24"/>
          <w:szCs w:val="24"/>
        </w:rPr>
      </w:pPr>
      <w:r w:rsidRPr="009C6C02">
        <w:rPr>
          <w:rFonts w:ascii="Times New Roman" w:eastAsia="Times New Roman" w:hAnsi="Times New Roman" w:cs="Times New Roman"/>
          <w:noProof/>
          <w:sz w:val="24"/>
          <w:szCs w:val="24"/>
        </w:rPr>
        <w:drawing>
          <wp:inline distT="0" distB="0" distL="0" distR="0">
            <wp:extent cx="5731510" cy="3223260"/>
            <wp:effectExtent l="0" t="0" r="0" b="0"/>
            <wp:docPr id="3" name="image5.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5.png"/>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rsidR="00B231C0" w:rsidRDefault="002834F4">
      <w:pPr>
        <w:spacing w:before="280" w:after="28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Figure 3: Analysis tab.</w:t>
      </w:r>
    </w:p>
    <w:p w:rsidR="00B231C0" w:rsidRDefault="002834F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analysis tab, descriptive analysis is chosen for the examination. From the descriptive analysis, frequencies analysis is used to base results on that data collected, as shown in the screenshot attached below:</w:t>
      </w:r>
    </w:p>
    <w:p w:rsidR="00B231C0" w:rsidRDefault="00677D1D">
      <w:pPr>
        <w:spacing w:before="280" w:after="280" w:line="360" w:lineRule="auto"/>
        <w:jc w:val="both"/>
        <w:rPr>
          <w:rFonts w:ascii="Times New Roman" w:eastAsia="Times New Roman" w:hAnsi="Times New Roman" w:cs="Times New Roman"/>
          <w:sz w:val="24"/>
          <w:szCs w:val="24"/>
        </w:rPr>
      </w:pPr>
      <w:r w:rsidRPr="009C6C02">
        <w:rPr>
          <w:rFonts w:ascii="Times New Roman" w:eastAsia="Times New Roman" w:hAnsi="Times New Roman" w:cs="Times New Roman"/>
          <w:noProof/>
          <w:sz w:val="24"/>
          <w:szCs w:val="24"/>
        </w:rPr>
        <w:drawing>
          <wp:inline distT="0" distB="0" distL="0" distR="0">
            <wp:extent cx="5731510" cy="3223260"/>
            <wp:effectExtent l="0" t="0" r="0" b="0"/>
            <wp:docPr id="4" name="image8.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8.png"/>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rsidR="00B231C0" w:rsidRDefault="002834F4">
      <w:pPr>
        <w:spacing w:before="280" w:after="28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Figure 4 the analysis tab to descriptive analysis</w:t>
      </w:r>
    </w:p>
    <w:p w:rsidR="00B231C0" w:rsidRDefault="002834F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string variable was chosen from the selected data variables as tot the variable for which the relevancy factors would be analysed. Hence, from the four variables shown in the screenshot below, three would be shifted to the other column, as shown in the figure below.</w:t>
      </w:r>
    </w:p>
    <w:p w:rsidR="00B231C0" w:rsidRDefault="00677D1D">
      <w:pPr>
        <w:spacing w:before="280" w:after="280" w:line="360" w:lineRule="auto"/>
        <w:jc w:val="both"/>
        <w:rPr>
          <w:rFonts w:ascii="Times New Roman" w:eastAsia="Times New Roman" w:hAnsi="Times New Roman" w:cs="Times New Roman"/>
          <w:sz w:val="24"/>
          <w:szCs w:val="24"/>
        </w:rPr>
      </w:pPr>
      <w:r w:rsidRPr="009C6C02">
        <w:rPr>
          <w:rFonts w:ascii="Times New Roman" w:eastAsia="Times New Roman" w:hAnsi="Times New Roman" w:cs="Times New Roman"/>
          <w:noProof/>
          <w:sz w:val="24"/>
          <w:szCs w:val="24"/>
        </w:rPr>
        <w:drawing>
          <wp:inline distT="0" distB="0" distL="0" distR="0">
            <wp:extent cx="5731510" cy="3223260"/>
            <wp:effectExtent l="0" t="0" r="0" b="0"/>
            <wp:docPr id="5" name="image7.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7.png"/>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rsidR="00B231C0" w:rsidRDefault="002834F4">
      <w:pPr>
        <w:spacing w:before="280" w:after="28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Figure 5 Setting string variables</w:t>
      </w:r>
    </w:p>
    <w:p w:rsidR="00B231C0" w:rsidRDefault="002834F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shifting the variables in the other column by clicking OK, the analysis begins to perform, as shown in the attached screenshot </w:t>
      </w:r>
    </w:p>
    <w:p w:rsidR="00B231C0" w:rsidRDefault="00677D1D">
      <w:pPr>
        <w:spacing w:before="280" w:after="280" w:line="360" w:lineRule="auto"/>
        <w:jc w:val="both"/>
        <w:rPr>
          <w:rFonts w:ascii="Times New Roman" w:eastAsia="Times New Roman" w:hAnsi="Times New Roman" w:cs="Times New Roman"/>
          <w:sz w:val="24"/>
          <w:szCs w:val="24"/>
        </w:rPr>
      </w:pPr>
      <w:r w:rsidRPr="009C6C02">
        <w:rPr>
          <w:rFonts w:ascii="Times New Roman" w:eastAsia="Times New Roman" w:hAnsi="Times New Roman" w:cs="Times New Roman"/>
          <w:noProof/>
          <w:sz w:val="24"/>
          <w:szCs w:val="24"/>
        </w:rPr>
        <w:drawing>
          <wp:inline distT="0" distB="0" distL="0" distR="0">
            <wp:extent cx="5731510" cy="2974975"/>
            <wp:effectExtent l="0" t="0" r="0" b="0"/>
            <wp:docPr id="6" name="image10.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0.png"/>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974975"/>
                    </a:xfrm>
                    <a:prstGeom prst="rect">
                      <a:avLst/>
                    </a:prstGeom>
                    <a:noFill/>
                    <a:ln>
                      <a:noFill/>
                    </a:ln>
                  </pic:spPr>
                </pic:pic>
              </a:graphicData>
            </a:graphic>
          </wp:inline>
        </w:drawing>
      </w:r>
    </w:p>
    <w:p w:rsidR="00B231C0" w:rsidRDefault="002834F4">
      <w:pPr>
        <w:spacing w:before="280" w:after="28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Figure 6: shifting the variables</w:t>
      </w:r>
    </w:p>
    <w:p w:rsidR="00B231C0" w:rsidRDefault="002834F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clicking OK, the analysis performed will be shown on the screen, </w:t>
      </w:r>
      <w:r w:rsidR="00A57FDC">
        <w:rPr>
          <w:rFonts w:ascii="Times New Roman" w:eastAsia="Times New Roman" w:hAnsi="Times New Roman" w:cs="Times New Roman"/>
          <w:sz w:val="24"/>
          <w:szCs w:val="24"/>
        </w:rPr>
        <w:t>as in</w:t>
      </w:r>
      <w:r>
        <w:rPr>
          <w:rFonts w:ascii="Times New Roman" w:eastAsia="Times New Roman" w:hAnsi="Times New Roman" w:cs="Times New Roman"/>
          <w:sz w:val="24"/>
          <w:szCs w:val="24"/>
        </w:rPr>
        <w:t xml:space="preserve"> the screenshot below:</w:t>
      </w:r>
    </w:p>
    <w:p w:rsidR="00B231C0" w:rsidRDefault="00677D1D">
      <w:pPr>
        <w:spacing w:before="280" w:after="280" w:line="360" w:lineRule="auto"/>
        <w:jc w:val="both"/>
        <w:rPr>
          <w:rFonts w:ascii="Times New Roman" w:eastAsia="Times New Roman" w:hAnsi="Times New Roman" w:cs="Times New Roman"/>
          <w:sz w:val="24"/>
          <w:szCs w:val="24"/>
        </w:rPr>
      </w:pPr>
      <w:r w:rsidRPr="009C6C02">
        <w:rPr>
          <w:rFonts w:ascii="Times New Roman" w:eastAsia="Times New Roman" w:hAnsi="Times New Roman" w:cs="Times New Roman"/>
          <w:noProof/>
          <w:sz w:val="24"/>
          <w:szCs w:val="24"/>
        </w:rPr>
        <w:drawing>
          <wp:inline distT="0" distB="0" distL="0" distR="0">
            <wp:extent cx="5731510" cy="3223260"/>
            <wp:effectExtent l="0" t="0" r="0" b="0"/>
            <wp:docPr id="7" name="image9.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9.png"/>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p>
    <w:p w:rsidR="00B231C0" w:rsidRDefault="002834F4">
      <w:pPr>
        <w:spacing w:before="280" w:after="28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Figure 7 Analysis outcome.</w:t>
      </w:r>
    </w:p>
    <w:p w:rsidR="00B231C0" w:rsidRDefault="002834F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frequency analysis performed provided frequential analysis for the relevant data found and irrelevant and somewhat relevant data found. The analysis is shown in the figure below: </w:t>
      </w:r>
    </w:p>
    <w:p w:rsidR="002748EB" w:rsidRDefault="002834F4">
      <w:pPr>
        <w:spacing w:before="280" w:after="2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Table 2: Frequency analysis</w:t>
      </w:r>
      <w:r w:rsidR="002748EB">
        <w:rPr>
          <w:rFonts w:ascii="Times New Roman" w:eastAsia="Times New Roman" w:hAnsi="Times New Roman" w:cs="Times New Roman"/>
          <w:noProof/>
          <w:sz w:val="24"/>
          <w:szCs w:val="24"/>
        </w:rPr>
        <w:drawing>
          <wp:inline distT="0" distB="0" distL="0" distR="0" wp14:anchorId="0D630C4E">
            <wp:extent cx="4829810" cy="4658360"/>
            <wp:effectExtent l="0" t="0" r="8890" b="889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29810" cy="4658360"/>
                    </a:xfrm>
                    <a:prstGeom prst="rect">
                      <a:avLst/>
                    </a:prstGeom>
                    <a:noFill/>
                  </pic:spPr>
                </pic:pic>
              </a:graphicData>
            </a:graphic>
          </wp:inline>
        </w:drawing>
      </w:r>
    </w:p>
    <w:p w:rsidR="00B231C0" w:rsidRDefault="002748EB">
      <w:pPr>
        <w:spacing w:before="280" w:after="2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Frequency Table (</w:t>
      </w:r>
      <w:proofErr w:type="spellStart"/>
      <w:r>
        <w:rPr>
          <w:rFonts w:ascii="Times New Roman" w:eastAsia="Times New Roman" w:hAnsi="Times New Roman" w:cs="Times New Roman"/>
          <w:sz w:val="24"/>
          <w:szCs w:val="24"/>
        </w:rPr>
        <w:t>Releveant</w:t>
      </w:r>
      <w:proofErr w:type="spellEnd"/>
      <w:r>
        <w:rPr>
          <w:rFonts w:ascii="Times New Roman" w:eastAsia="Times New Roman" w:hAnsi="Times New Roman" w:cs="Times New Roman"/>
          <w:sz w:val="24"/>
          <w:szCs w:val="24"/>
        </w:rPr>
        <w:t>).</w:t>
      </w:r>
    </w:p>
    <w:p w:rsidR="00B231C0" w:rsidRDefault="00B231C0">
      <w:pPr>
        <w:spacing w:before="280" w:after="280" w:line="360" w:lineRule="auto"/>
        <w:jc w:val="both"/>
        <w:rPr>
          <w:rFonts w:ascii="Times New Roman" w:eastAsia="Times New Roman" w:hAnsi="Times New Roman" w:cs="Times New Roman"/>
          <w:sz w:val="24"/>
          <w:szCs w:val="24"/>
        </w:rPr>
      </w:pPr>
    </w:p>
    <w:p w:rsidR="00B231C0" w:rsidRDefault="002834F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cumulative frequency analysis of the three variables shows that the irrelevant journals found had the highest cumulative frequency, while the relevant journals found had the highest. Somewhat relevant journal had the lowest cumulative frequency. The cumulative frequency of relevant, irrelevant and somewhat relevant journals was 66%, 80% and 54% respectively. The bar chart of these three frequencies is given in the following as well;</w:t>
      </w:r>
    </w:p>
    <w:p w:rsidR="00B231C0" w:rsidRDefault="00677D1D">
      <w:pPr>
        <w:spacing w:before="280" w:after="280" w:line="360" w:lineRule="auto"/>
        <w:jc w:val="center"/>
        <w:rPr>
          <w:rFonts w:ascii="Times New Roman" w:eastAsia="Times New Roman" w:hAnsi="Times New Roman" w:cs="Times New Roman"/>
          <w:sz w:val="24"/>
          <w:szCs w:val="24"/>
        </w:rPr>
      </w:pPr>
      <w:r w:rsidRPr="009C6C02">
        <w:rPr>
          <w:rFonts w:ascii="Times New Roman" w:eastAsia="Times New Roman" w:hAnsi="Times New Roman" w:cs="Times New Roman"/>
          <w:noProof/>
          <w:sz w:val="24"/>
          <w:szCs w:val="24"/>
        </w:rPr>
        <w:drawing>
          <wp:inline distT="0" distB="0" distL="0" distR="0">
            <wp:extent cx="3497580" cy="2060575"/>
            <wp:effectExtent l="0" t="0" r="0" b="0"/>
            <wp:docPr id="9" name="image1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1.png"/>
                    <pic:cNvPicPr>
                      <a:picLocks/>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97580" cy="2060575"/>
                    </a:xfrm>
                    <a:prstGeom prst="rect">
                      <a:avLst/>
                    </a:prstGeom>
                    <a:noFill/>
                    <a:ln>
                      <a:noFill/>
                    </a:ln>
                  </pic:spPr>
                </pic:pic>
              </a:graphicData>
            </a:graphic>
          </wp:inline>
        </w:drawing>
      </w:r>
    </w:p>
    <w:p w:rsidR="00B231C0" w:rsidRDefault="002834F4">
      <w:pPr>
        <w:spacing w:before="280" w:after="2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8: Bar chart of relevant frequencies.</w:t>
      </w:r>
    </w:p>
    <w:p w:rsidR="00B231C0" w:rsidRDefault="00677D1D">
      <w:pPr>
        <w:spacing w:before="280" w:after="280" w:line="360" w:lineRule="auto"/>
        <w:jc w:val="center"/>
        <w:rPr>
          <w:rFonts w:ascii="Times New Roman" w:eastAsia="Times New Roman" w:hAnsi="Times New Roman" w:cs="Times New Roman"/>
          <w:sz w:val="24"/>
          <w:szCs w:val="24"/>
        </w:rPr>
      </w:pPr>
      <w:r w:rsidRPr="009C6C02">
        <w:rPr>
          <w:rFonts w:ascii="Times New Roman" w:eastAsia="Times New Roman" w:hAnsi="Times New Roman" w:cs="Times New Roman"/>
          <w:noProof/>
          <w:sz w:val="24"/>
          <w:szCs w:val="24"/>
        </w:rPr>
        <w:drawing>
          <wp:inline distT="0" distB="0" distL="0" distR="0">
            <wp:extent cx="3360420" cy="1897380"/>
            <wp:effectExtent l="0" t="0" r="0" b="0"/>
            <wp:docPr id="10" name="image1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2.png"/>
                    <pic:cNvPicPr>
                      <a:picLocks/>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360420" cy="1897380"/>
                    </a:xfrm>
                    <a:prstGeom prst="rect">
                      <a:avLst/>
                    </a:prstGeom>
                    <a:noFill/>
                    <a:ln>
                      <a:noFill/>
                    </a:ln>
                  </pic:spPr>
                </pic:pic>
              </a:graphicData>
            </a:graphic>
          </wp:inline>
        </w:drawing>
      </w:r>
    </w:p>
    <w:p w:rsidR="00B231C0" w:rsidRDefault="002834F4">
      <w:pPr>
        <w:spacing w:before="280" w:after="2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9: Bar chart of irrelevant frequencies</w:t>
      </w:r>
    </w:p>
    <w:p w:rsidR="00B231C0" w:rsidRDefault="00677D1D">
      <w:pPr>
        <w:spacing w:before="280" w:after="280" w:line="360" w:lineRule="auto"/>
        <w:jc w:val="center"/>
        <w:rPr>
          <w:rFonts w:ascii="Times New Roman" w:eastAsia="Times New Roman" w:hAnsi="Times New Roman" w:cs="Times New Roman"/>
          <w:sz w:val="24"/>
          <w:szCs w:val="24"/>
        </w:rPr>
      </w:pPr>
      <w:r w:rsidRPr="009C6C02">
        <w:rPr>
          <w:rFonts w:ascii="Times New Roman" w:eastAsia="Times New Roman" w:hAnsi="Times New Roman" w:cs="Times New Roman"/>
          <w:noProof/>
          <w:sz w:val="24"/>
          <w:szCs w:val="24"/>
        </w:rPr>
        <w:drawing>
          <wp:inline distT="0" distB="0" distL="0" distR="0">
            <wp:extent cx="3236595" cy="1891030"/>
            <wp:effectExtent l="0" t="0" r="0" b="0"/>
            <wp:docPr id="11" name="image14.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4.png"/>
                    <pic:cNvPicPr>
                      <a:picLocks/>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236595" cy="1891030"/>
                    </a:xfrm>
                    <a:prstGeom prst="rect">
                      <a:avLst/>
                    </a:prstGeom>
                    <a:noFill/>
                    <a:ln>
                      <a:noFill/>
                    </a:ln>
                  </pic:spPr>
                </pic:pic>
              </a:graphicData>
            </a:graphic>
          </wp:inline>
        </w:drawing>
      </w:r>
    </w:p>
    <w:p w:rsidR="00B231C0" w:rsidRDefault="002834F4">
      <w:pPr>
        <w:spacing w:before="280" w:after="2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10: Bar chart of somewhat-relevant frequencies.</w:t>
      </w:r>
    </w:p>
    <w:p w:rsidR="00B231C0" w:rsidRDefault="002834F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Pie-charts were also formed from the descriptive analysis, which </w:t>
      </w:r>
      <w:r w:rsidR="00A57FDC">
        <w:rPr>
          <w:rFonts w:ascii="Times New Roman" w:eastAsia="Times New Roman" w:hAnsi="Times New Roman" w:cs="Times New Roman"/>
          <w:sz w:val="24"/>
          <w:szCs w:val="24"/>
        </w:rPr>
        <w:t>shows</w:t>
      </w:r>
      <w:r>
        <w:rPr>
          <w:rFonts w:ascii="Times New Roman" w:eastAsia="Times New Roman" w:hAnsi="Times New Roman" w:cs="Times New Roman"/>
          <w:sz w:val="24"/>
          <w:szCs w:val="24"/>
        </w:rPr>
        <w:t xml:space="preserve"> the relevance, irrelevance and somewhat relevant results in percentages. The blue part highlights the “</w:t>
      </w:r>
      <w:r w:rsidR="00A57FDC">
        <w:rPr>
          <w:rFonts w:ascii="Times New Roman" w:eastAsia="Times New Roman" w:hAnsi="Times New Roman" w:cs="Times New Roman"/>
          <w:sz w:val="24"/>
          <w:szCs w:val="24"/>
        </w:rPr>
        <w:t>y</w:t>
      </w:r>
      <w:r>
        <w:rPr>
          <w:rFonts w:ascii="Times New Roman" w:eastAsia="Times New Roman" w:hAnsi="Times New Roman" w:cs="Times New Roman"/>
          <w:sz w:val="24"/>
          <w:szCs w:val="24"/>
        </w:rPr>
        <w:t>es” value and the pink one highlights the “no” value.</w:t>
      </w:r>
    </w:p>
    <w:p w:rsidR="00B231C0" w:rsidRDefault="00677D1D">
      <w:pPr>
        <w:spacing w:before="280" w:after="280" w:line="360" w:lineRule="auto"/>
        <w:jc w:val="center"/>
        <w:rPr>
          <w:rFonts w:ascii="Times New Roman" w:eastAsia="Times New Roman" w:hAnsi="Times New Roman" w:cs="Times New Roman"/>
          <w:sz w:val="24"/>
          <w:szCs w:val="24"/>
        </w:rPr>
      </w:pPr>
      <w:r w:rsidRPr="009C6C02">
        <w:rPr>
          <w:rFonts w:ascii="Times New Roman" w:eastAsia="Times New Roman" w:hAnsi="Times New Roman" w:cs="Times New Roman"/>
          <w:noProof/>
          <w:sz w:val="24"/>
          <w:szCs w:val="24"/>
        </w:rPr>
        <w:drawing>
          <wp:inline distT="0" distB="0" distL="0" distR="0">
            <wp:extent cx="3735705" cy="2080260"/>
            <wp:effectExtent l="0" t="0" r="0" b="0"/>
            <wp:docPr id="12" name="image15.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5.png"/>
                    <pic:cNvPicPr>
                      <a:picLocks/>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735705" cy="2080260"/>
                    </a:xfrm>
                    <a:prstGeom prst="rect">
                      <a:avLst/>
                    </a:prstGeom>
                    <a:noFill/>
                    <a:ln>
                      <a:noFill/>
                    </a:ln>
                  </pic:spPr>
                </pic:pic>
              </a:graphicData>
            </a:graphic>
          </wp:inline>
        </w:drawing>
      </w:r>
    </w:p>
    <w:p w:rsidR="00B231C0" w:rsidRDefault="002834F4">
      <w:pPr>
        <w:spacing w:before="280" w:after="2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11: Pie-chart of relevant frequencies</w:t>
      </w:r>
    </w:p>
    <w:p w:rsidR="00B231C0" w:rsidRDefault="00677D1D">
      <w:pPr>
        <w:spacing w:before="280" w:after="280" w:line="360" w:lineRule="auto"/>
        <w:jc w:val="center"/>
        <w:rPr>
          <w:rFonts w:ascii="Times New Roman" w:eastAsia="Times New Roman" w:hAnsi="Times New Roman" w:cs="Times New Roman"/>
          <w:sz w:val="24"/>
          <w:szCs w:val="24"/>
        </w:rPr>
      </w:pPr>
      <w:r w:rsidRPr="009C6C02">
        <w:rPr>
          <w:rFonts w:ascii="Times New Roman" w:eastAsia="Times New Roman" w:hAnsi="Times New Roman" w:cs="Times New Roman"/>
          <w:noProof/>
          <w:sz w:val="24"/>
          <w:szCs w:val="24"/>
        </w:rPr>
        <w:drawing>
          <wp:inline distT="0" distB="0" distL="0" distR="0">
            <wp:extent cx="3572510" cy="2103120"/>
            <wp:effectExtent l="0" t="0" r="0" b="0"/>
            <wp:docPr id="13" name="image16.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6.png"/>
                    <pic:cNvPicPr>
                      <a:picLocks/>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572510" cy="2103120"/>
                    </a:xfrm>
                    <a:prstGeom prst="rect">
                      <a:avLst/>
                    </a:prstGeom>
                    <a:noFill/>
                    <a:ln>
                      <a:noFill/>
                    </a:ln>
                  </pic:spPr>
                </pic:pic>
              </a:graphicData>
            </a:graphic>
          </wp:inline>
        </w:drawing>
      </w:r>
    </w:p>
    <w:p w:rsidR="00B231C0" w:rsidRDefault="002834F4">
      <w:pPr>
        <w:spacing w:before="280" w:after="2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12: Pie-Chart of Irrelevant frequencies</w:t>
      </w:r>
    </w:p>
    <w:p w:rsidR="00B231C0" w:rsidRDefault="00677D1D">
      <w:pPr>
        <w:spacing w:before="280" w:after="280" w:line="360" w:lineRule="auto"/>
        <w:jc w:val="center"/>
        <w:rPr>
          <w:rFonts w:ascii="Times New Roman" w:eastAsia="Times New Roman" w:hAnsi="Times New Roman" w:cs="Times New Roman"/>
          <w:sz w:val="24"/>
          <w:szCs w:val="24"/>
        </w:rPr>
      </w:pPr>
      <w:r w:rsidRPr="009C6C02">
        <w:rPr>
          <w:rFonts w:ascii="Times New Roman" w:eastAsia="Times New Roman" w:hAnsi="Times New Roman" w:cs="Times New Roman"/>
          <w:noProof/>
          <w:sz w:val="24"/>
          <w:szCs w:val="24"/>
        </w:rPr>
        <w:drawing>
          <wp:inline distT="0" distB="0" distL="0" distR="0">
            <wp:extent cx="3438525" cy="2025015"/>
            <wp:effectExtent l="0" t="0" r="0" b="0"/>
            <wp:docPr id="14" name="image17.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7.png"/>
                    <pic:cNvPicPr>
                      <a:picLocks/>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438525" cy="2025015"/>
                    </a:xfrm>
                    <a:prstGeom prst="rect">
                      <a:avLst/>
                    </a:prstGeom>
                    <a:noFill/>
                    <a:ln>
                      <a:noFill/>
                    </a:ln>
                  </pic:spPr>
                </pic:pic>
              </a:graphicData>
            </a:graphic>
          </wp:inline>
        </w:drawing>
      </w:r>
    </w:p>
    <w:p w:rsidR="00B231C0" w:rsidRDefault="002834F4">
      <w:pPr>
        <w:spacing w:before="280" w:after="2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13: Pie-Chart of somewhat-relevant frequencies.</w:t>
      </w:r>
    </w:p>
    <w:p w:rsidR="00B231C0" w:rsidRDefault="002834F4">
      <w:pPr>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Besides pie charts, a histogram of the performed analysis was also performed. The curve shows how results vary in the journals. The histograms of the three variables are shown in the figures as well. </w:t>
      </w:r>
    </w:p>
    <w:p w:rsidR="00B231C0" w:rsidRDefault="00677D1D">
      <w:pPr>
        <w:spacing w:before="280" w:after="280" w:line="360" w:lineRule="auto"/>
        <w:jc w:val="center"/>
        <w:rPr>
          <w:rFonts w:ascii="Times New Roman" w:eastAsia="Times New Roman" w:hAnsi="Times New Roman" w:cs="Times New Roman"/>
          <w:sz w:val="24"/>
          <w:szCs w:val="24"/>
        </w:rPr>
      </w:pPr>
      <w:r w:rsidRPr="009C6C02">
        <w:rPr>
          <w:rFonts w:ascii="Times New Roman" w:eastAsia="Times New Roman" w:hAnsi="Times New Roman" w:cs="Times New Roman"/>
          <w:noProof/>
          <w:sz w:val="24"/>
          <w:szCs w:val="24"/>
        </w:rPr>
        <w:drawing>
          <wp:inline distT="0" distB="0" distL="0" distR="0">
            <wp:extent cx="3853815" cy="2266315"/>
            <wp:effectExtent l="0" t="0" r="0" b="0"/>
            <wp:docPr id="15" name="image18.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8.png"/>
                    <pic:cNvPicPr>
                      <a:picLocks/>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853815" cy="2266315"/>
                    </a:xfrm>
                    <a:prstGeom prst="rect">
                      <a:avLst/>
                    </a:prstGeom>
                    <a:noFill/>
                    <a:ln>
                      <a:noFill/>
                    </a:ln>
                  </pic:spPr>
                </pic:pic>
              </a:graphicData>
            </a:graphic>
          </wp:inline>
        </w:drawing>
      </w:r>
    </w:p>
    <w:p w:rsidR="00B231C0" w:rsidRDefault="002834F4">
      <w:pPr>
        <w:spacing w:before="280" w:after="2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14: Histogram of relevant frequencies.</w:t>
      </w:r>
    </w:p>
    <w:p w:rsidR="00B231C0" w:rsidRDefault="00677D1D">
      <w:pPr>
        <w:spacing w:before="280" w:after="280" w:line="360" w:lineRule="auto"/>
        <w:jc w:val="center"/>
        <w:rPr>
          <w:rFonts w:ascii="Times New Roman" w:eastAsia="Times New Roman" w:hAnsi="Times New Roman" w:cs="Times New Roman"/>
          <w:sz w:val="24"/>
          <w:szCs w:val="24"/>
        </w:rPr>
      </w:pPr>
      <w:r w:rsidRPr="009C6C02">
        <w:rPr>
          <w:rFonts w:ascii="Times New Roman" w:eastAsia="Times New Roman" w:hAnsi="Times New Roman" w:cs="Times New Roman"/>
          <w:noProof/>
          <w:sz w:val="24"/>
          <w:szCs w:val="24"/>
        </w:rPr>
        <w:drawing>
          <wp:inline distT="0" distB="0" distL="0" distR="0">
            <wp:extent cx="3680460" cy="2165350"/>
            <wp:effectExtent l="0" t="0" r="0" b="0"/>
            <wp:docPr id="16" name="image19.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9.png"/>
                    <pic:cNvPicPr>
                      <a:picLocks/>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680460" cy="2165350"/>
                    </a:xfrm>
                    <a:prstGeom prst="rect">
                      <a:avLst/>
                    </a:prstGeom>
                    <a:noFill/>
                    <a:ln>
                      <a:noFill/>
                    </a:ln>
                  </pic:spPr>
                </pic:pic>
              </a:graphicData>
            </a:graphic>
          </wp:inline>
        </w:drawing>
      </w:r>
    </w:p>
    <w:p w:rsidR="00B231C0" w:rsidRDefault="002834F4">
      <w:pPr>
        <w:spacing w:before="280" w:after="2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15: Histogram of Irrelevant Frequencies.</w:t>
      </w:r>
    </w:p>
    <w:p w:rsidR="00B231C0" w:rsidRDefault="002834F4">
      <w:pPr>
        <w:spacing w:before="280" w:after="28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677D1D" w:rsidRPr="009C6C02">
        <w:rPr>
          <w:rFonts w:ascii="Times New Roman" w:eastAsia="Times New Roman" w:hAnsi="Times New Roman" w:cs="Times New Roman"/>
          <w:noProof/>
          <w:sz w:val="24"/>
          <w:szCs w:val="24"/>
        </w:rPr>
        <w:drawing>
          <wp:inline distT="0" distB="0" distL="0" distR="0">
            <wp:extent cx="3791585" cy="2230755"/>
            <wp:effectExtent l="0" t="0" r="0" b="0"/>
            <wp:docPr id="17" name="image20.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0.png"/>
                    <pic:cNvPicPr>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791585" cy="2230755"/>
                    </a:xfrm>
                    <a:prstGeom prst="rect">
                      <a:avLst/>
                    </a:prstGeom>
                    <a:noFill/>
                    <a:ln>
                      <a:noFill/>
                    </a:ln>
                  </pic:spPr>
                </pic:pic>
              </a:graphicData>
            </a:graphic>
          </wp:inline>
        </w:drawing>
      </w:r>
    </w:p>
    <w:p w:rsidR="00B231C0" w:rsidRDefault="002834F4">
      <w:pPr>
        <w:spacing w:before="280" w:after="28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16: Histogram of some-what-relevant Frequencies.</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results prove that most data found on the subject is irrelevant and not directly relevant to the topic. Relevant data is only seen as the second highest results found on the search engine when a search over the topic using relevant keywords is performed. The steadiest curve achieved of the results produced is of the somewhat relevant results found on the search engine research. </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descriptive analysis provided that there are minimal relevant results available on the topic. As per the literature studied, it was also provided in the literature that there is a lack of research available relevant to the topic. The knowledge gap on the issue of HRM in gig economies, especially that of Uber, is the main cause of the hindrance in obtaining meaningful and reliable results. There are various news articles available on the issue. The research papers available consist of research related to the gig workers’ experiences and not the HRM reports launched by companies involved in and associated with gig workers. The irrelevant and somewhat relevant results on the topic cover most of the research results. The distribution of results highlights the need for the research gap to be filled on the relevant subject. The research results provided that for the literature review and the analysis, more reliance was on the somewhat pertinent data, as the results available on the relevant data to the topic were minimal.</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Filling the research gap is necessary, as without filling the research gap, no substantial results can be based or conclusions can be formed; thus, results created on the available data would not be reliable. It is crucial to study the factors causing disruptions in detail. A detailed report and research must be conducted on companies involved in gig economies. The main focus of the study needs to be on the relationship between the gig workers and the company’s top management, the facilities provided by the company to the gig workers and the human resource management in the company with the gig workers. </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will highlight the weaknesses of the system as to why the gig workers are facing the issues concerning HRM, what needs to be changed in the HRM practices followed by the company and, more importantly, how the change can be brought in the HRM of gig workers in the companies associated with them. The issue concerning the mismanagement of the gig workers at the hands of Uber is important because Uber is just the case study in this research. It will highlight the weaknesses and ill-treatment of the companies towards their gig workers. </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Now that the gig economy has taken root in the economic system, lower-wage workers are associated with gig economies and skilled and professional workers. The association of skilled and professional labour with the company provides an opportunity for the companies to avoid delays and increase the speed of the task delivery and unnecessary delays caused by a lack of teamwork. When the project is divided into small parts and is outsourced to skilled and professional workers, the chances are that the project will be completed early than the anticipated time and will be completed with greater efficiency. </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gig economy is also favourable. Companies do not have to provide health insurance, visa and pension facilities to the gig workers as they do for their regular employees. It is also the primary concern of Uber employees as well. They claim that they are underpaid for the job they ought to perform and do not enjoy the benefits while working as hard for the job or sometimes working more than a regular employee of the company. These issues and challenges the employees face motivate studying the problem associated with HRM in the UK in detail and provide a framework to resolve the woes of employers and employees.</w:t>
      </w:r>
    </w:p>
    <w:p w:rsidR="00B231C0" w:rsidRDefault="002834F4">
      <w:pPr>
        <w:spacing w:before="280" w:after="28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CHAPTER 7: </w:t>
      </w:r>
      <w:r w:rsidR="0068686F">
        <w:rPr>
          <w:rFonts w:ascii="Times New Roman" w:eastAsia="Times New Roman" w:hAnsi="Times New Roman" w:cs="Times New Roman"/>
          <w:b/>
          <w:sz w:val="24"/>
          <w:szCs w:val="24"/>
        </w:rPr>
        <w:t>Limitations,</w:t>
      </w:r>
      <w:r>
        <w:rPr>
          <w:rFonts w:ascii="Times New Roman" w:eastAsia="Times New Roman" w:hAnsi="Times New Roman" w:cs="Times New Roman"/>
          <w:b/>
          <w:sz w:val="24"/>
          <w:szCs w:val="24"/>
        </w:rPr>
        <w:t xml:space="preserve"> </w:t>
      </w:r>
      <w:r w:rsidR="0068686F">
        <w:rPr>
          <w:rFonts w:ascii="Times New Roman" w:eastAsia="Times New Roman" w:hAnsi="Times New Roman" w:cs="Times New Roman"/>
          <w:b/>
          <w:sz w:val="24"/>
          <w:szCs w:val="24"/>
        </w:rPr>
        <w:t>Recommendations and Conclusion</w:t>
      </w:r>
      <w:r>
        <w:rPr>
          <w:rFonts w:ascii="Times New Roman" w:eastAsia="Times New Roman" w:hAnsi="Times New Roman" w:cs="Times New Roman"/>
          <w:b/>
          <w:sz w:val="24"/>
          <w:szCs w:val="24"/>
        </w:rPr>
        <w:t>:</w:t>
      </w:r>
    </w:p>
    <w:p w:rsidR="00B231C0" w:rsidRDefault="002834F4">
      <w:pPr>
        <w:spacing w:before="280" w:after="28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7.1. </w:t>
      </w:r>
      <w:r w:rsidR="0068686F">
        <w:rPr>
          <w:rFonts w:ascii="Times New Roman" w:eastAsia="Times New Roman" w:hAnsi="Times New Roman" w:cs="Times New Roman"/>
          <w:b/>
          <w:sz w:val="24"/>
          <w:szCs w:val="24"/>
        </w:rPr>
        <w:t>Limitations</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has analysed the existing research gap over the issue. It provides how relevant, irrelevant and somewhat relevant data is distributed as per the results received. It examined to what extent relevant results can be found on the topic over various databases. Still, it does not provide as to how to minimize the gap and what framework must be followed by the companies to reduce the gap. But the research will provide an analysis of how search results differ, what should be the focus of future research and what is already available on the topic.</w:t>
      </w:r>
    </w:p>
    <w:p w:rsidR="00E3162F" w:rsidRDefault="00E3162F">
      <w:pPr>
        <w:spacing w:before="280" w:after="28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7.2. </w:t>
      </w:r>
      <w:r w:rsidR="0068686F" w:rsidRPr="00E3162F">
        <w:rPr>
          <w:rFonts w:ascii="Times New Roman" w:eastAsia="Times New Roman" w:hAnsi="Times New Roman" w:cs="Times New Roman"/>
          <w:b/>
          <w:bCs/>
          <w:sz w:val="24"/>
          <w:szCs w:val="24"/>
        </w:rPr>
        <w:t>Recommendations</w:t>
      </w:r>
      <w:r>
        <w:rPr>
          <w:rFonts w:ascii="Times New Roman" w:eastAsia="Times New Roman" w:hAnsi="Times New Roman" w:cs="Times New Roman"/>
          <w:b/>
          <w:bCs/>
          <w:sz w:val="24"/>
          <w:szCs w:val="24"/>
        </w:rPr>
        <w:t>.</w:t>
      </w:r>
    </w:p>
    <w:p w:rsidR="001E3B14" w:rsidRDefault="001E3B14">
      <w:pPr>
        <w:spacing w:before="280" w:after="280" w:line="360" w:lineRule="auto"/>
        <w:rPr>
          <w:rFonts w:ascii="Times New Roman" w:eastAsia="Times New Roman" w:hAnsi="Times New Roman" w:cs="Times New Roman"/>
          <w:sz w:val="24"/>
          <w:szCs w:val="24"/>
        </w:rPr>
      </w:pPr>
      <w:r w:rsidRPr="001E3B14">
        <w:rPr>
          <w:rFonts w:ascii="Times New Roman" w:eastAsia="Times New Roman" w:hAnsi="Times New Roman" w:cs="Times New Roman"/>
          <w:sz w:val="24"/>
          <w:szCs w:val="24"/>
        </w:rPr>
        <w:t xml:space="preserve">1. </w:t>
      </w:r>
      <w:r w:rsidR="00F82FFC" w:rsidRPr="00F82FFC">
        <w:rPr>
          <w:rFonts w:ascii="Times New Roman" w:eastAsia="Times New Roman" w:hAnsi="Times New Roman" w:cs="Times New Roman"/>
          <w:b/>
          <w:bCs/>
          <w:sz w:val="24"/>
          <w:szCs w:val="24"/>
        </w:rPr>
        <w:t>HMR, Skills and Development</w:t>
      </w:r>
      <w:r w:rsidR="00F82FF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E</w:t>
      </w:r>
      <w:r w:rsidRPr="001E3B14">
        <w:rPr>
          <w:rFonts w:ascii="Times New Roman" w:eastAsia="Times New Roman" w:hAnsi="Times New Roman" w:cs="Times New Roman"/>
          <w:sz w:val="24"/>
          <w:szCs w:val="24"/>
        </w:rPr>
        <w:t xml:space="preserve">ffective HRM </w:t>
      </w:r>
      <w:r>
        <w:rPr>
          <w:rFonts w:ascii="Times New Roman" w:eastAsia="Times New Roman" w:hAnsi="Times New Roman" w:cs="Times New Roman"/>
          <w:sz w:val="24"/>
          <w:szCs w:val="24"/>
        </w:rPr>
        <w:t xml:space="preserve">policies, teams and practices </w:t>
      </w:r>
      <w:r w:rsidRPr="001E3B14">
        <w:rPr>
          <w:rFonts w:ascii="Times New Roman" w:eastAsia="Times New Roman" w:hAnsi="Times New Roman" w:cs="Times New Roman"/>
          <w:sz w:val="24"/>
          <w:szCs w:val="24"/>
        </w:rPr>
        <w:t xml:space="preserve">aim to </w:t>
      </w:r>
      <w:r>
        <w:rPr>
          <w:rFonts w:ascii="Times New Roman" w:eastAsia="Times New Roman" w:hAnsi="Times New Roman" w:cs="Times New Roman"/>
          <w:sz w:val="24"/>
          <w:szCs w:val="24"/>
        </w:rPr>
        <w:t>provide organisation and workers with necessary knowledge and skills to be able to ensure sustainability and efficiency in a volatile, highly competitive and revolving world</w:t>
      </w:r>
      <w:r w:rsidR="00447471">
        <w:rPr>
          <w:rFonts w:ascii="Times New Roman" w:eastAsia="Times New Roman" w:hAnsi="Times New Roman" w:cs="Times New Roman"/>
          <w:sz w:val="24"/>
          <w:szCs w:val="24"/>
        </w:rPr>
        <w:t>.</w:t>
      </w:r>
      <w:r w:rsidR="00E451AC">
        <w:rPr>
          <w:rFonts w:ascii="Times New Roman" w:eastAsia="Times New Roman" w:hAnsi="Times New Roman" w:cs="Times New Roman"/>
          <w:sz w:val="24"/>
          <w:szCs w:val="24"/>
        </w:rPr>
        <w:t xml:space="preserve"> Uber should ensure adequate training and development opportunities, a key component of successful entities</w:t>
      </w:r>
      <w:r w:rsidR="00CB1EFD">
        <w:rPr>
          <w:rFonts w:ascii="Times New Roman" w:eastAsia="Times New Roman" w:hAnsi="Times New Roman" w:cs="Times New Roman"/>
          <w:sz w:val="24"/>
          <w:szCs w:val="24"/>
        </w:rPr>
        <w:t>,</w:t>
      </w:r>
      <w:r w:rsidR="00E451AC">
        <w:rPr>
          <w:rFonts w:ascii="Times New Roman" w:eastAsia="Times New Roman" w:hAnsi="Times New Roman" w:cs="Times New Roman"/>
          <w:sz w:val="24"/>
          <w:szCs w:val="24"/>
        </w:rPr>
        <w:t xml:space="preserve"> are provided to its employees/workers in order remain competitive.</w:t>
      </w:r>
    </w:p>
    <w:p w:rsidR="00447471" w:rsidRDefault="00E451AC">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sidR="00F82FFC" w:rsidRPr="00F82FFC">
        <w:rPr>
          <w:rFonts w:ascii="Times New Roman" w:eastAsia="Times New Roman" w:hAnsi="Times New Roman" w:cs="Times New Roman"/>
          <w:b/>
          <w:bCs/>
          <w:sz w:val="24"/>
          <w:szCs w:val="24"/>
        </w:rPr>
        <w:t>Innovation, Creativity and</w:t>
      </w:r>
      <w:r w:rsidR="00F82FFC">
        <w:rPr>
          <w:rFonts w:ascii="Times New Roman" w:eastAsia="Times New Roman" w:hAnsi="Times New Roman" w:cs="Times New Roman"/>
          <w:b/>
          <w:bCs/>
          <w:sz w:val="24"/>
          <w:szCs w:val="24"/>
        </w:rPr>
        <w:t>,</w:t>
      </w:r>
      <w:r w:rsidR="00F82FFC" w:rsidRPr="00F82FFC">
        <w:rPr>
          <w:rFonts w:ascii="Times New Roman" w:eastAsia="Times New Roman" w:hAnsi="Times New Roman" w:cs="Times New Roman"/>
          <w:b/>
          <w:bCs/>
          <w:sz w:val="24"/>
          <w:szCs w:val="24"/>
        </w:rPr>
        <w:t xml:space="preserve"> evolution</w:t>
      </w:r>
      <w:r w:rsidR="00F82FFC">
        <w:rPr>
          <w:rFonts w:ascii="Times New Roman" w:eastAsia="Times New Roman" w:hAnsi="Times New Roman" w:cs="Times New Roman"/>
          <w:sz w:val="24"/>
          <w:szCs w:val="24"/>
        </w:rPr>
        <w:t xml:space="preserve">: </w:t>
      </w:r>
      <w:r w:rsidR="00CB1EFD">
        <w:rPr>
          <w:rFonts w:ascii="Times New Roman" w:eastAsia="Times New Roman" w:hAnsi="Times New Roman" w:cs="Times New Roman"/>
          <w:sz w:val="24"/>
          <w:szCs w:val="24"/>
        </w:rPr>
        <w:t xml:space="preserve">In the current highly </w:t>
      </w:r>
      <w:r w:rsidR="00793DD6">
        <w:rPr>
          <w:rFonts w:ascii="Times New Roman" w:eastAsia="Times New Roman" w:hAnsi="Times New Roman" w:cs="Times New Roman"/>
          <w:sz w:val="24"/>
          <w:szCs w:val="24"/>
        </w:rPr>
        <w:t xml:space="preserve">competitive and </w:t>
      </w:r>
      <w:r w:rsidR="00CB1EFD">
        <w:rPr>
          <w:rFonts w:ascii="Times New Roman" w:eastAsia="Times New Roman" w:hAnsi="Times New Roman" w:cs="Times New Roman"/>
          <w:sz w:val="24"/>
          <w:szCs w:val="24"/>
        </w:rPr>
        <w:t>advancing technological business world, innovation, creativity and continuous evolution are going to be a key factor for all successful organisations. Since inception, Uber’s success has relied upon their ability to innovate, and revolve</w:t>
      </w:r>
      <w:r w:rsidR="00793DD6">
        <w:rPr>
          <w:rFonts w:ascii="Times New Roman" w:eastAsia="Times New Roman" w:hAnsi="Times New Roman" w:cs="Times New Roman"/>
          <w:sz w:val="24"/>
          <w:szCs w:val="24"/>
        </w:rPr>
        <w:t xml:space="preserve"> to effectively fit in different Geo-political, social and economic environments. </w:t>
      </w:r>
      <w:r w:rsidR="00DF48DE">
        <w:rPr>
          <w:rFonts w:ascii="Times New Roman" w:eastAsia="Times New Roman" w:hAnsi="Times New Roman" w:cs="Times New Roman"/>
          <w:sz w:val="24"/>
          <w:szCs w:val="24"/>
        </w:rPr>
        <w:t xml:space="preserve">Uber’s ever increasing local and international competitors can only be managed </w:t>
      </w:r>
      <w:r w:rsidR="00447471">
        <w:rPr>
          <w:rFonts w:ascii="Times New Roman" w:eastAsia="Times New Roman" w:hAnsi="Times New Roman" w:cs="Times New Roman"/>
          <w:sz w:val="24"/>
          <w:szCs w:val="24"/>
        </w:rPr>
        <w:t>through continuous innovation and creativity.</w:t>
      </w:r>
    </w:p>
    <w:p w:rsidR="00E451AC" w:rsidRDefault="00447471">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sidR="00F82FFC" w:rsidRPr="00F82FFC">
        <w:rPr>
          <w:rFonts w:ascii="Times New Roman" w:eastAsia="Times New Roman" w:hAnsi="Times New Roman" w:cs="Times New Roman"/>
          <w:b/>
          <w:bCs/>
          <w:sz w:val="24"/>
          <w:szCs w:val="24"/>
        </w:rPr>
        <w:t>Workers</w:t>
      </w:r>
      <w:r w:rsidR="00F82FFC">
        <w:rPr>
          <w:rFonts w:ascii="Times New Roman" w:eastAsia="Times New Roman" w:hAnsi="Times New Roman" w:cs="Times New Roman"/>
          <w:b/>
          <w:bCs/>
          <w:sz w:val="24"/>
          <w:szCs w:val="24"/>
        </w:rPr>
        <w:t>’</w:t>
      </w:r>
      <w:r w:rsidR="00F82FFC" w:rsidRPr="00F82FFC">
        <w:rPr>
          <w:rFonts w:ascii="Times New Roman" w:eastAsia="Times New Roman" w:hAnsi="Times New Roman" w:cs="Times New Roman"/>
          <w:b/>
          <w:bCs/>
          <w:sz w:val="24"/>
          <w:szCs w:val="24"/>
        </w:rPr>
        <w:t xml:space="preserve"> Rights and Customer Protection laws</w:t>
      </w:r>
      <w:r w:rsidR="00F82FF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 pace at which Uber is losing legal challenges particularly regarding status of its workers and their rights </w:t>
      </w:r>
      <w:r w:rsidR="008C5E6E">
        <w:rPr>
          <w:rFonts w:ascii="Times New Roman" w:eastAsia="Times New Roman" w:hAnsi="Times New Roman" w:cs="Times New Roman"/>
          <w:sz w:val="24"/>
          <w:szCs w:val="24"/>
        </w:rPr>
        <w:t>e.g.,</w:t>
      </w:r>
      <w:r>
        <w:rPr>
          <w:rFonts w:ascii="Times New Roman" w:eastAsia="Times New Roman" w:hAnsi="Times New Roman" w:cs="Times New Roman"/>
          <w:sz w:val="24"/>
          <w:szCs w:val="24"/>
        </w:rPr>
        <w:t xml:space="preserve"> in California, France and UK </w:t>
      </w:r>
      <w:r w:rsidR="008C5E6E" w:rsidRPr="008C5E6E">
        <w:rPr>
          <w:rFonts w:ascii="Times New Roman" w:eastAsia="Times New Roman" w:hAnsi="Times New Roman" w:cs="Times New Roman"/>
          <w:noProof/>
          <w:sz w:val="24"/>
          <w:szCs w:val="24"/>
          <w:lang w:val="en-US"/>
        </w:rPr>
        <w:t>(Stocker, et al., 2021)</w:t>
      </w:r>
      <w:r w:rsidR="00F33D69">
        <w:rPr>
          <w:rFonts w:ascii="Times New Roman" w:eastAsia="Times New Roman" w:hAnsi="Times New Roman" w:cs="Times New Roman"/>
          <w:sz w:val="24"/>
          <w:szCs w:val="24"/>
        </w:rPr>
        <w:t xml:space="preserve"> it’s a clear testimony for need of changing direction in terms of policy regarding workers status and rights. Abiding by traditional workers’ rights conventions, </w:t>
      </w:r>
      <w:r w:rsidR="00BD59EE">
        <w:rPr>
          <w:rFonts w:ascii="Times New Roman" w:eastAsia="Times New Roman" w:hAnsi="Times New Roman" w:cs="Times New Roman"/>
          <w:sz w:val="24"/>
          <w:szCs w:val="24"/>
        </w:rPr>
        <w:t xml:space="preserve">and consumer protection laws, </w:t>
      </w:r>
      <w:r w:rsidR="00F33D69">
        <w:rPr>
          <w:rFonts w:ascii="Times New Roman" w:eastAsia="Times New Roman" w:hAnsi="Times New Roman" w:cs="Times New Roman"/>
          <w:sz w:val="24"/>
          <w:szCs w:val="24"/>
        </w:rPr>
        <w:t xml:space="preserve">devising conducive agreements/terms for workers, </w:t>
      </w:r>
      <w:r w:rsidR="007669AF">
        <w:rPr>
          <w:rFonts w:ascii="Times New Roman" w:eastAsia="Times New Roman" w:hAnsi="Times New Roman" w:cs="Times New Roman"/>
          <w:sz w:val="24"/>
          <w:szCs w:val="24"/>
        </w:rPr>
        <w:t xml:space="preserve">customers, </w:t>
      </w:r>
      <w:r w:rsidR="00F33D69">
        <w:rPr>
          <w:rFonts w:ascii="Times New Roman" w:eastAsia="Times New Roman" w:hAnsi="Times New Roman" w:cs="Times New Roman"/>
          <w:sz w:val="24"/>
          <w:szCs w:val="24"/>
        </w:rPr>
        <w:t xml:space="preserve">engaging with </w:t>
      </w:r>
      <w:r w:rsidR="00A57FDC">
        <w:rPr>
          <w:rFonts w:ascii="Times New Roman" w:eastAsia="Times New Roman" w:hAnsi="Times New Roman" w:cs="Times New Roman"/>
          <w:sz w:val="24"/>
          <w:szCs w:val="24"/>
        </w:rPr>
        <w:t>unions</w:t>
      </w:r>
      <w:r w:rsidR="00A57FDC" w:rsidRPr="00F33D69">
        <w:rPr>
          <w:rFonts w:ascii="Times New Roman" w:eastAsia="Times New Roman" w:hAnsi="Times New Roman" w:cs="Times New Roman"/>
          <w:noProof/>
          <w:sz w:val="24"/>
          <w:szCs w:val="24"/>
          <w:lang w:val="en-US"/>
        </w:rPr>
        <w:t xml:space="preserve"> (</w:t>
      </w:r>
      <w:r w:rsidR="00F33D69" w:rsidRPr="00F33D69">
        <w:rPr>
          <w:rFonts w:ascii="Times New Roman" w:eastAsia="Times New Roman" w:hAnsi="Times New Roman" w:cs="Times New Roman"/>
          <w:noProof/>
          <w:sz w:val="24"/>
          <w:szCs w:val="24"/>
          <w:lang w:val="en-US"/>
        </w:rPr>
        <w:t>bbc, 2021)</w:t>
      </w:r>
      <w:r w:rsidR="00F33D69">
        <w:rPr>
          <w:rFonts w:ascii="Times New Roman" w:eastAsia="Times New Roman" w:hAnsi="Times New Roman" w:cs="Times New Roman"/>
          <w:sz w:val="24"/>
          <w:szCs w:val="24"/>
        </w:rPr>
        <w:t xml:space="preserve"> and government institutions like Transport for London (TFL</w:t>
      </w:r>
      <w:r w:rsidR="00A57FDC">
        <w:rPr>
          <w:rFonts w:ascii="Times New Roman" w:eastAsia="Times New Roman" w:hAnsi="Times New Roman" w:cs="Times New Roman"/>
          <w:sz w:val="24"/>
          <w:szCs w:val="24"/>
        </w:rPr>
        <w:t>)</w:t>
      </w:r>
      <w:r w:rsidR="00A57FDC" w:rsidRPr="00E83CAC">
        <w:rPr>
          <w:rFonts w:ascii="Times New Roman" w:eastAsia="Times New Roman" w:hAnsi="Times New Roman" w:cs="Times New Roman"/>
          <w:noProof/>
          <w:sz w:val="24"/>
          <w:szCs w:val="24"/>
          <w:lang w:val="en-US"/>
        </w:rPr>
        <w:t xml:space="preserve"> (</w:t>
      </w:r>
      <w:r w:rsidR="00E83CAC" w:rsidRPr="00E83CAC">
        <w:rPr>
          <w:rFonts w:ascii="Times New Roman" w:eastAsia="Times New Roman" w:hAnsi="Times New Roman" w:cs="Times New Roman"/>
          <w:noProof/>
          <w:sz w:val="24"/>
          <w:szCs w:val="24"/>
          <w:lang w:val="en-US"/>
        </w:rPr>
        <w:t>bbc, 2017)</w:t>
      </w:r>
      <w:r w:rsidR="00F33D69">
        <w:rPr>
          <w:rFonts w:ascii="Times New Roman" w:eastAsia="Times New Roman" w:hAnsi="Times New Roman" w:cs="Times New Roman"/>
          <w:sz w:val="24"/>
          <w:szCs w:val="24"/>
        </w:rPr>
        <w:t xml:space="preserve"> is paramount. </w:t>
      </w:r>
    </w:p>
    <w:p w:rsidR="00E83CAC" w:rsidRDefault="00E83CAC">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sidR="00F82FFC" w:rsidRPr="00F82FFC">
        <w:rPr>
          <w:rFonts w:ascii="Times New Roman" w:eastAsia="Times New Roman" w:hAnsi="Times New Roman" w:cs="Times New Roman"/>
          <w:b/>
          <w:bCs/>
          <w:sz w:val="24"/>
          <w:szCs w:val="24"/>
        </w:rPr>
        <w:t>Safety and Trust</w:t>
      </w:r>
      <w:r w:rsidR="00F82FFC">
        <w:rPr>
          <w:rFonts w:ascii="Times New Roman" w:eastAsia="Times New Roman" w:hAnsi="Times New Roman" w:cs="Times New Roman"/>
          <w:sz w:val="24"/>
          <w:szCs w:val="24"/>
        </w:rPr>
        <w:t xml:space="preserve">: </w:t>
      </w:r>
      <w:r w:rsidR="00E5154A">
        <w:rPr>
          <w:rFonts w:ascii="Times New Roman" w:eastAsia="Times New Roman" w:hAnsi="Times New Roman" w:cs="Times New Roman"/>
          <w:sz w:val="24"/>
          <w:szCs w:val="24"/>
        </w:rPr>
        <w:t>Many papers and reports highlight safety and security concerns or incidents for workers and customers (partners) within the Gig economy and Uber in particular</w:t>
      </w:r>
      <w:r w:rsidR="00CF1FF9">
        <w:rPr>
          <w:rFonts w:ascii="Times New Roman" w:eastAsia="Times New Roman" w:hAnsi="Times New Roman" w:cs="Times New Roman"/>
          <w:sz w:val="24"/>
          <w:szCs w:val="24"/>
        </w:rPr>
        <w:t xml:space="preserve"> where it continues to face </w:t>
      </w:r>
      <w:r w:rsidR="0068686F">
        <w:rPr>
          <w:rFonts w:ascii="Times New Roman" w:eastAsia="Times New Roman" w:hAnsi="Times New Roman" w:cs="Times New Roman"/>
          <w:sz w:val="24"/>
          <w:szCs w:val="24"/>
        </w:rPr>
        <w:t>criticism</w:t>
      </w:r>
      <w:r w:rsidR="0068686F" w:rsidRPr="00CF1FF9">
        <w:rPr>
          <w:rFonts w:ascii="Times New Roman" w:eastAsia="Times New Roman" w:hAnsi="Times New Roman" w:cs="Times New Roman"/>
          <w:noProof/>
          <w:sz w:val="24"/>
          <w:szCs w:val="24"/>
          <w:lang w:val="en-US"/>
        </w:rPr>
        <w:t xml:space="preserve"> (</w:t>
      </w:r>
      <w:r w:rsidR="00CF1FF9" w:rsidRPr="00CF1FF9">
        <w:rPr>
          <w:rFonts w:ascii="Times New Roman" w:eastAsia="Times New Roman" w:hAnsi="Times New Roman" w:cs="Times New Roman"/>
          <w:noProof/>
          <w:sz w:val="24"/>
          <w:szCs w:val="24"/>
          <w:lang w:val="en-US"/>
        </w:rPr>
        <w:t>Roger, 2015)</w:t>
      </w:r>
      <w:r w:rsidR="00E5154A">
        <w:rPr>
          <w:rFonts w:ascii="Times New Roman" w:eastAsia="Times New Roman" w:hAnsi="Times New Roman" w:cs="Times New Roman"/>
          <w:sz w:val="24"/>
          <w:szCs w:val="24"/>
        </w:rPr>
        <w:t>, forc</w:t>
      </w:r>
      <w:r w:rsidR="00CF1FF9">
        <w:rPr>
          <w:rFonts w:ascii="Times New Roman" w:eastAsia="Times New Roman" w:hAnsi="Times New Roman" w:cs="Times New Roman"/>
          <w:sz w:val="24"/>
          <w:szCs w:val="24"/>
        </w:rPr>
        <w:t>ing</w:t>
      </w:r>
      <w:r w:rsidR="00E5154A">
        <w:rPr>
          <w:rFonts w:ascii="Times New Roman" w:eastAsia="Times New Roman" w:hAnsi="Times New Roman" w:cs="Times New Roman"/>
          <w:sz w:val="24"/>
          <w:szCs w:val="24"/>
        </w:rPr>
        <w:t xml:space="preserve"> regulators, workers and customers to withdraw their </w:t>
      </w:r>
      <w:r w:rsidR="0068686F">
        <w:rPr>
          <w:rFonts w:ascii="Times New Roman" w:eastAsia="Times New Roman" w:hAnsi="Times New Roman" w:cs="Times New Roman"/>
          <w:sz w:val="24"/>
          <w:szCs w:val="24"/>
        </w:rPr>
        <w:t>licences</w:t>
      </w:r>
      <w:r w:rsidR="0068686F" w:rsidRPr="00E00239">
        <w:rPr>
          <w:rFonts w:ascii="Times New Roman" w:eastAsia="Times New Roman" w:hAnsi="Times New Roman" w:cs="Times New Roman"/>
          <w:noProof/>
          <w:sz w:val="24"/>
          <w:szCs w:val="24"/>
          <w:lang w:val="en-US"/>
        </w:rPr>
        <w:t xml:space="preserve"> (</w:t>
      </w:r>
      <w:r w:rsidR="00E00239" w:rsidRPr="00E00239">
        <w:rPr>
          <w:rFonts w:ascii="Times New Roman" w:eastAsia="Times New Roman" w:hAnsi="Times New Roman" w:cs="Times New Roman"/>
          <w:noProof/>
          <w:sz w:val="24"/>
          <w:szCs w:val="24"/>
          <w:lang w:val="en-US"/>
        </w:rPr>
        <w:t>tfl.gov.uk, 2017)</w:t>
      </w:r>
      <w:r w:rsidR="00E5154A">
        <w:rPr>
          <w:rFonts w:ascii="Times New Roman" w:eastAsia="Times New Roman" w:hAnsi="Times New Roman" w:cs="Times New Roman"/>
          <w:sz w:val="24"/>
          <w:szCs w:val="24"/>
        </w:rPr>
        <w:t xml:space="preserve">, services and trust respectively. </w:t>
      </w:r>
      <w:r w:rsidR="00CF1FF9">
        <w:rPr>
          <w:rFonts w:ascii="Times New Roman" w:eastAsia="Times New Roman" w:hAnsi="Times New Roman" w:cs="Times New Roman"/>
          <w:sz w:val="24"/>
          <w:szCs w:val="24"/>
        </w:rPr>
        <w:t>Improving customer safety and establishing</w:t>
      </w:r>
      <w:r w:rsidR="00E5154A">
        <w:rPr>
          <w:rFonts w:ascii="Times New Roman" w:eastAsia="Times New Roman" w:hAnsi="Times New Roman" w:cs="Times New Roman"/>
          <w:sz w:val="24"/>
          <w:szCs w:val="24"/>
        </w:rPr>
        <w:t xml:space="preserve"> trust </w:t>
      </w:r>
      <w:r w:rsidR="00CF1FF9">
        <w:rPr>
          <w:rFonts w:ascii="Times New Roman" w:eastAsia="Times New Roman" w:hAnsi="Times New Roman" w:cs="Times New Roman"/>
          <w:sz w:val="24"/>
          <w:szCs w:val="24"/>
        </w:rPr>
        <w:t>and confidence with all stakeholders particularly regulators and service users is a key component of Uber’s sustainability and competitiveness.</w:t>
      </w:r>
    </w:p>
    <w:p w:rsidR="00F33D69" w:rsidRDefault="00CF1FF9">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sidR="00F82FFC" w:rsidRPr="00F82FFC">
        <w:rPr>
          <w:rFonts w:ascii="Times New Roman" w:eastAsia="Times New Roman" w:hAnsi="Times New Roman" w:cs="Times New Roman"/>
          <w:b/>
          <w:bCs/>
          <w:sz w:val="24"/>
          <w:szCs w:val="24"/>
        </w:rPr>
        <w:t>Regulatory Reforms</w:t>
      </w:r>
      <w:r w:rsidR="00F82FFC">
        <w:rPr>
          <w:rFonts w:ascii="Times New Roman" w:eastAsia="Times New Roman" w:hAnsi="Times New Roman" w:cs="Times New Roman"/>
          <w:sz w:val="24"/>
          <w:szCs w:val="24"/>
        </w:rPr>
        <w:t xml:space="preserve">: </w:t>
      </w:r>
      <w:r w:rsidR="007669AF">
        <w:rPr>
          <w:rFonts w:ascii="Times New Roman" w:eastAsia="Times New Roman" w:hAnsi="Times New Roman" w:cs="Times New Roman"/>
          <w:sz w:val="24"/>
          <w:szCs w:val="24"/>
        </w:rPr>
        <w:t xml:space="preserve">It’s an established fact that the rapid evolution and growing </w:t>
      </w:r>
      <w:r w:rsidR="00205A15">
        <w:rPr>
          <w:rFonts w:ascii="Times New Roman" w:eastAsia="Times New Roman" w:hAnsi="Times New Roman" w:cs="Times New Roman"/>
          <w:sz w:val="24"/>
          <w:szCs w:val="24"/>
        </w:rPr>
        <w:t xml:space="preserve">unprecedented </w:t>
      </w:r>
      <w:r w:rsidR="007669AF">
        <w:rPr>
          <w:rFonts w:ascii="Times New Roman" w:eastAsia="Times New Roman" w:hAnsi="Times New Roman" w:cs="Times New Roman"/>
          <w:sz w:val="24"/>
          <w:szCs w:val="24"/>
        </w:rPr>
        <w:t xml:space="preserve">influence of digital platforms, Gig economy </w:t>
      </w:r>
      <w:r w:rsidR="00764A48">
        <w:rPr>
          <w:rFonts w:ascii="Times New Roman" w:eastAsia="Times New Roman" w:hAnsi="Times New Roman" w:cs="Times New Roman"/>
          <w:sz w:val="24"/>
          <w:szCs w:val="24"/>
        </w:rPr>
        <w:t>and Uber in particular</w:t>
      </w:r>
      <w:r w:rsidR="00764A48" w:rsidRPr="00764A48">
        <w:rPr>
          <w:rFonts w:ascii="Times New Roman" w:eastAsia="Times New Roman" w:hAnsi="Times New Roman" w:cs="Times New Roman"/>
          <w:sz w:val="24"/>
          <w:szCs w:val="24"/>
        </w:rPr>
        <w:t xml:space="preserve"> (aggressive expansion strategy), </w:t>
      </w:r>
      <w:r w:rsidR="00764A48">
        <w:rPr>
          <w:rFonts w:ascii="Times New Roman" w:eastAsia="Times New Roman" w:hAnsi="Times New Roman" w:cs="Times New Roman"/>
          <w:sz w:val="24"/>
          <w:szCs w:val="24"/>
        </w:rPr>
        <w:t>is</w:t>
      </w:r>
      <w:r w:rsidR="00205A15">
        <w:rPr>
          <w:rFonts w:ascii="Times New Roman" w:eastAsia="Times New Roman" w:hAnsi="Times New Roman" w:cs="Times New Roman"/>
          <w:sz w:val="24"/>
          <w:szCs w:val="24"/>
        </w:rPr>
        <w:t xml:space="preserve"> responsible for disrupting existing regulatory frameworks, harmony and traditional business structures</w:t>
      </w:r>
      <w:r w:rsidR="00764A48">
        <w:rPr>
          <w:rFonts w:ascii="Times New Roman" w:eastAsia="Times New Roman" w:hAnsi="Times New Roman" w:cs="Times New Roman"/>
          <w:sz w:val="24"/>
          <w:szCs w:val="24"/>
        </w:rPr>
        <w:t xml:space="preserve">. It has created </w:t>
      </w:r>
      <w:r w:rsidR="00205A15">
        <w:rPr>
          <w:rFonts w:ascii="Times New Roman" w:eastAsia="Times New Roman" w:hAnsi="Times New Roman" w:cs="Times New Roman"/>
          <w:sz w:val="24"/>
          <w:szCs w:val="24"/>
        </w:rPr>
        <w:t xml:space="preserve">bitter </w:t>
      </w:r>
      <w:r w:rsidR="00A57FDC">
        <w:rPr>
          <w:rFonts w:ascii="Times New Roman" w:eastAsia="Times New Roman" w:hAnsi="Times New Roman" w:cs="Times New Roman"/>
          <w:sz w:val="24"/>
          <w:szCs w:val="24"/>
        </w:rPr>
        <w:t>rivalry between</w:t>
      </w:r>
      <w:r w:rsidR="00764A48">
        <w:rPr>
          <w:rFonts w:ascii="Times New Roman" w:eastAsia="Times New Roman" w:hAnsi="Times New Roman" w:cs="Times New Roman"/>
          <w:sz w:val="24"/>
          <w:szCs w:val="24"/>
        </w:rPr>
        <w:t xml:space="preserve"> traditional players like workers’ unions, </w:t>
      </w:r>
      <w:r w:rsidR="002B22EB">
        <w:rPr>
          <w:rFonts w:ascii="Times New Roman" w:eastAsia="Times New Roman" w:hAnsi="Times New Roman" w:cs="Times New Roman"/>
          <w:sz w:val="24"/>
          <w:szCs w:val="24"/>
        </w:rPr>
        <w:t>black Cab taxis</w:t>
      </w:r>
      <w:r w:rsidR="00764A48">
        <w:rPr>
          <w:rFonts w:ascii="Times New Roman" w:eastAsia="Times New Roman" w:hAnsi="Times New Roman" w:cs="Times New Roman"/>
          <w:sz w:val="24"/>
          <w:szCs w:val="24"/>
        </w:rPr>
        <w:t xml:space="preserve">, regulators, other stakeholders and Uber resulting into endless legal challenges and igniting </w:t>
      </w:r>
      <w:r w:rsidR="00C058D1">
        <w:rPr>
          <w:rFonts w:ascii="Times New Roman" w:eastAsia="Times New Roman" w:hAnsi="Times New Roman" w:cs="Times New Roman"/>
          <w:sz w:val="24"/>
          <w:szCs w:val="24"/>
        </w:rPr>
        <w:t>of a worldwide regulatory reform process to effectively manage the Gig economy</w:t>
      </w:r>
      <w:r w:rsidR="002B22EB">
        <w:rPr>
          <w:rFonts w:ascii="Times New Roman" w:eastAsia="Times New Roman" w:hAnsi="Times New Roman" w:cs="Times New Roman"/>
          <w:sz w:val="24"/>
          <w:szCs w:val="24"/>
        </w:rPr>
        <w:t xml:space="preserve">. Influencing (being part of the process) of </w:t>
      </w:r>
      <w:r w:rsidR="00C058D1">
        <w:rPr>
          <w:rFonts w:ascii="Times New Roman" w:eastAsia="Times New Roman" w:hAnsi="Times New Roman" w:cs="Times New Roman"/>
          <w:sz w:val="24"/>
          <w:szCs w:val="24"/>
        </w:rPr>
        <w:t>the</w:t>
      </w:r>
      <w:r w:rsidR="002B22EB">
        <w:rPr>
          <w:rFonts w:ascii="Times New Roman" w:eastAsia="Times New Roman" w:hAnsi="Times New Roman" w:cs="Times New Roman"/>
          <w:sz w:val="24"/>
          <w:szCs w:val="24"/>
        </w:rPr>
        <w:t xml:space="preserve"> digital </w:t>
      </w:r>
      <w:r w:rsidR="00F713DC">
        <w:rPr>
          <w:rFonts w:ascii="Times New Roman" w:eastAsia="Times New Roman" w:hAnsi="Times New Roman" w:cs="Times New Roman"/>
          <w:sz w:val="24"/>
          <w:szCs w:val="24"/>
        </w:rPr>
        <w:t>platforms’</w:t>
      </w:r>
      <w:r w:rsidR="002B22EB">
        <w:rPr>
          <w:rFonts w:ascii="Times New Roman" w:eastAsia="Times New Roman" w:hAnsi="Times New Roman" w:cs="Times New Roman"/>
          <w:sz w:val="24"/>
          <w:szCs w:val="24"/>
        </w:rPr>
        <w:t xml:space="preserve"> regulatory reforms underway through harmonisation and coordination with regulatory bodies and other stakeholders will go a long way in avoiding harsher </w:t>
      </w:r>
      <w:r w:rsidR="00764A48">
        <w:rPr>
          <w:rFonts w:ascii="Times New Roman" w:eastAsia="Times New Roman" w:hAnsi="Times New Roman" w:cs="Times New Roman"/>
          <w:sz w:val="24"/>
          <w:szCs w:val="24"/>
        </w:rPr>
        <w:t xml:space="preserve">regulations which might </w:t>
      </w:r>
      <w:r w:rsidR="00C058D1">
        <w:rPr>
          <w:rFonts w:ascii="Times New Roman" w:eastAsia="Times New Roman" w:hAnsi="Times New Roman" w:cs="Times New Roman"/>
          <w:sz w:val="24"/>
          <w:szCs w:val="24"/>
        </w:rPr>
        <w:t>cripple</w:t>
      </w:r>
      <w:r w:rsidR="00764A48">
        <w:rPr>
          <w:rFonts w:ascii="Times New Roman" w:eastAsia="Times New Roman" w:hAnsi="Times New Roman" w:cs="Times New Roman"/>
          <w:sz w:val="24"/>
          <w:szCs w:val="24"/>
        </w:rPr>
        <w:t xml:space="preserve"> Uber</w:t>
      </w:r>
      <w:r w:rsidR="00C058D1">
        <w:rPr>
          <w:rFonts w:ascii="Times New Roman" w:eastAsia="Times New Roman" w:hAnsi="Times New Roman" w:cs="Times New Roman"/>
          <w:sz w:val="24"/>
          <w:szCs w:val="24"/>
        </w:rPr>
        <w:t>’s progress and sustainability.</w:t>
      </w:r>
    </w:p>
    <w:p w:rsidR="0068686F" w:rsidRPr="005D4F74" w:rsidRDefault="00F713DC" w:rsidP="005D4F74">
      <w:pPr>
        <w:spacing w:before="280" w:after="280" w:line="360" w:lineRule="auto"/>
        <w:rPr>
          <w:rFonts w:ascii="Times New Roman" w:eastAsia="Times New Roman" w:hAnsi="Times New Roman" w:cs="Times New Roman"/>
          <w:sz w:val="24"/>
          <w:szCs w:val="24"/>
        </w:rPr>
      </w:pPr>
      <w:r w:rsidRPr="005D4F74">
        <w:rPr>
          <w:rFonts w:ascii="Times New Roman" w:eastAsia="Times New Roman" w:hAnsi="Times New Roman" w:cs="Times New Roman"/>
          <w:sz w:val="24"/>
          <w:szCs w:val="24"/>
        </w:rPr>
        <w:t xml:space="preserve">6. </w:t>
      </w:r>
      <w:r w:rsidR="00F82FFC" w:rsidRPr="005D4F74">
        <w:rPr>
          <w:rFonts w:ascii="Times New Roman" w:eastAsia="Times New Roman" w:hAnsi="Times New Roman" w:cs="Times New Roman"/>
          <w:b/>
          <w:bCs/>
          <w:sz w:val="24"/>
          <w:szCs w:val="24"/>
        </w:rPr>
        <w:t>Renumeration and Benefits</w:t>
      </w:r>
      <w:r w:rsidR="00F82FFC" w:rsidRPr="005D4F74">
        <w:rPr>
          <w:rFonts w:ascii="Times New Roman" w:eastAsia="Times New Roman" w:hAnsi="Times New Roman" w:cs="Times New Roman"/>
          <w:sz w:val="24"/>
          <w:szCs w:val="24"/>
        </w:rPr>
        <w:t xml:space="preserve">: </w:t>
      </w:r>
      <w:r w:rsidRPr="005D4F74">
        <w:rPr>
          <w:rFonts w:ascii="Times New Roman" w:eastAsia="Times New Roman" w:hAnsi="Times New Roman" w:cs="Times New Roman"/>
          <w:sz w:val="24"/>
          <w:szCs w:val="24"/>
        </w:rPr>
        <w:t xml:space="preserve">Despite Gig economy/Uber’s success and popularity with workers and customers due to its </w:t>
      </w:r>
      <w:r w:rsidR="00B3460D" w:rsidRPr="005D4F74">
        <w:rPr>
          <w:rFonts w:ascii="Times New Roman" w:eastAsia="Times New Roman" w:hAnsi="Times New Roman" w:cs="Times New Roman"/>
          <w:sz w:val="24"/>
          <w:szCs w:val="24"/>
        </w:rPr>
        <w:t xml:space="preserve">high quality and satisfaction rate, </w:t>
      </w:r>
      <w:r w:rsidRPr="005D4F74">
        <w:rPr>
          <w:rFonts w:ascii="Times New Roman" w:eastAsia="Times New Roman" w:hAnsi="Times New Roman" w:cs="Times New Roman"/>
          <w:sz w:val="24"/>
          <w:szCs w:val="24"/>
        </w:rPr>
        <w:t xml:space="preserve">provision of a livelihood, flexibility, accessibility, reliability and affordability, reports show signs of exploitation of its workers majority of whom </w:t>
      </w:r>
      <w:r w:rsidRPr="00A027D6">
        <w:rPr>
          <w:rFonts w:ascii="Times New Roman" w:eastAsia="Times New Roman" w:hAnsi="Times New Roman" w:cs="Times New Roman"/>
          <w:sz w:val="24"/>
          <w:szCs w:val="24"/>
        </w:rPr>
        <w:t xml:space="preserve">are </w:t>
      </w:r>
      <w:r w:rsidR="00A027D6" w:rsidRPr="00A027D6">
        <w:rPr>
          <w:rFonts w:ascii="Times New Roman" w:eastAsia="Times New Roman" w:hAnsi="Times New Roman" w:cs="Times New Roman"/>
          <w:sz w:val="24"/>
          <w:szCs w:val="24"/>
        </w:rPr>
        <w:t>migrants and</w:t>
      </w:r>
      <w:r w:rsidR="00CA2484" w:rsidRPr="00A027D6">
        <w:rPr>
          <w:rFonts w:ascii="Times New Roman" w:eastAsia="Times New Roman" w:hAnsi="Times New Roman" w:cs="Times New Roman"/>
          <w:sz w:val="24"/>
          <w:szCs w:val="24"/>
        </w:rPr>
        <w:t xml:space="preserve"> less skilled </w:t>
      </w:r>
      <w:r w:rsidRPr="00A027D6">
        <w:rPr>
          <w:rFonts w:ascii="Times New Roman" w:eastAsia="Times New Roman" w:hAnsi="Times New Roman" w:cs="Times New Roman"/>
          <w:sz w:val="24"/>
          <w:szCs w:val="24"/>
        </w:rPr>
        <w:t xml:space="preserve">who are most likely to be desperate. </w:t>
      </w:r>
      <w:r w:rsidR="00871991" w:rsidRPr="00A027D6">
        <w:rPr>
          <w:rFonts w:ascii="Times New Roman" w:eastAsia="Times New Roman" w:hAnsi="Times New Roman" w:cs="Times New Roman"/>
          <w:sz w:val="24"/>
          <w:szCs w:val="24"/>
        </w:rPr>
        <w:t xml:space="preserve">They have high car maintenance charges, insurance, licensing, hiring and penalties which make it almost impossible to break even hence the need to work longer hours which affects their work-life balance and </w:t>
      </w:r>
      <w:r w:rsidR="00334D5F" w:rsidRPr="00A027D6">
        <w:rPr>
          <w:rFonts w:ascii="Times New Roman" w:eastAsia="Times New Roman" w:hAnsi="Times New Roman" w:cs="Times New Roman"/>
          <w:sz w:val="24"/>
          <w:szCs w:val="24"/>
        </w:rPr>
        <w:t>it’s</w:t>
      </w:r>
      <w:r w:rsidR="00871991" w:rsidRPr="00A027D6">
        <w:rPr>
          <w:rFonts w:ascii="Times New Roman" w:eastAsia="Times New Roman" w:hAnsi="Times New Roman" w:cs="Times New Roman"/>
          <w:sz w:val="24"/>
          <w:szCs w:val="24"/>
        </w:rPr>
        <w:t xml:space="preserve"> reported to be a key catalyst for stress and accidents</w:t>
      </w:r>
      <w:r w:rsidR="00334D5F" w:rsidRPr="00A027D6">
        <w:rPr>
          <w:rFonts w:ascii="Times New Roman" w:eastAsia="Times New Roman" w:hAnsi="Times New Roman" w:cs="Times New Roman"/>
          <w:sz w:val="24"/>
          <w:szCs w:val="24"/>
        </w:rPr>
        <w:t xml:space="preserve"> (safety issues)</w:t>
      </w:r>
      <w:r w:rsidR="00871991" w:rsidRPr="00A027D6">
        <w:rPr>
          <w:rFonts w:ascii="Times New Roman" w:eastAsia="Times New Roman" w:hAnsi="Times New Roman" w:cs="Times New Roman"/>
          <w:sz w:val="24"/>
          <w:szCs w:val="24"/>
        </w:rPr>
        <w:t>.</w:t>
      </w:r>
      <w:r w:rsidR="00CA2484" w:rsidRPr="00A027D6">
        <w:rPr>
          <w:rFonts w:ascii="Times New Roman" w:eastAsia="Times New Roman" w:hAnsi="Times New Roman" w:cs="Times New Roman"/>
          <w:sz w:val="24"/>
          <w:szCs w:val="24"/>
        </w:rPr>
        <w:t xml:space="preserve">Though Uber has introduced safety controls like 10 working hours and 6 hours </w:t>
      </w:r>
      <w:r w:rsidR="00CA2484" w:rsidRPr="005D4F74">
        <w:rPr>
          <w:rFonts w:ascii="Times New Roman" w:eastAsia="Times New Roman" w:hAnsi="Times New Roman" w:cs="Times New Roman"/>
          <w:sz w:val="24"/>
          <w:szCs w:val="24"/>
        </w:rPr>
        <w:t xml:space="preserve">breaks, </w:t>
      </w:r>
      <w:r w:rsidR="00334D5F" w:rsidRPr="005D4F74">
        <w:rPr>
          <w:rFonts w:ascii="Times New Roman" w:eastAsia="Times New Roman" w:hAnsi="Times New Roman" w:cs="Times New Roman"/>
          <w:sz w:val="24"/>
          <w:szCs w:val="24"/>
        </w:rPr>
        <w:t xml:space="preserve">the </w:t>
      </w:r>
      <w:r w:rsidR="00A027D6" w:rsidRPr="005D4F74">
        <w:rPr>
          <w:rFonts w:ascii="Times New Roman" w:eastAsia="Times New Roman" w:hAnsi="Times New Roman" w:cs="Times New Roman"/>
          <w:sz w:val="24"/>
          <w:szCs w:val="24"/>
        </w:rPr>
        <w:t>need and</w:t>
      </w:r>
      <w:r w:rsidR="00334D5F" w:rsidRPr="005D4F74">
        <w:rPr>
          <w:rFonts w:ascii="Times New Roman" w:eastAsia="Times New Roman" w:hAnsi="Times New Roman" w:cs="Times New Roman"/>
          <w:sz w:val="24"/>
          <w:szCs w:val="24"/>
        </w:rPr>
        <w:t xml:space="preserve"> cries </w:t>
      </w:r>
      <w:r w:rsidR="00CA2484" w:rsidRPr="005D4F74">
        <w:rPr>
          <w:rFonts w:ascii="Times New Roman" w:eastAsia="Times New Roman" w:hAnsi="Times New Roman" w:cs="Times New Roman"/>
          <w:sz w:val="24"/>
          <w:szCs w:val="24"/>
        </w:rPr>
        <w:t>for higher renumerations and benefits</w:t>
      </w:r>
      <w:r w:rsidR="00334D5F" w:rsidRPr="005D4F74">
        <w:rPr>
          <w:rFonts w:ascii="Times New Roman" w:eastAsia="Times New Roman" w:hAnsi="Times New Roman" w:cs="Times New Roman"/>
          <w:sz w:val="24"/>
          <w:szCs w:val="24"/>
        </w:rPr>
        <w:t xml:space="preserve"> (</w:t>
      </w:r>
      <w:r w:rsidR="00CA2484" w:rsidRPr="005D4F74">
        <w:rPr>
          <w:rFonts w:ascii="Times New Roman" w:eastAsia="Times New Roman" w:hAnsi="Times New Roman" w:cs="Times New Roman"/>
          <w:sz w:val="24"/>
          <w:szCs w:val="24"/>
        </w:rPr>
        <w:t>higher than minimum wage pay and low</w:t>
      </w:r>
      <w:r w:rsidR="00334D5F" w:rsidRPr="005D4F74">
        <w:rPr>
          <w:rFonts w:ascii="Times New Roman" w:eastAsia="Times New Roman" w:hAnsi="Times New Roman" w:cs="Times New Roman"/>
          <w:sz w:val="24"/>
          <w:szCs w:val="24"/>
        </w:rPr>
        <w:t>er</w:t>
      </w:r>
      <w:r w:rsidR="00CA2484" w:rsidRPr="005D4F74">
        <w:rPr>
          <w:rFonts w:ascii="Times New Roman" w:eastAsia="Times New Roman" w:hAnsi="Times New Roman" w:cs="Times New Roman"/>
          <w:sz w:val="24"/>
          <w:szCs w:val="24"/>
        </w:rPr>
        <w:t xml:space="preserve"> commission</w:t>
      </w:r>
      <w:r w:rsidR="00334D5F" w:rsidRPr="005D4F74">
        <w:rPr>
          <w:rFonts w:ascii="Times New Roman" w:eastAsia="Times New Roman" w:hAnsi="Times New Roman" w:cs="Times New Roman"/>
          <w:sz w:val="24"/>
          <w:szCs w:val="24"/>
        </w:rPr>
        <w:t>) are inevitable and growing day by day</w:t>
      </w:r>
      <w:r w:rsidR="00CA2484" w:rsidRPr="005D4F74">
        <w:rPr>
          <w:rFonts w:ascii="Times New Roman" w:eastAsia="Times New Roman" w:hAnsi="Times New Roman" w:cs="Times New Roman"/>
          <w:sz w:val="24"/>
          <w:szCs w:val="24"/>
        </w:rPr>
        <w:t>.</w:t>
      </w:r>
    </w:p>
    <w:p w:rsidR="00B231C0" w:rsidRDefault="002834F4">
      <w:pPr>
        <w:spacing w:before="280" w:after="28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7.</w:t>
      </w:r>
      <w:r w:rsidR="00E3162F">
        <w:rPr>
          <w:rFonts w:ascii="Times New Roman" w:eastAsia="Times New Roman" w:hAnsi="Times New Roman" w:cs="Times New Roman"/>
          <w:b/>
          <w:sz w:val="24"/>
          <w:szCs w:val="24"/>
        </w:rPr>
        <w:t>3</w:t>
      </w:r>
      <w:r>
        <w:rPr>
          <w:rFonts w:ascii="Times New Roman" w:eastAsia="Times New Roman" w:hAnsi="Times New Roman" w:cs="Times New Roman"/>
          <w:b/>
          <w:sz w:val="24"/>
          <w:szCs w:val="24"/>
        </w:rPr>
        <w:t>. CONCLUSION:</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in all, it can be concluded that gig economy is the modern reality of the advancements and economic concepts brought into the world with the help of IT. The gig economy gained momentum as fewer jobs were available, and people coming to the UK and elsewhere needed work to bear their living expenses. In addition, these techniques gained momentum during the COVID years because people were experiencing social distancing and were made to shop for everything online, from clothes to food, to accessories and groceries. Consequently, gig economies are the reality of modern times. </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Thus, the gig economy boom, such as Uber, was also evident in times like these. But the growth experienced in the industry attracted a large </w:t>
      </w:r>
      <w:r w:rsidR="00F4733C">
        <w:rPr>
          <w:rFonts w:ascii="Times New Roman" w:eastAsia="Times New Roman" w:hAnsi="Times New Roman" w:cs="Times New Roman"/>
          <w:sz w:val="24"/>
          <w:szCs w:val="24"/>
        </w:rPr>
        <w:t>number</w:t>
      </w:r>
      <w:r>
        <w:rPr>
          <w:rFonts w:ascii="Times New Roman" w:eastAsia="Times New Roman" w:hAnsi="Times New Roman" w:cs="Times New Roman"/>
          <w:sz w:val="24"/>
          <w:szCs w:val="24"/>
        </w:rPr>
        <w:t xml:space="preserve"> of </w:t>
      </w:r>
      <w:r w:rsidR="00F4733C">
        <w:rPr>
          <w:rFonts w:ascii="Times New Roman" w:eastAsia="Times New Roman" w:hAnsi="Times New Roman" w:cs="Times New Roman"/>
          <w:sz w:val="24"/>
          <w:szCs w:val="24"/>
        </w:rPr>
        <w:t xml:space="preserve">mainly migrants, low-skilled, and </w:t>
      </w:r>
      <w:r>
        <w:rPr>
          <w:rFonts w:ascii="Times New Roman" w:eastAsia="Times New Roman" w:hAnsi="Times New Roman" w:cs="Times New Roman"/>
          <w:sz w:val="24"/>
          <w:szCs w:val="24"/>
        </w:rPr>
        <w:t>unemployed people</w:t>
      </w:r>
      <w:r w:rsidR="00F4733C">
        <w:rPr>
          <w:rFonts w:ascii="Times New Roman" w:eastAsia="Times New Roman" w:hAnsi="Times New Roman" w:cs="Times New Roman"/>
          <w:sz w:val="24"/>
          <w:szCs w:val="24"/>
        </w:rPr>
        <w:t>, giving them</w:t>
      </w:r>
      <w:r>
        <w:rPr>
          <w:rFonts w:ascii="Times New Roman" w:eastAsia="Times New Roman" w:hAnsi="Times New Roman" w:cs="Times New Roman"/>
          <w:sz w:val="24"/>
          <w:szCs w:val="24"/>
        </w:rPr>
        <w:t xml:space="preserve"> work opportunities</w:t>
      </w:r>
      <w:r w:rsidR="00F4733C">
        <w:rPr>
          <w:rFonts w:ascii="Times New Roman" w:eastAsia="Times New Roman" w:hAnsi="Times New Roman" w:cs="Times New Roman"/>
          <w:sz w:val="24"/>
          <w:szCs w:val="24"/>
        </w:rPr>
        <w:t xml:space="preserve"> and a </w:t>
      </w:r>
      <w:bookmarkStart w:id="11" w:name="_Hlk120150800"/>
      <w:r w:rsidR="00F4733C">
        <w:rPr>
          <w:rFonts w:ascii="Times New Roman" w:eastAsia="Times New Roman" w:hAnsi="Times New Roman" w:cs="Times New Roman"/>
          <w:sz w:val="24"/>
          <w:szCs w:val="24"/>
        </w:rPr>
        <w:t>livelihood</w:t>
      </w:r>
      <w:bookmarkEnd w:id="11"/>
      <w:r>
        <w:rPr>
          <w:rFonts w:ascii="Times New Roman" w:eastAsia="Times New Roman" w:hAnsi="Times New Roman" w:cs="Times New Roman"/>
          <w:sz w:val="24"/>
          <w:szCs w:val="24"/>
        </w:rPr>
        <w:t xml:space="preserve">. It also highlighted the system's weaknesses and the ill treatment that the staff was receiving at the hands of the employees. It was provided that people had lost their work-life balance, were not provided with health insurance opportunities and were not provided with paid holidays. But these were all the woes of the workers associated with gig economies and not the companies engaging with these gig workers. </w:t>
      </w:r>
    </w:p>
    <w:p w:rsidR="00B231C0" w:rsidRDefault="002834F4">
      <w:pPr>
        <w:spacing w:before="280" w:after="28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was analysed that though the issue is upfront with many challenges, the main hurdle is the lack of knowledge and research available on it, as provided by the previous study. Thus, SPSS quantitative analysis was performed to analyse the variations in the knowledge gap and the variations between the results achieved over Google research. The sample space was created on an Excel spreadsheet with multiple options. The data was analysed by defining variables in SPSS and adding data values to the defined variables. The descriptive analysis differentiated results and the knowledge gap over the issue. The research, however, does not provide a framework to deal with the issue but provides a guideline to the researchers on how to fill the knowledge gap.</w:t>
      </w:r>
    </w:p>
    <w:p w:rsidR="006277AF" w:rsidRDefault="006277AF">
      <w:pPr>
        <w:spacing w:before="280" w:after="280" w:line="360" w:lineRule="auto"/>
        <w:rPr>
          <w:rFonts w:ascii="Times New Roman" w:eastAsia="Times New Roman" w:hAnsi="Times New Roman" w:cs="Times New Roman"/>
          <w:b/>
          <w:bCs/>
          <w:sz w:val="24"/>
          <w:szCs w:val="24"/>
        </w:rPr>
      </w:pPr>
      <w:r w:rsidRPr="006277AF">
        <w:rPr>
          <w:rFonts w:ascii="Times New Roman" w:eastAsia="Times New Roman" w:hAnsi="Times New Roman" w:cs="Times New Roman"/>
          <w:b/>
          <w:bCs/>
          <w:sz w:val="24"/>
          <w:szCs w:val="24"/>
        </w:rPr>
        <w:t>References</w:t>
      </w:r>
    </w:p>
    <w:p w:rsidR="006277AF" w:rsidRDefault="006277AF" w:rsidP="006277AF">
      <w:pPr>
        <w:pStyle w:val="Bibliography"/>
        <w:rPr>
          <w:noProof/>
          <w:sz w:val="24"/>
          <w:szCs w:val="24"/>
          <w:lang w:val="en-US"/>
        </w:rPr>
      </w:pPr>
      <w:r>
        <w:rPr>
          <w:rFonts w:ascii="Times New Roman" w:eastAsia="Times New Roman" w:hAnsi="Times New Roman" w:cs="Times New Roman"/>
          <w:b/>
          <w:bCs/>
          <w:sz w:val="24"/>
          <w:szCs w:val="24"/>
        </w:rPr>
        <w:fldChar w:fldCharType="begin"/>
      </w:r>
      <w:r>
        <w:rPr>
          <w:rFonts w:ascii="Times New Roman" w:eastAsia="Times New Roman" w:hAnsi="Times New Roman" w:cs="Times New Roman"/>
          <w:b/>
          <w:bCs/>
          <w:sz w:val="24"/>
          <w:szCs w:val="24"/>
          <w:lang w:val="en-US"/>
        </w:rPr>
        <w:instrText xml:space="preserve"> BIBLIOGRAPHY  \l 1033 </w:instrText>
      </w:r>
      <w:r>
        <w:rPr>
          <w:rFonts w:ascii="Times New Roman" w:eastAsia="Times New Roman" w:hAnsi="Times New Roman" w:cs="Times New Roman"/>
          <w:b/>
          <w:bCs/>
          <w:sz w:val="24"/>
          <w:szCs w:val="24"/>
        </w:rPr>
        <w:fldChar w:fldCharType="separate"/>
      </w:r>
      <w:r>
        <w:rPr>
          <w:noProof/>
          <w:lang w:val="en-US"/>
        </w:rPr>
        <w:t xml:space="preserve">Abraham, K. G., Haltiwanger, J. C., Sandusky, K. &amp; Spletzer, J. R., 2018. </w:t>
      </w:r>
      <w:r>
        <w:rPr>
          <w:i/>
          <w:iCs/>
          <w:noProof/>
          <w:lang w:val="en-US"/>
        </w:rPr>
        <w:t xml:space="preserve">Measuring the Gig Economy: Current Knowledge and Open Issues. </w:t>
      </w:r>
      <w:r>
        <w:rPr>
          <w:noProof/>
          <w:lang w:val="en-US"/>
        </w:rPr>
        <w:t xml:space="preserve">[Online] </w:t>
      </w:r>
      <w:r>
        <w:rPr>
          <w:noProof/>
          <w:lang w:val="en-US"/>
        </w:rPr>
        <w:br/>
        <w:t xml:space="preserve">Available at: </w:t>
      </w:r>
      <w:r>
        <w:rPr>
          <w:noProof/>
          <w:u w:val="single"/>
          <w:lang w:val="en-US"/>
        </w:rPr>
        <w:t>https://www.nber.org/papers/w24950</w:t>
      </w:r>
      <w:r>
        <w:rPr>
          <w:noProof/>
          <w:lang w:val="en-US"/>
        </w:rPr>
        <w:br/>
        <w:t>[Accessed 28 November 2022].</w:t>
      </w:r>
    </w:p>
    <w:p w:rsidR="006277AF" w:rsidRDefault="006277AF" w:rsidP="006277AF">
      <w:pPr>
        <w:pStyle w:val="Bibliography"/>
        <w:rPr>
          <w:noProof/>
          <w:lang w:val="en-US"/>
        </w:rPr>
      </w:pPr>
      <w:r>
        <w:rPr>
          <w:noProof/>
          <w:lang w:val="en-US"/>
        </w:rPr>
        <w:t xml:space="preserve">bbc, 2017. </w:t>
      </w:r>
      <w:r>
        <w:rPr>
          <w:i/>
          <w:iCs/>
          <w:noProof/>
          <w:lang w:val="en-US"/>
        </w:rPr>
        <w:t xml:space="preserve">Uber: London Mayor Sadiq Khan backs talks after firm's apology. </w:t>
      </w:r>
      <w:r>
        <w:rPr>
          <w:noProof/>
          <w:lang w:val="en-US"/>
        </w:rPr>
        <w:t xml:space="preserve">[Online] </w:t>
      </w:r>
      <w:r>
        <w:rPr>
          <w:noProof/>
          <w:lang w:val="en-US"/>
        </w:rPr>
        <w:br/>
        <w:t xml:space="preserve">Available at: </w:t>
      </w:r>
      <w:r>
        <w:rPr>
          <w:noProof/>
          <w:u w:val="single"/>
          <w:lang w:val="en-US"/>
        </w:rPr>
        <w:t>https://www.bbc.co.uk/news/business-41384499</w:t>
      </w:r>
      <w:r>
        <w:rPr>
          <w:noProof/>
          <w:lang w:val="en-US"/>
        </w:rPr>
        <w:br/>
        <w:t>[Accessed 26 November 2022].</w:t>
      </w:r>
    </w:p>
    <w:p w:rsidR="006277AF" w:rsidRDefault="006277AF" w:rsidP="006277AF">
      <w:pPr>
        <w:pStyle w:val="Bibliography"/>
        <w:rPr>
          <w:noProof/>
          <w:lang w:val="en-US"/>
        </w:rPr>
      </w:pPr>
      <w:r>
        <w:rPr>
          <w:noProof/>
          <w:lang w:val="en-US"/>
        </w:rPr>
        <w:t xml:space="preserve">bbc, 2019. </w:t>
      </w:r>
      <w:r>
        <w:rPr>
          <w:i/>
          <w:iCs/>
          <w:noProof/>
          <w:lang w:val="en-US"/>
        </w:rPr>
        <w:t xml:space="preserve">Uber loses licence to operate in London. </w:t>
      </w:r>
      <w:r>
        <w:rPr>
          <w:noProof/>
          <w:lang w:val="en-US"/>
        </w:rPr>
        <w:t xml:space="preserve">[Online] </w:t>
      </w:r>
      <w:r>
        <w:rPr>
          <w:noProof/>
          <w:lang w:val="en-US"/>
        </w:rPr>
        <w:br/>
        <w:t xml:space="preserve">Available at: </w:t>
      </w:r>
      <w:r>
        <w:rPr>
          <w:noProof/>
          <w:u w:val="single"/>
          <w:lang w:val="en-US"/>
        </w:rPr>
        <w:t>https://www.bbc.co.uk/news/business-50544283</w:t>
      </w:r>
      <w:r>
        <w:rPr>
          <w:noProof/>
          <w:lang w:val="en-US"/>
        </w:rPr>
        <w:br/>
        <w:t>[Accessed 26 November 2022].</w:t>
      </w:r>
    </w:p>
    <w:p w:rsidR="006277AF" w:rsidRDefault="006277AF" w:rsidP="006277AF">
      <w:pPr>
        <w:pStyle w:val="Bibliography"/>
        <w:rPr>
          <w:noProof/>
          <w:lang w:val="en-US"/>
        </w:rPr>
      </w:pPr>
      <w:r>
        <w:rPr>
          <w:noProof/>
          <w:lang w:val="en-US"/>
        </w:rPr>
        <w:t xml:space="preserve">bbc, 2021. </w:t>
      </w:r>
      <w:r>
        <w:rPr>
          <w:i/>
          <w:iCs/>
          <w:noProof/>
          <w:lang w:val="en-US"/>
        </w:rPr>
        <w:t xml:space="preserve">Uber and union bosses to meet after landmark deal on workers' rights. </w:t>
      </w:r>
      <w:r>
        <w:rPr>
          <w:noProof/>
          <w:lang w:val="en-US"/>
        </w:rPr>
        <w:t xml:space="preserve">[Online] </w:t>
      </w:r>
      <w:r>
        <w:rPr>
          <w:noProof/>
          <w:lang w:val="en-US"/>
        </w:rPr>
        <w:br/>
        <w:t xml:space="preserve">Available at: </w:t>
      </w:r>
      <w:r>
        <w:rPr>
          <w:noProof/>
          <w:u w:val="single"/>
          <w:lang w:val="en-US"/>
        </w:rPr>
        <w:t>https://www.bbc.co.uk/news/business-58335611</w:t>
      </w:r>
      <w:r>
        <w:rPr>
          <w:noProof/>
          <w:lang w:val="en-US"/>
        </w:rPr>
        <w:br/>
        <w:t>[Accessed 26 November 2022].</w:t>
      </w:r>
    </w:p>
    <w:p w:rsidR="006277AF" w:rsidRDefault="006277AF" w:rsidP="006277AF">
      <w:pPr>
        <w:pStyle w:val="Bibliography"/>
        <w:rPr>
          <w:noProof/>
          <w:lang w:val="en-US"/>
        </w:rPr>
      </w:pPr>
      <w:r>
        <w:rPr>
          <w:noProof/>
          <w:lang w:val="en-US"/>
        </w:rPr>
        <w:t xml:space="preserve">Bertolini, A. et al., 2021. </w:t>
      </w:r>
      <w:r>
        <w:rPr>
          <w:i/>
          <w:iCs/>
          <w:noProof/>
          <w:lang w:val="en-US"/>
        </w:rPr>
        <w:t xml:space="preserve">Fairwork UK Ratings 2021: Labour Standards in the Gig Economy, </w:t>
      </w:r>
      <w:r>
        <w:rPr>
          <w:noProof/>
          <w:lang w:val="en-US"/>
        </w:rPr>
        <w:t>Oxford: Oxford Internet Institute.</w:t>
      </w:r>
    </w:p>
    <w:p w:rsidR="006277AF" w:rsidRDefault="006277AF" w:rsidP="006277AF">
      <w:pPr>
        <w:pStyle w:val="Bibliography"/>
        <w:rPr>
          <w:noProof/>
          <w:lang w:val="en-US"/>
        </w:rPr>
      </w:pPr>
      <w:r>
        <w:rPr>
          <w:noProof/>
          <w:lang w:val="en-US"/>
        </w:rPr>
        <w:t xml:space="preserve">Bhvishya, P., 2021. Uber announces plans to sign up another 20,000 drivers as Covid lockdown eases and demand for rides soars amid fears of greater congestion. </w:t>
      </w:r>
      <w:r>
        <w:rPr>
          <w:i/>
          <w:iCs/>
          <w:noProof/>
          <w:lang w:val="en-US"/>
        </w:rPr>
        <w:t>MailOnline</w:t>
      </w:r>
      <w:r>
        <w:rPr>
          <w:noProof/>
          <w:lang w:val="en-US"/>
        </w:rPr>
        <w:t xml:space="preserve">, 30 April. </w:t>
      </w:r>
    </w:p>
    <w:p w:rsidR="006277AF" w:rsidRDefault="006277AF" w:rsidP="006277AF">
      <w:pPr>
        <w:pStyle w:val="Bibliography"/>
        <w:rPr>
          <w:noProof/>
          <w:lang w:val="en-US"/>
        </w:rPr>
      </w:pPr>
      <w:r>
        <w:rPr>
          <w:noProof/>
          <w:lang w:val="en-US"/>
        </w:rPr>
        <w:t xml:space="preserve">Blackall, M., 2021. </w:t>
      </w:r>
      <w:r>
        <w:rPr>
          <w:i/>
          <w:iCs/>
          <w:noProof/>
          <w:lang w:val="en-US"/>
        </w:rPr>
        <w:t xml:space="preserve">'A lot are sceptical': Uber drivers' cautious welcome over worker status. </w:t>
      </w:r>
      <w:r>
        <w:rPr>
          <w:noProof/>
          <w:lang w:val="en-US"/>
        </w:rPr>
        <w:t xml:space="preserve">[Online] </w:t>
      </w:r>
      <w:r>
        <w:rPr>
          <w:noProof/>
          <w:lang w:val="en-US"/>
        </w:rPr>
        <w:br/>
        <w:t xml:space="preserve">Available at: </w:t>
      </w:r>
      <w:r>
        <w:rPr>
          <w:noProof/>
          <w:u w:val="single"/>
          <w:lang w:val="en-US"/>
        </w:rPr>
        <w:t>https://www.theguardian.com/technology/2021/mar/18/a-lot-are-sceptical-uber-drivers-cautious-welcome-over-worker-status</w:t>
      </w:r>
      <w:r>
        <w:rPr>
          <w:noProof/>
          <w:lang w:val="en-US"/>
        </w:rPr>
        <w:br/>
        <w:t>[Accessed 28 November 2022].</w:t>
      </w:r>
    </w:p>
    <w:p w:rsidR="006277AF" w:rsidRDefault="006277AF" w:rsidP="006277AF">
      <w:pPr>
        <w:pStyle w:val="Bibliography"/>
        <w:rPr>
          <w:noProof/>
          <w:lang w:val="en-US"/>
        </w:rPr>
      </w:pPr>
      <w:r>
        <w:rPr>
          <w:noProof/>
          <w:lang w:val="en-US"/>
        </w:rPr>
        <w:t xml:space="preserve">Boslaugh, S., 2009. </w:t>
      </w:r>
      <w:r>
        <w:rPr>
          <w:i/>
          <w:iCs/>
          <w:noProof/>
          <w:lang w:val="en-US"/>
        </w:rPr>
        <w:t xml:space="preserve">An Introduction to Secondary Data Analysis. </w:t>
      </w:r>
      <w:r>
        <w:rPr>
          <w:noProof/>
          <w:lang w:val="en-US"/>
        </w:rPr>
        <w:t xml:space="preserve">[Online] </w:t>
      </w:r>
      <w:r>
        <w:rPr>
          <w:noProof/>
          <w:lang w:val="en-US"/>
        </w:rPr>
        <w:br/>
        <w:t xml:space="preserve">Available at: </w:t>
      </w:r>
      <w:r>
        <w:rPr>
          <w:noProof/>
          <w:u w:val="single"/>
          <w:lang w:val="en-US"/>
        </w:rPr>
        <w:t>https://www.cambridge.org/core/books/abs/secondary-data-sources-for-public-health/an-introduction-to-secondary-data-analysis/77BA8EDAF0C18E28C3CFAB531B0096BF</w:t>
      </w:r>
      <w:r>
        <w:rPr>
          <w:noProof/>
          <w:lang w:val="en-US"/>
        </w:rPr>
        <w:br/>
        <w:t>[Accessed 28 November 2022].</w:t>
      </w:r>
    </w:p>
    <w:p w:rsidR="006277AF" w:rsidRDefault="006277AF" w:rsidP="006277AF">
      <w:pPr>
        <w:pStyle w:val="Bibliography"/>
        <w:rPr>
          <w:noProof/>
          <w:lang w:val="en-US"/>
        </w:rPr>
      </w:pPr>
      <w:r>
        <w:rPr>
          <w:noProof/>
          <w:lang w:val="en-US"/>
        </w:rPr>
        <w:t xml:space="preserve">Boysen, N., Briskorn, D. &amp; Schwerdfeger, S., 2019. Matching supply and demand in a sharing economy: Classification, computational complexity, and application. </w:t>
      </w:r>
      <w:r>
        <w:rPr>
          <w:i/>
          <w:iCs/>
          <w:noProof/>
          <w:lang w:val="en-US"/>
        </w:rPr>
        <w:t xml:space="preserve">European Journal of Operational Research, </w:t>
      </w:r>
      <w:r>
        <w:rPr>
          <w:noProof/>
          <w:lang w:val="en-US"/>
        </w:rPr>
        <w:t>278(2), pp. 578-595.</w:t>
      </w:r>
    </w:p>
    <w:p w:rsidR="006277AF" w:rsidRDefault="006277AF" w:rsidP="006277AF">
      <w:pPr>
        <w:pStyle w:val="Bibliography"/>
        <w:rPr>
          <w:noProof/>
          <w:lang w:val="en-US"/>
        </w:rPr>
      </w:pPr>
      <w:r>
        <w:rPr>
          <w:noProof/>
          <w:lang w:val="en-US"/>
        </w:rPr>
        <w:t xml:space="preserve">Bradshaw, T., 2019. </w:t>
      </w:r>
      <w:r>
        <w:rPr>
          <w:i/>
          <w:iCs/>
          <w:noProof/>
          <w:lang w:val="en-US"/>
        </w:rPr>
        <w:t xml:space="preserve">Uber loses licence to operate in London. </w:t>
      </w:r>
      <w:r>
        <w:rPr>
          <w:noProof/>
          <w:lang w:val="en-US"/>
        </w:rPr>
        <w:t xml:space="preserve">[Online] </w:t>
      </w:r>
      <w:r>
        <w:rPr>
          <w:noProof/>
          <w:lang w:val="en-US"/>
        </w:rPr>
        <w:br/>
        <w:t xml:space="preserve">Available at: </w:t>
      </w:r>
      <w:r>
        <w:rPr>
          <w:noProof/>
          <w:u w:val="single"/>
          <w:lang w:val="en-US"/>
        </w:rPr>
        <w:t>https://www.ft.com/content/78827b06-0f6a-11ea-a225-db2f231cfeae</w:t>
      </w:r>
      <w:r>
        <w:rPr>
          <w:noProof/>
          <w:lang w:val="en-US"/>
        </w:rPr>
        <w:br/>
        <w:t>[Accessed 28 November 2022].</w:t>
      </w:r>
    </w:p>
    <w:p w:rsidR="006277AF" w:rsidRDefault="006277AF" w:rsidP="006277AF">
      <w:pPr>
        <w:pStyle w:val="Bibliography"/>
        <w:rPr>
          <w:noProof/>
          <w:lang w:val="en-US"/>
        </w:rPr>
      </w:pPr>
      <w:r>
        <w:rPr>
          <w:noProof/>
          <w:lang w:val="en-US"/>
        </w:rPr>
        <w:t xml:space="preserve">Butler, S., 2021. </w:t>
      </w:r>
      <w:r>
        <w:rPr>
          <w:i/>
          <w:iCs/>
          <w:noProof/>
          <w:lang w:val="en-US"/>
        </w:rPr>
        <w:t xml:space="preserve">Uber drivers entitled to workers' rights, UK supreme court rules. </w:t>
      </w:r>
      <w:r>
        <w:rPr>
          <w:noProof/>
          <w:lang w:val="en-US"/>
        </w:rPr>
        <w:t xml:space="preserve">[Online] </w:t>
      </w:r>
      <w:r>
        <w:rPr>
          <w:noProof/>
          <w:lang w:val="en-US"/>
        </w:rPr>
        <w:br/>
        <w:t xml:space="preserve">Available at: </w:t>
      </w:r>
      <w:r>
        <w:rPr>
          <w:noProof/>
          <w:u w:val="single"/>
          <w:lang w:val="en-US"/>
        </w:rPr>
        <w:t>https://www.theguardian.com/technology/2021/feb/19/uber-drivers-workers-uk-supreme-court-rules-rights</w:t>
      </w:r>
      <w:r>
        <w:rPr>
          <w:noProof/>
          <w:lang w:val="en-US"/>
        </w:rPr>
        <w:br/>
        <w:t>[Accessed 28 November 2022].</w:t>
      </w:r>
    </w:p>
    <w:p w:rsidR="006277AF" w:rsidRDefault="006277AF" w:rsidP="006277AF">
      <w:pPr>
        <w:pStyle w:val="Bibliography"/>
        <w:rPr>
          <w:noProof/>
          <w:lang w:val="en-US"/>
        </w:rPr>
      </w:pPr>
      <w:r>
        <w:rPr>
          <w:noProof/>
          <w:lang w:val="en-US"/>
        </w:rPr>
        <w:t xml:space="preserve">Eckhardt, G. M. et al., 2019. Marketing in the Sharing Economy. </w:t>
      </w:r>
      <w:r>
        <w:rPr>
          <w:i/>
          <w:iCs/>
          <w:noProof/>
          <w:lang w:val="en-US"/>
        </w:rPr>
        <w:t xml:space="preserve">SAGEjournals, </w:t>
      </w:r>
      <w:r>
        <w:rPr>
          <w:noProof/>
          <w:lang w:val="en-US"/>
        </w:rPr>
        <w:t>83(5), p. https://doi.org/10.1177/0022242919861929.</w:t>
      </w:r>
    </w:p>
    <w:p w:rsidR="006277AF" w:rsidRDefault="006277AF" w:rsidP="006277AF">
      <w:pPr>
        <w:pStyle w:val="Bibliography"/>
        <w:rPr>
          <w:noProof/>
          <w:lang w:val="en-US"/>
        </w:rPr>
      </w:pPr>
      <w:r>
        <w:rPr>
          <w:noProof/>
          <w:lang w:val="en-US"/>
        </w:rPr>
        <w:t xml:space="preserve">Ghoshal, S., 2017. Bad Management Theories Are Destroying Good Management Practices. </w:t>
      </w:r>
      <w:r>
        <w:rPr>
          <w:i/>
          <w:iCs/>
          <w:noProof/>
          <w:lang w:val="en-US"/>
        </w:rPr>
        <w:t xml:space="preserve">Academy of Management Learning &amp; Education., </w:t>
      </w:r>
      <w:r>
        <w:rPr>
          <w:noProof/>
          <w:lang w:val="en-US"/>
        </w:rPr>
        <w:t>4(1), p. https://doi.org/10.5465/amle.2005.16132558.</w:t>
      </w:r>
    </w:p>
    <w:p w:rsidR="006277AF" w:rsidRDefault="006277AF" w:rsidP="006277AF">
      <w:pPr>
        <w:pStyle w:val="Bibliography"/>
        <w:rPr>
          <w:noProof/>
          <w:lang w:val="en-US"/>
        </w:rPr>
      </w:pPr>
      <w:r>
        <w:rPr>
          <w:noProof/>
          <w:lang w:val="en-US"/>
        </w:rPr>
        <w:t xml:space="preserve">GOV.UK, 2017. </w:t>
      </w:r>
      <w:r>
        <w:rPr>
          <w:i/>
          <w:iCs/>
          <w:noProof/>
          <w:lang w:val="en-US"/>
        </w:rPr>
        <w:t xml:space="preserve">Good work: the Taylor review of modern working practices. </w:t>
      </w:r>
      <w:r>
        <w:rPr>
          <w:noProof/>
          <w:lang w:val="en-US"/>
        </w:rPr>
        <w:t xml:space="preserve">[Online] </w:t>
      </w:r>
      <w:r>
        <w:rPr>
          <w:noProof/>
          <w:lang w:val="en-US"/>
        </w:rPr>
        <w:br/>
        <w:t xml:space="preserve">Available at: </w:t>
      </w:r>
      <w:r>
        <w:rPr>
          <w:noProof/>
          <w:u w:val="single"/>
          <w:lang w:val="en-US"/>
        </w:rPr>
        <w:t>https://www.gov.uk/government/publications/good-work-the-taylor-review-of-modern-working-practices</w:t>
      </w:r>
      <w:r>
        <w:rPr>
          <w:noProof/>
          <w:lang w:val="en-US"/>
        </w:rPr>
        <w:br/>
        <w:t>[Accessed 28 November 2022].</w:t>
      </w:r>
    </w:p>
    <w:p w:rsidR="006277AF" w:rsidRDefault="006277AF" w:rsidP="006277AF">
      <w:pPr>
        <w:pStyle w:val="Bibliography"/>
        <w:rPr>
          <w:noProof/>
          <w:lang w:val="en-US"/>
        </w:rPr>
      </w:pPr>
      <w:r>
        <w:rPr>
          <w:noProof/>
          <w:lang w:val="en-US"/>
        </w:rPr>
        <w:t xml:space="preserve">Gov.UK, 2018. </w:t>
      </w:r>
      <w:r>
        <w:rPr>
          <w:i/>
          <w:iCs/>
          <w:noProof/>
          <w:lang w:val="en-US"/>
        </w:rPr>
        <w:t xml:space="preserve">THE CHARACTERISTICS OF THOSE IN THE GIG ECONOMY.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https://assets.publishing.service.gov.uk/government/uploads/system/uploads/attachment_data/file/687553/The_characteristics_of_those_in_the_gig_economy.pdf</w:t>
      </w:r>
      <w:r>
        <w:rPr>
          <w:noProof/>
          <w:lang w:val="en-US"/>
        </w:rPr>
        <w:br/>
        <w:t>[Accessed 28 November 2022].</w:t>
      </w:r>
    </w:p>
    <w:p w:rsidR="006277AF" w:rsidRDefault="006277AF" w:rsidP="006277AF">
      <w:pPr>
        <w:pStyle w:val="Bibliography"/>
        <w:rPr>
          <w:noProof/>
          <w:lang w:val="en-US"/>
        </w:rPr>
      </w:pPr>
      <w:r>
        <w:rPr>
          <w:noProof/>
          <w:lang w:val="en-US"/>
        </w:rPr>
        <w:t xml:space="preserve">Investopedia, 2022. </w:t>
      </w:r>
      <w:r>
        <w:rPr>
          <w:i/>
          <w:iCs/>
          <w:noProof/>
          <w:lang w:val="en-US"/>
        </w:rPr>
        <w:t xml:space="preserve">Gig Economy: Definition, Factors Behind It, Critique &amp; Gig Work. </w:t>
      </w:r>
      <w:r>
        <w:rPr>
          <w:noProof/>
          <w:lang w:val="en-US"/>
        </w:rPr>
        <w:t xml:space="preserve">[Online] </w:t>
      </w:r>
      <w:r>
        <w:rPr>
          <w:noProof/>
          <w:lang w:val="en-US"/>
        </w:rPr>
        <w:br/>
        <w:t xml:space="preserve">Available at: </w:t>
      </w:r>
      <w:r>
        <w:rPr>
          <w:noProof/>
          <w:u w:val="single"/>
          <w:lang w:val="en-US"/>
        </w:rPr>
        <w:t>https://www.investopedia.com/terms/g/gig-economy.asp</w:t>
      </w:r>
      <w:r>
        <w:rPr>
          <w:noProof/>
          <w:lang w:val="en-US"/>
        </w:rPr>
        <w:br/>
        <w:t>[Accessed 28 Novemeber 2022].</w:t>
      </w:r>
    </w:p>
    <w:p w:rsidR="006277AF" w:rsidRDefault="006277AF" w:rsidP="006277AF">
      <w:pPr>
        <w:pStyle w:val="Bibliography"/>
        <w:rPr>
          <w:noProof/>
          <w:lang w:val="en-US"/>
        </w:rPr>
      </w:pPr>
      <w:r>
        <w:rPr>
          <w:noProof/>
          <w:lang w:val="en-US"/>
        </w:rPr>
        <w:t xml:space="preserve">Kuhn, K. M., Meijerink, J. &amp; Keegan, A., 2021. </w:t>
      </w:r>
      <w:r>
        <w:rPr>
          <w:i/>
          <w:iCs/>
          <w:noProof/>
          <w:lang w:val="en-US"/>
        </w:rPr>
        <w:t xml:space="preserve">Human Resource Management and the Gig Economy: Challenges and Opportunities at the Intersection between Organizational HR Decision-Makers and Digital Labor Platforms". </w:t>
      </w:r>
      <w:r>
        <w:rPr>
          <w:noProof/>
          <w:lang w:val="en-US"/>
        </w:rPr>
        <w:t>https://doi.org/10.1108/S0742-730120210000039001 ed. Bingley: Emerald Publishing Limited,.</w:t>
      </w:r>
    </w:p>
    <w:p w:rsidR="006277AF" w:rsidRDefault="006277AF" w:rsidP="006277AF">
      <w:pPr>
        <w:pStyle w:val="Bibliography"/>
        <w:rPr>
          <w:noProof/>
          <w:lang w:val="en-US"/>
        </w:rPr>
      </w:pPr>
      <w:r>
        <w:rPr>
          <w:noProof/>
          <w:lang w:val="en-US"/>
        </w:rPr>
        <w:t xml:space="preserve">Lehdonvirta, V. &amp; Kassi, O., 2018. Technological Forecasting and Social Change. </w:t>
      </w:r>
      <w:r>
        <w:rPr>
          <w:i/>
          <w:iCs/>
          <w:noProof/>
          <w:lang w:val="en-US"/>
        </w:rPr>
        <w:t xml:space="preserve">Science Direct, </w:t>
      </w:r>
      <w:r>
        <w:rPr>
          <w:noProof/>
          <w:lang w:val="en-US"/>
        </w:rPr>
        <w:t>137(https://doi.org/10.1016/j.techfore.2018.07.056), pp. 241-248.</w:t>
      </w:r>
    </w:p>
    <w:p w:rsidR="006277AF" w:rsidRDefault="006277AF" w:rsidP="006277AF">
      <w:pPr>
        <w:pStyle w:val="Bibliography"/>
        <w:rPr>
          <w:noProof/>
          <w:lang w:val="en-US"/>
        </w:rPr>
      </w:pPr>
      <w:r>
        <w:rPr>
          <w:noProof/>
          <w:lang w:val="en-US"/>
        </w:rPr>
        <w:t xml:space="preserve">Mukhopadhyay, B. R., 2020. </w:t>
      </w:r>
      <w:r>
        <w:rPr>
          <w:i/>
          <w:iCs/>
          <w:noProof/>
          <w:lang w:val="en-US"/>
        </w:rPr>
        <w:t xml:space="preserve">What is the Gig Economy?. </w:t>
      </w:r>
      <w:r>
        <w:rPr>
          <w:noProof/>
          <w:lang w:val="en-US"/>
        </w:rPr>
        <w:t xml:space="preserve">[Online] </w:t>
      </w:r>
      <w:r>
        <w:rPr>
          <w:noProof/>
          <w:lang w:val="en-US"/>
        </w:rPr>
        <w:br/>
        <w:t xml:space="preserve">Available at: </w:t>
      </w:r>
      <w:r>
        <w:rPr>
          <w:noProof/>
          <w:u w:val="single"/>
          <w:lang w:val="en-US"/>
        </w:rPr>
        <w:t>https://www.researchgate.net/publication/339827752_What_is_the_Gig_Economy</w:t>
      </w:r>
      <w:r>
        <w:rPr>
          <w:noProof/>
          <w:lang w:val="en-US"/>
        </w:rPr>
        <w:br/>
        <w:t>[Accessed 28 November 2022].</w:t>
      </w:r>
    </w:p>
    <w:p w:rsidR="006277AF" w:rsidRDefault="006277AF" w:rsidP="006277AF">
      <w:pPr>
        <w:pStyle w:val="Bibliography"/>
        <w:rPr>
          <w:noProof/>
          <w:lang w:val="en-US"/>
        </w:rPr>
      </w:pPr>
      <w:r>
        <w:rPr>
          <w:noProof/>
          <w:lang w:val="en-US"/>
        </w:rPr>
        <w:t xml:space="preserve">Nieken,, P., 2022. </w:t>
      </w:r>
      <w:r>
        <w:rPr>
          <w:i/>
          <w:iCs/>
          <w:noProof/>
          <w:lang w:val="en-US"/>
        </w:rPr>
        <w:t xml:space="preserve">Charisma in the gig economy: The impact of digital leadership and communication channels on performance. </w:t>
      </w:r>
      <w:r>
        <w:rPr>
          <w:noProof/>
          <w:lang w:val="en-US"/>
        </w:rPr>
        <w:t xml:space="preserve">[Online] </w:t>
      </w:r>
      <w:r>
        <w:rPr>
          <w:noProof/>
          <w:lang w:val="en-US"/>
        </w:rPr>
        <w:br/>
        <w:t xml:space="preserve">Available at: </w:t>
      </w:r>
      <w:r>
        <w:rPr>
          <w:noProof/>
          <w:u w:val="single"/>
          <w:lang w:val="en-US"/>
        </w:rPr>
        <w:t>https://www.sciencedirect.com/science/article/pii/S1048984322000340</w:t>
      </w:r>
      <w:r>
        <w:rPr>
          <w:noProof/>
          <w:lang w:val="en-US"/>
        </w:rPr>
        <w:br/>
        <w:t>[Accessed 28 November 2022].</w:t>
      </w:r>
    </w:p>
    <w:p w:rsidR="006277AF" w:rsidRDefault="006277AF" w:rsidP="006277AF">
      <w:pPr>
        <w:pStyle w:val="Bibliography"/>
        <w:rPr>
          <w:noProof/>
          <w:lang w:val="en-US"/>
        </w:rPr>
      </w:pPr>
      <w:r>
        <w:rPr>
          <w:noProof/>
          <w:lang w:val="en-US"/>
        </w:rPr>
        <w:t xml:space="preserve">Opatha, H. H. D. N. P., 2021. Towards a Generic Model of Human Resource Management. </w:t>
      </w:r>
      <w:r>
        <w:rPr>
          <w:i/>
          <w:iCs/>
          <w:noProof/>
          <w:lang w:val="en-US"/>
        </w:rPr>
        <w:t xml:space="preserve">ResearchGate, </w:t>
      </w:r>
      <w:r>
        <w:rPr>
          <w:noProof/>
          <w:lang w:val="en-US"/>
        </w:rPr>
        <w:t>14(7), p. https://doi.org/10.5539/ibr.v14n7p58.</w:t>
      </w:r>
    </w:p>
    <w:p w:rsidR="006277AF" w:rsidRDefault="006277AF" w:rsidP="006277AF">
      <w:pPr>
        <w:pStyle w:val="Bibliography"/>
        <w:rPr>
          <w:noProof/>
          <w:lang w:val="en-US"/>
        </w:rPr>
      </w:pPr>
      <w:r>
        <w:rPr>
          <w:noProof/>
          <w:lang w:val="en-US"/>
        </w:rPr>
        <w:t xml:space="preserve">Reuters, 2021. </w:t>
      </w:r>
      <w:r>
        <w:rPr>
          <w:i/>
          <w:iCs/>
          <w:noProof/>
          <w:lang w:val="en-US"/>
        </w:rPr>
        <w:t xml:space="preserve">Uber’s UK drivers gain collective bargaining with union recognition. </w:t>
      </w:r>
      <w:r>
        <w:rPr>
          <w:noProof/>
          <w:lang w:val="en-US"/>
        </w:rPr>
        <w:t xml:space="preserve">[Online] </w:t>
      </w:r>
      <w:r>
        <w:rPr>
          <w:noProof/>
          <w:lang w:val="en-US"/>
        </w:rPr>
        <w:br/>
        <w:t xml:space="preserve">Available at: </w:t>
      </w:r>
      <w:r>
        <w:rPr>
          <w:noProof/>
          <w:u w:val="single"/>
          <w:lang w:val="en-US"/>
        </w:rPr>
        <w:t>https://www.reuters.com/business/sustainable-business/ubers-uk-drivers-gain-collective-bargaining-with-union-recognition-2021-05-26/</w:t>
      </w:r>
      <w:r>
        <w:rPr>
          <w:noProof/>
          <w:lang w:val="en-US"/>
        </w:rPr>
        <w:br/>
        <w:t>[Accessed 28 November 2022].</w:t>
      </w:r>
    </w:p>
    <w:p w:rsidR="006277AF" w:rsidRDefault="006277AF" w:rsidP="006277AF">
      <w:pPr>
        <w:pStyle w:val="Bibliography"/>
        <w:rPr>
          <w:noProof/>
          <w:lang w:val="en-US"/>
        </w:rPr>
      </w:pPr>
      <w:r>
        <w:rPr>
          <w:noProof/>
          <w:lang w:val="en-US"/>
        </w:rPr>
        <w:t xml:space="preserve">Roger, B., 2015. The Social Cost of Uber.. </w:t>
      </w:r>
      <w:r>
        <w:rPr>
          <w:i/>
          <w:iCs/>
          <w:noProof/>
          <w:lang w:val="en-US"/>
        </w:rPr>
        <w:t xml:space="preserve">University of Chicago Law Review Online, </w:t>
      </w:r>
      <w:r>
        <w:rPr>
          <w:noProof/>
          <w:lang w:val="en-US"/>
        </w:rPr>
        <w:t>82(1), pp. 85-102.</w:t>
      </w:r>
    </w:p>
    <w:p w:rsidR="006277AF" w:rsidRDefault="006277AF" w:rsidP="006277AF">
      <w:pPr>
        <w:pStyle w:val="Bibliography"/>
        <w:rPr>
          <w:noProof/>
          <w:lang w:val="en-US"/>
        </w:rPr>
      </w:pPr>
      <w:r>
        <w:rPr>
          <w:noProof/>
          <w:lang w:val="en-US"/>
        </w:rPr>
        <w:t xml:space="preserve">Roger, R. &amp; Botsman, R., 2010. </w:t>
      </w:r>
      <w:r>
        <w:rPr>
          <w:i/>
          <w:iCs/>
          <w:noProof/>
          <w:lang w:val="en-US"/>
        </w:rPr>
        <w:t xml:space="preserve">What's Mine is Yours: The Rise of Collaborative Consumption. </w:t>
      </w:r>
      <w:r>
        <w:rPr>
          <w:noProof/>
          <w:lang w:val="en-US"/>
        </w:rPr>
        <w:t>ISBN 13: 9780061963544 ed. s.l.:HarperBusiness.</w:t>
      </w:r>
    </w:p>
    <w:p w:rsidR="006277AF" w:rsidRDefault="006277AF" w:rsidP="006277AF">
      <w:pPr>
        <w:pStyle w:val="Bibliography"/>
        <w:rPr>
          <w:noProof/>
          <w:lang w:val="en-US"/>
        </w:rPr>
      </w:pPr>
      <w:r>
        <w:rPr>
          <w:noProof/>
          <w:lang w:val="en-US"/>
        </w:rPr>
        <w:t xml:space="preserve">Rojas, J.-P. F., 2021. </w:t>
      </w:r>
      <w:r>
        <w:rPr>
          <w:i/>
          <w:iCs/>
          <w:noProof/>
          <w:lang w:val="en-US"/>
        </w:rPr>
        <w:t xml:space="preserve">What is the gig economy and how will it be affected by Uber's announcement?. </w:t>
      </w:r>
      <w:r>
        <w:rPr>
          <w:noProof/>
          <w:lang w:val="en-US"/>
        </w:rPr>
        <w:t xml:space="preserve">[Online] </w:t>
      </w:r>
      <w:r>
        <w:rPr>
          <w:noProof/>
          <w:lang w:val="en-US"/>
        </w:rPr>
        <w:br/>
        <w:t xml:space="preserve">Available at: </w:t>
      </w:r>
      <w:r>
        <w:rPr>
          <w:noProof/>
          <w:u w:val="single"/>
          <w:lang w:val="en-US"/>
        </w:rPr>
        <w:t>SkyNews, 2021. What is the gig economy and how will it be affected by Uber's announcement? [Online]</w:t>
      </w:r>
      <w:r>
        <w:rPr>
          <w:noProof/>
          <w:lang w:val="en-US"/>
        </w:rPr>
        <w:br/>
        <w:t>[Accessed 28 November 2022].</w:t>
      </w:r>
    </w:p>
    <w:p w:rsidR="006277AF" w:rsidRDefault="006277AF" w:rsidP="006277AF">
      <w:pPr>
        <w:pStyle w:val="Bibliography"/>
        <w:rPr>
          <w:noProof/>
          <w:lang w:val="en-US"/>
        </w:rPr>
      </w:pPr>
      <w:r>
        <w:rPr>
          <w:noProof/>
          <w:lang w:val="en-US"/>
        </w:rPr>
        <w:t xml:space="preserve">Russon, M.-A., 2021. </w:t>
      </w:r>
      <w:r>
        <w:rPr>
          <w:i/>
          <w:iCs/>
          <w:noProof/>
          <w:lang w:val="en-US"/>
        </w:rPr>
        <w:t xml:space="preserve">Working hours: 'I've no idea when I'll be told what shifts I have'. </w:t>
      </w:r>
      <w:r>
        <w:rPr>
          <w:noProof/>
          <w:lang w:val="en-US"/>
        </w:rPr>
        <w:t xml:space="preserve">[Online] </w:t>
      </w:r>
      <w:r>
        <w:rPr>
          <w:noProof/>
          <w:lang w:val="en-US"/>
        </w:rPr>
        <w:br/>
        <w:t xml:space="preserve">Available at: </w:t>
      </w:r>
      <w:r>
        <w:rPr>
          <w:noProof/>
          <w:u w:val="single"/>
          <w:lang w:val="en-US"/>
        </w:rPr>
        <w:t>https://www.bbc.co.uk/news/business-56748339</w:t>
      </w:r>
      <w:r>
        <w:rPr>
          <w:noProof/>
          <w:lang w:val="en-US"/>
        </w:rPr>
        <w:br/>
        <w:t>[Accessed 28 November 2022].</w:t>
      </w:r>
    </w:p>
    <w:p w:rsidR="006277AF" w:rsidRDefault="006277AF" w:rsidP="006277AF">
      <w:pPr>
        <w:pStyle w:val="Bibliography"/>
        <w:rPr>
          <w:noProof/>
          <w:lang w:val="en-US"/>
        </w:rPr>
      </w:pPr>
      <w:r>
        <w:rPr>
          <w:noProof/>
          <w:lang w:val="en-US"/>
        </w:rPr>
        <w:t xml:space="preserve">Sarstedt, M. &amp; Danks, N. P., 2021. </w:t>
      </w:r>
      <w:r>
        <w:rPr>
          <w:i/>
          <w:iCs/>
          <w:noProof/>
          <w:lang w:val="en-US"/>
        </w:rPr>
        <w:t xml:space="preserve">Prediction in HRM research–A gap between rhetoric and reality. </w:t>
      </w:r>
      <w:r>
        <w:rPr>
          <w:noProof/>
          <w:lang w:val="en-US"/>
        </w:rPr>
        <w:t xml:space="preserve">[Online] </w:t>
      </w:r>
      <w:r>
        <w:rPr>
          <w:noProof/>
          <w:lang w:val="en-US"/>
        </w:rPr>
        <w:br/>
        <w:t xml:space="preserve">Available at: </w:t>
      </w:r>
      <w:r>
        <w:rPr>
          <w:noProof/>
          <w:u w:val="single"/>
          <w:lang w:val="en-US"/>
        </w:rPr>
        <w:t>https://onlinelibrary.wiley.com/doi/10.1111/1748-8583.12400</w:t>
      </w:r>
      <w:r>
        <w:rPr>
          <w:noProof/>
          <w:lang w:val="en-US"/>
        </w:rPr>
        <w:br/>
        <w:t>[Accessed 28 November 2022].</w:t>
      </w:r>
    </w:p>
    <w:p w:rsidR="006277AF" w:rsidRDefault="006277AF" w:rsidP="006277AF">
      <w:pPr>
        <w:pStyle w:val="Bibliography"/>
        <w:rPr>
          <w:noProof/>
          <w:lang w:val="en-US"/>
        </w:rPr>
      </w:pPr>
      <w:r>
        <w:rPr>
          <w:noProof/>
          <w:lang w:val="en-US"/>
        </w:rPr>
        <w:t xml:space="preserve">Scandura, T. A. &amp; Williams, E., 2000. Research Methodology in Management: Current Practices, Trends, and Implications for Future Research. </w:t>
      </w:r>
      <w:r>
        <w:rPr>
          <w:i/>
          <w:iCs/>
          <w:noProof/>
          <w:lang w:val="en-US"/>
        </w:rPr>
        <w:t xml:space="preserve">The Academy of Management Journal, </w:t>
      </w:r>
      <w:r>
        <w:rPr>
          <w:noProof/>
          <w:lang w:val="en-US"/>
        </w:rPr>
        <w:t>43(6), pp. 1248-1264.</w:t>
      </w:r>
    </w:p>
    <w:p w:rsidR="006277AF" w:rsidRDefault="006277AF" w:rsidP="006277AF">
      <w:pPr>
        <w:pStyle w:val="Bibliography"/>
        <w:rPr>
          <w:noProof/>
          <w:lang w:val="en-US"/>
        </w:rPr>
      </w:pPr>
      <w:r>
        <w:rPr>
          <w:noProof/>
          <w:lang w:val="en-US"/>
        </w:rPr>
        <w:t xml:space="preserve">Schroeder, A. N., Bricka, T. M. &amp; Whitaker, J. H., 2021. Work design in a digitized gig economy. </w:t>
      </w:r>
      <w:r>
        <w:rPr>
          <w:i/>
          <w:iCs/>
          <w:noProof/>
          <w:lang w:val="en-US"/>
        </w:rPr>
        <w:t xml:space="preserve">Human Resource Management Review., </w:t>
      </w:r>
      <w:r>
        <w:rPr>
          <w:noProof/>
          <w:lang w:val="en-US"/>
        </w:rPr>
        <w:t>31(1), p. https://doi.org/10.1016/j.hrmr.2019.100692.</w:t>
      </w:r>
    </w:p>
    <w:p w:rsidR="006277AF" w:rsidRDefault="006277AF" w:rsidP="006277AF">
      <w:pPr>
        <w:pStyle w:val="Bibliography"/>
        <w:rPr>
          <w:noProof/>
          <w:lang w:val="en-US"/>
        </w:rPr>
      </w:pPr>
      <w:r>
        <w:rPr>
          <w:noProof/>
          <w:lang w:val="en-US"/>
        </w:rPr>
        <w:t xml:space="preserve">Snyder, H., 2019. Literature review as a research methodology: An overview and guidelines. </w:t>
      </w:r>
      <w:r>
        <w:rPr>
          <w:i/>
          <w:iCs/>
          <w:noProof/>
          <w:lang w:val="en-US"/>
        </w:rPr>
        <w:t xml:space="preserve">Journal of Business Research, </w:t>
      </w:r>
      <w:r>
        <w:rPr>
          <w:noProof/>
          <w:lang w:val="en-US"/>
        </w:rPr>
        <w:t>104(https://doi.org/10.1016/j.jbusres.2019.07.039.), pp. 333-339.</w:t>
      </w:r>
    </w:p>
    <w:p w:rsidR="006277AF" w:rsidRDefault="006277AF" w:rsidP="006277AF">
      <w:pPr>
        <w:pStyle w:val="Bibliography"/>
        <w:rPr>
          <w:noProof/>
          <w:lang w:val="en-US"/>
        </w:rPr>
      </w:pPr>
      <w:r>
        <w:rPr>
          <w:noProof/>
          <w:lang w:val="en-US"/>
        </w:rPr>
        <w:t xml:space="preserve">Statista, 2022. </w:t>
      </w:r>
      <w:r>
        <w:rPr>
          <w:i/>
          <w:iCs/>
          <w:noProof/>
          <w:lang w:val="en-US"/>
        </w:rPr>
        <w:t xml:space="preserve">Global net revenue of Uber from 2013 to 2021. </w:t>
      </w:r>
      <w:r>
        <w:rPr>
          <w:noProof/>
          <w:lang w:val="en-US"/>
        </w:rPr>
        <w:t xml:space="preserve">[Online] </w:t>
      </w:r>
      <w:r>
        <w:rPr>
          <w:noProof/>
          <w:lang w:val="en-US"/>
        </w:rPr>
        <w:br/>
        <w:t xml:space="preserve">Available at: </w:t>
      </w:r>
      <w:r>
        <w:rPr>
          <w:noProof/>
          <w:u w:val="single"/>
          <w:lang w:val="en-US"/>
        </w:rPr>
        <w:t>https://www.statista.com/statistics/550635/uber-global-net-revenue/</w:t>
      </w:r>
      <w:r>
        <w:rPr>
          <w:noProof/>
          <w:lang w:val="en-US"/>
        </w:rPr>
        <w:br/>
        <w:t>[Accessed 28 November 2022].</w:t>
      </w:r>
    </w:p>
    <w:p w:rsidR="006277AF" w:rsidRDefault="006277AF" w:rsidP="006277AF">
      <w:pPr>
        <w:pStyle w:val="Bibliography"/>
        <w:rPr>
          <w:noProof/>
          <w:lang w:val="en-US"/>
        </w:rPr>
      </w:pPr>
      <w:r>
        <w:rPr>
          <w:noProof/>
          <w:lang w:val="en-US"/>
        </w:rPr>
        <w:t xml:space="preserve">Stocker, V., Kolleck, A., Brause, S. R. &amp; Schawe, N., 2021. Navigating the Landscape of the Sharing and Gig Economy Literature: A Systematic and Interdisciplinary Review. </w:t>
      </w:r>
      <w:r>
        <w:rPr>
          <w:i/>
          <w:iCs/>
          <w:noProof/>
          <w:lang w:val="en-US"/>
        </w:rPr>
        <w:t xml:space="preserve">Human Resource Management Review, </w:t>
      </w:r>
      <w:r>
        <w:rPr>
          <w:noProof/>
          <w:lang w:val="en-US"/>
        </w:rPr>
        <w:t>31(4), p. 100824.</w:t>
      </w:r>
    </w:p>
    <w:p w:rsidR="006277AF" w:rsidRDefault="006277AF" w:rsidP="006277AF">
      <w:pPr>
        <w:pStyle w:val="Bibliography"/>
        <w:rPr>
          <w:noProof/>
          <w:lang w:val="en-US"/>
        </w:rPr>
      </w:pPr>
      <w:r>
        <w:rPr>
          <w:noProof/>
          <w:lang w:val="en-US"/>
        </w:rPr>
        <w:t xml:space="preserve">Stocker, V., Koller, A., Saba, B. R. &amp; Schawe, N., 2021. Navigating the Landscape of the Sharing and Gig Economy Literature: A Systematic and Interdisciplinary Review. </w:t>
      </w:r>
      <w:r>
        <w:rPr>
          <w:i/>
          <w:iCs/>
          <w:noProof/>
          <w:lang w:val="en-US"/>
        </w:rPr>
        <w:t xml:space="preserve">ResaerchGate, </w:t>
      </w:r>
      <w:r>
        <w:rPr>
          <w:noProof/>
          <w:lang w:val="en-US"/>
        </w:rPr>
        <w:t>https://ssrn.com/abstract=3773458(https://dx.doi.org/10.2139/ssrn.3773458), p. 42.</w:t>
      </w:r>
    </w:p>
    <w:p w:rsidR="006277AF" w:rsidRDefault="006277AF" w:rsidP="006277AF">
      <w:pPr>
        <w:pStyle w:val="Bibliography"/>
        <w:rPr>
          <w:noProof/>
          <w:lang w:val="en-US"/>
        </w:rPr>
      </w:pPr>
      <w:r>
        <w:rPr>
          <w:noProof/>
          <w:lang w:val="en-US"/>
        </w:rPr>
        <w:t xml:space="preserve">Studer, M., 2020. </w:t>
      </w:r>
      <w:r>
        <w:rPr>
          <w:i/>
          <w:iCs/>
          <w:noProof/>
          <w:lang w:val="en-US"/>
        </w:rPr>
        <w:t xml:space="preserve">Gig economy: Employment Relations and why it is important, </w:t>
      </w:r>
      <w:r>
        <w:rPr>
          <w:noProof/>
          <w:lang w:val="en-US"/>
        </w:rPr>
        <w:t>s.l.: LSE.ac.uk.</w:t>
      </w:r>
    </w:p>
    <w:p w:rsidR="006277AF" w:rsidRDefault="006277AF" w:rsidP="006277AF">
      <w:pPr>
        <w:pStyle w:val="Bibliography"/>
        <w:rPr>
          <w:noProof/>
          <w:lang w:val="en-US"/>
        </w:rPr>
      </w:pPr>
      <w:r>
        <w:rPr>
          <w:noProof/>
          <w:lang w:val="en-US"/>
        </w:rPr>
        <w:t xml:space="preserve">Svetek, M., 2020. The promise of flexicurity: Can employment and income security mitigate the negative effects of job insecurity?. </w:t>
      </w:r>
      <w:r>
        <w:rPr>
          <w:i/>
          <w:iCs/>
          <w:noProof/>
          <w:lang w:val="en-US"/>
        </w:rPr>
        <w:t xml:space="preserve">SAGE journals, </w:t>
      </w:r>
      <w:r>
        <w:rPr>
          <w:noProof/>
          <w:lang w:val="en-US"/>
        </w:rPr>
        <w:t>43(3), p. https://doi.org/10.1177/0143831X20975474.</w:t>
      </w:r>
    </w:p>
    <w:p w:rsidR="006277AF" w:rsidRDefault="006277AF" w:rsidP="006277AF">
      <w:pPr>
        <w:pStyle w:val="Bibliography"/>
        <w:rPr>
          <w:noProof/>
          <w:lang w:val="en-US"/>
        </w:rPr>
      </w:pPr>
      <w:r>
        <w:rPr>
          <w:noProof/>
          <w:lang w:val="en-US"/>
        </w:rPr>
        <w:t xml:space="preserve">Svetek, M., 2020. The promise of flexicurity: Can employment and income security mitigate the negative effects of job insecurity?. </w:t>
      </w:r>
      <w:r>
        <w:rPr>
          <w:i/>
          <w:iCs/>
          <w:noProof/>
          <w:lang w:val="en-US"/>
        </w:rPr>
        <w:t xml:space="preserve">SAGEjournals, </w:t>
      </w:r>
      <w:r>
        <w:rPr>
          <w:noProof/>
          <w:lang w:val="en-US"/>
        </w:rPr>
        <w:t>43(3), p. https://doi.org/10.1177/0143831X20975474.</w:t>
      </w:r>
    </w:p>
    <w:p w:rsidR="006277AF" w:rsidRDefault="006277AF" w:rsidP="006277AF">
      <w:pPr>
        <w:pStyle w:val="Bibliography"/>
        <w:rPr>
          <w:noProof/>
          <w:lang w:val="en-US"/>
        </w:rPr>
      </w:pPr>
      <w:r>
        <w:rPr>
          <w:noProof/>
          <w:lang w:val="en-US"/>
        </w:rPr>
        <w:t xml:space="preserve">Tengli, M. B., 2020. </w:t>
      </w:r>
      <w:r>
        <w:rPr>
          <w:i/>
          <w:iCs/>
          <w:noProof/>
          <w:lang w:val="en-US"/>
        </w:rPr>
        <w:t xml:space="preserve">RESEARCH ONION: A SYSTEMATIC APPROACH TO DESIGNING RESEARCH METHODOLOGY. </w:t>
      </w:r>
      <w:r>
        <w:rPr>
          <w:noProof/>
          <w:lang w:val="en-US"/>
        </w:rPr>
        <w:t xml:space="preserve">[Online] </w:t>
      </w:r>
      <w:r>
        <w:rPr>
          <w:noProof/>
          <w:lang w:val="en-US"/>
        </w:rPr>
        <w:br/>
        <w:t xml:space="preserve">Available at: </w:t>
      </w:r>
      <w:r>
        <w:rPr>
          <w:noProof/>
          <w:u w:val="single"/>
          <w:lang w:val="en-US"/>
        </w:rPr>
        <w:t>https://www.researchgate.net/publication/357284560_RESEARCH_ONION_A_SYSTEMATIC_APPROACH_TO_DESIGNING_RESEARCH_METHODOLOGY</w:t>
      </w:r>
      <w:r>
        <w:rPr>
          <w:noProof/>
          <w:lang w:val="en-US"/>
        </w:rPr>
        <w:br/>
        <w:t>[Accessed 28 November 2022].</w:t>
      </w:r>
    </w:p>
    <w:p w:rsidR="006277AF" w:rsidRDefault="006277AF" w:rsidP="006277AF">
      <w:pPr>
        <w:pStyle w:val="Bibliography"/>
        <w:rPr>
          <w:noProof/>
          <w:lang w:val="en-US"/>
        </w:rPr>
      </w:pPr>
      <w:r>
        <w:rPr>
          <w:noProof/>
          <w:lang w:val="en-US"/>
        </w:rPr>
        <w:t xml:space="preserve">Tengli, M. B., 2020. </w:t>
      </w:r>
      <w:r>
        <w:rPr>
          <w:i/>
          <w:iCs/>
          <w:noProof/>
          <w:lang w:val="en-US"/>
        </w:rPr>
        <w:t xml:space="preserve">Research Onion: Asystematic Approach to Designing Research Methodology.. </w:t>
      </w:r>
      <w:r>
        <w:rPr>
          <w:noProof/>
          <w:lang w:val="en-US"/>
        </w:rPr>
        <w:t xml:space="preserve">[Online] </w:t>
      </w:r>
      <w:r>
        <w:rPr>
          <w:noProof/>
          <w:lang w:val="en-US"/>
        </w:rPr>
        <w:br/>
        <w:t xml:space="preserve">Available at: </w:t>
      </w:r>
      <w:r>
        <w:rPr>
          <w:noProof/>
          <w:u w:val="single"/>
          <w:lang w:val="en-US"/>
        </w:rPr>
        <w:t>https://www.researchgate.net/publication/357284560_RESEARCH_ONION_A_SYSTEMATIC_APPROACH_TO_DESIGNING_RESEARCH_METHODOLOGY</w:t>
      </w:r>
      <w:r>
        <w:rPr>
          <w:noProof/>
          <w:lang w:val="en-US"/>
        </w:rPr>
        <w:br/>
        <w:t>[Accessed 28 November 2022].</w:t>
      </w:r>
    </w:p>
    <w:p w:rsidR="006277AF" w:rsidRDefault="006277AF" w:rsidP="006277AF">
      <w:pPr>
        <w:pStyle w:val="Bibliography"/>
        <w:rPr>
          <w:noProof/>
          <w:lang w:val="en-US"/>
        </w:rPr>
      </w:pPr>
      <w:r>
        <w:rPr>
          <w:noProof/>
          <w:lang w:val="en-US"/>
        </w:rPr>
        <w:t xml:space="preserve">tfl.gov.uk, 2017. </w:t>
      </w:r>
      <w:r>
        <w:rPr>
          <w:i/>
          <w:iCs/>
          <w:noProof/>
          <w:lang w:val="en-US"/>
        </w:rPr>
        <w:t xml:space="preserve">Licensing decision on Uber London Limited.. </w:t>
      </w:r>
      <w:r>
        <w:rPr>
          <w:noProof/>
          <w:lang w:val="en-US"/>
        </w:rPr>
        <w:t xml:space="preserve">[Online] </w:t>
      </w:r>
      <w:r>
        <w:rPr>
          <w:noProof/>
          <w:lang w:val="en-US"/>
        </w:rPr>
        <w:br/>
        <w:t xml:space="preserve">Available at: </w:t>
      </w:r>
      <w:r>
        <w:rPr>
          <w:noProof/>
          <w:u w:val="single"/>
          <w:lang w:val="en-US"/>
        </w:rPr>
        <w:t>https://tfl.gov.uk/info-for/media/press-releases/2017/september/licensing-decision-on-uber-london-limited</w:t>
      </w:r>
      <w:r>
        <w:rPr>
          <w:noProof/>
          <w:lang w:val="en-US"/>
        </w:rPr>
        <w:br/>
        <w:t>[Accessed 26 November 2022].</w:t>
      </w:r>
    </w:p>
    <w:p w:rsidR="006277AF" w:rsidRDefault="006277AF" w:rsidP="006277AF">
      <w:pPr>
        <w:pStyle w:val="Bibliography"/>
        <w:rPr>
          <w:noProof/>
          <w:lang w:val="en-US"/>
        </w:rPr>
      </w:pPr>
      <w:r>
        <w:rPr>
          <w:noProof/>
          <w:lang w:val="en-US"/>
        </w:rPr>
        <w:t xml:space="preserve">Trzesniewski, K. H., Donnellan, M. B. &amp; Lucas, R. E., 2011. Secondary Data Analysis: An Introduction for Psychologists. </w:t>
      </w:r>
      <w:r>
        <w:rPr>
          <w:i/>
          <w:iCs/>
          <w:noProof/>
          <w:lang w:val="en-US"/>
        </w:rPr>
        <w:t xml:space="preserve">JSTOR, </w:t>
      </w:r>
      <w:r>
        <w:rPr>
          <w:noProof/>
          <w:lang w:val="en-US"/>
        </w:rPr>
        <w:t>American Psychological Association.(http://www.jstor.org/stable/j.ctv1chrxvs.1.), pp. 1-4.</w:t>
      </w:r>
    </w:p>
    <w:p w:rsidR="006277AF" w:rsidRDefault="006277AF" w:rsidP="006277AF">
      <w:pPr>
        <w:pStyle w:val="Bibliography"/>
        <w:rPr>
          <w:noProof/>
          <w:lang w:val="en-US"/>
        </w:rPr>
      </w:pPr>
      <w:r>
        <w:rPr>
          <w:noProof/>
          <w:lang w:val="en-US"/>
        </w:rPr>
        <w:t xml:space="preserve">TUC.org.uk, 2021. </w:t>
      </w:r>
      <w:r>
        <w:rPr>
          <w:i/>
          <w:iCs/>
          <w:noProof/>
          <w:lang w:val="en-US"/>
        </w:rPr>
        <w:t xml:space="preserve">Gig economy workforce in England and Wales has almost tripled in last five years – new TUC research. </w:t>
      </w:r>
      <w:r>
        <w:rPr>
          <w:noProof/>
          <w:lang w:val="en-US"/>
        </w:rPr>
        <w:t xml:space="preserve">[Online] </w:t>
      </w:r>
      <w:r>
        <w:rPr>
          <w:noProof/>
          <w:lang w:val="en-US"/>
        </w:rPr>
        <w:br/>
        <w:t xml:space="preserve">Available at: </w:t>
      </w:r>
      <w:r>
        <w:rPr>
          <w:noProof/>
          <w:u w:val="single"/>
          <w:lang w:val="en-US"/>
        </w:rPr>
        <w:t>https://www.tuc.org.uk/news/gig-economy-workforce-england-and-wales-has-almost-tripled-last-five-years-new-tuc-research</w:t>
      </w:r>
      <w:r>
        <w:rPr>
          <w:noProof/>
          <w:lang w:val="en-US"/>
        </w:rPr>
        <w:br/>
        <w:t>[Accessed 28 November 2022].</w:t>
      </w:r>
    </w:p>
    <w:p w:rsidR="006277AF" w:rsidRDefault="006277AF" w:rsidP="006277AF">
      <w:pPr>
        <w:pStyle w:val="Bibliography"/>
        <w:rPr>
          <w:noProof/>
          <w:lang w:val="en-US"/>
        </w:rPr>
      </w:pPr>
      <w:r>
        <w:rPr>
          <w:noProof/>
          <w:lang w:val="en-US"/>
        </w:rPr>
        <w:t xml:space="preserve">Weise, K., 2021. </w:t>
      </w:r>
      <w:r>
        <w:rPr>
          <w:i/>
          <w:iCs/>
          <w:noProof/>
          <w:lang w:val="en-US"/>
        </w:rPr>
        <w:t xml:space="preserve">Amazon’s profit soars 220 percent as pandemic drives shopping online.. </w:t>
      </w:r>
      <w:r>
        <w:rPr>
          <w:noProof/>
          <w:lang w:val="en-US"/>
        </w:rPr>
        <w:t xml:space="preserve">[Online] </w:t>
      </w:r>
      <w:r>
        <w:rPr>
          <w:noProof/>
          <w:lang w:val="en-US"/>
        </w:rPr>
        <w:br/>
        <w:t xml:space="preserve">Available at: </w:t>
      </w:r>
      <w:r>
        <w:rPr>
          <w:noProof/>
          <w:u w:val="single"/>
          <w:lang w:val="en-US"/>
        </w:rPr>
        <w:t>https://www.nytimes.com/2021/04/29/technology/amazons-profits-triple.html</w:t>
      </w:r>
      <w:r>
        <w:rPr>
          <w:noProof/>
          <w:lang w:val="en-US"/>
        </w:rPr>
        <w:br/>
        <w:t>[Accessed 28 November 2022].</w:t>
      </w:r>
    </w:p>
    <w:p w:rsidR="006277AF" w:rsidRDefault="006277AF" w:rsidP="006277AF">
      <w:pPr>
        <w:pStyle w:val="Bibliography"/>
        <w:rPr>
          <w:noProof/>
          <w:lang w:val="en-US"/>
        </w:rPr>
      </w:pPr>
      <w:r>
        <w:rPr>
          <w:noProof/>
          <w:lang w:val="en-US"/>
        </w:rPr>
        <w:t xml:space="preserve">Williams, P., Mcdonalds, P. &amp; Mayes, R., 2021. Recruitment in the gig economy: attraction and selection on digital platforms. </w:t>
      </w:r>
      <w:r>
        <w:rPr>
          <w:i/>
          <w:iCs/>
          <w:noProof/>
          <w:lang w:val="en-US"/>
        </w:rPr>
        <w:t xml:space="preserve">The International Journal of Human Resource Management, </w:t>
      </w:r>
      <w:r>
        <w:rPr>
          <w:noProof/>
          <w:lang w:val="en-US"/>
        </w:rPr>
        <w:t>32(1), pp. 1-27.</w:t>
      </w:r>
    </w:p>
    <w:p w:rsidR="006277AF" w:rsidRDefault="006277AF" w:rsidP="006277AF">
      <w:pPr>
        <w:pStyle w:val="Bibliography"/>
        <w:rPr>
          <w:noProof/>
          <w:lang w:val="en-US"/>
        </w:rPr>
      </w:pPr>
      <w:r>
        <w:rPr>
          <w:noProof/>
          <w:lang w:val="en-US"/>
        </w:rPr>
        <w:t xml:space="preserve">Wood, A. J., Graham, M., Hjorth, I. &amp; Lehdonvirta, V., 2018. Good Gig, Bad Gig: Autonomy and Algorithmic Control in the Global Gig Economy. </w:t>
      </w:r>
      <w:r>
        <w:rPr>
          <w:i/>
          <w:iCs/>
          <w:noProof/>
          <w:lang w:val="en-US"/>
        </w:rPr>
        <w:t xml:space="preserve">SAGEjournals, </w:t>
      </w:r>
      <w:r>
        <w:rPr>
          <w:noProof/>
          <w:lang w:val="en-US"/>
        </w:rPr>
        <w:t>33(1), p. https://doi.org/10.1177/0950017018785616.</w:t>
      </w:r>
    </w:p>
    <w:p w:rsidR="006277AF" w:rsidRDefault="006277AF" w:rsidP="006277AF">
      <w:pPr>
        <w:pStyle w:val="Bibliography"/>
        <w:rPr>
          <w:noProof/>
          <w:lang w:val="en-US"/>
        </w:rPr>
      </w:pPr>
      <w:r>
        <w:rPr>
          <w:noProof/>
          <w:lang w:val="en-US"/>
        </w:rPr>
        <w:t xml:space="preserve">Xu, G., Lin, H., Yang, S. &amp; Du, Y., 2018. </w:t>
      </w:r>
      <w:r>
        <w:rPr>
          <w:i/>
          <w:iCs/>
          <w:noProof/>
          <w:lang w:val="en-US"/>
        </w:rPr>
        <w:t xml:space="preserve">The Challenge of Gig Economy to Enterprise Human Resource Management. </w:t>
      </w:r>
      <w:r>
        <w:rPr>
          <w:noProof/>
          <w:lang w:val="en-US"/>
        </w:rPr>
        <w:t xml:space="preserve">[Online] </w:t>
      </w:r>
      <w:r>
        <w:rPr>
          <w:noProof/>
          <w:lang w:val="en-US"/>
        </w:rPr>
        <w:br/>
        <w:t xml:space="preserve">Available at: </w:t>
      </w:r>
      <w:r>
        <w:rPr>
          <w:noProof/>
          <w:u w:val="single"/>
          <w:lang w:val="en-US"/>
        </w:rPr>
        <w:t>https://www.semanticscholar.org/paper/The-Challenge-of-Gig-Economy-to-Enterprise-Human-Xu-Lin/d4a602624c056e1de4eb398f300c70bd15cf6b3d</w:t>
      </w:r>
      <w:r>
        <w:rPr>
          <w:noProof/>
          <w:lang w:val="en-US"/>
        </w:rPr>
        <w:br/>
        <w:t>[Accessed 28 November 2022].</w:t>
      </w:r>
    </w:p>
    <w:p w:rsidR="006277AF" w:rsidRDefault="006277AF" w:rsidP="006277AF">
      <w:pPr>
        <w:pStyle w:val="Bibliography"/>
        <w:rPr>
          <w:noProof/>
          <w:lang w:val="en-US"/>
        </w:rPr>
      </w:pPr>
      <w:r>
        <w:rPr>
          <w:noProof/>
          <w:lang w:val="en-US"/>
        </w:rPr>
        <w:t xml:space="preserve">Yadav, D. &amp; Yadad, J., 2017. </w:t>
      </w:r>
      <w:r>
        <w:rPr>
          <w:i/>
          <w:iCs/>
          <w:noProof/>
          <w:lang w:val="en-US"/>
        </w:rPr>
        <w:t xml:space="preserve">Paradigm Shift in Changing Perception of Employees Towards HR Practices in NCR. </w:t>
      </w:r>
      <w:r>
        <w:rPr>
          <w:noProof/>
          <w:lang w:val="en-US"/>
        </w:rPr>
        <w:t xml:space="preserve">[Online] </w:t>
      </w:r>
      <w:r>
        <w:rPr>
          <w:noProof/>
          <w:lang w:val="en-US"/>
        </w:rPr>
        <w:br/>
        <w:t xml:space="preserve">Available at: </w:t>
      </w:r>
      <w:r>
        <w:rPr>
          <w:noProof/>
          <w:u w:val="single"/>
          <w:lang w:val="en-US"/>
        </w:rPr>
        <w:t>https://www.semanticscholar.org/paper/Paradigm-Shift-in-Changing-Perception-of-Employees-Yadav-Yadav/3135ff2097c6c3cb09417a601a669cafac818c15</w:t>
      </w:r>
      <w:r>
        <w:rPr>
          <w:noProof/>
          <w:lang w:val="en-US"/>
        </w:rPr>
        <w:br/>
        <w:t>[Accessed 28 November 2022].</w:t>
      </w:r>
    </w:p>
    <w:p w:rsidR="006277AF" w:rsidRDefault="006277AF" w:rsidP="006277AF">
      <w:pPr>
        <w:pStyle w:val="Bibliography"/>
        <w:rPr>
          <w:noProof/>
          <w:lang w:val="en-US"/>
        </w:rPr>
      </w:pPr>
      <w:r>
        <w:rPr>
          <w:noProof/>
          <w:lang w:val="en-US"/>
        </w:rPr>
        <w:t xml:space="preserve">Yavad, D. K., Yadav, J. &amp; Malik, R., 2019. E-HRM: A Paradigm Shift in HR Practices and its Effects on Perception of Employees Towards Accepting This New Technology.. </w:t>
      </w:r>
      <w:r>
        <w:rPr>
          <w:i/>
          <w:iCs/>
          <w:noProof/>
          <w:lang w:val="en-US"/>
        </w:rPr>
        <w:t xml:space="preserve">Prabandhan India Journal of Management., </w:t>
      </w:r>
      <w:r>
        <w:rPr>
          <w:noProof/>
          <w:lang w:val="en-US"/>
        </w:rPr>
        <w:t>12(2), p. http://dx.doi.org/10.17010/pijom/2019/v12i2/141754.</w:t>
      </w:r>
    </w:p>
    <w:p w:rsidR="006277AF" w:rsidRDefault="006277AF" w:rsidP="006277AF">
      <w:pPr>
        <w:pStyle w:val="Bibliography"/>
        <w:rPr>
          <w:noProof/>
          <w:lang w:val="en-US"/>
        </w:rPr>
      </w:pPr>
      <w:r>
        <w:rPr>
          <w:noProof/>
          <w:lang w:val="en-US"/>
        </w:rPr>
        <w:t xml:space="preserve">Yerby, E. &amp; Page-Tickell, R., 2020. </w:t>
      </w:r>
      <w:r>
        <w:rPr>
          <w:i/>
          <w:iCs/>
          <w:noProof/>
          <w:lang w:val="en-US"/>
        </w:rPr>
        <w:t xml:space="preserve">Conflict and Shifting Boundaries in the Gig Economy: Status Quo, Renewal or Decline?",. </w:t>
      </w:r>
      <w:r>
        <w:rPr>
          <w:noProof/>
          <w:lang w:val="en-US"/>
        </w:rPr>
        <w:t>pp 183-204 ed. Bingley: Emerald Publishing Limited,.</w:t>
      </w:r>
    </w:p>
    <w:p w:rsidR="006277AF" w:rsidRDefault="006277AF" w:rsidP="006277AF">
      <w:pPr>
        <w:pStyle w:val="Bibliography"/>
        <w:rPr>
          <w:noProof/>
          <w:lang w:val="en-US"/>
        </w:rPr>
      </w:pPr>
      <w:r>
        <w:rPr>
          <w:noProof/>
          <w:lang w:val="en-US"/>
        </w:rPr>
        <w:t xml:space="preserve">Yun, J. J. et al., 2022. </w:t>
      </w:r>
      <w:r>
        <w:rPr>
          <w:i/>
          <w:iCs/>
          <w:noProof/>
          <w:lang w:val="en-US"/>
        </w:rPr>
        <w:t xml:space="preserve">Open innovation and multi-homing of delivery platforms: comparative study of Cardiff, Daegu and Nanjing. </w:t>
      </w:r>
      <w:r>
        <w:rPr>
          <w:noProof/>
          <w:lang w:val="en-US"/>
        </w:rPr>
        <w:t xml:space="preserve">[Online] </w:t>
      </w:r>
      <w:r>
        <w:rPr>
          <w:noProof/>
          <w:lang w:val="en-US"/>
        </w:rPr>
        <w:br/>
        <w:t xml:space="preserve">Available at: </w:t>
      </w:r>
      <w:r>
        <w:rPr>
          <w:noProof/>
          <w:u w:val="single"/>
          <w:lang w:val="en-US"/>
        </w:rPr>
        <w:t>https://www.tandfonline.com/doi/abs/10.1080/09654313.2022.2069463?journalCode=ceps20</w:t>
      </w:r>
      <w:r>
        <w:rPr>
          <w:noProof/>
          <w:lang w:val="en-US"/>
        </w:rPr>
        <w:br/>
        <w:t>[Accessed 28 November 2022].</w:t>
      </w:r>
    </w:p>
    <w:p w:rsidR="006277AF" w:rsidRDefault="006277AF" w:rsidP="006277AF">
      <w:pPr>
        <w:pStyle w:val="Bibliography"/>
        <w:rPr>
          <w:noProof/>
          <w:lang w:val="en-US"/>
        </w:rPr>
      </w:pPr>
      <w:r>
        <w:rPr>
          <w:noProof/>
          <w:lang w:val="en-US"/>
        </w:rPr>
        <w:t xml:space="preserve">Zhang, A., Boltz, A., Wang, C. W. &amp; Lee, M. K., 2022. </w:t>
      </w:r>
      <w:r>
        <w:rPr>
          <w:i/>
          <w:iCs/>
          <w:noProof/>
          <w:lang w:val="en-US"/>
        </w:rPr>
        <w:t xml:space="preserve">Algorithmic Management Reimagined For Workers and By Workers: Centering Worker Well-Being in Gig Work. </w:t>
      </w:r>
      <w:r>
        <w:rPr>
          <w:noProof/>
          <w:lang w:val="en-US"/>
        </w:rPr>
        <w:t xml:space="preserve">[Online] </w:t>
      </w:r>
      <w:r>
        <w:rPr>
          <w:noProof/>
          <w:lang w:val="en-US"/>
        </w:rPr>
        <w:br/>
        <w:t xml:space="preserve">Available at: </w:t>
      </w:r>
      <w:r>
        <w:rPr>
          <w:noProof/>
          <w:u w:val="single"/>
          <w:lang w:val="en-US"/>
        </w:rPr>
        <w:t>https://www.semanticscholar.org/paper/Algorithmic-Management-Reimagined-For-Workers-and-Zhang-Boltz/ce508235cea77c9b433dbb204bfddc54e226129f</w:t>
      </w:r>
      <w:r>
        <w:rPr>
          <w:noProof/>
          <w:lang w:val="en-US"/>
        </w:rPr>
        <w:br/>
        <w:t>[Accessed 28 November 2022].</w:t>
      </w:r>
    </w:p>
    <w:p w:rsidR="002C6325" w:rsidRDefault="006277AF" w:rsidP="006D5EC2">
      <w:pPr>
        <w:spacing w:before="280" w:after="280"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fldChar w:fldCharType="end"/>
      </w:r>
    </w:p>
    <w:p w:rsidR="002C6325" w:rsidRDefault="002C6325" w:rsidP="006D5EC2">
      <w:pPr>
        <w:spacing w:before="280" w:after="280" w:line="360" w:lineRule="auto"/>
        <w:rPr>
          <w:rFonts w:ascii="Times New Roman" w:eastAsia="Times New Roman" w:hAnsi="Times New Roman" w:cs="Times New Roman"/>
          <w:b/>
          <w:bCs/>
          <w:sz w:val="24"/>
          <w:szCs w:val="24"/>
        </w:rPr>
      </w:pPr>
    </w:p>
    <w:p w:rsidR="002C6325" w:rsidRDefault="002C6325" w:rsidP="006D5EC2">
      <w:pPr>
        <w:spacing w:before="280" w:after="280" w:line="360" w:lineRule="auto"/>
        <w:rPr>
          <w:rFonts w:ascii="Times New Roman" w:eastAsia="Times New Roman" w:hAnsi="Times New Roman" w:cs="Times New Roman"/>
          <w:b/>
          <w:bCs/>
          <w:sz w:val="24"/>
          <w:szCs w:val="24"/>
        </w:rPr>
      </w:pPr>
    </w:p>
    <w:p w:rsidR="002C6325" w:rsidRDefault="002C6325" w:rsidP="006D5EC2">
      <w:pPr>
        <w:spacing w:before="280" w:after="280" w:line="360" w:lineRule="auto"/>
        <w:rPr>
          <w:rFonts w:ascii="Times New Roman" w:eastAsia="Times New Roman" w:hAnsi="Times New Roman" w:cs="Times New Roman"/>
          <w:b/>
          <w:bCs/>
          <w:sz w:val="24"/>
          <w:szCs w:val="24"/>
        </w:rPr>
      </w:pPr>
    </w:p>
    <w:p w:rsidR="002C6325" w:rsidRDefault="002C6325" w:rsidP="006D5EC2">
      <w:pPr>
        <w:spacing w:before="280" w:after="280" w:line="360" w:lineRule="auto"/>
        <w:rPr>
          <w:rFonts w:ascii="Times New Roman" w:eastAsia="Times New Roman" w:hAnsi="Times New Roman" w:cs="Times New Roman"/>
          <w:b/>
          <w:bCs/>
          <w:sz w:val="24"/>
          <w:szCs w:val="24"/>
        </w:rPr>
      </w:pPr>
    </w:p>
    <w:p w:rsidR="002C6325" w:rsidRDefault="002C6325" w:rsidP="006D5EC2">
      <w:pPr>
        <w:spacing w:before="280" w:after="280" w:line="360" w:lineRule="auto"/>
        <w:rPr>
          <w:rFonts w:ascii="Times New Roman" w:eastAsia="Times New Roman" w:hAnsi="Times New Roman" w:cs="Times New Roman"/>
          <w:b/>
          <w:bCs/>
          <w:sz w:val="24"/>
          <w:szCs w:val="24"/>
        </w:rPr>
      </w:pPr>
    </w:p>
    <w:p w:rsidR="002C6325" w:rsidRDefault="002C6325" w:rsidP="006D5EC2">
      <w:pPr>
        <w:spacing w:before="280" w:after="280" w:line="360" w:lineRule="auto"/>
        <w:rPr>
          <w:rFonts w:ascii="Times New Roman" w:eastAsia="Times New Roman" w:hAnsi="Times New Roman" w:cs="Times New Roman"/>
          <w:b/>
          <w:bCs/>
          <w:sz w:val="24"/>
          <w:szCs w:val="24"/>
        </w:rPr>
      </w:pPr>
    </w:p>
    <w:p w:rsidR="002C6325" w:rsidRDefault="002C6325" w:rsidP="006D5EC2">
      <w:pPr>
        <w:spacing w:before="280" w:after="280" w:line="360" w:lineRule="auto"/>
        <w:rPr>
          <w:rFonts w:ascii="Times New Roman" w:eastAsia="Times New Roman" w:hAnsi="Times New Roman" w:cs="Times New Roman"/>
          <w:b/>
          <w:bCs/>
          <w:sz w:val="24"/>
          <w:szCs w:val="24"/>
        </w:rPr>
      </w:pPr>
    </w:p>
    <w:p w:rsidR="002C6325" w:rsidRDefault="002C6325" w:rsidP="006D5EC2">
      <w:pPr>
        <w:spacing w:before="280" w:after="280" w:line="360" w:lineRule="auto"/>
        <w:rPr>
          <w:rFonts w:ascii="Times New Roman" w:eastAsia="Times New Roman" w:hAnsi="Times New Roman" w:cs="Times New Roman"/>
          <w:b/>
          <w:bCs/>
          <w:sz w:val="24"/>
          <w:szCs w:val="24"/>
        </w:rPr>
      </w:pPr>
    </w:p>
    <w:p w:rsidR="00A81CDB" w:rsidRDefault="00A05CF6" w:rsidP="002C6325">
      <w:pPr>
        <w:spacing w:before="280" w:after="280" w:line="360" w:lineRule="auto"/>
        <w:jc w:val="center"/>
        <w:rPr>
          <w:rFonts w:ascii="Times New Roman" w:eastAsia="Times New Roman" w:hAnsi="Times New Roman" w:cs="Times New Roman"/>
          <w:b/>
          <w:bCs/>
          <w:sz w:val="24"/>
          <w:szCs w:val="24"/>
          <w:lang w:val="en-US"/>
        </w:rPr>
      </w:pPr>
      <w:r>
        <w:rPr>
          <w:rFonts w:ascii="Times New Roman" w:eastAsia="Times New Roman" w:hAnsi="Times New Roman" w:cs="Times New Roman"/>
          <w:b/>
          <w:bCs/>
          <w:sz w:val="24"/>
          <w:szCs w:val="24"/>
          <w:lang w:val="en-US"/>
        </w:rPr>
        <w:t>Appendix</w:t>
      </w:r>
      <w:bookmarkStart w:id="12" w:name="_Hlk120511813"/>
    </w:p>
    <w:p w:rsidR="002C6325" w:rsidRDefault="002C6325" w:rsidP="002C6325">
      <w:pPr>
        <w:spacing w:before="280" w:after="280" w:line="360" w:lineRule="auto"/>
        <w:jc w:val="center"/>
        <w:rPr>
          <w:rFonts w:ascii="Times New Roman" w:eastAsia="Times New Roman" w:hAnsi="Times New Roman" w:cs="Times New Roman"/>
          <w:bCs/>
          <w:noProof/>
          <w:color w:val="FF0000"/>
          <w:sz w:val="18"/>
          <w:szCs w:val="18"/>
        </w:rPr>
      </w:pPr>
      <w:r>
        <w:rPr>
          <w:rFonts w:ascii="Times New Roman" w:eastAsia="Times New Roman" w:hAnsi="Times New Roman" w:cs="Times New Roman"/>
          <w:bCs/>
          <w:noProof/>
          <w:color w:val="FF0000"/>
          <w:sz w:val="18"/>
          <w:szCs w:val="18"/>
        </w:rPr>
        <w:drawing>
          <wp:inline distT="0" distB="0" distL="0" distR="0" wp14:anchorId="7491B1BF">
            <wp:extent cx="6153260" cy="4197976"/>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162987" cy="4204612"/>
                    </a:xfrm>
                    <a:prstGeom prst="rect">
                      <a:avLst/>
                    </a:prstGeom>
                    <a:noFill/>
                  </pic:spPr>
                </pic:pic>
              </a:graphicData>
            </a:graphic>
          </wp:inline>
        </w:drawing>
      </w:r>
    </w:p>
    <w:p w:rsidR="002C6325" w:rsidRPr="002C6325" w:rsidRDefault="002C6325" w:rsidP="002C6325">
      <w:pPr>
        <w:jc w:val="center"/>
        <w:rPr>
          <w:rFonts w:ascii="Times New Roman" w:eastAsia="Times New Roman" w:hAnsi="Times New Roman" w:cs="Times New Roman"/>
          <w:sz w:val="24"/>
          <w:szCs w:val="24"/>
        </w:rPr>
      </w:pPr>
      <w:r w:rsidRPr="002C6325">
        <w:rPr>
          <w:rFonts w:ascii="Times New Roman" w:eastAsia="Times New Roman" w:hAnsi="Times New Roman" w:cs="Times New Roman"/>
          <w:sz w:val="24"/>
          <w:szCs w:val="24"/>
        </w:rPr>
        <w:t>(Standout-cv.com)</w:t>
      </w:r>
    </w:p>
    <w:bookmarkEnd w:id="12"/>
    <w:p w:rsidR="00B231C0" w:rsidRDefault="00677D1D">
      <w:pPr>
        <w:spacing w:before="280" w:after="280" w:line="360" w:lineRule="auto"/>
        <w:ind w:left="360"/>
        <w:rPr>
          <w:rFonts w:ascii="Times New Roman" w:eastAsia="Times New Roman" w:hAnsi="Times New Roman" w:cs="Times New Roman"/>
          <w:b/>
          <w:sz w:val="24"/>
          <w:szCs w:val="24"/>
        </w:rPr>
      </w:pPr>
      <w:r w:rsidRPr="009C6C02">
        <w:rPr>
          <w:noProof/>
          <w:sz w:val="24"/>
          <w:szCs w:val="24"/>
        </w:rPr>
        <w:drawing>
          <wp:inline distT="0" distB="0" distL="0" distR="0">
            <wp:extent cx="5731510" cy="4395470"/>
            <wp:effectExtent l="0" t="0" r="0" b="0"/>
            <wp:docPr id="18" name="image2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21.png"/>
                    <pic:cNvPicPr>
                      <a:picLocks/>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4395470"/>
                    </a:xfrm>
                    <a:prstGeom prst="rect">
                      <a:avLst/>
                    </a:prstGeom>
                    <a:noFill/>
                    <a:ln>
                      <a:noFill/>
                    </a:ln>
                  </pic:spPr>
                </pic:pic>
              </a:graphicData>
            </a:graphic>
          </wp:inline>
        </w:drawing>
      </w:r>
    </w:p>
    <w:p w:rsidR="006277AF" w:rsidRDefault="002834F4" w:rsidP="006277AF">
      <w:pPr>
        <w:spacing w:before="280" w:after="28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sdt>
        <w:sdtPr>
          <w:rPr>
            <w:rFonts w:ascii="Times New Roman" w:eastAsia="Times New Roman" w:hAnsi="Times New Roman" w:cs="Times New Roman"/>
            <w:b/>
            <w:sz w:val="24"/>
            <w:szCs w:val="24"/>
          </w:rPr>
          <w:id w:val="-16623429"/>
          <w:citation/>
        </w:sdtPr>
        <w:sdtContent>
          <w:r w:rsidR="006277AF">
            <w:rPr>
              <w:rFonts w:ascii="Times New Roman" w:eastAsia="Times New Roman" w:hAnsi="Times New Roman" w:cs="Times New Roman"/>
              <w:b/>
              <w:sz w:val="24"/>
              <w:szCs w:val="24"/>
            </w:rPr>
            <w:fldChar w:fldCharType="begin"/>
          </w:r>
          <w:r w:rsidR="006277AF">
            <w:rPr>
              <w:rFonts w:ascii="Times New Roman" w:eastAsia="Times New Roman" w:hAnsi="Times New Roman" w:cs="Times New Roman"/>
              <w:b/>
              <w:sz w:val="24"/>
              <w:szCs w:val="24"/>
              <w:lang w:val="en-US"/>
            </w:rPr>
            <w:instrText xml:space="preserve"> CITATION Sta22 \l 1033 </w:instrText>
          </w:r>
          <w:r w:rsidR="006277AF">
            <w:rPr>
              <w:rFonts w:ascii="Times New Roman" w:eastAsia="Times New Roman" w:hAnsi="Times New Roman" w:cs="Times New Roman"/>
              <w:b/>
              <w:sz w:val="24"/>
              <w:szCs w:val="24"/>
            </w:rPr>
            <w:fldChar w:fldCharType="separate"/>
          </w:r>
          <w:r w:rsidR="006277AF" w:rsidRPr="006277AF">
            <w:rPr>
              <w:rFonts w:ascii="Times New Roman" w:eastAsia="Times New Roman" w:hAnsi="Times New Roman" w:cs="Times New Roman"/>
              <w:noProof/>
              <w:sz w:val="24"/>
              <w:szCs w:val="24"/>
              <w:lang w:val="en-US"/>
            </w:rPr>
            <w:t>(Statista, 2022)</w:t>
          </w:r>
          <w:r w:rsidR="006277AF">
            <w:rPr>
              <w:rFonts w:ascii="Times New Roman" w:eastAsia="Times New Roman" w:hAnsi="Times New Roman" w:cs="Times New Roman"/>
              <w:b/>
              <w:sz w:val="24"/>
              <w:szCs w:val="24"/>
            </w:rPr>
            <w:fldChar w:fldCharType="end"/>
          </w:r>
        </w:sdtContent>
      </w:sdt>
    </w:p>
    <w:p w:rsidR="00A05CF6" w:rsidRDefault="00A05CF6" w:rsidP="006277AF">
      <w:pPr>
        <w:spacing w:before="280" w:after="280" w:line="360" w:lineRule="auto"/>
        <w:jc w:val="center"/>
        <w:rPr>
          <w:rFonts w:ascii="Times New Roman" w:eastAsia="Times New Roman" w:hAnsi="Times New Roman" w:cs="Times New Roman"/>
          <w:b/>
          <w:sz w:val="24"/>
          <w:szCs w:val="24"/>
        </w:rPr>
      </w:pPr>
    </w:p>
    <w:p w:rsidR="00A05CF6" w:rsidRDefault="00A05CF6" w:rsidP="006277AF">
      <w:pPr>
        <w:spacing w:before="280" w:after="280" w:line="360" w:lineRule="auto"/>
        <w:jc w:val="center"/>
        <w:rPr>
          <w:rFonts w:ascii="Times New Roman" w:eastAsia="Times New Roman" w:hAnsi="Times New Roman" w:cs="Times New Roman"/>
          <w:b/>
          <w:sz w:val="24"/>
          <w:szCs w:val="24"/>
        </w:rPr>
      </w:pPr>
    </w:p>
    <w:p w:rsidR="00A05CF6" w:rsidRDefault="00A05CF6" w:rsidP="006277AF">
      <w:pPr>
        <w:spacing w:before="280" w:after="280" w:line="360" w:lineRule="auto"/>
        <w:jc w:val="center"/>
        <w:rPr>
          <w:rFonts w:ascii="Times New Roman" w:eastAsia="Times New Roman" w:hAnsi="Times New Roman" w:cs="Times New Roman"/>
          <w:b/>
          <w:sz w:val="24"/>
          <w:szCs w:val="24"/>
        </w:rPr>
      </w:pPr>
    </w:p>
    <w:p w:rsidR="00A05CF6" w:rsidRDefault="00A05CF6" w:rsidP="006277AF">
      <w:pPr>
        <w:spacing w:before="280" w:after="280" w:line="360" w:lineRule="auto"/>
        <w:jc w:val="center"/>
        <w:rPr>
          <w:rFonts w:ascii="Times New Roman" w:eastAsia="Times New Roman" w:hAnsi="Times New Roman" w:cs="Times New Roman"/>
          <w:b/>
          <w:sz w:val="24"/>
          <w:szCs w:val="24"/>
        </w:rPr>
      </w:pPr>
    </w:p>
    <w:p w:rsidR="00A05CF6" w:rsidRDefault="00A05CF6" w:rsidP="006277AF">
      <w:pPr>
        <w:spacing w:before="280" w:after="280" w:line="360" w:lineRule="auto"/>
        <w:jc w:val="center"/>
        <w:rPr>
          <w:rFonts w:ascii="Times New Roman" w:eastAsia="Times New Roman" w:hAnsi="Times New Roman" w:cs="Times New Roman"/>
          <w:b/>
          <w:sz w:val="24"/>
          <w:szCs w:val="24"/>
        </w:rPr>
      </w:pPr>
    </w:p>
    <w:p w:rsidR="00A05CF6" w:rsidRDefault="00A05CF6" w:rsidP="006277AF">
      <w:pPr>
        <w:spacing w:before="280" w:after="280" w:line="360" w:lineRule="auto"/>
        <w:jc w:val="center"/>
        <w:rPr>
          <w:rFonts w:ascii="Times New Roman" w:eastAsia="Times New Roman" w:hAnsi="Times New Roman" w:cs="Times New Roman"/>
          <w:b/>
          <w:sz w:val="24"/>
          <w:szCs w:val="24"/>
        </w:rPr>
      </w:pPr>
    </w:p>
    <w:p w:rsidR="00A05CF6" w:rsidRDefault="00A05CF6" w:rsidP="006277AF">
      <w:pPr>
        <w:spacing w:before="280" w:after="280" w:line="360" w:lineRule="auto"/>
        <w:jc w:val="center"/>
        <w:rPr>
          <w:rFonts w:ascii="Times New Roman" w:eastAsia="Times New Roman" w:hAnsi="Times New Roman" w:cs="Times New Roman"/>
          <w:b/>
          <w:sz w:val="24"/>
          <w:szCs w:val="24"/>
        </w:rPr>
      </w:pPr>
    </w:p>
    <w:p w:rsidR="00A05CF6" w:rsidRDefault="00A05CF6" w:rsidP="006277AF">
      <w:pPr>
        <w:spacing w:before="280" w:after="280" w:line="360" w:lineRule="auto"/>
        <w:jc w:val="center"/>
        <w:rPr>
          <w:rFonts w:ascii="Times New Roman" w:eastAsia="Times New Roman" w:hAnsi="Times New Roman" w:cs="Times New Roman"/>
          <w:b/>
          <w:sz w:val="24"/>
          <w:szCs w:val="24"/>
        </w:rPr>
      </w:pPr>
    </w:p>
    <w:p w:rsidR="00BA18C6" w:rsidRDefault="00BA18C6" w:rsidP="006277AF">
      <w:pPr>
        <w:spacing w:before="280" w:after="280" w:line="360" w:lineRule="auto"/>
        <w:jc w:val="center"/>
        <w:rPr>
          <w:rFonts w:ascii="Times New Roman" w:eastAsia="Times New Roman" w:hAnsi="Times New Roman" w:cs="Times New Roman"/>
          <w:b/>
          <w:sz w:val="24"/>
          <w:szCs w:val="24"/>
        </w:rPr>
      </w:pPr>
    </w:p>
    <w:p w:rsidR="00A05CF6" w:rsidRDefault="00A05CF6" w:rsidP="006277AF">
      <w:pPr>
        <w:spacing w:before="280" w:after="28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Articles generated by </w:t>
      </w:r>
      <w:r w:rsidR="009732F8">
        <w:rPr>
          <w:rFonts w:ascii="Times New Roman" w:eastAsia="Times New Roman" w:hAnsi="Times New Roman" w:cs="Times New Roman"/>
          <w:b/>
          <w:sz w:val="24"/>
          <w:szCs w:val="24"/>
        </w:rPr>
        <w:t>P</w:t>
      </w:r>
      <w:r>
        <w:rPr>
          <w:rFonts w:ascii="Times New Roman" w:eastAsia="Times New Roman" w:hAnsi="Times New Roman" w:cs="Times New Roman"/>
          <w:b/>
          <w:sz w:val="24"/>
          <w:szCs w:val="24"/>
        </w:rPr>
        <w:t>ublish or Perish.</w:t>
      </w:r>
    </w:p>
    <w:p w:rsidR="00B231C0" w:rsidRDefault="00F54DDC">
      <w:pPr>
        <w:spacing w:before="280" w:after="280" w:line="360" w:lineRule="auto"/>
        <w:rPr>
          <w:rFonts w:ascii="Times New Roman" w:eastAsia="Times New Roman" w:hAnsi="Times New Roman" w:cs="Times New Roman"/>
          <w:b/>
          <w:sz w:val="24"/>
          <w:szCs w:val="24"/>
        </w:rPr>
      </w:pPr>
      <w:r>
        <w:rPr>
          <w:noProof/>
        </w:rPr>
        <w:drawing>
          <wp:inline distT="0" distB="0" distL="0" distR="0">
            <wp:extent cx="5731510" cy="3885565"/>
            <wp:effectExtent l="0" t="0" r="2540"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3885565"/>
                    </a:xfrm>
                    <a:prstGeom prst="rect">
                      <a:avLst/>
                    </a:prstGeom>
                    <a:noFill/>
                    <a:ln>
                      <a:noFill/>
                    </a:ln>
                  </pic:spPr>
                </pic:pic>
              </a:graphicData>
            </a:graphic>
          </wp:inline>
        </w:drawing>
      </w:r>
    </w:p>
    <w:p w:rsidR="00447471" w:rsidRDefault="007F6B17" w:rsidP="00A05CF6">
      <w:pPr>
        <w:spacing w:before="280" w:line="360" w:lineRule="auto"/>
        <w:jc w:val="center"/>
        <w:rPr>
          <w:rFonts w:ascii="Times New Roman" w:eastAsia="Times New Roman" w:hAnsi="Times New Roman" w:cs="Times New Roman"/>
          <w:b/>
          <w:sz w:val="24"/>
          <w:szCs w:val="24"/>
        </w:rPr>
      </w:pPr>
      <w:r>
        <w:rPr>
          <w:noProof/>
        </w:rPr>
        <w:drawing>
          <wp:inline distT="0" distB="0" distL="0" distR="0">
            <wp:extent cx="5731510" cy="385318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3853180"/>
                    </a:xfrm>
                    <a:prstGeom prst="rect">
                      <a:avLst/>
                    </a:prstGeom>
                    <a:noFill/>
                    <a:ln>
                      <a:noFill/>
                    </a:ln>
                  </pic:spPr>
                </pic:pic>
              </a:graphicData>
            </a:graphic>
          </wp:inline>
        </w:drawing>
      </w:r>
      <w:r w:rsidR="00F54DDC">
        <w:rPr>
          <w:noProof/>
        </w:rPr>
        <w:drawing>
          <wp:inline distT="0" distB="0" distL="0" distR="0">
            <wp:extent cx="5731510" cy="385445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854450"/>
                    </a:xfrm>
                    <a:prstGeom prst="rect">
                      <a:avLst/>
                    </a:prstGeom>
                    <a:noFill/>
                    <a:ln>
                      <a:noFill/>
                    </a:ln>
                  </pic:spPr>
                </pic:pic>
              </a:graphicData>
            </a:graphic>
          </wp:inline>
        </w:drawing>
      </w:r>
    </w:p>
    <w:sectPr w:rsidR="00447471" w:rsidSect="00DF2EAB">
      <w:footerReference w:type="default" r:id="rId30"/>
      <w:pgSz w:w="11906" w:h="16838"/>
      <w:pgMar w:top="1440" w:right="1440" w:bottom="1440" w:left="1440" w:header="709" w:footer="709"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60E25" w:rsidRDefault="00A60E25">
      <w:pPr>
        <w:spacing w:after="0" w:line="240" w:lineRule="auto"/>
      </w:pPr>
      <w:r>
        <w:separator/>
      </w:r>
    </w:p>
  </w:endnote>
  <w:endnote w:type="continuationSeparator" w:id="0">
    <w:p w:rsidR="00A60E25" w:rsidRDefault="00A60E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charset w:val="00"/>
    <w:family w:val="swiss"/>
    <w:pitch w:val="variable"/>
    <w:sig w:usb0="00000003" w:usb1="0200E0A0" w:usb2="00000000" w:usb3="00000000" w:csb0="0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231C0" w:rsidRDefault="00DF2EAB">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sidR="002834F4">
      <w:rPr>
        <w:color w:val="000000"/>
      </w:rPr>
      <w:instrText>PAGE</w:instrText>
    </w:r>
    <w:r>
      <w:rPr>
        <w:color w:val="000000"/>
      </w:rPr>
      <w:fldChar w:fldCharType="separate"/>
    </w:r>
    <w:r w:rsidR="00906A9C">
      <w:rPr>
        <w:noProof/>
        <w:color w:val="000000"/>
      </w:rPr>
      <w:t>42</w:t>
    </w:r>
    <w:r>
      <w:rPr>
        <w:color w:val="000000"/>
      </w:rPr>
      <w:fldChar w:fldCharType="end"/>
    </w:r>
  </w:p>
  <w:p w:rsidR="00B231C0" w:rsidRDefault="00B231C0">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60E25" w:rsidRDefault="00A60E25">
      <w:pPr>
        <w:spacing w:after="0" w:line="240" w:lineRule="auto"/>
      </w:pPr>
      <w:r>
        <w:separator/>
      </w:r>
    </w:p>
  </w:footnote>
  <w:footnote w:type="continuationSeparator" w:id="0">
    <w:p w:rsidR="00A60E25" w:rsidRDefault="00A60E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C648EA"/>
    <w:multiLevelType w:val="multilevel"/>
    <w:tmpl w:val="E4AE651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9FA1921"/>
    <w:multiLevelType w:val="multilevel"/>
    <w:tmpl w:val="85EE6D36"/>
    <w:lvl w:ilvl="0">
      <w:start w:val="1"/>
      <w:numFmt w:val="upperLetter"/>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37EB6858"/>
    <w:multiLevelType w:val="multilevel"/>
    <w:tmpl w:val="8C701DE2"/>
    <w:lvl w:ilvl="0">
      <w:start w:val="1"/>
      <w:numFmt w:val="decimal"/>
      <w:lvlText w:val="%1"/>
      <w:lvlJc w:val="left"/>
      <w:pPr>
        <w:ind w:left="765" w:hanging="765"/>
      </w:pPr>
    </w:lvl>
    <w:lvl w:ilvl="1">
      <w:start w:val="1"/>
      <w:numFmt w:val="decimal"/>
      <w:lvlText w:val="%1.%2"/>
      <w:lvlJc w:val="left"/>
      <w:pPr>
        <w:ind w:left="765" w:hanging="765"/>
      </w:pPr>
    </w:lvl>
    <w:lvl w:ilvl="2">
      <w:start w:val="1"/>
      <w:numFmt w:val="decimal"/>
      <w:lvlText w:val="%1.%2.%3"/>
      <w:lvlJc w:val="left"/>
      <w:pPr>
        <w:ind w:left="765" w:hanging="765"/>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2160" w:hanging="2160"/>
      </w:pPr>
    </w:lvl>
  </w:abstractNum>
  <w:abstractNum w:abstractNumId="3" w15:restartNumberingAfterBreak="0">
    <w:nsid w:val="3D430411"/>
    <w:multiLevelType w:val="hybridMultilevel"/>
    <w:tmpl w:val="310C241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6E2FC3"/>
    <w:multiLevelType w:val="hybridMultilevel"/>
    <w:tmpl w:val="793A1522"/>
    <w:lvl w:ilvl="0" w:tplc="109C6D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D02365"/>
    <w:multiLevelType w:val="hybridMultilevel"/>
    <w:tmpl w:val="248EE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8E3A88"/>
    <w:multiLevelType w:val="multilevel"/>
    <w:tmpl w:val="7F9E70E4"/>
    <w:lvl w:ilvl="0">
      <w:start w:val="1"/>
      <w:numFmt w:val="decimal"/>
      <w:lvlText w:val="%1."/>
      <w:lvlJc w:val="left"/>
      <w:pPr>
        <w:ind w:left="450" w:hanging="450"/>
      </w:pPr>
    </w:lvl>
    <w:lvl w:ilvl="1">
      <w:start w:val="1"/>
      <w:numFmt w:val="decimal"/>
      <w:lvlText w:val="%1.%2."/>
      <w:lvlJc w:val="left"/>
      <w:pPr>
        <w:ind w:left="720" w:hanging="720"/>
      </w:p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800" w:hanging="1800"/>
      </w:pPr>
    </w:lvl>
    <w:lvl w:ilvl="7">
      <w:start w:val="1"/>
      <w:numFmt w:val="decimal"/>
      <w:lvlText w:val="%1.%2.%3.%4.%5.%6.%7.%8."/>
      <w:lvlJc w:val="left"/>
      <w:pPr>
        <w:ind w:left="1800" w:hanging="1800"/>
      </w:pPr>
    </w:lvl>
    <w:lvl w:ilvl="8">
      <w:start w:val="1"/>
      <w:numFmt w:val="decimal"/>
      <w:lvlText w:val="%1.%2.%3.%4.%5.%6.%7.%8.%9."/>
      <w:lvlJc w:val="left"/>
      <w:pPr>
        <w:ind w:left="2160" w:hanging="2160"/>
      </w:pPr>
    </w:lvl>
  </w:abstractNum>
  <w:abstractNum w:abstractNumId="7" w15:restartNumberingAfterBreak="0">
    <w:nsid w:val="68CE0118"/>
    <w:multiLevelType w:val="multilevel"/>
    <w:tmpl w:val="5D3C31D0"/>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6F4030CD"/>
    <w:multiLevelType w:val="multilevel"/>
    <w:tmpl w:val="AB8831E8"/>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7943402B"/>
    <w:multiLevelType w:val="multilevel"/>
    <w:tmpl w:val="09AA1082"/>
    <w:lvl w:ilvl="0">
      <w:start w:val="1"/>
      <w:numFmt w:val="lowerRoman"/>
      <w:lvlText w:val="%1."/>
      <w:lvlJc w:val="left"/>
      <w:pPr>
        <w:ind w:left="1080" w:hanging="72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723260928">
    <w:abstractNumId w:val="6"/>
  </w:num>
  <w:num w:numId="2" w16cid:durableId="1871986674">
    <w:abstractNumId w:val="2"/>
  </w:num>
  <w:num w:numId="3" w16cid:durableId="1524244448">
    <w:abstractNumId w:val="9"/>
  </w:num>
  <w:num w:numId="4" w16cid:durableId="705910601">
    <w:abstractNumId w:val="1"/>
  </w:num>
  <w:num w:numId="5" w16cid:durableId="1111972626">
    <w:abstractNumId w:val="0"/>
  </w:num>
  <w:num w:numId="6" w16cid:durableId="1274897692">
    <w:abstractNumId w:val="5"/>
  </w:num>
  <w:num w:numId="7" w16cid:durableId="692153119">
    <w:abstractNumId w:val="7"/>
  </w:num>
  <w:num w:numId="8" w16cid:durableId="1954898554">
    <w:abstractNumId w:val="8"/>
  </w:num>
  <w:num w:numId="9" w16cid:durableId="1729450753">
    <w:abstractNumId w:val="3"/>
  </w:num>
  <w:num w:numId="10" w16cid:durableId="14602985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1C0"/>
    <w:rsid w:val="000158C5"/>
    <w:rsid w:val="00016CF0"/>
    <w:rsid w:val="00063E04"/>
    <w:rsid w:val="00080C31"/>
    <w:rsid w:val="00094421"/>
    <w:rsid w:val="000A049D"/>
    <w:rsid w:val="000B46F3"/>
    <w:rsid w:val="000C2845"/>
    <w:rsid w:val="000D1B82"/>
    <w:rsid w:val="000F0F55"/>
    <w:rsid w:val="0010414C"/>
    <w:rsid w:val="00106825"/>
    <w:rsid w:val="00151BA3"/>
    <w:rsid w:val="0017130F"/>
    <w:rsid w:val="00181F64"/>
    <w:rsid w:val="00190390"/>
    <w:rsid w:val="001C41FC"/>
    <w:rsid w:val="001E3B14"/>
    <w:rsid w:val="0020475C"/>
    <w:rsid w:val="00205A15"/>
    <w:rsid w:val="0021572B"/>
    <w:rsid w:val="0023316B"/>
    <w:rsid w:val="00244E87"/>
    <w:rsid w:val="002511B8"/>
    <w:rsid w:val="00272B6F"/>
    <w:rsid w:val="002748EB"/>
    <w:rsid w:val="002834F4"/>
    <w:rsid w:val="00283C84"/>
    <w:rsid w:val="002B22EB"/>
    <w:rsid w:val="002C0653"/>
    <w:rsid w:val="002C16C4"/>
    <w:rsid w:val="002C6325"/>
    <w:rsid w:val="002C71A2"/>
    <w:rsid w:val="00334D5F"/>
    <w:rsid w:val="003543E9"/>
    <w:rsid w:val="003E631F"/>
    <w:rsid w:val="003F2193"/>
    <w:rsid w:val="00404F85"/>
    <w:rsid w:val="00406DD5"/>
    <w:rsid w:val="00417F7B"/>
    <w:rsid w:val="00447471"/>
    <w:rsid w:val="00461046"/>
    <w:rsid w:val="004857A1"/>
    <w:rsid w:val="004A621B"/>
    <w:rsid w:val="004A760B"/>
    <w:rsid w:val="004C74B9"/>
    <w:rsid w:val="004F7DC4"/>
    <w:rsid w:val="005531CD"/>
    <w:rsid w:val="00574796"/>
    <w:rsid w:val="005761A3"/>
    <w:rsid w:val="005D4F74"/>
    <w:rsid w:val="005E7408"/>
    <w:rsid w:val="005E7F24"/>
    <w:rsid w:val="00602318"/>
    <w:rsid w:val="00604A41"/>
    <w:rsid w:val="006139B2"/>
    <w:rsid w:val="0062133A"/>
    <w:rsid w:val="006277AF"/>
    <w:rsid w:val="00663C55"/>
    <w:rsid w:val="00667E78"/>
    <w:rsid w:val="00673ED4"/>
    <w:rsid w:val="00675D7D"/>
    <w:rsid w:val="00677D1D"/>
    <w:rsid w:val="0068686F"/>
    <w:rsid w:val="006923B7"/>
    <w:rsid w:val="006C5DE8"/>
    <w:rsid w:val="006D5EC2"/>
    <w:rsid w:val="006E13F1"/>
    <w:rsid w:val="006F6EE8"/>
    <w:rsid w:val="00704458"/>
    <w:rsid w:val="00764A48"/>
    <w:rsid w:val="007669AF"/>
    <w:rsid w:val="0077407E"/>
    <w:rsid w:val="007816BF"/>
    <w:rsid w:val="00793DD6"/>
    <w:rsid w:val="007953A6"/>
    <w:rsid w:val="007C747D"/>
    <w:rsid w:val="007F6B17"/>
    <w:rsid w:val="00830D06"/>
    <w:rsid w:val="00830F6E"/>
    <w:rsid w:val="0085156F"/>
    <w:rsid w:val="008600A7"/>
    <w:rsid w:val="00861D31"/>
    <w:rsid w:val="00871991"/>
    <w:rsid w:val="0088235C"/>
    <w:rsid w:val="008A14E1"/>
    <w:rsid w:val="008C5E6E"/>
    <w:rsid w:val="008E012F"/>
    <w:rsid w:val="008E24FC"/>
    <w:rsid w:val="008E6FDB"/>
    <w:rsid w:val="00906A9C"/>
    <w:rsid w:val="009662FA"/>
    <w:rsid w:val="009732F8"/>
    <w:rsid w:val="009C4A8A"/>
    <w:rsid w:val="009C6C02"/>
    <w:rsid w:val="009E427F"/>
    <w:rsid w:val="00A027D6"/>
    <w:rsid w:val="00A05CF6"/>
    <w:rsid w:val="00A41987"/>
    <w:rsid w:val="00A57FDC"/>
    <w:rsid w:val="00A60E25"/>
    <w:rsid w:val="00A62BF8"/>
    <w:rsid w:val="00A62EA4"/>
    <w:rsid w:val="00A81CDB"/>
    <w:rsid w:val="00A90934"/>
    <w:rsid w:val="00AA1560"/>
    <w:rsid w:val="00AB1D3D"/>
    <w:rsid w:val="00AB4344"/>
    <w:rsid w:val="00AD4276"/>
    <w:rsid w:val="00AD705A"/>
    <w:rsid w:val="00B034F5"/>
    <w:rsid w:val="00B116F7"/>
    <w:rsid w:val="00B13572"/>
    <w:rsid w:val="00B13C7B"/>
    <w:rsid w:val="00B143AD"/>
    <w:rsid w:val="00B231C0"/>
    <w:rsid w:val="00B33215"/>
    <w:rsid w:val="00B3460D"/>
    <w:rsid w:val="00B4113E"/>
    <w:rsid w:val="00B44690"/>
    <w:rsid w:val="00B548D0"/>
    <w:rsid w:val="00B738AC"/>
    <w:rsid w:val="00B74FB6"/>
    <w:rsid w:val="00B91DEF"/>
    <w:rsid w:val="00B979D6"/>
    <w:rsid w:val="00B97EA3"/>
    <w:rsid w:val="00BA0574"/>
    <w:rsid w:val="00BA18C6"/>
    <w:rsid w:val="00BA7019"/>
    <w:rsid w:val="00BC6409"/>
    <w:rsid w:val="00BD59EE"/>
    <w:rsid w:val="00BF2D3C"/>
    <w:rsid w:val="00BF3D1A"/>
    <w:rsid w:val="00C0541A"/>
    <w:rsid w:val="00C058D1"/>
    <w:rsid w:val="00C21BA0"/>
    <w:rsid w:val="00C33CB5"/>
    <w:rsid w:val="00C419EB"/>
    <w:rsid w:val="00C82835"/>
    <w:rsid w:val="00CA2484"/>
    <w:rsid w:val="00CB1EFD"/>
    <w:rsid w:val="00CE3741"/>
    <w:rsid w:val="00CF1FF9"/>
    <w:rsid w:val="00D356EF"/>
    <w:rsid w:val="00D450F5"/>
    <w:rsid w:val="00D636EF"/>
    <w:rsid w:val="00D85351"/>
    <w:rsid w:val="00D96177"/>
    <w:rsid w:val="00DB5775"/>
    <w:rsid w:val="00DD47CB"/>
    <w:rsid w:val="00DF2EAB"/>
    <w:rsid w:val="00DF48DE"/>
    <w:rsid w:val="00E00239"/>
    <w:rsid w:val="00E019DB"/>
    <w:rsid w:val="00E1441B"/>
    <w:rsid w:val="00E238A3"/>
    <w:rsid w:val="00E3162F"/>
    <w:rsid w:val="00E35513"/>
    <w:rsid w:val="00E451AC"/>
    <w:rsid w:val="00E5154A"/>
    <w:rsid w:val="00E81B93"/>
    <w:rsid w:val="00E83CAC"/>
    <w:rsid w:val="00E91BEB"/>
    <w:rsid w:val="00ED4AFD"/>
    <w:rsid w:val="00EF60B5"/>
    <w:rsid w:val="00F06E6B"/>
    <w:rsid w:val="00F33D69"/>
    <w:rsid w:val="00F34867"/>
    <w:rsid w:val="00F40932"/>
    <w:rsid w:val="00F4733C"/>
    <w:rsid w:val="00F54DDC"/>
    <w:rsid w:val="00F7041C"/>
    <w:rsid w:val="00F713DC"/>
    <w:rsid w:val="00F82FFC"/>
    <w:rsid w:val="00F8562D"/>
    <w:rsid w:val="00FB20A7"/>
    <w:rsid w:val="00FB2E6D"/>
    <w:rsid w:val="00FC5D7D"/>
    <w:rsid w:val="00FD1A0F"/>
    <w:rsid w:val="00FE2BDA"/>
    <w:rsid w:val="00FE2D52"/>
    <w:rsid w:val="00FF2D4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222E0"/>
  <w15:chartTrackingRefBased/>
  <w15:docId w15:val="{7428F6E9-2771-1545-A7DE-5F3ADF4EF3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2EAB"/>
    <w:pPr>
      <w:spacing w:after="160" w:line="259" w:lineRule="auto"/>
    </w:pPr>
    <w:rPr>
      <w:sz w:val="22"/>
      <w:szCs w:val="22"/>
    </w:rPr>
  </w:style>
  <w:style w:type="paragraph" w:styleId="Heading1">
    <w:name w:val="heading 1"/>
    <w:basedOn w:val="Normal"/>
    <w:next w:val="Normal"/>
    <w:uiPriority w:val="9"/>
    <w:qFormat/>
    <w:rsid w:val="00DF2EAB"/>
    <w:pPr>
      <w:keepNext/>
      <w:keepLines/>
      <w:spacing w:before="240" w:after="0"/>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rsid w:val="00DF2EAB"/>
    <w:pPr>
      <w:keepNext/>
      <w:keepLines/>
      <w:spacing w:before="40" w:after="0"/>
      <w:jc w:val="both"/>
      <w:outlineLvl w:val="1"/>
    </w:pPr>
    <w:rPr>
      <w:rFonts w:ascii="Times New Roman" w:eastAsia="Times New Roman" w:hAnsi="Times New Roman" w:cs="Times New Roman"/>
      <w:color w:val="000000"/>
      <w:sz w:val="24"/>
      <w:szCs w:val="24"/>
    </w:rPr>
  </w:style>
  <w:style w:type="paragraph" w:styleId="Heading3">
    <w:name w:val="heading 3"/>
    <w:basedOn w:val="Normal"/>
    <w:next w:val="Normal"/>
    <w:uiPriority w:val="9"/>
    <w:semiHidden/>
    <w:unhideWhenUsed/>
    <w:qFormat/>
    <w:rsid w:val="00DF2EAB"/>
    <w:pPr>
      <w:keepNext/>
      <w:keepLines/>
      <w:spacing w:before="40" w:after="0"/>
      <w:jc w:val="both"/>
      <w:outlineLvl w:val="2"/>
    </w:pPr>
    <w:rPr>
      <w:rFonts w:ascii="Times New Roman" w:eastAsia="Times New Roman" w:hAnsi="Times New Roman" w:cs="Times New Roman"/>
      <w:color w:val="1F3863"/>
      <w:sz w:val="24"/>
      <w:szCs w:val="24"/>
    </w:rPr>
  </w:style>
  <w:style w:type="paragraph" w:styleId="Heading4">
    <w:name w:val="heading 4"/>
    <w:basedOn w:val="Normal"/>
    <w:next w:val="Normal"/>
    <w:uiPriority w:val="9"/>
    <w:semiHidden/>
    <w:unhideWhenUsed/>
    <w:qFormat/>
    <w:rsid w:val="00DF2EAB"/>
    <w:pPr>
      <w:keepNext/>
      <w:keepLines/>
      <w:spacing w:before="240" w:after="40"/>
      <w:outlineLvl w:val="3"/>
    </w:pPr>
    <w:rPr>
      <w:b/>
      <w:sz w:val="24"/>
      <w:szCs w:val="24"/>
    </w:rPr>
  </w:style>
  <w:style w:type="paragraph" w:styleId="Heading5">
    <w:name w:val="heading 5"/>
    <w:basedOn w:val="Normal"/>
    <w:next w:val="Normal"/>
    <w:uiPriority w:val="9"/>
    <w:semiHidden/>
    <w:unhideWhenUsed/>
    <w:qFormat/>
    <w:rsid w:val="00DF2EAB"/>
    <w:pPr>
      <w:keepNext/>
      <w:keepLines/>
      <w:spacing w:before="220" w:after="40"/>
      <w:outlineLvl w:val="4"/>
    </w:pPr>
    <w:rPr>
      <w:b/>
    </w:rPr>
  </w:style>
  <w:style w:type="paragraph" w:styleId="Heading6">
    <w:name w:val="heading 6"/>
    <w:basedOn w:val="Normal"/>
    <w:next w:val="Normal"/>
    <w:uiPriority w:val="9"/>
    <w:semiHidden/>
    <w:unhideWhenUsed/>
    <w:qFormat/>
    <w:rsid w:val="00DF2EAB"/>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DF2EAB"/>
    <w:pPr>
      <w:keepNext/>
      <w:keepLines/>
      <w:spacing w:before="480" w:after="120"/>
    </w:pPr>
    <w:rPr>
      <w:b/>
      <w:sz w:val="72"/>
      <w:szCs w:val="72"/>
    </w:rPr>
  </w:style>
  <w:style w:type="paragraph" w:styleId="Subtitle">
    <w:name w:val="Subtitle"/>
    <w:basedOn w:val="Normal"/>
    <w:next w:val="Normal"/>
    <w:uiPriority w:val="11"/>
    <w:qFormat/>
    <w:rsid w:val="00DF2EAB"/>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5D4F74"/>
    <w:pPr>
      <w:ind w:left="720"/>
      <w:contextualSpacing/>
    </w:pPr>
  </w:style>
  <w:style w:type="paragraph" w:styleId="BalloonText">
    <w:name w:val="Balloon Text"/>
    <w:basedOn w:val="Normal"/>
    <w:link w:val="BalloonTextChar"/>
    <w:uiPriority w:val="99"/>
    <w:semiHidden/>
    <w:unhideWhenUsed/>
    <w:rsid w:val="00404F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4F85"/>
    <w:rPr>
      <w:rFonts w:ascii="Tahoma" w:hAnsi="Tahoma" w:cs="Tahoma"/>
      <w:sz w:val="16"/>
      <w:szCs w:val="16"/>
    </w:rPr>
  </w:style>
  <w:style w:type="paragraph" w:styleId="Bibliography">
    <w:name w:val="Bibliography"/>
    <w:basedOn w:val="Normal"/>
    <w:next w:val="Normal"/>
    <w:uiPriority w:val="37"/>
    <w:unhideWhenUsed/>
    <w:rsid w:val="00B034F5"/>
  </w:style>
  <w:style w:type="character" w:styleId="Hyperlink">
    <w:name w:val="Hyperlink"/>
    <w:basedOn w:val="DefaultParagraphFont"/>
    <w:uiPriority w:val="99"/>
    <w:unhideWhenUsed/>
    <w:rsid w:val="00574796"/>
    <w:rPr>
      <w:color w:val="0563C1" w:themeColor="hyperlink"/>
      <w:u w:val="single"/>
    </w:rPr>
  </w:style>
  <w:style w:type="character" w:styleId="UnresolvedMention">
    <w:name w:val="Unresolved Mention"/>
    <w:basedOn w:val="DefaultParagraphFont"/>
    <w:uiPriority w:val="99"/>
    <w:semiHidden/>
    <w:unhideWhenUsed/>
    <w:rsid w:val="00574796"/>
    <w:rPr>
      <w:color w:val="605E5C"/>
      <w:shd w:val="clear" w:color="auto" w:fill="E1DFDD"/>
    </w:rPr>
  </w:style>
  <w:style w:type="paragraph" w:styleId="Header">
    <w:name w:val="header"/>
    <w:basedOn w:val="Normal"/>
    <w:link w:val="HeaderChar"/>
    <w:uiPriority w:val="99"/>
    <w:unhideWhenUsed/>
    <w:rsid w:val="003E63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631F"/>
    <w:rPr>
      <w:sz w:val="22"/>
      <w:szCs w:val="22"/>
    </w:rPr>
  </w:style>
  <w:style w:type="paragraph" w:styleId="Footer">
    <w:name w:val="footer"/>
    <w:basedOn w:val="Normal"/>
    <w:link w:val="FooterChar"/>
    <w:uiPriority w:val="99"/>
    <w:unhideWhenUsed/>
    <w:rsid w:val="003E63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31F"/>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18224">
      <w:bodyDiv w:val="1"/>
      <w:marLeft w:val="0"/>
      <w:marRight w:val="0"/>
      <w:marTop w:val="0"/>
      <w:marBottom w:val="0"/>
      <w:divBdr>
        <w:top w:val="none" w:sz="0" w:space="0" w:color="auto"/>
        <w:left w:val="none" w:sz="0" w:space="0" w:color="auto"/>
        <w:bottom w:val="none" w:sz="0" w:space="0" w:color="auto"/>
        <w:right w:val="none" w:sz="0" w:space="0" w:color="auto"/>
      </w:divBdr>
    </w:div>
    <w:div w:id="37239773">
      <w:bodyDiv w:val="1"/>
      <w:marLeft w:val="0"/>
      <w:marRight w:val="0"/>
      <w:marTop w:val="0"/>
      <w:marBottom w:val="0"/>
      <w:divBdr>
        <w:top w:val="none" w:sz="0" w:space="0" w:color="auto"/>
        <w:left w:val="none" w:sz="0" w:space="0" w:color="auto"/>
        <w:bottom w:val="none" w:sz="0" w:space="0" w:color="auto"/>
        <w:right w:val="none" w:sz="0" w:space="0" w:color="auto"/>
      </w:divBdr>
    </w:div>
    <w:div w:id="138957069">
      <w:bodyDiv w:val="1"/>
      <w:marLeft w:val="0"/>
      <w:marRight w:val="0"/>
      <w:marTop w:val="0"/>
      <w:marBottom w:val="0"/>
      <w:divBdr>
        <w:top w:val="none" w:sz="0" w:space="0" w:color="auto"/>
        <w:left w:val="none" w:sz="0" w:space="0" w:color="auto"/>
        <w:bottom w:val="none" w:sz="0" w:space="0" w:color="auto"/>
        <w:right w:val="none" w:sz="0" w:space="0" w:color="auto"/>
      </w:divBdr>
    </w:div>
    <w:div w:id="150752613">
      <w:bodyDiv w:val="1"/>
      <w:marLeft w:val="0"/>
      <w:marRight w:val="0"/>
      <w:marTop w:val="0"/>
      <w:marBottom w:val="0"/>
      <w:divBdr>
        <w:top w:val="none" w:sz="0" w:space="0" w:color="auto"/>
        <w:left w:val="none" w:sz="0" w:space="0" w:color="auto"/>
        <w:bottom w:val="none" w:sz="0" w:space="0" w:color="auto"/>
        <w:right w:val="none" w:sz="0" w:space="0" w:color="auto"/>
      </w:divBdr>
    </w:div>
    <w:div w:id="156726073">
      <w:bodyDiv w:val="1"/>
      <w:marLeft w:val="0"/>
      <w:marRight w:val="0"/>
      <w:marTop w:val="0"/>
      <w:marBottom w:val="0"/>
      <w:divBdr>
        <w:top w:val="none" w:sz="0" w:space="0" w:color="auto"/>
        <w:left w:val="none" w:sz="0" w:space="0" w:color="auto"/>
        <w:bottom w:val="none" w:sz="0" w:space="0" w:color="auto"/>
        <w:right w:val="none" w:sz="0" w:space="0" w:color="auto"/>
      </w:divBdr>
    </w:div>
    <w:div w:id="181480942">
      <w:bodyDiv w:val="1"/>
      <w:marLeft w:val="0"/>
      <w:marRight w:val="0"/>
      <w:marTop w:val="0"/>
      <w:marBottom w:val="0"/>
      <w:divBdr>
        <w:top w:val="none" w:sz="0" w:space="0" w:color="auto"/>
        <w:left w:val="none" w:sz="0" w:space="0" w:color="auto"/>
        <w:bottom w:val="none" w:sz="0" w:space="0" w:color="auto"/>
        <w:right w:val="none" w:sz="0" w:space="0" w:color="auto"/>
      </w:divBdr>
    </w:div>
    <w:div w:id="203762720">
      <w:bodyDiv w:val="1"/>
      <w:marLeft w:val="0"/>
      <w:marRight w:val="0"/>
      <w:marTop w:val="0"/>
      <w:marBottom w:val="0"/>
      <w:divBdr>
        <w:top w:val="none" w:sz="0" w:space="0" w:color="auto"/>
        <w:left w:val="none" w:sz="0" w:space="0" w:color="auto"/>
        <w:bottom w:val="none" w:sz="0" w:space="0" w:color="auto"/>
        <w:right w:val="none" w:sz="0" w:space="0" w:color="auto"/>
      </w:divBdr>
    </w:div>
    <w:div w:id="219175189">
      <w:bodyDiv w:val="1"/>
      <w:marLeft w:val="0"/>
      <w:marRight w:val="0"/>
      <w:marTop w:val="0"/>
      <w:marBottom w:val="0"/>
      <w:divBdr>
        <w:top w:val="none" w:sz="0" w:space="0" w:color="auto"/>
        <w:left w:val="none" w:sz="0" w:space="0" w:color="auto"/>
        <w:bottom w:val="none" w:sz="0" w:space="0" w:color="auto"/>
        <w:right w:val="none" w:sz="0" w:space="0" w:color="auto"/>
      </w:divBdr>
    </w:div>
    <w:div w:id="221988757">
      <w:bodyDiv w:val="1"/>
      <w:marLeft w:val="0"/>
      <w:marRight w:val="0"/>
      <w:marTop w:val="0"/>
      <w:marBottom w:val="0"/>
      <w:divBdr>
        <w:top w:val="none" w:sz="0" w:space="0" w:color="auto"/>
        <w:left w:val="none" w:sz="0" w:space="0" w:color="auto"/>
        <w:bottom w:val="none" w:sz="0" w:space="0" w:color="auto"/>
        <w:right w:val="none" w:sz="0" w:space="0" w:color="auto"/>
      </w:divBdr>
    </w:div>
    <w:div w:id="331028191">
      <w:bodyDiv w:val="1"/>
      <w:marLeft w:val="0"/>
      <w:marRight w:val="0"/>
      <w:marTop w:val="0"/>
      <w:marBottom w:val="0"/>
      <w:divBdr>
        <w:top w:val="none" w:sz="0" w:space="0" w:color="auto"/>
        <w:left w:val="none" w:sz="0" w:space="0" w:color="auto"/>
        <w:bottom w:val="none" w:sz="0" w:space="0" w:color="auto"/>
        <w:right w:val="none" w:sz="0" w:space="0" w:color="auto"/>
      </w:divBdr>
    </w:div>
    <w:div w:id="404110222">
      <w:bodyDiv w:val="1"/>
      <w:marLeft w:val="0"/>
      <w:marRight w:val="0"/>
      <w:marTop w:val="0"/>
      <w:marBottom w:val="0"/>
      <w:divBdr>
        <w:top w:val="none" w:sz="0" w:space="0" w:color="auto"/>
        <w:left w:val="none" w:sz="0" w:space="0" w:color="auto"/>
        <w:bottom w:val="none" w:sz="0" w:space="0" w:color="auto"/>
        <w:right w:val="none" w:sz="0" w:space="0" w:color="auto"/>
      </w:divBdr>
    </w:div>
    <w:div w:id="404184207">
      <w:bodyDiv w:val="1"/>
      <w:marLeft w:val="0"/>
      <w:marRight w:val="0"/>
      <w:marTop w:val="0"/>
      <w:marBottom w:val="0"/>
      <w:divBdr>
        <w:top w:val="none" w:sz="0" w:space="0" w:color="auto"/>
        <w:left w:val="none" w:sz="0" w:space="0" w:color="auto"/>
        <w:bottom w:val="none" w:sz="0" w:space="0" w:color="auto"/>
        <w:right w:val="none" w:sz="0" w:space="0" w:color="auto"/>
      </w:divBdr>
    </w:div>
    <w:div w:id="410280452">
      <w:bodyDiv w:val="1"/>
      <w:marLeft w:val="0"/>
      <w:marRight w:val="0"/>
      <w:marTop w:val="0"/>
      <w:marBottom w:val="0"/>
      <w:divBdr>
        <w:top w:val="none" w:sz="0" w:space="0" w:color="auto"/>
        <w:left w:val="none" w:sz="0" w:space="0" w:color="auto"/>
        <w:bottom w:val="none" w:sz="0" w:space="0" w:color="auto"/>
        <w:right w:val="none" w:sz="0" w:space="0" w:color="auto"/>
      </w:divBdr>
    </w:div>
    <w:div w:id="518008319">
      <w:bodyDiv w:val="1"/>
      <w:marLeft w:val="0"/>
      <w:marRight w:val="0"/>
      <w:marTop w:val="0"/>
      <w:marBottom w:val="0"/>
      <w:divBdr>
        <w:top w:val="none" w:sz="0" w:space="0" w:color="auto"/>
        <w:left w:val="none" w:sz="0" w:space="0" w:color="auto"/>
        <w:bottom w:val="none" w:sz="0" w:space="0" w:color="auto"/>
        <w:right w:val="none" w:sz="0" w:space="0" w:color="auto"/>
      </w:divBdr>
    </w:div>
    <w:div w:id="615529975">
      <w:bodyDiv w:val="1"/>
      <w:marLeft w:val="0"/>
      <w:marRight w:val="0"/>
      <w:marTop w:val="0"/>
      <w:marBottom w:val="0"/>
      <w:divBdr>
        <w:top w:val="none" w:sz="0" w:space="0" w:color="auto"/>
        <w:left w:val="none" w:sz="0" w:space="0" w:color="auto"/>
        <w:bottom w:val="none" w:sz="0" w:space="0" w:color="auto"/>
        <w:right w:val="none" w:sz="0" w:space="0" w:color="auto"/>
      </w:divBdr>
    </w:div>
    <w:div w:id="623970689">
      <w:bodyDiv w:val="1"/>
      <w:marLeft w:val="0"/>
      <w:marRight w:val="0"/>
      <w:marTop w:val="0"/>
      <w:marBottom w:val="0"/>
      <w:divBdr>
        <w:top w:val="none" w:sz="0" w:space="0" w:color="auto"/>
        <w:left w:val="none" w:sz="0" w:space="0" w:color="auto"/>
        <w:bottom w:val="none" w:sz="0" w:space="0" w:color="auto"/>
        <w:right w:val="none" w:sz="0" w:space="0" w:color="auto"/>
      </w:divBdr>
    </w:div>
    <w:div w:id="634455100">
      <w:bodyDiv w:val="1"/>
      <w:marLeft w:val="0"/>
      <w:marRight w:val="0"/>
      <w:marTop w:val="0"/>
      <w:marBottom w:val="0"/>
      <w:divBdr>
        <w:top w:val="none" w:sz="0" w:space="0" w:color="auto"/>
        <w:left w:val="none" w:sz="0" w:space="0" w:color="auto"/>
        <w:bottom w:val="none" w:sz="0" w:space="0" w:color="auto"/>
        <w:right w:val="none" w:sz="0" w:space="0" w:color="auto"/>
      </w:divBdr>
    </w:div>
    <w:div w:id="716392022">
      <w:bodyDiv w:val="1"/>
      <w:marLeft w:val="0"/>
      <w:marRight w:val="0"/>
      <w:marTop w:val="0"/>
      <w:marBottom w:val="0"/>
      <w:divBdr>
        <w:top w:val="none" w:sz="0" w:space="0" w:color="auto"/>
        <w:left w:val="none" w:sz="0" w:space="0" w:color="auto"/>
        <w:bottom w:val="none" w:sz="0" w:space="0" w:color="auto"/>
        <w:right w:val="none" w:sz="0" w:space="0" w:color="auto"/>
      </w:divBdr>
    </w:div>
    <w:div w:id="730733715">
      <w:bodyDiv w:val="1"/>
      <w:marLeft w:val="0"/>
      <w:marRight w:val="0"/>
      <w:marTop w:val="0"/>
      <w:marBottom w:val="0"/>
      <w:divBdr>
        <w:top w:val="none" w:sz="0" w:space="0" w:color="auto"/>
        <w:left w:val="none" w:sz="0" w:space="0" w:color="auto"/>
        <w:bottom w:val="none" w:sz="0" w:space="0" w:color="auto"/>
        <w:right w:val="none" w:sz="0" w:space="0" w:color="auto"/>
      </w:divBdr>
    </w:div>
    <w:div w:id="787433037">
      <w:bodyDiv w:val="1"/>
      <w:marLeft w:val="0"/>
      <w:marRight w:val="0"/>
      <w:marTop w:val="0"/>
      <w:marBottom w:val="0"/>
      <w:divBdr>
        <w:top w:val="none" w:sz="0" w:space="0" w:color="auto"/>
        <w:left w:val="none" w:sz="0" w:space="0" w:color="auto"/>
        <w:bottom w:val="none" w:sz="0" w:space="0" w:color="auto"/>
        <w:right w:val="none" w:sz="0" w:space="0" w:color="auto"/>
      </w:divBdr>
    </w:div>
    <w:div w:id="803930846">
      <w:bodyDiv w:val="1"/>
      <w:marLeft w:val="0"/>
      <w:marRight w:val="0"/>
      <w:marTop w:val="0"/>
      <w:marBottom w:val="0"/>
      <w:divBdr>
        <w:top w:val="none" w:sz="0" w:space="0" w:color="auto"/>
        <w:left w:val="none" w:sz="0" w:space="0" w:color="auto"/>
        <w:bottom w:val="none" w:sz="0" w:space="0" w:color="auto"/>
        <w:right w:val="none" w:sz="0" w:space="0" w:color="auto"/>
      </w:divBdr>
    </w:div>
    <w:div w:id="849641395">
      <w:bodyDiv w:val="1"/>
      <w:marLeft w:val="0"/>
      <w:marRight w:val="0"/>
      <w:marTop w:val="0"/>
      <w:marBottom w:val="0"/>
      <w:divBdr>
        <w:top w:val="none" w:sz="0" w:space="0" w:color="auto"/>
        <w:left w:val="none" w:sz="0" w:space="0" w:color="auto"/>
        <w:bottom w:val="none" w:sz="0" w:space="0" w:color="auto"/>
        <w:right w:val="none" w:sz="0" w:space="0" w:color="auto"/>
      </w:divBdr>
    </w:div>
    <w:div w:id="899051221">
      <w:bodyDiv w:val="1"/>
      <w:marLeft w:val="0"/>
      <w:marRight w:val="0"/>
      <w:marTop w:val="0"/>
      <w:marBottom w:val="0"/>
      <w:divBdr>
        <w:top w:val="none" w:sz="0" w:space="0" w:color="auto"/>
        <w:left w:val="none" w:sz="0" w:space="0" w:color="auto"/>
        <w:bottom w:val="none" w:sz="0" w:space="0" w:color="auto"/>
        <w:right w:val="none" w:sz="0" w:space="0" w:color="auto"/>
      </w:divBdr>
    </w:div>
    <w:div w:id="919216915">
      <w:bodyDiv w:val="1"/>
      <w:marLeft w:val="0"/>
      <w:marRight w:val="0"/>
      <w:marTop w:val="0"/>
      <w:marBottom w:val="0"/>
      <w:divBdr>
        <w:top w:val="none" w:sz="0" w:space="0" w:color="auto"/>
        <w:left w:val="none" w:sz="0" w:space="0" w:color="auto"/>
        <w:bottom w:val="none" w:sz="0" w:space="0" w:color="auto"/>
        <w:right w:val="none" w:sz="0" w:space="0" w:color="auto"/>
      </w:divBdr>
    </w:div>
    <w:div w:id="937561161">
      <w:bodyDiv w:val="1"/>
      <w:marLeft w:val="0"/>
      <w:marRight w:val="0"/>
      <w:marTop w:val="0"/>
      <w:marBottom w:val="0"/>
      <w:divBdr>
        <w:top w:val="none" w:sz="0" w:space="0" w:color="auto"/>
        <w:left w:val="none" w:sz="0" w:space="0" w:color="auto"/>
        <w:bottom w:val="none" w:sz="0" w:space="0" w:color="auto"/>
        <w:right w:val="none" w:sz="0" w:space="0" w:color="auto"/>
      </w:divBdr>
    </w:div>
    <w:div w:id="985087022">
      <w:bodyDiv w:val="1"/>
      <w:marLeft w:val="0"/>
      <w:marRight w:val="0"/>
      <w:marTop w:val="0"/>
      <w:marBottom w:val="0"/>
      <w:divBdr>
        <w:top w:val="none" w:sz="0" w:space="0" w:color="auto"/>
        <w:left w:val="none" w:sz="0" w:space="0" w:color="auto"/>
        <w:bottom w:val="none" w:sz="0" w:space="0" w:color="auto"/>
        <w:right w:val="none" w:sz="0" w:space="0" w:color="auto"/>
      </w:divBdr>
    </w:div>
    <w:div w:id="1039359599">
      <w:bodyDiv w:val="1"/>
      <w:marLeft w:val="0"/>
      <w:marRight w:val="0"/>
      <w:marTop w:val="0"/>
      <w:marBottom w:val="0"/>
      <w:divBdr>
        <w:top w:val="none" w:sz="0" w:space="0" w:color="auto"/>
        <w:left w:val="none" w:sz="0" w:space="0" w:color="auto"/>
        <w:bottom w:val="none" w:sz="0" w:space="0" w:color="auto"/>
        <w:right w:val="none" w:sz="0" w:space="0" w:color="auto"/>
      </w:divBdr>
    </w:div>
    <w:div w:id="1051732131">
      <w:bodyDiv w:val="1"/>
      <w:marLeft w:val="0"/>
      <w:marRight w:val="0"/>
      <w:marTop w:val="0"/>
      <w:marBottom w:val="0"/>
      <w:divBdr>
        <w:top w:val="none" w:sz="0" w:space="0" w:color="auto"/>
        <w:left w:val="none" w:sz="0" w:space="0" w:color="auto"/>
        <w:bottom w:val="none" w:sz="0" w:space="0" w:color="auto"/>
        <w:right w:val="none" w:sz="0" w:space="0" w:color="auto"/>
      </w:divBdr>
    </w:div>
    <w:div w:id="1054693529">
      <w:bodyDiv w:val="1"/>
      <w:marLeft w:val="0"/>
      <w:marRight w:val="0"/>
      <w:marTop w:val="0"/>
      <w:marBottom w:val="0"/>
      <w:divBdr>
        <w:top w:val="none" w:sz="0" w:space="0" w:color="auto"/>
        <w:left w:val="none" w:sz="0" w:space="0" w:color="auto"/>
        <w:bottom w:val="none" w:sz="0" w:space="0" w:color="auto"/>
        <w:right w:val="none" w:sz="0" w:space="0" w:color="auto"/>
      </w:divBdr>
    </w:div>
    <w:div w:id="1076709301">
      <w:bodyDiv w:val="1"/>
      <w:marLeft w:val="0"/>
      <w:marRight w:val="0"/>
      <w:marTop w:val="0"/>
      <w:marBottom w:val="0"/>
      <w:divBdr>
        <w:top w:val="none" w:sz="0" w:space="0" w:color="auto"/>
        <w:left w:val="none" w:sz="0" w:space="0" w:color="auto"/>
        <w:bottom w:val="none" w:sz="0" w:space="0" w:color="auto"/>
        <w:right w:val="none" w:sz="0" w:space="0" w:color="auto"/>
      </w:divBdr>
    </w:div>
    <w:div w:id="1084452695">
      <w:bodyDiv w:val="1"/>
      <w:marLeft w:val="0"/>
      <w:marRight w:val="0"/>
      <w:marTop w:val="0"/>
      <w:marBottom w:val="0"/>
      <w:divBdr>
        <w:top w:val="none" w:sz="0" w:space="0" w:color="auto"/>
        <w:left w:val="none" w:sz="0" w:space="0" w:color="auto"/>
        <w:bottom w:val="none" w:sz="0" w:space="0" w:color="auto"/>
        <w:right w:val="none" w:sz="0" w:space="0" w:color="auto"/>
      </w:divBdr>
    </w:div>
    <w:div w:id="1089695615">
      <w:bodyDiv w:val="1"/>
      <w:marLeft w:val="0"/>
      <w:marRight w:val="0"/>
      <w:marTop w:val="0"/>
      <w:marBottom w:val="0"/>
      <w:divBdr>
        <w:top w:val="none" w:sz="0" w:space="0" w:color="auto"/>
        <w:left w:val="none" w:sz="0" w:space="0" w:color="auto"/>
        <w:bottom w:val="none" w:sz="0" w:space="0" w:color="auto"/>
        <w:right w:val="none" w:sz="0" w:space="0" w:color="auto"/>
      </w:divBdr>
    </w:div>
    <w:div w:id="1259295094">
      <w:bodyDiv w:val="1"/>
      <w:marLeft w:val="0"/>
      <w:marRight w:val="0"/>
      <w:marTop w:val="0"/>
      <w:marBottom w:val="0"/>
      <w:divBdr>
        <w:top w:val="none" w:sz="0" w:space="0" w:color="auto"/>
        <w:left w:val="none" w:sz="0" w:space="0" w:color="auto"/>
        <w:bottom w:val="none" w:sz="0" w:space="0" w:color="auto"/>
        <w:right w:val="none" w:sz="0" w:space="0" w:color="auto"/>
      </w:divBdr>
    </w:div>
    <w:div w:id="1278877326">
      <w:bodyDiv w:val="1"/>
      <w:marLeft w:val="0"/>
      <w:marRight w:val="0"/>
      <w:marTop w:val="0"/>
      <w:marBottom w:val="0"/>
      <w:divBdr>
        <w:top w:val="none" w:sz="0" w:space="0" w:color="auto"/>
        <w:left w:val="none" w:sz="0" w:space="0" w:color="auto"/>
        <w:bottom w:val="none" w:sz="0" w:space="0" w:color="auto"/>
        <w:right w:val="none" w:sz="0" w:space="0" w:color="auto"/>
      </w:divBdr>
    </w:div>
    <w:div w:id="1390572000">
      <w:bodyDiv w:val="1"/>
      <w:marLeft w:val="0"/>
      <w:marRight w:val="0"/>
      <w:marTop w:val="0"/>
      <w:marBottom w:val="0"/>
      <w:divBdr>
        <w:top w:val="none" w:sz="0" w:space="0" w:color="auto"/>
        <w:left w:val="none" w:sz="0" w:space="0" w:color="auto"/>
        <w:bottom w:val="none" w:sz="0" w:space="0" w:color="auto"/>
        <w:right w:val="none" w:sz="0" w:space="0" w:color="auto"/>
      </w:divBdr>
    </w:div>
    <w:div w:id="1395471382">
      <w:bodyDiv w:val="1"/>
      <w:marLeft w:val="0"/>
      <w:marRight w:val="0"/>
      <w:marTop w:val="0"/>
      <w:marBottom w:val="0"/>
      <w:divBdr>
        <w:top w:val="none" w:sz="0" w:space="0" w:color="auto"/>
        <w:left w:val="none" w:sz="0" w:space="0" w:color="auto"/>
        <w:bottom w:val="none" w:sz="0" w:space="0" w:color="auto"/>
        <w:right w:val="none" w:sz="0" w:space="0" w:color="auto"/>
      </w:divBdr>
    </w:div>
    <w:div w:id="1419205936">
      <w:bodyDiv w:val="1"/>
      <w:marLeft w:val="0"/>
      <w:marRight w:val="0"/>
      <w:marTop w:val="0"/>
      <w:marBottom w:val="0"/>
      <w:divBdr>
        <w:top w:val="none" w:sz="0" w:space="0" w:color="auto"/>
        <w:left w:val="none" w:sz="0" w:space="0" w:color="auto"/>
        <w:bottom w:val="none" w:sz="0" w:space="0" w:color="auto"/>
        <w:right w:val="none" w:sz="0" w:space="0" w:color="auto"/>
      </w:divBdr>
    </w:div>
    <w:div w:id="1445464173">
      <w:bodyDiv w:val="1"/>
      <w:marLeft w:val="0"/>
      <w:marRight w:val="0"/>
      <w:marTop w:val="0"/>
      <w:marBottom w:val="0"/>
      <w:divBdr>
        <w:top w:val="none" w:sz="0" w:space="0" w:color="auto"/>
        <w:left w:val="none" w:sz="0" w:space="0" w:color="auto"/>
        <w:bottom w:val="none" w:sz="0" w:space="0" w:color="auto"/>
        <w:right w:val="none" w:sz="0" w:space="0" w:color="auto"/>
      </w:divBdr>
    </w:div>
    <w:div w:id="1454396521">
      <w:bodyDiv w:val="1"/>
      <w:marLeft w:val="0"/>
      <w:marRight w:val="0"/>
      <w:marTop w:val="0"/>
      <w:marBottom w:val="0"/>
      <w:divBdr>
        <w:top w:val="none" w:sz="0" w:space="0" w:color="auto"/>
        <w:left w:val="none" w:sz="0" w:space="0" w:color="auto"/>
        <w:bottom w:val="none" w:sz="0" w:space="0" w:color="auto"/>
        <w:right w:val="none" w:sz="0" w:space="0" w:color="auto"/>
      </w:divBdr>
    </w:div>
    <w:div w:id="1473450594">
      <w:bodyDiv w:val="1"/>
      <w:marLeft w:val="0"/>
      <w:marRight w:val="0"/>
      <w:marTop w:val="0"/>
      <w:marBottom w:val="0"/>
      <w:divBdr>
        <w:top w:val="none" w:sz="0" w:space="0" w:color="auto"/>
        <w:left w:val="none" w:sz="0" w:space="0" w:color="auto"/>
        <w:bottom w:val="none" w:sz="0" w:space="0" w:color="auto"/>
        <w:right w:val="none" w:sz="0" w:space="0" w:color="auto"/>
      </w:divBdr>
    </w:div>
    <w:div w:id="1475946673">
      <w:bodyDiv w:val="1"/>
      <w:marLeft w:val="0"/>
      <w:marRight w:val="0"/>
      <w:marTop w:val="0"/>
      <w:marBottom w:val="0"/>
      <w:divBdr>
        <w:top w:val="none" w:sz="0" w:space="0" w:color="auto"/>
        <w:left w:val="none" w:sz="0" w:space="0" w:color="auto"/>
        <w:bottom w:val="none" w:sz="0" w:space="0" w:color="auto"/>
        <w:right w:val="none" w:sz="0" w:space="0" w:color="auto"/>
      </w:divBdr>
    </w:div>
    <w:div w:id="1507289182">
      <w:bodyDiv w:val="1"/>
      <w:marLeft w:val="0"/>
      <w:marRight w:val="0"/>
      <w:marTop w:val="0"/>
      <w:marBottom w:val="0"/>
      <w:divBdr>
        <w:top w:val="none" w:sz="0" w:space="0" w:color="auto"/>
        <w:left w:val="none" w:sz="0" w:space="0" w:color="auto"/>
        <w:bottom w:val="none" w:sz="0" w:space="0" w:color="auto"/>
        <w:right w:val="none" w:sz="0" w:space="0" w:color="auto"/>
      </w:divBdr>
    </w:div>
    <w:div w:id="1618756424">
      <w:bodyDiv w:val="1"/>
      <w:marLeft w:val="0"/>
      <w:marRight w:val="0"/>
      <w:marTop w:val="0"/>
      <w:marBottom w:val="0"/>
      <w:divBdr>
        <w:top w:val="none" w:sz="0" w:space="0" w:color="auto"/>
        <w:left w:val="none" w:sz="0" w:space="0" w:color="auto"/>
        <w:bottom w:val="none" w:sz="0" w:space="0" w:color="auto"/>
        <w:right w:val="none" w:sz="0" w:space="0" w:color="auto"/>
      </w:divBdr>
    </w:div>
    <w:div w:id="1668823507">
      <w:bodyDiv w:val="1"/>
      <w:marLeft w:val="0"/>
      <w:marRight w:val="0"/>
      <w:marTop w:val="0"/>
      <w:marBottom w:val="0"/>
      <w:divBdr>
        <w:top w:val="none" w:sz="0" w:space="0" w:color="auto"/>
        <w:left w:val="none" w:sz="0" w:space="0" w:color="auto"/>
        <w:bottom w:val="none" w:sz="0" w:space="0" w:color="auto"/>
        <w:right w:val="none" w:sz="0" w:space="0" w:color="auto"/>
      </w:divBdr>
    </w:div>
    <w:div w:id="1749614793">
      <w:bodyDiv w:val="1"/>
      <w:marLeft w:val="0"/>
      <w:marRight w:val="0"/>
      <w:marTop w:val="0"/>
      <w:marBottom w:val="0"/>
      <w:divBdr>
        <w:top w:val="none" w:sz="0" w:space="0" w:color="auto"/>
        <w:left w:val="none" w:sz="0" w:space="0" w:color="auto"/>
        <w:bottom w:val="none" w:sz="0" w:space="0" w:color="auto"/>
        <w:right w:val="none" w:sz="0" w:space="0" w:color="auto"/>
      </w:divBdr>
    </w:div>
    <w:div w:id="1822844679">
      <w:bodyDiv w:val="1"/>
      <w:marLeft w:val="0"/>
      <w:marRight w:val="0"/>
      <w:marTop w:val="0"/>
      <w:marBottom w:val="0"/>
      <w:divBdr>
        <w:top w:val="none" w:sz="0" w:space="0" w:color="auto"/>
        <w:left w:val="none" w:sz="0" w:space="0" w:color="auto"/>
        <w:bottom w:val="none" w:sz="0" w:space="0" w:color="auto"/>
        <w:right w:val="none" w:sz="0" w:space="0" w:color="auto"/>
      </w:divBdr>
    </w:div>
    <w:div w:id="1836189285">
      <w:bodyDiv w:val="1"/>
      <w:marLeft w:val="0"/>
      <w:marRight w:val="0"/>
      <w:marTop w:val="0"/>
      <w:marBottom w:val="0"/>
      <w:divBdr>
        <w:top w:val="none" w:sz="0" w:space="0" w:color="auto"/>
        <w:left w:val="none" w:sz="0" w:space="0" w:color="auto"/>
        <w:bottom w:val="none" w:sz="0" w:space="0" w:color="auto"/>
        <w:right w:val="none" w:sz="0" w:space="0" w:color="auto"/>
      </w:divBdr>
    </w:div>
    <w:div w:id="1849371907">
      <w:bodyDiv w:val="1"/>
      <w:marLeft w:val="0"/>
      <w:marRight w:val="0"/>
      <w:marTop w:val="0"/>
      <w:marBottom w:val="0"/>
      <w:divBdr>
        <w:top w:val="none" w:sz="0" w:space="0" w:color="auto"/>
        <w:left w:val="none" w:sz="0" w:space="0" w:color="auto"/>
        <w:bottom w:val="none" w:sz="0" w:space="0" w:color="auto"/>
        <w:right w:val="none" w:sz="0" w:space="0" w:color="auto"/>
      </w:divBdr>
    </w:div>
    <w:div w:id="1864437272">
      <w:bodyDiv w:val="1"/>
      <w:marLeft w:val="0"/>
      <w:marRight w:val="0"/>
      <w:marTop w:val="0"/>
      <w:marBottom w:val="0"/>
      <w:divBdr>
        <w:top w:val="none" w:sz="0" w:space="0" w:color="auto"/>
        <w:left w:val="none" w:sz="0" w:space="0" w:color="auto"/>
        <w:bottom w:val="none" w:sz="0" w:space="0" w:color="auto"/>
        <w:right w:val="none" w:sz="0" w:space="0" w:color="auto"/>
      </w:divBdr>
    </w:div>
    <w:div w:id="1890720522">
      <w:bodyDiv w:val="1"/>
      <w:marLeft w:val="0"/>
      <w:marRight w:val="0"/>
      <w:marTop w:val="0"/>
      <w:marBottom w:val="0"/>
      <w:divBdr>
        <w:top w:val="none" w:sz="0" w:space="0" w:color="auto"/>
        <w:left w:val="none" w:sz="0" w:space="0" w:color="auto"/>
        <w:bottom w:val="none" w:sz="0" w:space="0" w:color="auto"/>
        <w:right w:val="none" w:sz="0" w:space="0" w:color="auto"/>
      </w:divBdr>
    </w:div>
    <w:div w:id="1890729398">
      <w:bodyDiv w:val="1"/>
      <w:marLeft w:val="0"/>
      <w:marRight w:val="0"/>
      <w:marTop w:val="0"/>
      <w:marBottom w:val="0"/>
      <w:divBdr>
        <w:top w:val="none" w:sz="0" w:space="0" w:color="auto"/>
        <w:left w:val="none" w:sz="0" w:space="0" w:color="auto"/>
        <w:bottom w:val="none" w:sz="0" w:space="0" w:color="auto"/>
        <w:right w:val="none" w:sz="0" w:space="0" w:color="auto"/>
      </w:divBdr>
    </w:div>
    <w:div w:id="1946427000">
      <w:bodyDiv w:val="1"/>
      <w:marLeft w:val="0"/>
      <w:marRight w:val="0"/>
      <w:marTop w:val="0"/>
      <w:marBottom w:val="0"/>
      <w:divBdr>
        <w:top w:val="none" w:sz="0" w:space="0" w:color="auto"/>
        <w:left w:val="none" w:sz="0" w:space="0" w:color="auto"/>
        <w:bottom w:val="none" w:sz="0" w:space="0" w:color="auto"/>
        <w:right w:val="none" w:sz="0" w:space="0" w:color="auto"/>
      </w:divBdr>
    </w:div>
    <w:div w:id="20088946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Sto211</b:Tag>
    <b:SourceType>JournalArticle</b:SourceType>
    <b:Guid>{A7AB8B1A-A81E-4480-A4E5-BF2C5791C849}</b:Guid>
    <b:Title>Navigating the Landscape of the Sharing and Gig Economy Literature: A Systematic and Interdisciplinary Review</b:Title>
    <b:Year>2021</b:Year>
    <b:Author>
      <b:Author>
        <b:NameList>
          <b:Person>
            <b:Last>Stocker</b:Last>
            <b:First>Volker</b:First>
          </b:Person>
          <b:Person>
            <b:Last>Koller</b:Last>
            <b:First>Aaron</b:First>
          </b:Person>
          <b:Person>
            <b:Last>Saba</b:Last>
            <b:Middle>Rebbeca</b:Middle>
            <b:First>Brause</b:First>
          </b:Person>
          <b:Person>
            <b:Last>Schawe</b:Last>
            <b:First>Nadine</b:First>
          </b:Person>
        </b:NameList>
      </b:Author>
    </b:Author>
    <b:JournalName>ResaerchGate</b:JournalName>
    <b:Pages>42</b:Pages>
    <b:Volume>https://ssrn.com/abstract=3773458</b:Volume>
    <b:Issue>https://dx.doi.org/10.2139/ssrn.3773458</b:Issue>
    <b:RefOrder>2</b:RefOrder>
  </b:Source>
  <b:Source>
    <b:Tag>bbc211</b:Tag>
    <b:SourceType>InternetSite</b:SourceType>
    <b:Guid>{5CC904AB-3A88-40AA-BC03-8076D64EE1E7}</b:Guid>
    <b:Title>Uber and union bosses to meet after landmark deal on workers' rights</b:Title>
    <b:Year>2021</b:Year>
    <b:Author>
      <b:Author>
        <b:NameList>
          <b:Person>
            <b:Last>bbc</b:Last>
          </b:Person>
        </b:NameList>
      </b:Author>
    </b:Author>
    <b:YearAccessed>2022</b:YearAccessed>
    <b:MonthAccessed>November</b:MonthAccessed>
    <b:DayAccessed>26</b:DayAccessed>
    <b:URL>https://www.bbc.co.uk/news/business-58335611</b:URL>
    <b:RefOrder>3</b:RefOrder>
  </b:Source>
  <b:Source>
    <b:Tag>bbc17</b:Tag>
    <b:SourceType>InternetSite</b:SourceType>
    <b:Guid>{1CFC5692-7F7B-4256-8052-36CA7502AE06}</b:Guid>
    <b:Author>
      <b:Author>
        <b:NameList>
          <b:Person>
            <b:Last>bbc</b:Last>
          </b:Person>
        </b:NameList>
      </b:Author>
    </b:Author>
    <b:Title>Uber: London Mayor Sadiq Khan backs talks after firm's apology</b:Title>
    <b:Year>2017</b:Year>
    <b:YearAccessed>2022</b:YearAccessed>
    <b:MonthAccessed>November</b:MonthAccessed>
    <b:DayAccessed>26</b:DayAccessed>
    <b:URL>https://www.bbc.co.uk/news/business-41384499</b:URL>
    <b:RefOrder>4</b:RefOrder>
  </b:Source>
  <b:Source>
    <b:Tag>Rog15</b:Tag>
    <b:SourceType>JournalArticle</b:SourceType>
    <b:Guid>{C8117742-6C51-4521-88EE-4D0CA8F7BBDB}</b:Guid>
    <b:Title>The Social Cost of Uber.</b:Title>
    <b:Year>2015</b:Year>
    <b:JournalName>University of Chicago Law Review Online</b:JournalName>
    <b:Pages>85-102</b:Pages>
    <b:Volume>82</b:Volume>
    <b:Issue>1</b:Issue>
    <b:Author>
      <b:Author>
        <b:NameList>
          <b:Person>
            <b:Last>Roger</b:Last>
            <b:First>B</b:First>
          </b:Person>
        </b:NameList>
      </b:Author>
    </b:Author>
    <b:RefOrder>5</b:RefOrder>
  </b:Source>
  <b:Source>
    <b:Tag>bbc19</b:Tag>
    <b:SourceType>InternetSite</b:SourceType>
    <b:Guid>{D2B73BE8-B113-40CB-B51E-C027DDEBD8B0}</b:Guid>
    <b:Title>Uber loses licence to operate in London</b:Title>
    <b:Year>2019</b:Year>
    <b:Author>
      <b:Author>
        <b:NameList>
          <b:Person>
            <b:Last>bbc</b:Last>
          </b:Person>
        </b:NameList>
      </b:Author>
    </b:Author>
    <b:YearAccessed>2022</b:YearAccessed>
    <b:MonthAccessed>November</b:MonthAccessed>
    <b:DayAccessed>26</b:DayAccessed>
    <b:URL>https://www.bbc.co.uk/news/business-50544283</b:URL>
    <b:RefOrder>6</b:RefOrder>
  </b:Source>
  <b:Source>
    <b:Tag>tfl171</b:Tag>
    <b:SourceType>InternetSite</b:SourceType>
    <b:Guid>{06155936-354C-494B-98E7-A5C750003130}</b:Guid>
    <b:Author>
      <b:Author>
        <b:NameList>
          <b:Person>
            <b:Last>tfl.gov.uk</b:Last>
          </b:Person>
        </b:NameList>
      </b:Author>
    </b:Author>
    <b:Title>Licensing decision on Uber London Limited.</b:Title>
    <b:Year>2017</b:Year>
    <b:YearAccessed>2022</b:YearAccessed>
    <b:MonthAccessed>November</b:MonthAccessed>
    <b:DayAccessed>26</b:DayAccessed>
    <b:URL>https://tfl.gov.uk/info-for/media/press-releases/2017/september/licensing-decision-on-uber-london-limited</b:URL>
    <b:RefOrder>7</b:RefOrder>
  </b:Source>
  <b:Source>
    <b:Tag>Yav19</b:Tag>
    <b:SourceType>JournalArticle</b:SourceType>
    <b:Guid>{50D4EAD8-8205-43A9-96A9-8F8E73077669}</b:Guid>
    <b:Title>E-HRM: A Paradigm Shift in HR Practices and its Effects on Perception of Employees Towards Accepting This New Technology.</b:Title>
    <b:Year>2019</b:Year>
    <b:JournalName>Prabandhan India Journal of Management.</b:JournalName>
    <b:Pages>http://dx.doi.org/10.17010/pijom/2019/v12i2/141754</b:Pages>
    <b:Volume>12</b:Volume>
    <b:Issue>2</b:Issue>
    <b:Author>
      <b:Author>
        <b:NameList>
          <b:Person>
            <b:Last>Yavad</b:Last>
            <b:Middle>Kumar</b:Middle>
            <b:First>Deepesh</b:First>
          </b:Person>
          <b:Person>
            <b:Last>Yadav</b:Last>
            <b:First>Jaya</b:First>
          </b:Person>
          <b:Person>
            <b:Last>Malik</b:Last>
            <b:First>Rajeev</b:First>
          </b:Person>
        </b:NameList>
      </b:Author>
    </b:Author>
    <b:RefOrder>8</b:RefOrder>
  </b:Source>
  <b:Source>
    <b:Tag>Ten201</b:Tag>
    <b:SourceType>InternetSite</b:SourceType>
    <b:Guid>{E682D978-445E-4282-92C0-E039F459FE2F}</b:Guid>
    <b:Title>RESEARCH ONION: A SYSTEMATIC APPROACH TO DESIGNING RESEARCH METHODOLOGY</b:Title>
    <b:Year>2020</b:Year>
    <b:YearAccessed>2022</b:YearAccessed>
    <b:MonthAccessed>November</b:MonthAccessed>
    <b:DayAccessed>28</b:DayAccessed>
    <b:URL>https://www.researchgate.net/publication/357284560_RESEARCH_ONION_A_SYSTEMATIC_APPROACH_TO_DESIGNING_RESEARCH_METHODOLOGY</b:URL>
    <b:Author>
      <b:Author>
        <b:NameList>
          <b:Person>
            <b:Last>Tengli</b:Last>
            <b:Middle>B</b:Middle>
            <b:First>Mahesh</b:First>
          </b:Person>
        </b:NameList>
      </b:Author>
    </b:Author>
    <b:RefOrder>9</b:RefOrder>
  </b:Source>
  <b:Source>
    <b:Tag>Sve20</b:Tag>
    <b:SourceType>JournalArticle</b:SourceType>
    <b:Guid>{B0FB4D7B-970A-409F-A3F8-9BE623723848}</b:Guid>
    <b:Title>The promise of flexicurity: Can employment and income security mitigate the negative effects of job insecurity?</b:Title>
    <b:Year>2020</b:Year>
    <b:JournalName>SAGE journals</b:JournalName>
    <b:Pages>https://doi.org/10.1177/0143831X20975474</b:Pages>
    <b:Volume>43</b:Volume>
    <b:Issue>3</b:Issue>
    <b:Author>
      <b:Author>
        <b:NameList>
          <b:Person>
            <b:Last>Svetek</b:Last>
            <b:First>Mojca</b:First>
          </b:Person>
        </b:NameList>
      </b:Author>
    </b:Author>
    <b:RefOrder>10</b:RefOrder>
  </b:Source>
  <b:Source>
    <b:Tag>Abr18</b:Tag>
    <b:SourceType>InternetSite</b:SourceType>
    <b:Guid>{0E7D7FDE-E6CE-4B18-9E29-B4305915CE67}</b:Guid>
    <b:Title>Measuring the Gig Economy: Current Knowledge and Open Issues</b:Title>
    <b:Year>2018</b:Year>
    <b:YearAccessed>2022</b:YearAccessed>
    <b:MonthAccessed>November</b:MonthAccessed>
    <b:DayAccessed>28</b:DayAccessed>
    <b:URL>https://www.nber.org/papers/w24950</b:URL>
    <b:Author>
      <b:Author>
        <b:NameList>
          <b:Person>
            <b:Last>Abraham</b:Last>
            <b:Middle>G. </b:Middle>
            <b:First>Katharine</b:First>
          </b:Person>
          <b:Person>
            <b:Last>Haltiwanger</b:Last>
            <b:Middle>C. </b:Middle>
            <b:First>John </b:First>
          </b:Person>
          <b:Person>
            <b:Last>Sandusky</b:Last>
            <b:First>Kristin</b:First>
          </b:Person>
          <b:Person>
            <b:Last>Spletzer</b:Last>
            <b:Middle>R. </b:Middle>
            <b:First>James</b:First>
          </b:Person>
        </b:NameList>
      </b:Author>
    </b:Author>
    <b:RefOrder>11</b:RefOrder>
  </b:Source>
  <b:Source>
    <b:Tag>But21</b:Tag>
    <b:SourceType>InternetSite</b:SourceType>
    <b:Guid>{BA67C789-40E0-4B19-B5C8-8BAC6B2883A1}</b:Guid>
    <b:Title>Uber drivers entitled to workers' rights, UK supreme court rules</b:Title>
    <b:Year>2021</b:Year>
    <b:YearAccessed>2022</b:YearAccessed>
    <b:MonthAccessed>November</b:MonthAccessed>
    <b:DayAccessed>28</b:DayAccessed>
    <b:URL>https://www.theguardian.com/technology/2021/feb/19/uber-drivers-workers-uk-supreme-court-rules-rights</b:URL>
    <b:Author>
      <b:Author>
        <b:NameList>
          <b:Person>
            <b:Last>Butler</b:Last>
            <b:First>Sarah</b:First>
          </b:Person>
        </b:NameList>
      </b:Author>
    </b:Author>
    <b:RefOrder>12</b:RefOrder>
  </b:Source>
  <b:Source>
    <b:Tag>Rus21</b:Tag>
    <b:SourceType>InternetSite</b:SourceType>
    <b:Guid>{8E3F0E0A-295C-4F3C-9EDB-D07462266620}</b:Guid>
    <b:Title>Working hours: 'I've no idea when I'll be told what shifts I have'</b:Title>
    <b:Year>2021</b:Year>
    <b:YearAccessed>2022</b:YearAccessed>
    <b:MonthAccessed>November</b:MonthAccessed>
    <b:DayAccessed>28</b:DayAccessed>
    <b:URL>https://www.bbc.co.uk/news/business-56748339</b:URL>
    <b:Author>
      <b:Author>
        <b:NameList>
          <b:Person>
            <b:Last>Russon</b:Last>
            <b:First>Mary-Ann</b:First>
          </b:Person>
        </b:NameList>
      </b:Author>
    </b:Author>
    <b:RefOrder>13</b:RefOrder>
  </b:Source>
  <b:Source>
    <b:Tag>Bra19</b:Tag>
    <b:SourceType>InternetSite</b:SourceType>
    <b:Guid>{83E3E048-B2A0-42F4-B665-9559B1EE5A96}</b:Guid>
    <b:Title>Uber loses licence to operate in London</b:Title>
    <b:Year>2019</b:Year>
    <b:YearAccessed>2022</b:YearAccessed>
    <b:MonthAccessed>November</b:MonthAccessed>
    <b:DayAccessed>28</b:DayAccessed>
    <b:URL>https://www.ft.com/content/78827b06-0f6a-11ea-a225-db2f231cfeae</b:URL>
    <b:Author>
      <b:Author>
        <b:NameList>
          <b:Person>
            <b:Last>Bradshaw</b:Last>
            <b:First>Tim</b:First>
          </b:Person>
        </b:NameList>
      </b:Author>
    </b:Author>
    <b:RefOrder>14</b:RefOrder>
  </b:Source>
  <b:Source>
    <b:Tag>Bla211</b:Tag>
    <b:SourceType>InternetSite</b:SourceType>
    <b:Guid>{3F47DFC9-E118-443D-8FFB-88DC9105415A}</b:Guid>
    <b:Title>'A lot are sceptical': Uber drivers' cautious welcome over worker status</b:Title>
    <b:Year>2021</b:Year>
    <b:YearAccessed>2022</b:YearAccessed>
    <b:MonthAccessed>November</b:MonthAccessed>
    <b:DayAccessed>28</b:DayAccessed>
    <b:URL>https://www.theguardian.com/technology/2021/mar/18/a-lot-are-sceptical-uber-drivers-cautious-welcome-over-worker-status</b:URL>
    <b:Author>
      <b:Author>
        <b:NameList>
          <b:Person>
            <b:Last>Blackall</b:Last>
            <b:First>Molly</b:First>
          </b:Person>
        </b:NameList>
      </b:Author>
    </b:Author>
    <b:RefOrder>15</b:RefOrder>
  </b:Source>
  <b:Source>
    <b:Tag>Bos091</b:Tag>
    <b:SourceType>InternetSite</b:SourceType>
    <b:Guid>{A9F62048-54AA-49FD-B165-F8E54CBD706E}</b:Guid>
    <b:Title>An Introduction to Secondary Data Analysis</b:Title>
    <b:Year>2009</b:Year>
    <b:YearAccessed>2022</b:YearAccessed>
    <b:MonthAccessed>November</b:MonthAccessed>
    <b:DayAccessed>28</b:DayAccessed>
    <b:URL>https://www.cambridge.org/core/books/abs/secondary-data-sources-for-public-health/an-introduction-to-secondary-data-analysis/77BA8EDAF0C18E28C3CFAB531B0096BF</b:URL>
    <b:Author>
      <b:Author>
        <b:NameList>
          <b:Person>
            <b:Last>Boslaugh</b:Last>
            <b:First>Sarah</b:First>
          </b:Person>
        </b:NameList>
      </b:Author>
    </b:Author>
    <b:RefOrder>16</b:RefOrder>
  </b:Source>
  <b:Source>
    <b:Tag>Rog10</b:Tag>
    <b:SourceType>Book</b:SourceType>
    <b:Guid>{D4405F6A-B589-4004-B201-CC6DFA78A6F7}</b:Guid>
    <b:Title>What's Mine is Yours: The Rise of Collaborative Consumption</b:Title>
    <b:Year>2010</b:Year>
    <b:Publisher>HarperBusiness</b:Publisher>
    <b:Edition>ISBN 13: 9780061963544</b:Edition>
    <b:Author>
      <b:Author>
        <b:NameList>
          <b:Person>
            <b:Last>Roger</b:Last>
            <b:First>Roo</b:First>
          </b:Person>
          <b:Person>
            <b:Last>Botsman</b:Last>
            <b:First>Rachel</b:First>
          </b:Person>
        </b:NameList>
      </b:Author>
    </b:Author>
    <b:RefOrder>17</b:RefOrder>
  </b:Source>
  <b:Source>
    <b:Tag>Boy191</b:Tag>
    <b:SourceType>JournalArticle</b:SourceType>
    <b:Guid>{45C3B6FC-016C-4FA4-9279-E3282826E3AB}</b:Guid>
    <b:Title>Matching supply and demand in a sharing economy: Classification, computational complexity, and application</b:Title>
    <b:Year>2019</b:Year>
    <b:JournalName>European Journal of Operational Research</b:JournalName>
    <b:Pages>578-595</b:Pages>
    <b:Volume>278</b:Volume>
    <b:Issue>2</b:Issue>
    <b:Author>
      <b:Author>
        <b:NameList>
          <b:Person>
            <b:Last>Boysen</b:Last>
            <b:First>Nils</b:First>
          </b:Person>
          <b:Person>
            <b:Last>Briskorn</b:Last>
            <b:First>Dirk</b:First>
          </b:Person>
          <b:Person>
            <b:Last>Schwerdfeger</b:Last>
            <b:First>Stefan</b:First>
          </b:Person>
        </b:NameList>
      </b:Author>
    </b:Author>
    <b:RefOrder>18</b:RefOrder>
  </b:Source>
  <b:Source>
    <b:Tag>Eck191</b:Tag>
    <b:SourceType>JournalArticle</b:SourceType>
    <b:Guid>{1F3C342C-3E3A-48F8-9BA0-BD8951E2BD8F}</b:Guid>
    <b:Title>Marketing in the Sharing Economy</b:Title>
    <b:JournalName>SAGEjournals</b:JournalName>
    <b:Year>2019</b:Year>
    <b:Pages>https://doi.org/10.1177/0022242919861929</b:Pages>
    <b:Volume>83</b:Volume>
    <b:Issue>5</b:Issue>
    <b:Author>
      <b:Author>
        <b:NameList>
          <b:Person>
            <b:Last>Eckhardt</b:Last>
            <b:Middle>M</b:Middle>
            <b:First>Giana</b:First>
          </b:Person>
          <b:Person>
            <b:Last>Houston</b:Last>
            <b:Middle>B</b:Middle>
            <b:First>Mark</b:First>
          </b:Person>
          <b:Person>
            <b:Last>Zervas</b:Last>
            <b:First>Georgios</b:First>
          </b:Person>
          <b:Person>
            <b:Last>Jiang</b:Last>
            <b:First>Baojun</b:First>
          </b:Person>
          <b:Person>
            <b:Last>Lamberton</b:Last>
            <b:First>Cait</b:First>
          </b:Person>
          <b:Person>
            <b:Last>Rindfleisch</b:Last>
            <b:First>Aric</b:First>
          </b:Person>
        </b:NameList>
      </b:Author>
    </b:Author>
    <b:RefOrder>19</b:RefOrder>
  </b:Source>
  <b:Source>
    <b:Tag>Gov183</b:Tag>
    <b:SourceType>InternetSite</b:SourceType>
    <b:Guid>{93317FFA-7828-40F2-9A15-1EBFFC2233F5}</b:Guid>
    <b:Title>THE CHARACTERISTICS OF THOSE IN THE GIG ECONOMY</b:Title>
    <b:Year>2018</b:Year>
    <b:Author>
      <b:Author>
        <b:NameList>
          <b:Person>
            <b:Last>Gov.UK</b:Last>
          </b:Person>
        </b:NameList>
      </b:Author>
    </b:Author>
    <b:YearAccessed>2022</b:YearAccessed>
    <b:MonthAccessed>November</b:MonthAccessed>
    <b:DayAccessed>28</b:DayAccessed>
    <b:URL>https://assets.publishing.service.gov.uk/government/uploads/system/uploads/attachment_data/file/687553/The_characteristics_of_those_in_the_gig_economy.pdf</b:URL>
    <b:RefOrder>20</b:RefOrder>
  </b:Source>
  <b:Source>
    <b:Tag>Reu21</b:Tag>
    <b:SourceType>InternetSite</b:SourceType>
    <b:Guid>{244F2ACC-C880-47B6-9198-9698F49C3D52}</b:Guid>
    <b:Author>
      <b:Author>
        <b:NameList>
          <b:Person>
            <b:Last>Reuters</b:Last>
          </b:Person>
        </b:NameList>
      </b:Author>
    </b:Author>
    <b:Title>Uber’s UK drivers gain collective bargaining with union recognition</b:Title>
    <b:Year>2021</b:Year>
    <b:YearAccessed>2022</b:YearAccessed>
    <b:MonthAccessed>November</b:MonthAccessed>
    <b:DayAccessed>28</b:DayAccessed>
    <b:URL>https://www.reuters.com/business/sustainable-business/ubers-uk-drivers-gain-collective-bargaining-with-union-recognition-2021-05-26/</b:URL>
    <b:RefOrder>21</b:RefOrder>
  </b:Source>
  <b:Source>
    <b:Tag>Inv222</b:Tag>
    <b:SourceType>InternetSite</b:SourceType>
    <b:Guid>{8C9EE10A-8282-4CD4-972C-8C8062AA9118}</b:Guid>
    <b:Title>Gig Economy: Definition, Factors Behind It, Critique &amp; Gig Work</b:Title>
    <b:Year>2022</b:Year>
    <b:YearAccessed>2022</b:YearAccessed>
    <b:MonthAccessed>Novemeber</b:MonthAccessed>
    <b:DayAccessed>28</b:DayAccessed>
    <b:URL>https://www.investopedia.com/terms/g/gig-economy.asp</b:URL>
    <b:Author>
      <b:Author>
        <b:NameList>
          <b:Person>
            <b:Last>Investopedia</b:Last>
          </b:Person>
        </b:NameList>
      </b:Author>
    </b:Author>
    <b:RefOrder>22</b:RefOrder>
  </b:Source>
  <b:Source>
    <b:Tag>Leh18</b:Tag>
    <b:SourceType>JournalArticle</b:SourceType>
    <b:Guid>{E1F047AC-0C80-45B0-A01B-E8C74FBF4A53}</b:Guid>
    <b:Title>Technological Forecasting and Social Change</b:Title>
    <b:Year>2018</b:Year>
    <b:JournalName>Science Direct</b:JournalName>
    <b:Pages>241-248</b:Pages>
    <b:Volume>137</b:Volume>
    <b:Issue>https://doi.org/10.1016/j.techfore.2018.07.056</b:Issue>
    <b:Author>
      <b:Author>
        <b:NameList>
          <b:Person>
            <b:Last>Lehdonvirta</b:Last>
            <b:First>Vili</b:First>
          </b:Person>
          <b:Person>
            <b:Last>Kassi</b:Last>
            <b:First>Otto</b:First>
          </b:Person>
        </b:NameList>
      </b:Author>
    </b:Author>
    <b:RefOrder>23</b:RefOrder>
  </b:Source>
  <b:Source>
    <b:Tag>Trz11</b:Tag>
    <b:SourceType>JournalArticle</b:SourceType>
    <b:Guid>{E7A82AA6-1A7F-43BA-913A-A9EAE247CE41}</b:Guid>
    <b:Title>Secondary Data Analysis: An Introduction for Psychologists</b:Title>
    <b:JournalName>JSTOR</b:JournalName>
    <b:Year>2011</b:Year>
    <b:Pages>1-4</b:Pages>
    <b:Volume>American Psychological Association.</b:Volume>
    <b:Issue>http://www.jstor.org/stable/j.ctv1chrxvs.1.</b:Issue>
    <b:Author>
      <b:Author>
        <b:NameList>
          <b:Person>
            <b:Last>Trzesniewski</b:Last>
            <b:Middle>H</b:Middle>
            <b:First>K</b:First>
          </b:Person>
          <b:Person>
            <b:Last>Donnellan</b:Last>
            <b:Middle>B</b:Middle>
            <b:First>M</b:First>
          </b:Person>
          <b:Person>
            <b:Last>Lucas</b:Last>
            <b:Middle>E</b:Middle>
            <b:First>R</b:First>
          </b:Person>
        </b:NameList>
      </b:Author>
    </b:Author>
    <b:RefOrder>24</b:RefOrder>
  </b:Source>
  <b:Source>
    <b:Tag>Bhv21</b:Tag>
    <b:SourceType>ArticleInAPeriodical</b:SourceType>
    <b:Guid>{D675A1F5-039D-4E56-BE6A-C968FB23B4BE}</b:Guid>
    <b:Title>Uber announces plans to sign up another 20,000 drivers as Covid lockdown eases and demand for rides soars amid fears of greater congestion</b:Title>
    <b:Year>2021</b:Year>
    <b:PeriodicalTitle>MailOnline</b:PeriodicalTitle>
    <b:Month>April</b:Month>
    <b:Day>30</b:Day>
    <b:Author>
      <b:Author>
        <b:NameList>
          <b:Person>
            <b:Last>Bhvishya</b:Last>
            <b:First>Patel</b:First>
          </b:Person>
        </b:NameList>
      </b:Author>
    </b:Author>
    <b:RefOrder>25</b:RefOrder>
  </b:Source>
  <b:Source>
    <b:Tag>Stu20</b:Tag>
    <b:SourceType>Report</b:SourceType>
    <b:Guid>{209ACA51-1056-4FF0-9E2E-A798B864BB0C}</b:Guid>
    <b:Title>Gig economy: Employment Relations and why it is important</b:Title>
    <b:Year>2020</b:Year>
    <b:Author>
      <b:Author>
        <b:NameList>
          <b:Person>
            <b:Last>Studer</b:Last>
            <b:First>Mazzarine </b:First>
          </b:Person>
        </b:NameList>
      </b:Author>
    </b:Author>
    <b:Publisher>LSE.ac.uk</b:Publisher>
    <b:RefOrder>26</b:RefOrder>
  </b:Source>
  <b:Source>
    <b:Tag>Muk202</b:Tag>
    <b:SourceType>InternetSite</b:SourceType>
    <b:Guid>{AC20BC5B-D341-43F8-96A4-C8196942D35E}</b:Guid>
    <b:Title>What is the Gig Economy?</b:Title>
    <b:Year>2020</b:Year>
    <b:YearAccessed>2022</b:YearAccessed>
    <b:MonthAccessed>November</b:MonthAccessed>
    <b:DayAccessed>28</b:DayAccessed>
    <b:URL>https://www.researchgate.net/publication/339827752_What_is_the_Gig_Economy</b:URL>
    <b:Author>
      <b:Author>
        <b:NameList>
          <b:Person>
            <b:Last>Mukhopadhyay</b:Last>
            <b:Middle>Rick</b:Middle>
            <b:First>Boidurjo</b:First>
          </b:Person>
        </b:NameList>
      </b:Author>
    </b:Author>
    <b:RefOrder>27</b:RefOrder>
  </b:Source>
  <b:Source>
    <b:Tag>Nie221</b:Tag>
    <b:SourceType>InternetSite</b:SourceType>
    <b:Guid>{6705B3DE-B03E-47CD-99CE-56CCA7E9032E}</b:Guid>
    <b:Title>Charisma in the gig economy: The impact of digital leadership and communication channels on performance</b:Title>
    <b:Year>2022</b:Year>
    <b:YearAccessed>2022</b:YearAccessed>
    <b:MonthAccessed>November</b:MonthAccessed>
    <b:DayAccessed>28</b:DayAccessed>
    <b:URL>https://www.sciencedirect.com/science/article/pii/S1048984322000340</b:URL>
    <b:Author>
      <b:Author>
        <b:NameList>
          <b:Person>
            <b:Last>Nieken,</b:Last>
            <b:First>Petra</b:First>
          </b:Person>
        </b:NameList>
      </b:Author>
    </b:Author>
    <b:RefOrder>28</b:RefOrder>
  </b:Source>
  <b:Source>
    <b:Tag>Opa211</b:Tag>
    <b:SourceType>JournalArticle</b:SourceType>
    <b:Guid>{36CE484D-0406-4E2F-9462-08760FB872E7}</b:Guid>
    <b:Title>Towards a Generic Model of Human Resource Management</b:Title>
    <b:Year>2021</b:Year>
    <b:JournalName>ResearchGate</b:JournalName>
    <b:Pages>https://doi.org/10.5539/ibr.v14n7p58</b:Pages>
    <b:Volume>14</b:Volume>
    <b:Issue>7</b:Issue>
    <b:Author>
      <b:Author>
        <b:NameList>
          <b:Person>
            <b:Last>Opatha</b:Last>
            <b:Middle>H. D. N. P </b:Middle>
            <b:First>Henarath</b:First>
          </b:Person>
        </b:NameList>
      </b:Author>
    </b:Author>
    <b:RefOrder>29</b:RefOrder>
  </b:Source>
  <b:Source>
    <b:Tag>Ber21</b:Tag>
    <b:SourceType>Report</b:SourceType>
    <b:Guid>{E4A0A86A-6D68-4EA6-96FD-848D52A2C37B}</b:Guid>
    <b:Title>Fairwork UK Ratings 2021: Labour Standards in the Gig Economy</b:Title>
    <b:Year>2021</b:Year>
    <b:Publisher>Oxford Internet Institute</b:Publisher>
    <b:City>Oxford</b:City>
    <b:Author>
      <b:Author>
        <b:NameList>
          <b:Person>
            <b:Last>Bertolini</b:Last>
            <b:First>Alessio </b:First>
          </b:Person>
          <b:Person>
            <b:Last>Cole</b:Last>
            <b:First>Matthew</b:First>
          </b:Person>
          <b:Person>
            <b:Last>Graham</b:Last>
            <b:First>Mark</b:First>
          </b:Person>
          <b:Person>
            <b:Last>Arubayi</b:Last>
            <b:First>Daniel </b:First>
          </b:Person>
          <b:Person>
            <b:Last>Ustek-Spi</b:Last>
            <b:First>Funda</b:First>
          </b:Person>
        </b:NameList>
      </b:Author>
    </b:Author>
    <b:RefOrder>30</b:RefOrder>
  </b:Source>
  <b:Source>
    <b:Tag>Sve201</b:Tag>
    <b:SourceType>JournalArticle</b:SourceType>
    <b:Guid>{0B1D1FBB-EC0B-4264-B7ED-50D066D34E59}</b:Guid>
    <b:Title>The promise of flexicurity: Can employment and income security mitigate the negative effects of job insecurity?</b:Title>
    <b:Year>2020</b:Year>
    <b:JournalName>SAGEjournals</b:JournalName>
    <b:Pages>https://doi.org/10.1177/0143831X20975474</b:Pages>
    <b:Volume>43</b:Volume>
    <b:Issue>3</b:Issue>
    <b:Author>
      <b:Author>
        <b:NameList>
          <b:Person>
            <b:Last>Svetek</b:Last>
            <b:First>Mojca</b:First>
          </b:Person>
        </b:NameList>
      </b:Author>
    </b:Author>
    <b:RefOrder>31</b:RefOrder>
  </b:Source>
  <b:Source>
    <b:Tag>GOV17</b:Tag>
    <b:SourceType>InternetSite</b:SourceType>
    <b:Guid>{FE8A1368-6232-4A99-B46F-4942605EF698}</b:Guid>
    <b:Title>Good work: the Taylor review of modern working practices</b:Title>
    <b:Year>2017</b:Year>
    <b:Author>
      <b:Author>
        <b:NameList>
          <b:Person>
            <b:Last>GOV.UK</b:Last>
          </b:Person>
        </b:NameList>
      </b:Author>
    </b:Author>
    <b:Publisher>Department of Business.</b:Publisher>
    <b:City>London.</b:City>
    <b:YearAccessed>2022</b:YearAccessed>
    <b:MonthAccessed>November</b:MonthAccessed>
    <b:DayAccessed>28</b:DayAccessed>
    <b:URL>https://www.gov.uk/government/publications/good-work-the-taylor-review-of-modern-working-practices</b:URL>
    <b:RefOrder>32</b:RefOrder>
  </b:Source>
  <b:Source>
    <b:Tag>Sar211</b:Tag>
    <b:SourceType>InternetSite</b:SourceType>
    <b:Guid>{54081E75-35B2-49EE-BCCF-36F0F6FE6AC2}</b:Guid>
    <b:Title>Prediction in HRM research–A gap between rhetoric and reality</b:Title>
    <b:Year>2021</b:Year>
    <b:YearAccessed>2022</b:YearAccessed>
    <b:MonthAccessed>November</b:MonthAccessed>
    <b:DayAccessed>28</b:DayAccessed>
    <b:URL>https://onlinelibrary.wiley.com/doi/10.1111/1748-8583.12400</b:URL>
    <b:Author>
      <b:Author>
        <b:NameList>
          <b:Person>
            <b:Last>Sarstedt</b:Last>
            <b:First>Marko</b:First>
          </b:Person>
          <b:Person>
            <b:Last>Danks</b:Last>
            <b:Middle>P.</b:Middle>
            <b:First>Nicholas</b:First>
          </b:Person>
        </b:NameList>
      </b:Author>
    </b:Author>
    <b:RefOrder>33</b:RefOrder>
  </b:Source>
  <b:Source>
    <b:Tag>Sch21</b:Tag>
    <b:SourceType>JournalArticle</b:SourceType>
    <b:Guid>{CA6B5162-44D8-48DF-A6D2-D70F855A3D37}</b:Guid>
    <b:Title>Work design in a digitized gig economy</b:Title>
    <b:Year>2021</b:Year>
    <b:JournalName>Human Resource Management Review.</b:JournalName>
    <b:Pages>https://doi.org/10.1016/j.hrmr.2019.100692</b:Pages>
    <b:Volume>31</b:Volume>
    <b:Issue>1</b:Issue>
    <b:Author>
      <b:Author>
        <b:NameList>
          <b:Person>
            <b:Last>Schroeder</b:Last>
            <b:Middle>N.</b:Middle>
            <b:First>Amber </b:First>
          </b:Person>
          <b:Person>
            <b:Last>Bricka</b:Last>
            <b:Middle>M. </b:Middle>
            <b:First>Traci</b:First>
          </b:Person>
          <b:Person>
            <b:Last>Whitaker</b:Last>
            <b:Middle>H. </b:Middle>
            <b:First>Julia</b:First>
          </b:Person>
        </b:NameList>
      </b:Author>
    </b:Author>
    <b:RefOrder>34</b:RefOrder>
  </b:Source>
  <b:Source>
    <b:Tag>Sca00</b:Tag>
    <b:SourceType>JournalArticle</b:SourceType>
    <b:Guid>{69E1F51F-EB0C-4927-BE39-12BF1482A4BC}</b:Guid>
    <b:Title>Research Methodology in Management: Current Practices, Trends, and Implications for Future Research</b:Title>
    <b:JournalName>The Academy of Management Journal</b:JournalName>
    <b:Year>2000</b:Year>
    <b:Pages>1248-1264</b:Pages>
    <b:Volume>43</b:Volume>
    <b:Issue>6</b:Issue>
    <b:Author>
      <b:Author>
        <b:NameList>
          <b:Person>
            <b:Last>Scandura</b:Last>
            <b:Middle>A.</b:Middle>
            <b:First>Terri </b:First>
          </b:Person>
          <b:Person>
            <b:Last>Williams</b:Last>
            <b:First>Ethlyn</b:First>
          </b:Person>
        </b:NameList>
      </b:Author>
    </b:Author>
    <b:RefOrder>35</b:RefOrder>
  </b:Source>
  <b:Source>
    <b:Tag>Gho17</b:Tag>
    <b:SourceType>JournalArticle</b:SourceType>
    <b:Guid>{56404E77-9C2B-4112-A03B-BD8CC5207AE9}</b:Guid>
    <b:Title>Bad Management Theories Are Destroying Good Management Practices</b:Title>
    <b:JournalName>Academy of Management Learning &amp; Education.</b:JournalName>
    <b:Year>2017</b:Year>
    <b:Pages>https://doi.org/10.5465/amle.2005.16132558</b:Pages>
    <b:Volume>4</b:Volume>
    <b:Issue>1</b:Issue>
    <b:Author>
      <b:Author>
        <b:NameList>
          <b:Person>
            <b:Last>Ghoshal</b:Last>
            <b:First>Sumantra</b:First>
          </b:Person>
        </b:NameList>
      </b:Author>
    </b:Author>
    <b:RefOrder>36</b:RefOrder>
  </b:Source>
  <b:Source>
    <b:Tag>Sto212</b:Tag>
    <b:SourceType>JournalArticle</b:SourceType>
    <b:Guid>{227E3355-B29D-4675-B03E-FB3013A507D7}</b:Guid>
    <b:Title>Navigating the Landscape of the Sharing and Gig Economy Literature: A Systematic and Interdisciplinary Review</b:Title>
    <b:JournalName>Human Resource Management Review</b:JournalName>
    <b:Year>2021</b:Year>
    <b:Pages>100824</b:Pages>
    <b:Volume>31</b:Volume>
    <b:Issue>4</b:Issue>
    <b:Author>
      <b:Author>
        <b:NameList>
          <b:Person>
            <b:Last>Stocker</b:Last>
            <b:First>Volker</b:First>
          </b:Person>
          <b:Person>
            <b:Last>Kolleck</b:Last>
            <b:First>Aaron</b:First>
          </b:Person>
          <b:Person>
            <b:Last>Brause</b:Last>
            <b:Middle>R.</b:Middle>
            <b:First>S.</b:First>
          </b:Person>
          <b:Person>
            <b:Last>Schawe</b:Last>
            <b:First>Nadine</b:First>
          </b:Person>
        </b:NameList>
      </b:Author>
    </b:Author>
    <b:RefOrder>37</b:RefOrder>
  </b:Source>
  <b:Source>
    <b:Tag>TUC212</b:Tag>
    <b:SourceType>InternetSite</b:SourceType>
    <b:Guid>{92117443-C1B7-4267-A6D9-131275FDA2F1}</b:Guid>
    <b:Title>Gig economy workforce in England and Wales has almost tripled in last five years – new TUC research</b:Title>
    <b:Year>2021</b:Year>
    <b:Author>
      <b:Author>
        <b:NameList>
          <b:Person>
            <b:Last>TUC.org.uk</b:Last>
          </b:Person>
        </b:NameList>
      </b:Author>
    </b:Author>
    <b:YearAccessed>2022</b:YearAccessed>
    <b:MonthAccessed>November</b:MonthAccessed>
    <b:DayAccessed>28</b:DayAccessed>
    <b:URL>https://www.tuc.org.uk/news/gig-economy-workforce-england-and-wales-has-almost-tripled-last-five-years-new-tuc-research</b:URL>
    <b:RefOrder>38</b:RefOrder>
  </b:Source>
  <b:Source>
    <b:Tag>Sny191</b:Tag>
    <b:SourceType>JournalArticle</b:SourceType>
    <b:Guid>{4AFB9404-E80B-4241-9A5F-79D0FBD20ABD}</b:Guid>
    <b:Title>Literature review as a research methodology: An overview and guidelines</b:Title>
    <b:Year>2019</b:Year>
    <b:JournalName>Journal of Business Research</b:JournalName>
    <b:Pages>333-339</b:Pages>
    <b:Volume>104</b:Volume>
    <b:Issue>https://doi.org/10.1016/j.jbusres.2019.07.039.</b:Issue>
    <b:Author>
      <b:Author>
        <b:NameList>
          <b:Person>
            <b:Last>Snyder</b:Last>
            <b:First>Hannah</b:First>
          </b:Person>
        </b:NameList>
      </b:Author>
    </b:Author>
    <b:RefOrder>39</b:RefOrder>
  </b:Source>
  <b:Source>
    <b:Tag>Ten202</b:Tag>
    <b:SourceType>InternetSite</b:SourceType>
    <b:Guid>{39D4903A-4659-4863-8975-44897C7ECF48}</b:Guid>
    <b:Title>Research Onion: Asystematic Approach to Designing Research Methodology.</b:Title>
    <b:Year>2020</b:Year>
    <b:YearAccessed>2022</b:YearAccessed>
    <b:MonthAccessed>November</b:MonthAccessed>
    <b:DayAccessed>28</b:DayAccessed>
    <b:URL>https://www.researchgate.net/publication/357284560_RESEARCH_ONION_A_SYSTEMATIC_APPROACH_TO_DESIGNING_RESEARCH_METHODOLOGY</b:URL>
    <b:Author>
      <b:Author>
        <b:NameList>
          <b:Person>
            <b:Last>Tengli</b:Last>
            <b:Middle>B</b:Middle>
            <b:First>M</b:First>
          </b:Person>
        </b:NameList>
      </b:Author>
    </b:Author>
    <b:RefOrder>40</b:RefOrder>
  </b:Source>
  <b:Source>
    <b:Tag>Roj21</b:Tag>
    <b:SourceType>InternetSite</b:SourceType>
    <b:Guid>{4326631C-9453-452F-9EDB-5444A557F4E1}</b:Guid>
    <b:Title>What is the gig economy and how will it be affected by Uber's announcement?</b:Title>
    <b:Year>2021</b:Year>
    <b:YearAccessed>2022</b:YearAccessed>
    <b:MonthAccessed>November</b:MonthAccessed>
    <b:DayAccessed>28</b:DayAccessed>
    <b:URL>SkyNews, 2021. What is the gig economy and how will it be affected by Uber's announcement? [Online]</b:URL>
    <b:Author>
      <b:Author>
        <b:NameList>
          <b:Person>
            <b:Last>Rojas</b:Last>
            <b:Middle>Ford</b:Middle>
            <b:First>John-Paul</b:First>
          </b:Person>
        </b:NameList>
      </b:Author>
    </b:Author>
    <b:RefOrder>41</b:RefOrder>
  </b:Source>
  <b:Source>
    <b:Tag>Zha22</b:Tag>
    <b:SourceType>InternetSite</b:SourceType>
    <b:Guid>{8133ADAA-DCBC-4892-949D-BB5276197B23}</b:Guid>
    <b:Title>Algorithmic Management Reimagined For Workers and By Workers: Centering Worker Well-Being in Gig Work</b:Title>
    <b:Year>2022</b:Year>
    <b:YearAccessed>2022</b:YearAccessed>
    <b:MonthAccessed>November</b:MonthAccessed>
    <b:DayAccessed>28</b:DayAccessed>
    <b:URL>https://www.semanticscholar.org/paper/Algorithmic-Management-Reimagined-For-Workers-and-Zhang-Boltz/ce508235cea77c9b433dbb204bfddc54e226129f</b:URL>
    <b:Author>
      <b:Author>
        <b:NameList>
          <b:Person>
            <b:Last>Zhang</b:Last>
            <b:First>Angie</b:First>
          </b:Person>
          <b:Person>
            <b:Last>Boltz</b:Last>
            <b:First>Alexander</b:First>
          </b:Person>
          <b:Person>
            <b:Last>Wang</b:Last>
            <b:Middle>Wei</b:Middle>
            <b:First>Chun</b:First>
          </b:Person>
          <b:Person>
            <b:Last>Lee</b:Last>
            <b:Middle>Kyung</b:Middle>
            <b:First>Min</b:First>
          </b:Person>
        </b:NameList>
      </b:Author>
    </b:Author>
    <b:RefOrder>42</b:RefOrder>
  </b:Source>
  <b:Source>
    <b:Tag>Yun22</b:Tag>
    <b:SourceType>InternetSite</b:SourceType>
    <b:Guid>{31188FA8-BE34-4985-88C2-E5D0CF617900}</b:Guid>
    <b:Title>Open innovation and multi-homing of delivery platforms: comparative study of Cardiff, Daegu and Nanjing</b:Title>
    <b:Year>2022</b:Year>
    <b:YearAccessed>2022</b:YearAccessed>
    <b:MonthAccessed>November</b:MonthAccessed>
    <b:DayAccessed>28</b:DayAccessed>
    <b:URL>https://www.tandfonline.com/doi/abs/10.1080/09654313.2022.2069463?journalCode=ceps20</b:URL>
    <b:Author>
      <b:Author>
        <b:NameList>
          <b:Person>
            <b:Last>Yun</b:Last>
            <b:Middle>Joseph</b:Middle>
            <b:First>Jinhyo</b:First>
          </b:Person>
          <b:Person>
            <b:Last>Zhao</b:Last>
            <b:First>Xiaofei</b:First>
          </b:Person>
          <b:Person>
            <b:Last>Lei</b:Last>
            <b:First>Ma</b:First>
          </b:Person>
          <b:Person>
            <b:Last>Zhiguo</b:Last>
            <b:First>Xu</b:First>
          </b:Person>
          <b:Person>
            <b:Last>Liu</b:Last>
            <b:First>Zheng</b:First>
          </b:Person>
        </b:NameList>
      </b:Author>
    </b:Author>
    <b:RefOrder>43</b:RefOrder>
  </b:Source>
  <b:Source>
    <b:Tag>Yer20</b:Tag>
    <b:SourceType>Book</b:SourceType>
    <b:Guid>{02F41E45-8201-4DC5-8272-25EF10E2A904}</b:Guid>
    <b:Title>Conflict and Shifting Boundaries in the Gig Economy: Status Quo, Renewal or Decline?",</b:Title>
    <b:Year>2020</b:Year>
    <b:City>Bingley</b:City>
    <b:Publisher>Emerald Publishing Limited,</b:Publisher>
    <b:Author>
      <b:Author>
        <b:NameList>
          <b:Person>
            <b:Last>Yerby</b:Last>
            <b:First>E.</b:First>
          </b:Person>
          <b:Person>
            <b:Last>Page-Tickell</b:Last>
            <b:First>R.</b:First>
          </b:Person>
        </b:NameList>
      </b:Author>
    </b:Author>
    <b:Edition>pp 183-204</b:Edition>
    <b:RefOrder>44</b:RefOrder>
  </b:Source>
  <b:Source>
    <b:Tag>Yad17</b:Tag>
    <b:SourceType>InternetSite</b:SourceType>
    <b:Guid>{A88F6B65-FFDD-4D1A-A0F4-ED026D08D776}</b:Guid>
    <b:Title>Paradigm Shift in Changing Perception of Employees Towards HR Practices in NCR</b:Title>
    <b:Year>2017</b:Year>
    <b:YearAccessed>2022</b:YearAccessed>
    <b:MonthAccessed>November</b:MonthAccessed>
    <b:DayAccessed>28</b:DayAccessed>
    <b:URL>https://www.semanticscholar.org/paper/Paradigm-Shift-in-Changing-Perception-of-Employees-Yadav-Yadav/3135ff2097c6c3cb09417a601a669cafac818c15</b:URL>
    <b:Author>
      <b:Author>
        <b:NameList>
          <b:Person>
            <b:Last>Yadav</b:Last>
            <b:First>Deepesh</b:First>
          </b:Person>
          <b:Person>
            <b:Last>Yadad</b:Last>
            <b:First>Jaya</b:First>
          </b:Person>
        </b:NameList>
      </b:Author>
    </b:Author>
    <b:RefOrder>45</b:RefOrder>
  </b:Source>
  <b:Source>
    <b:Tag>XuG18</b:Tag>
    <b:SourceType>InternetSite</b:SourceType>
    <b:Guid>{7A46B315-8CCC-4BBF-A212-520E6ACE3461}</b:Guid>
    <b:Title>The Challenge of Gig Economy to Enterprise Human Resource Management</b:Title>
    <b:Year>2018</b:Year>
    <b:YearAccessed>2022</b:YearAccessed>
    <b:MonthAccessed>November</b:MonthAccessed>
    <b:DayAccessed>28</b:DayAccessed>
    <b:URL>https://www.semanticscholar.org/paper/The-Challenge-of-Gig-Economy-to-Enterprise-Human-Xu-Lin/d4a602624c056e1de4eb398f300c70bd15cf6b3d</b:URL>
    <b:Author>
      <b:Author>
        <b:NameList>
          <b:Person>
            <b:Last>Xu</b:Last>
            <b:First>Guidan</b:First>
          </b:Person>
          <b:Person>
            <b:Last>Lin</b:Last>
            <b:First>Hongzhen</b:First>
          </b:Person>
          <b:Person>
            <b:Last>Yang</b:Last>
            <b:First>Sen</b:First>
          </b:Person>
          <b:Person>
            <b:Last>Du</b:Last>
            <b:First>Y.</b:First>
          </b:Person>
        </b:NameList>
      </b:Author>
    </b:Author>
    <b:RefOrder>46</b:RefOrder>
  </b:Source>
  <b:Source>
    <b:Tag>Woo18</b:Tag>
    <b:SourceType>JournalArticle</b:SourceType>
    <b:Guid>{6767C663-FF01-4B7A-AE23-217E1998C144}</b:Guid>
    <b:Title>Good Gig, Bad Gig: Autonomy and Algorithmic Control in the Global Gig Economy</b:Title>
    <b:Year>2018</b:Year>
    <b:JournalName>SAGEjournals</b:JournalName>
    <b:Pages>https://doi.org/10.1177/0950017018785616</b:Pages>
    <b:Volume>33</b:Volume>
    <b:Issue>1</b:Issue>
    <b:Author>
      <b:Author>
        <b:NameList>
          <b:Person>
            <b:Last>Wood</b:Last>
            <b:Middle>J</b:Middle>
            <b:First>Alex</b:First>
          </b:Person>
          <b:Person>
            <b:Last>Graham</b:Last>
            <b:First>Mark</b:First>
          </b:Person>
          <b:Person>
            <b:Last>Hjorth</b:Last>
            <b:First>Isis</b:First>
          </b:Person>
          <b:Person>
            <b:Last>Lehdonvirta</b:Last>
            <b:First>Vili</b:First>
          </b:Person>
        </b:NameList>
      </b:Author>
    </b:Author>
    <b:RefOrder>47</b:RefOrder>
  </b:Source>
  <b:Source>
    <b:Tag>Wil21</b:Tag>
    <b:SourceType>JournalArticle</b:SourceType>
    <b:Guid>{8CDC6BC2-EBC1-4922-95FD-874D10ADB6AA}</b:Guid>
    <b:Title>Recruitment in the gig economy: attraction and selection on digital platforms</b:Title>
    <b:JournalName>The International Journal of Human Resource Management</b:JournalName>
    <b:Year>2021</b:Year>
    <b:Pages>1-27</b:Pages>
    <b:Volume>32</b:Volume>
    <b:Issue>1</b:Issue>
    <b:Author>
      <b:Author>
        <b:NameList>
          <b:Person>
            <b:Last>Williams</b:Last>
            <b:First>Penny</b:First>
          </b:Person>
          <b:Person>
            <b:Last>Mcdonalds</b:Last>
            <b:First>Paula</b:First>
          </b:Person>
          <b:Person>
            <b:Last>Mayes</b:Last>
            <b:First>Robyn</b:First>
          </b:Person>
        </b:NameList>
      </b:Author>
    </b:Author>
    <b:RefOrder>48</b:RefOrder>
  </b:Source>
  <b:Source>
    <b:Tag>Kuh211</b:Tag>
    <b:SourceType>Book</b:SourceType>
    <b:Guid>{E222029C-A254-4E05-B6F2-3978A4A6B1A6}</b:Guid>
    <b:Title>Human Resource Management and the Gig Economy: Challenges and Opportunities at the Intersection between Organizational HR Decision-Makers and Digital Labor Platforms"</b:Title>
    <b:Year>2021</b:Year>
    <b:City>Bingley</b:City>
    <b:Publisher>Emerald Publishing Limited,</b:Publisher>
    <b:Author>
      <b:Author>
        <b:NameList>
          <b:Person>
            <b:Last>Kuhn</b:Last>
            <b:Middle>M.</b:Middle>
            <b:First>K.</b:First>
          </b:Person>
          <b:Person>
            <b:Last>Meijerink</b:Last>
            <b:First>J.</b:First>
          </b:Person>
          <b:Person>
            <b:Last>Keegan</b:Last>
            <b:First>A.</b:First>
          </b:Person>
        </b:NameList>
      </b:Author>
    </b:Author>
    <b:Edition>https://doi.org/10.1108/S0742-730120210000039001</b:Edition>
    <b:RefOrder>49</b:RefOrder>
  </b:Source>
  <b:Source>
    <b:Tag>Wei211</b:Tag>
    <b:SourceType>InternetSite</b:SourceType>
    <b:Guid>{625BA0CA-BAFB-4981-A8E9-5B802787D37C}</b:Guid>
    <b:Title>Amazon’s profit soars 220 percent as pandemic drives shopping online.</b:Title>
    <b:Year>2021</b:Year>
    <b:YearAccessed>2022</b:YearAccessed>
    <b:MonthAccessed>November</b:MonthAccessed>
    <b:DayAccessed>28</b:DayAccessed>
    <b:URL>https://www.nytimes.com/2021/04/29/technology/amazons-profits-triple.html</b:URL>
    <b:Author>
      <b:Author>
        <b:NameList>
          <b:Person>
            <b:Last>Weise</b:Last>
            <b:First>Karen</b:First>
          </b:Person>
        </b:NameList>
      </b:Author>
    </b:Author>
    <b:RefOrder>50</b:RefOrder>
  </b:Source>
  <b:Source>
    <b:Tag>Sta22</b:Tag>
    <b:SourceType>InternetSite</b:SourceType>
    <b:Guid>{C34F5736-43AF-4BD5-91B3-D537F794D8E5}</b:Guid>
    <b:Title>Global net revenue of Uber from 2013 to 2021</b:Title>
    <b:Year>2022</b:Year>
    <b:YearAccessed>2022</b:YearAccessed>
    <b:MonthAccessed>November</b:MonthAccessed>
    <b:DayAccessed>28</b:DayAccessed>
    <b:URL>https://www.statista.com/statistics/550635/uber-global-net-revenue/</b:URL>
    <b:Author>
      <b:Author>
        <b:NameList>
          <b:Person>
            <b:Last>Statista</b:Last>
          </b:Person>
        </b:NameList>
      </b:Author>
    </b:Author>
    <b:RefOrder>1</b:RefOrder>
  </b:Source>
</b:Sources>
</file>

<file path=customXml/itemProps1.xml><?xml version="1.0" encoding="utf-8"?>
<ds:datastoreItem xmlns:ds="http://schemas.openxmlformats.org/officeDocument/2006/customXml" ds:itemID="{CC555FC8-9DFB-42A3-B82A-68F33703E9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61</Pages>
  <Words>16581</Words>
  <Characters>94512</Characters>
  <Application>Microsoft Office Word</Application>
  <DocSecurity>0</DocSecurity>
  <Lines>787</Lines>
  <Paragraphs>221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JAMIL MWANJE</dc:creator>
  <cp:keywords/>
  <cp:lastModifiedBy>Jamil Mwanje</cp:lastModifiedBy>
  <cp:revision>4</cp:revision>
  <dcterms:created xsi:type="dcterms:W3CDTF">2022-11-28T12:34:00Z</dcterms:created>
  <dcterms:modified xsi:type="dcterms:W3CDTF">2022-11-28T12:47:00Z</dcterms:modified>
</cp:coreProperties>
</file>