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3D3D3" w14:textId="77777777" w:rsidR="00EB3742" w:rsidRDefault="00EB3742" w:rsidP="00F40603">
      <w:pPr>
        <w:pStyle w:val="NoSpacing"/>
      </w:pPr>
    </w:p>
    <w:p w14:paraId="5A006E13" w14:textId="77777777" w:rsidR="00F40603" w:rsidRDefault="00F40603" w:rsidP="00E926EF"/>
    <w:p w14:paraId="55B50614" w14:textId="77777777" w:rsidR="00F40603" w:rsidRDefault="00F40603">
      <w:pPr>
        <w:jc w:val="center"/>
      </w:pPr>
    </w:p>
    <w:p w14:paraId="106B33BD" w14:textId="3E12B7D4" w:rsidR="00E926EF" w:rsidRDefault="00E926EF" w:rsidP="00C93707">
      <w:pPr>
        <w:jc w:val="left"/>
        <w:rPr>
          <w:b/>
          <w:bCs/>
        </w:rPr>
      </w:pPr>
      <w:r>
        <w:rPr>
          <w:noProof/>
          <w:bdr w:val="none" w:sz="0" w:space="0" w:color="auto" w:frame="1"/>
        </w:rPr>
        <w:drawing>
          <wp:inline distT="0" distB="0" distL="0" distR="0" wp14:anchorId="56083BEC" wp14:editId="4DC2807F">
            <wp:extent cx="1809750" cy="723900"/>
            <wp:effectExtent l="0" t="0" r="0" b="0"/>
            <wp:docPr id="1679762858"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BAC92AD" w14:textId="77777777" w:rsidR="00E926EF" w:rsidRDefault="00E926EF" w:rsidP="00E926EF">
      <w:pPr>
        <w:jc w:val="center"/>
        <w:rPr>
          <w:b/>
          <w:bCs/>
        </w:rPr>
      </w:pPr>
    </w:p>
    <w:p w14:paraId="2683FFD2" w14:textId="77777777" w:rsidR="00E926EF" w:rsidRDefault="00E926EF" w:rsidP="00E926EF">
      <w:pPr>
        <w:jc w:val="center"/>
        <w:rPr>
          <w:b/>
          <w:bCs/>
          <w:sz w:val="40"/>
          <w:szCs w:val="36"/>
        </w:rPr>
      </w:pPr>
    </w:p>
    <w:p w14:paraId="30F9D044" w14:textId="77777777" w:rsidR="00E926EF" w:rsidRDefault="00E926EF" w:rsidP="00E926EF">
      <w:pPr>
        <w:jc w:val="center"/>
        <w:rPr>
          <w:b/>
          <w:bCs/>
          <w:sz w:val="40"/>
          <w:szCs w:val="36"/>
        </w:rPr>
      </w:pPr>
    </w:p>
    <w:p w14:paraId="7AB78449" w14:textId="77777777" w:rsidR="00E926EF" w:rsidRPr="009C4E53" w:rsidRDefault="00E926EF" w:rsidP="00E926EF">
      <w:pPr>
        <w:jc w:val="center"/>
        <w:rPr>
          <w:b/>
          <w:bCs/>
          <w:sz w:val="40"/>
          <w:szCs w:val="36"/>
        </w:rPr>
      </w:pPr>
      <w:r w:rsidRPr="009C4E53">
        <w:rPr>
          <w:b/>
          <w:bCs/>
          <w:sz w:val="40"/>
          <w:szCs w:val="36"/>
        </w:rPr>
        <w:t>Module Code: LCMB</w:t>
      </w:r>
      <w:r>
        <w:rPr>
          <w:b/>
          <w:bCs/>
          <w:sz w:val="40"/>
          <w:szCs w:val="36"/>
        </w:rPr>
        <w:t>7</w:t>
      </w:r>
      <w:r w:rsidRPr="009C4E53">
        <w:rPr>
          <w:b/>
          <w:bCs/>
          <w:sz w:val="40"/>
          <w:szCs w:val="36"/>
        </w:rPr>
        <w:t>034</w:t>
      </w:r>
    </w:p>
    <w:p w14:paraId="6D5ADE93" w14:textId="77777777" w:rsidR="00E926EF" w:rsidRPr="009C4E53" w:rsidRDefault="00E926EF" w:rsidP="00E926EF">
      <w:pPr>
        <w:jc w:val="center"/>
        <w:rPr>
          <w:b/>
          <w:bCs/>
          <w:sz w:val="40"/>
          <w:szCs w:val="36"/>
        </w:rPr>
      </w:pPr>
      <w:r w:rsidRPr="009C4E53">
        <w:rPr>
          <w:b/>
          <w:bCs/>
          <w:sz w:val="40"/>
          <w:szCs w:val="36"/>
        </w:rPr>
        <w:t>Module Name: International Business Concepts</w:t>
      </w:r>
    </w:p>
    <w:p w14:paraId="5219A98F" w14:textId="77777777" w:rsidR="00E926EF" w:rsidRPr="009C4E53" w:rsidRDefault="00E926EF" w:rsidP="00E926EF">
      <w:pPr>
        <w:jc w:val="center"/>
        <w:rPr>
          <w:b/>
          <w:bCs/>
          <w:sz w:val="40"/>
          <w:szCs w:val="36"/>
        </w:rPr>
      </w:pPr>
      <w:r w:rsidRPr="009C4E53">
        <w:rPr>
          <w:b/>
          <w:bCs/>
          <w:sz w:val="40"/>
          <w:szCs w:val="36"/>
        </w:rPr>
        <w:t>Programme Name: Business Management</w:t>
      </w:r>
    </w:p>
    <w:p w14:paraId="3D8AAC0A" w14:textId="77777777" w:rsidR="00E926EF" w:rsidRDefault="00E926EF" w:rsidP="00E926EF">
      <w:pPr>
        <w:jc w:val="center"/>
        <w:rPr>
          <w:b/>
          <w:bCs/>
          <w:sz w:val="40"/>
          <w:szCs w:val="36"/>
        </w:rPr>
      </w:pPr>
      <w:r w:rsidRPr="009C4E53">
        <w:rPr>
          <w:b/>
          <w:bCs/>
          <w:sz w:val="40"/>
          <w:szCs w:val="36"/>
        </w:rPr>
        <w:t>Assignment Title: Report</w:t>
      </w:r>
    </w:p>
    <w:p w14:paraId="6D885BA3" w14:textId="75980281" w:rsidR="00E31E67" w:rsidRPr="000122A2" w:rsidRDefault="00E31E67" w:rsidP="00E926EF">
      <w:pPr>
        <w:jc w:val="center"/>
        <w:rPr>
          <w:b/>
          <w:bCs/>
          <w:sz w:val="44"/>
          <w:szCs w:val="40"/>
        </w:rPr>
      </w:pPr>
      <w:r>
        <w:rPr>
          <w:b/>
          <w:bCs/>
          <w:sz w:val="40"/>
          <w:szCs w:val="36"/>
        </w:rPr>
        <w:t>Lecturer Name: Babar Syed</w:t>
      </w:r>
    </w:p>
    <w:p w14:paraId="0BF6D45A" w14:textId="3410270C" w:rsidR="00E926EF" w:rsidRPr="0051083A" w:rsidRDefault="00E926EF" w:rsidP="00E926EF">
      <w:pPr>
        <w:jc w:val="center"/>
        <w:rPr>
          <w:b/>
          <w:bCs/>
          <w:sz w:val="36"/>
          <w:szCs w:val="32"/>
        </w:rPr>
      </w:pPr>
      <w:r w:rsidRPr="0051083A">
        <w:rPr>
          <w:b/>
          <w:bCs/>
          <w:sz w:val="36"/>
          <w:szCs w:val="32"/>
        </w:rPr>
        <w:t xml:space="preserve">Student Name: </w:t>
      </w:r>
      <w:r w:rsidR="00C93707">
        <w:rPr>
          <w:b/>
          <w:bCs/>
          <w:sz w:val="36"/>
          <w:szCs w:val="32"/>
        </w:rPr>
        <w:t>Gabriel Vilcu</w:t>
      </w:r>
    </w:p>
    <w:p w14:paraId="173D3692" w14:textId="03C93497" w:rsidR="00E926EF" w:rsidRDefault="00E926EF" w:rsidP="00E926EF">
      <w:pPr>
        <w:jc w:val="center"/>
        <w:rPr>
          <w:b/>
          <w:bCs/>
          <w:sz w:val="36"/>
          <w:szCs w:val="32"/>
        </w:rPr>
      </w:pPr>
      <w:r w:rsidRPr="0051083A">
        <w:rPr>
          <w:b/>
          <w:bCs/>
          <w:sz w:val="36"/>
          <w:szCs w:val="32"/>
        </w:rPr>
        <w:t xml:space="preserve">Student ID: </w:t>
      </w:r>
      <w:r>
        <w:rPr>
          <w:b/>
          <w:bCs/>
          <w:sz w:val="36"/>
          <w:szCs w:val="32"/>
        </w:rPr>
        <w:t>212638</w:t>
      </w:r>
      <w:r w:rsidR="00C93707">
        <w:rPr>
          <w:b/>
          <w:bCs/>
          <w:sz w:val="36"/>
          <w:szCs w:val="32"/>
        </w:rPr>
        <w:t>2</w:t>
      </w:r>
    </w:p>
    <w:p w14:paraId="04E79083" w14:textId="77777777" w:rsidR="00C93707" w:rsidRPr="0051083A" w:rsidRDefault="00C93707" w:rsidP="00E926EF">
      <w:pPr>
        <w:jc w:val="center"/>
        <w:rPr>
          <w:b/>
          <w:bCs/>
          <w:sz w:val="36"/>
          <w:szCs w:val="32"/>
        </w:rPr>
      </w:pPr>
    </w:p>
    <w:p w14:paraId="22634985" w14:textId="77777777" w:rsidR="00E926EF" w:rsidRDefault="00E926EF" w:rsidP="00E926EF">
      <w:pPr>
        <w:jc w:val="left"/>
        <w:rPr>
          <w:b/>
          <w:bCs/>
        </w:rPr>
      </w:pPr>
      <w:r>
        <w:rPr>
          <w:b/>
          <w:bCs/>
        </w:rPr>
        <w:br w:type="page"/>
      </w:r>
    </w:p>
    <w:p w14:paraId="03443B60" w14:textId="6F230998" w:rsidR="00EB3742" w:rsidRDefault="00EB3742"/>
    <w:bookmarkStart w:id="0" w:name="_m28kbjkgyppk" w:colFirst="0" w:colLast="0" w:displacedByCustomXml="next"/>
    <w:bookmarkEnd w:id="0" w:displacedByCustomXml="next"/>
    <w:sdt>
      <w:sdtPr>
        <w:rPr>
          <w:rFonts w:ascii="Arial" w:eastAsia="Arial" w:hAnsi="Arial" w:cs="Arial"/>
          <w:color w:val="auto"/>
          <w:sz w:val="24"/>
          <w:szCs w:val="24"/>
          <w:lang w:val="en-GB" w:eastAsia="en-GB"/>
        </w:rPr>
        <w:id w:val="271987552"/>
        <w:docPartObj>
          <w:docPartGallery w:val="Table of Contents"/>
          <w:docPartUnique/>
        </w:docPartObj>
      </w:sdtPr>
      <w:sdtEndPr>
        <w:rPr>
          <w:b/>
          <w:bCs/>
          <w:noProof/>
        </w:rPr>
      </w:sdtEndPr>
      <w:sdtContent>
        <w:p w14:paraId="7AA80E1F" w14:textId="25960A71" w:rsidR="00F40603" w:rsidRPr="00F40603" w:rsidRDefault="00F40603" w:rsidP="00F40603">
          <w:pPr>
            <w:pStyle w:val="TOCHeading"/>
            <w:jc w:val="center"/>
            <w:rPr>
              <w:rFonts w:ascii="Arial" w:hAnsi="Arial" w:cs="Arial"/>
              <w:b/>
              <w:bCs/>
              <w:color w:val="auto"/>
              <w:sz w:val="28"/>
              <w:szCs w:val="28"/>
            </w:rPr>
          </w:pPr>
          <w:r w:rsidRPr="00F40603">
            <w:rPr>
              <w:rFonts w:ascii="Arial" w:hAnsi="Arial" w:cs="Arial"/>
              <w:b/>
              <w:bCs/>
              <w:color w:val="auto"/>
              <w:sz w:val="28"/>
              <w:szCs w:val="28"/>
            </w:rPr>
            <w:t>Table of Contents</w:t>
          </w:r>
        </w:p>
        <w:p w14:paraId="7BDB516C" w14:textId="7416561A" w:rsidR="00CC69C0" w:rsidRDefault="00F40603">
          <w:pPr>
            <w:pStyle w:val="TOC1"/>
            <w:tabs>
              <w:tab w:val="right" w:leader="dot" w:pos="9019"/>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13582697" w:history="1">
            <w:r w:rsidR="00CC69C0" w:rsidRPr="00BD10BA">
              <w:rPr>
                <w:rStyle w:val="Hyperlink"/>
                <w:noProof/>
              </w:rPr>
              <w:t>1. Introduction</w:t>
            </w:r>
            <w:r w:rsidR="00CC69C0">
              <w:rPr>
                <w:noProof/>
                <w:webHidden/>
              </w:rPr>
              <w:tab/>
            </w:r>
            <w:r w:rsidR="00CC69C0">
              <w:rPr>
                <w:noProof/>
                <w:webHidden/>
              </w:rPr>
              <w:fldChar w:fldCharType="begin"/>
            </w:r>
            <w:r w:rsidR="00CC69C0">
              <w:rPr>
                <w:noProof/>
                <w:webHidden/>
              </w:rPr>
              <w:instrText xml:space="preserve"> PAGEREF _Toc213582697 \h </w:instrText>
            </w:r>
            <w:r w:rsidR="00CC69C0">
              <w:rPr>
                <w:noProof/>
                <w:webHidden/>
              </w:rPr>
            </w:r>
            <w:r w:rsidR="00CC69C0">
              <w:rPr>
                <w:noProof/>
                <w:webHidden/>
              </w:rPr>
              <w:fldChar w:fldCharType="separate"/>
            </w:r>
            <w:r w:rsidR="00CC69C0">
              <w:rPr>
                <w:noProof/>
                <w:webHidden/>
              </w:rPr>
              <w:t>3</w:t>
            </w:r>
            <w:r w:rsidR="00CC69C0">
              <w:rPr>
                <w:noProof/>
                <w:webHidden/>
              </w:rPr>
              <w:fldChar w:fldCharType="end"/>
            </w:r>
          </w:hyperlink>
        </w:p>
        <w:p w14:paraId="27CFA5BB" w14:textId="3E825229" w:rsidR="00CC69C0" w:rsidRDefault="00CC69C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3582698" w:history="1">
            <w:r w:rsidRPr="00BD10BA">
              <w:rPr>
                <w:rStyle w:val="Hyperlink"/>
                <w:noProof/>
              </w:rPr>
              <w:t>2. Benefits and Challenges of International Operations</w:t>
            </w:r>
            <w:r>
              <w:rPr>
                <w:noProof/>
                <w:webHidden/>
              </w:rPr>
              <w:tab/>
            </w:r>
            <w:r>
              <w:rPr>
                <w:noProof/>
                <w:webHidden/>
              </w:rPr>
              <w:fldChar w:fldCharType="begin"/>
            </w:r>
            <w:r>
              <w:rPr>
                <w:noProof/>
                <w:webHidden/>
              </w:rPr>
              <w:instrText xml:space="preserve"> PAGEREF _Toc213582698 \h </w:instrText>
            </w:r>
            <w:r>
              <w:rPr>
                <w:noProof/>
                <w:webHidden/>
              </w:rPr>
            </w:r>
            <w:r>
              <w:rPr>
                <w:noProof/>
                <w:webHidden/>
              </w:rPr>
              <w:fldChar w:fldCharType="separate"/>
            </w:r>
            <w:r>
              <w:rPr>
                <w:noProof/>
                <w:webHidden/>
              </w:rPr>
              <w:t>3</w:t>
            </w:r>
            <w:r>
              <w:rPr>
                <w:noProof/>
                <w:webHidden/>
              </w:rPr>
              <w:fldChar w:fldCharType="end"/>
            </w:r>
          </w:hyperlink>
        </w:p>
        <w:p w14:paraId="6415B665" w14:textId="39695F72"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699" w:history="1">
            <w:r w:rsidRPr="00BD10BA">
              <w:rPr>
                <w:rStyle w:val="Hyperlink"/>
                <w:noProof/>
              </w:rPr>
              <w:t>2.1. Designation as an MNC/TNC</w:t>
            </w:r>
            <w:r>
              <w:rPr>
                <w:noProof/>
                <w:webHidden/>
              </w:rPr>
              <w:tab/>
            </w:r>
            <w:r>
              <w:rPr>
                <w:noProof/>
                <w:webHidden/>
              </w:rPr>
              <w:fldChar w:fldCharType="begin"/>
            </w:r>
            <w:r>
              <w:rPr>
                <w:noProof/>
                <w:webHidden/>
              </w:rPr>
              <w:instrText xml:space="preserve"> PAGEREF _Toc213582699 \h </w:instrText>
            </w:r>
            <w:r>
              <w:rPr>
                <w:noProof/>
                <w:webHidden/>
              </w:rPr>
            </w:r>
            <w:r>
              <w:rPr>
                <w:noProof/>
                <w:webHidden/>
              </w:rPr>
              <w:fldChar w:fldCharType="separate"/>
            </w:r>
            <w:r>
              <w:rPr>
                <w:noProof/>
                <w:webHidden/>
              </w:rPr>
              <w:t>3</w:t>
            </w:r>
            <w:r>
              <w:rPr>
                <w:noProof/>
                <w:webHidden/>
              </w:rPr>
              <w:fldChar w:fldCharType="end"/>
            </w:r>
          </w:hyperlink>
        </w:p>
        <w:p w14:paraId="30033B20" w14:textId="272C4F54"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0" w:history="1">
            <w:r w:rsidRPr="00BD10BA">
              <w:rPr>
                <w:rStyle w:val="Hyperlink"/>
                <w:noProof/>
              </w:rPr>
              <w:t>2.2. Nature of Global Operations and Value Chain</w:t>
            </w:r>
            <w:r>
              <w:rPr>
                <w:noProof/>
                <w:webHidden/>
              </w:rPr>
              <w:tab/>
            </w:r>
            <w:r>
              <w:rPr>
                <w:noProof/>
                <w:webHidden/>
              </w:rPr>
              <w:fldChar w:fldCharType="begin"/>
            </w:r>
            <w:r>
              <w:rPr>
                <w:noProof/>
                <w:webHidden/>
              </w:rPr>
              <w:instrText xml:space="preserve"> PAGEREF _Toc213582700 \h </w:instrText>
            </w:r>
            <w:r>
              <w:rPr>
                <w:noProof/>
                <w:webHidden/>
              </w:rPr>
            </w:r>
            <w:r>
              <w:rPr>
                <w:noProof/>
                <w:webHidden/>
              </w:rPr>
              <w:fldChar w:fldCharType="separate"/>
            </w:r>
            <w:r>
              <w:rPr>
                <w:noProof/>
                <w:webHidden/>
              </w:rPr>
              <w:t>3</w:t>
            </w:r>
            <w:r>
              <w:rPr>
                <w:noProof/>
                <w:webHidden/>
              </w:rPr>
              <w:fldChar w:fldCharType="end"/>
            </w:r>
          </w:hyperlink>
        </w:p>
        <w:p w14:paraId="07000CD3" w14:textId="21745E7C"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1" w:history="1">
            <w:r w:rsidRPr="00BD10BA">
              <w:rPr>
                <w:rStyle w:val="Hyperlink"/>
                <w:noProof/>
              </w:rPr>
              <w:t>2.3. Entry Modes into International Markets</w:t>
            </w:r>
            <w:r>
              <w:rPr>
                <w:noProof/>
                <w:webHidden/>
              </w:rPr>
              <w:tab/>
            </w:r>
            <w:r>
              <w:rPr>
                <w:noProof/>
                <w:webHidden/>
              </w:rPr>
              <w:fldChar w:fldCharType="begin"/>
            </w:r>
            <w:r>
              <w:rPr>
                <w:noProof/>
                <w:webHidden/>
              </w:rPr>
              <w:instrText xml:space="preserve"> PAGEREF _Toc213582701 \h </w:instrText>
            </w:r>
            <w:r>
              <w:rPr>
                <w:noProof/>
                <w:webHidden/>
              </w:rPr>
            </w:r>
            <w:r>
              <w:rPr>
                <w:noProof/>
                <w:webHidden/>
              </w:rPr>
              <w:fldChar w:fldCharType="separate"/>
            </w:r>
            <w:r>
              <w:rPr>
                <w:noProof/>
                <w:webHidden/>
              </w:rPr>
              <w:t>5</w:t>
            </w:r>
            <w:r>
              <w:rPr>
                <w:noProof/>
                <w:webHidden/>
              </w:rPr>
              <w:fldChar w:fldCharType="end"/>
            </w:r>
          </w:hyperlink>
        </w:p>
        <w:p w14:paraId="27F8B818" w14:textId="6D3096F9"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2" w:history="1">
            <w:r w:rsidRPr="00BD10BA">
              <w:rPr>
                <w:rStyle w:val="Hyperlink"/>
                <w:noProof/>
              </w:rPr>
              <w:t>2.4. Key Benefits of International Operations</w:t>
            </w:r>
            <w:r>
              <w:rPr>
                <w:noProof/>
                <w:webHidden/>
              </w:rPr>
              <w:tab/>
            </w:r>
            <w:r>
              <w:rPr>
                <w:noProof/>
                <w:webHidden/>
              </w:rPr>
              <w:fldChar w:fldCharType="begin"/>
            </w:r>
            <w:r>
              <w:rPr>
                <w:noProof/>
                <w:webHidden/>
              </w:rPr>
              <w:instrText xml:space="preserve"> PAGEREF _Toc213582702 \h </w:instrText>
            </w:r>
            <w:r>
              <w:rPr>
                <w:noProof/>
                <w:webHidden/>
              </w:rPr>
            </w:r>
            <w:r>
              <w:rPr>
                <w:noProof/>
                <w:webHidden/>
              </w:rPr>
              <w:fldChar w:fldCharType="separate"/>
            </w:r>
            <w:r>
              <w:rPr>
                <w:noProof/>
                <w:webHidden/>
              </w:rPr>
              <w:t>5</w:t>
            </w:r>
            <w:r>
              <w:rPr>
                <w:noProof/>
                <w:webHidden/>
              </w:rPr>
              <w:fldChar w:fldCharType="end"/>
            </w:r>
          </w:hyperlink>
        </w:p>
        <w:p w14:paraId="0BBB4877" w14:textId="77DD9EF7"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3" w:history="1">
            <w:r w:rsidRPr="00BD10BA">
              <w:rPr>
                <w:rStyle w:val="Hyperlink"/>
                <w:noProof/>
              </w:rPr>
              <w:t>2.5. Challenges in International Operations</w:t>
            </w:r>
            <w:r>
              <w:rPr>
                <w:noProof/>
                <w:webHidden/>
              </w:rPr>
              <w:tab/>
            </w:r>
            <w:r>
              <w:rPr>
                <w:noProof/>
                <w:webHidden/>
              </w:rPr>
              <w:fldChar w:fldCharType="begin"/>
            </w:r>
            <w:r>
              <w:rPr>
                <w:noProof/>
                <w:webHidden/>
              </w:rPr>
              <w:instrText xml:space="preserve"> PAGEREF _Toc213582703 \h </w:instrText>
            </w:r>
            <w:r>
              <w:rPr>
                <w:noProof/>
                <w:webHidden/>
              </w:rPr>
            </w:r>
            <w:r>
              <w:rPr>
                <w:noProof/>
                <w:webHidden/>
              </w:rPr>
              <w:fldChar w:fldCharType="separate"/>
            </w:r>
            <w:r>
              <w:rPr>
                <w:noProof/>
                <w:webHidden/>
              </w:rPr>
              <w:t>7</w:t>
            </w:r>
            <w:r>
              <w:rPr>
                <w:noProof/>
                <w:webHidden/>
              </w:rPr>
              <w:fldChar w:fldCharType="end"/>
            </w:r>
          </w:hyperlink>
        </w:p>
        <w:p w14:paraId="2AD7A53E" w14:textId="0266EAC0" w:rsidR="00CC69C0" w:rsidRDefault="00CC69C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3582704" w:history="1">
            <w:r w:rsidRPr="00BD10BA">
              <w:rPr>
                <w:rStyle w:val="Hyperlink"/>
                <w:noProof/>
              </w:rPr>
              <w:t>3. OLI Framework Analysis</w:t>
            </w:r>
            <w:r>
              <w:rPr>
                <w:noProof/>
                <w:webHidden/>
              </w:rPr>
              <w:tab/>
            </w:r>
            <w:r>
              <w:rPr>
                <w:noProof/>
                <w:webHidden/>
              </w:rPr>
              <w:fldChar w:fldCharType="begin"/>
            </w:r>
            <w:r>
              <w:rPr>
                <w:noProof/>
                <w:webHidden/>
              </w:rPr>
              <w:instrText xml:space="preserve"> PAGEREF _Toc213582704 \h </w:instrText>
            </w:r>
            <w:r>
              <w:rPr>
                <w:noProof/>
                <w:webHidden/>
              </w:rPr>
            </w:r>
            <w:r>
              <w:rPr>
                <w:noProof/>
                <w:webHidden/>
              </w:rPr>
              <w:fldChar w:fldCharType="separate"/>
            </w:r>
            <w:r>
              <w:rPr>
                <w:noProof/>
                <w:webHidden/>
              </w:rPr>
              <w:t>8</w:t>
            </w:r>
            <w:r>
              <w:rPr>
                <w:noProof/>
                <w:webHidden/>
              </w:rPr>
              <w:fldChar w:fldCharType="end"/>
            </w:r>
          </w:hyperlink>
        </w:p>
        <w:p w14:paraId="2DEB1537" w14:textId="16E83803"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5" w:history="1">
            <w:r w:rsidRPr="00BD10BA">
              <w:rPr>
                <w:rStyle w:val="Hyperlink"/>
                <w:noProof/>
              </w:rPr>
              <w:t>3.1. Overview of OLI (Eclectic Paradigm)</w:t>
            </w:r>
            <w:r>
              <w:rPr>
                <w:noProof/>
                <w:webHidden/>
              </w:rPr>
              <w:tab/>
            </w:r>
            <w:r>
              <w:rPr>
                <w:noProof/>
                <w:webHidden/>
              </w:rPr>
              <w:fldChar w:fldCharType="begin"/>
            </w:r>
            <w:r>
              <w:rPr>
                <w:noProof/>
                <w:webHidden/>
              </w:rPr>
              <w:instrText xml:space="preserve"> PAGEREF _Toc213582705 \h </w:instrText>
            </w:r>
            <w:r>
              <w:rPr>
                <w:noProof/>
                <w:webHidden/>
              </w:rPr>
            </w:r>
            <w:r>
              <w:rPr>
                <w:noProof/>
                <w:webHidden/>
              </w:rPr>
              <w:fldChar w:fldCharType="separate"/>
            </w:r>
            <w:r>
              <w:rPr>
                <w:noProof/>
                <w:webHidden/>
              </w:rPr>
              <w:t>8</w:t>
            </w:r>
            <w:r>
              <w:rPr>
                <w:noProof/>
                <w:webHidden/>
              </w:rPr>
              <w:fldChar w:fldCharType="end"/>
            </w:r>
          </w:hyperlink>
        </w:p>
        <w:p w14:paraId="2E99A2B8" w14:textId="196FC462"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6" w:history="1">
            <w:r w:rsidRPr="00BD10BA">
              <w:rPr>
                <w:rStyle w:val="Hyperlink"/>
                <w:noProof/>
              </w:rPr>
              <w:t>3.2. Ownership Advantages</w:t>
            </w:r>
            <w:r>
              <w:rPr>
                <w:noProof/>
                <w:webHidden/>
              </w:rPr>
              <w:tab/>
            </w:r>
            <w:r>
              <w:rPr>
                <w:noProof/>
                <w:webHidden/>
              </w:rPr>
              <w:fldChar w:fldCharType="begin"/>
            </w:r>
            <w:r>
              <w:rPr>
                <w:noProof/>
                <w:webHidden/>
              </w:rPr>
              <w:instrText xml:space="preserve"> PAGEREF _Toc213582706 \h </w:instrText>
            </w:r>
            <w:r>
              <w:rPr>
                <w:noProof/>
                <w:webHidden/>
              </w:rPr>
            </w:r>
            <w:r>
              <w:rPr>
                <w:noProof/>
                <w:webHidden/>
              </w:rPr>
              <w:fldChar w:fldCharType="separate"/>
            </w:r>
            <w:r>
              <w:rPr>
                <w:noProof/>
                <w:webHidden/>
              </w:rPr>
              <w:t>9</w:t>
            </w:r>
            <w:r>
              <w:rPr>
                <w:noProof/>
                <w:webHidden/>
              </w:rPr>
              <w:fldChar w:fldCharType="end"/>
            </w:r>
          </w:hyperlink>
        </w:p>
        <w:p w14:paraId="5704281C" w14:textId="3F62D255"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7" w:history="1">
            <w:r w:rsidRPr="00BD10BA">
              <w:rPr>
                <w:rStyle w:val="Hyperlink"/>
                <w:noProof/>
              </w:rPr>
              <w:t>3.3. Location Advantages (Emerging Market Focus)</w:t>
            </w:r>
            <w:r>
              <w:rPr>
                <w:noProof/>
                <w:webHidden/>
              </w:rPr>
              <w:tab/>
            </w:r>
            <w:r>
              <w:rPr>
                <w:noProof/>
                <w:webHidden/>
              </w:rPr>
              <w:fldChar w:fldCharType="begin"/>
            </w:r>
            <w:r>
              <w:rPr>
                <w:noProof/>
                <w:webHidden/>
              </w:rPr>
              <w:instrText xml:space="preserve"> PAGEREF _Toc213582707 \h </w:instrText>
            </w:r>
            <w:r>
              <w:rPr>
                <w:noProof/>
                <w:webHidden/>
              </w:rPr>
            </w:r>
            <w:r>
              <w:rPr>
                <w:noProof/>
                <w:webHidden/>
              </w:rPr>
              <w:fldChar w:fldCharType="separate"/>
            </w:r>
            <w:r>
              <w:rPr>
                <w:noProof/>
                <w:webHidden/>
              </w:rPr>
              <w:t>10</w:t>
            </w:r>
            <w:r>
              <w:rPr>
                <w:noProof/>
                <w:webHidden/>
              </w:rPr>
              <w:fldChar w:fldCharType="end"/>
            </w:r>
          </w:hyperlink>
        </w:p>
        <w:p w14:paraId="5583AE03" w14:textId="25BAD724"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8" w:history="1">
            <w:r w:rsidRPr="00BD10BA">
              <w:rPr>
                <w:rStyle w:val="Hyperlink"/>
                <w:noProof/>
              </w:rPr>
              <w:t>3.4. Internalisation Advantages</w:t>
            </w:r>
            <w:r>
              <w:rPr>
                <w:noProof/>
                <w:webHidden/>
              </w:rPr>
              <w:tab/>
            </w:r>
            <w:r>
              <w:rPr>
                <w:noProof/>
                <w:webHidden/>
              </w:rPr>
              <w:fldChar w:fldCharType="begin"/>
            </w:r>
            <w:r>
              <w:rPr>
                <w:noProof/>
                <w:webHidden/>
              </w:rPr>
              <w:instrText xml:space="preserve"> PAGEREF _Toc213582708 \h </w:instrText>
            </w:r>
            <w:r>
              <w:rPr>
                <w:noProof/>
                <w:webHidden/>
              </w:rPr>
            </w:r>
            <w:r>
              <w:rPr>
                <w:noProof/>
                <w:webHidden/>
              </w:rPr>
              <w:fldChar w:fldCharType="separate"/>
            </w:r>
            <w:r>
              <w:rPr>
                <w:noProof/>
                <w:webHidden/>
              </w:rPr>
              <w:t>11</w:t>
            </w:r>
            <w:r>
              <w:rPr>
                <w:noProof/>
                <w:webHidden/>
              </w:rPr>
              <w:fldChar w:fldCharType="end"/>
            </w:r>
          </w:hyperlink>
        </w:p>
        <w:p w14:paraId="37B77BE3" w14:textId="1C5341FF"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09" w:history="1">
            <w:r w:rsidRPr="00BD10BA">
              <w:rPr>
                <w:rStyle w:val="Hyperlink"/>
                <w:noProof/>
              </w:rPr>
              <w:t>3.5. Impact of OLI on Market Entry Mode</w:t>
            </w:r>
            <w:r>
              <w:rPr>
                <w:noProof/>
                <w:webHidden/>
              </w:rPr>
              <w:tab/>
            </w:r>
            <w:r>
              <w:rPr>
                <w:noProof/>
                <w:webHidden/>
              </w:rPr>
              <w:fldChar w:fldCharType="begin"/>
            </w:r>
            <w:r>
              <w:rPr>
                <w:noProof/>
                <w:webHidden/>
              </w:rPr>
              <w:instrText xml:space="preserve"> PAGEREF _Toc213582709 \h </w:instrText>
            </w:r>
            <w:r>
              <w:rPr>
                <w:noProof/>
                <w:webHidden/>
              </w:rPr>
            </w:r>
            <w:r>
              <w:rPr>
                <w:noProof/>
                <w:webHidden/>
              </w:rPr>
              <w:fldChar w:fldCharType="separate"/>
            </w:r>
            <w:r>
              <w:rPr>
                <w:noProof/>
                <w:webHidden/>
              </w:rPr>
              <w:t>12</w:t>
            </w:r>
            <w:r>
              <w:rPr>
                <w:noProof/>
                <w:webHidden/>
              </w:rPr>
              <w:fldChar w:fldCharType="end"/>
            </w:r>
          </w:hyperlink>
        </w:p>
        <w:p w14:paraId="1518824B" w14:textId="438C7CD2" w:rsidR="00CC69C0" w:rsidRDefault="00CC69C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3582710" w:history="1">
            <w:r w:rsidRPr="00BD10BA">
              <w:rPr>
                <w:rStyle w:val="Hyperlink"/>
                <w:noProof/>
              </w:rPr>
              <w:t>4. Cultural Analysis using Hofstede Model</w:t>
            </w:r>
            <w:r>
              <w:rPr>
                <w:noProof/>
                <w:webHidden/>
              </w:rPr>
              <w:tab/>
            </w:r>
            <w:r>
              <w:rPr>
                <w:noProof/>
                <w:webHidden/>
              </w:rPr>
              <w:fldChar w:fldCharType="begin"/>
            </w:r>
            <w:r>
              <w:rPr>
                <w:noProof/>
                <w:webHidden/>
              </w:rPr>
              <w:instrText xml:space="preserve"> PAGEREF _Toc213582710 \h </w:instrText>
            </w:r>
            <w:r>
              <w:rPr>
                <w:noProof/>
                <w:webHidden/>
              </w:rPr>
            </w:r>
            <w:r>
              <w:rPr>
                <w:noProof/>
                <w:webHidden/>
              </w:rPr>
              <w:fldChar w:fldCharType="separate"/>
            </w:r>
            <w:r>
              <w:rPr>
                <w:noProof/>
                <w:webHidden/>
              </w:rPr>
              <w:t>13</w:t>
            </w:r>
            <w:r>
              <w:rPr>
                <w:noProof/>
                <w:webHidden/>
              </w:rPr>
              <w:fldChar w:fldCharType="end"/>
            </w:r>
          </w:hyperlink>
        </w:p>
        <w:p w14:paraId="684B2E04" w14:textId="54111F92"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11" w:history="1">
            <w:r w:rsidRPr="00BD10BA">
              <w:rPr>
                <w:rStyle w:val="Hyperlink"/>
                <w:noProof/>
              </w:rPr>
              <w:t>4.1. Introduction to Hofstede’s Cultural Dimensions</w:t>
            </w:r>
            <w:r>
              <w:rPr>
                <w:noProof/>
                <w:webHidden/>
              </w:rPr>
              <w:tab/>
            </w:r>
            <w:r>
              <w:rPr>
                <w:noProof/>
                <w:webHidden/>
              </w:rPr>
              <w:fldChar w:fldCharType="begin"/>
            </w:r>
            <w:r>
              <w:rPr>
                <w:noProof/>
                <w:webHidden/>
              </w:rPr>
              <w:instrText xml:space="preserve"> PAGEREF _Toc213582711 \h </w:instrText>
            </w:r>
            <w:r>
              <w:rPr>
                <w:noProof/>
                <w:webHidden/>
              </w:rPr>
            </w:r>
            <w:r>
              <w:rPr>
                <w:noProof/>
                <w:webHidden/>
              </w:rPr>
              <w:fldChar w:fldCharType="separate"/>
            </w:r>
            <w:r>
              <w:rPr>
                <w:noProof/>
                <w:webHidden/>
              </w:rPr>
              <w:t>13</w:t>
            </w:r>
            <w:r>
              <w:rPr>
                <w:noProof/>
                <w:webHidden/>
              </w:rPr>
              <w:fldChar w:fldCharType="end"/>
            </w:r>
          </w:hyperlink>
        </w:p>
        <w:p w14:paraId="27314731" w14:textId="683D4A0F"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12" w:history="1">
            <w:r w:rsidRPr="00BD10BA">
              <w:rPr>
                <w:rStyle w:val="Hyperlink"/>
                <w:noProof/>
              </w:rPr>
              <w:t>4.2. Comparison: Home Country vs. Emerging Market</w:t>
            </w:r>
            <w:r>
              <w:rPr>
                <w:noProof/>
                <w:webHidden/>
              </w:rPr>
              <w:tab/>
            </w:r>
            <w:r>
              <w:rPr>
                <w:noProof/>
                <w:webHidden/>
              </w:rPr>
              <w:fldChar w:fldCharType="begin"/>
            </w:r>
            <w:r>
              <w:rPr>
                <w:noProof/>
                <w:webHidden/>
              </w:rPr>
              <w:instrText xml:space="preserve"> PAGEREF _Toc213582712 \h </w:instrText>
            </w:r>
            <w:r>
              <w:rPr>
                <w:noProof/>
                <w:webHidden/>
              </w:rPr>
            </w:r>
            <w:r>
              <w:rPr>
                <w:noProof/>
                <w:webHidden/>
              </w:rPr>
              <w:fldChar w:fldCharType="separate"/>
            </w:r>
            <w:r>
              <w:rPr>
                <w:noProof/>
                <w:webHidden/>
              </w:rPr>
              <w:t>13</w:t>
            </w:r>
            <w:r>
              <w:rPr>
                <w:noProof/>
                <w:webHidden/>
              </w:rPr>
              <w:fldChar w:fldCharType="end"/>
            </w:r>
          </w:hyperlink>
        </w:p>
        <w:p w14:paraId="2884E052" w14:textId="7DC2B841"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13" w:history="1">
            <w:r w:rsidRPr="00BD10BA">
              <w:rPr>
                <w:rStyle w:val="Hyperlink"/>
                <w:noProof/>
              </w:rPr>
              <w:t>4.3. Impact on Market Entry Strategy</w:t>
            </w:r>
            <w:r>
              <w:rPr>
                <w:noProof/>
                <w:webHidden/>
              </w:rPr>
              <w:tab/>
            </w:r>
            <w:r>
              <w:rPr>
                <w:noProof/>
                <w:webHidden/>
              </w:rPr>
              <w:fldChar w:fldCharType="begin"/>
            </w:r>
            <w:r>
              <w:rPr>
                <w:noProof/>
                <w:webHidden/>
              </w:rPr>
              <w:instrText xml:space="preserve"> PAGEREF _Toc213582713 \h </w:instrText>
            </w:r>
            <w:r>
              <w:rPr>
                <w:noProof/>
                <w:webHidden/>
              </w:rPr>
            </w:r>
            <w:r>
              <w:rPr>
                <w:noProof/>
                <w:webHidden/>
              </w:rPr>
              <w:fldChar w:fldCharType="separate"/>
            </w:r>
            <w:r>
              <w:rPr>
                <w:noProof/>
                <w:webHidden/>
              </w:rPr>
              <w:t>15</w:t>
            </w:r>
            <w:r>
              <w:rPr>
                <w:noProof/>
                <w:webHidden/>
              </w:rPr>
              <w:fldChar w:fldCharType="end"/>
            </w:r>
          </w:hyperlink>
        </w:p>
        <w:p w14:paraId="0C9E6223" w14:textId="1A2BC531"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14" w:history="1">
            <w:r w:rsidRPr="00BD10BA">
              <w:rPr>
                <w:rStyle w:val="Hyperlink"/>
                <w:noProof/>
              </w:rPr>
              <w:t>4.4. Impact on Potential for Success</w:t>
            </w:r>
            <w:r>
              <w:rPr>
                <w:noProof/>
                <w:webHidden/>
              </w:rPr>
              <w:tab/>
            </w:r>
            <w:r>
              <w:rPr>
                <w:noProof/>
                <w:webHidden/>
              </w:rPr>
              <w:fldChar w:fldCharType="begin"/>
            </w:r>
            <w:r>
              <w:rPr>
                <w:noProof/>
                <w:webHidden/>
              </w:rPr>
              <w:instrText xml:space="preserve"> PAGEREF _Toc213582714 \h </w:instrText>
            </w:r>
            <w:r>
              <w:rPr>
                <w:noProof/>
                <w:webHidden/>
              </w:rPr>
            </w:r>
            <w:r>
              <w:rPr>
                <w:noProof/>
                <w:webHidden/>
              </w:rPr>
              <w:fldChar w:fldCharType="separate"/>
            </w:r>
            <w:r>
              <w:rPr>
                <w:noProof/>
                <w:webHidden/>
              </w:rPr>
              <w:t>16</w:t>
            </w:r>
            <w:r>
              <w:rPr>
                <w:noProof/>
                <w:webHidden/>
              </w:rPr>
              <w:fldChar w:fldCharType="end"/>
            </w:r>
          </w:hyperlink>
        </w:p>
        <w:p w14:paraId="3327A2F8" w14:textId="464299C3" w:rsidR="00CC69C0" w:rsidRDefault="00CC69C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3582715" w:history="1">
            <w:r w:rsidRPr="00BD10BA">
              <w:rPr>
                <w:rStyle w:val="Hyperlink"/>
                <w:noProof/>
              </w:rPr>
              <w:t>5. Recommendations and SOP Adjustments</w:t>
            </w:r>
            <w:r>
              <w:rPr>
                <w:noProof/>
                <w:webHidden/>
              </w:rPr>
              <w:tab/>
            </w:r>
            <w:r>
              <w:rPr>
                <w:noProof/>
                <w:webHidden/>
              </w:rPr>
              <w:fldChar w:fldCharType="begin"/>
            </w:r>
            <w:r>
              <w:rPr>
                <w:noProof/>
                <w:webHidden/>
              </w:rPr>
              <w:instrText xml:space="preserve"> PAGEREF _Toc213582715 \h </w:instrText>
            </w:r>
            <w:r>
              <w:rPr>
                <w:noProof/>
                <w:webHidden/>
              </w:rPr>
            </w:r>
            <w:r>
              <w:rPr>
                <w:noProof/>
                <w:webHidden/>
              </w:rPr>
              <w:fldChar w:fldCharType="separate"/>
            </w:r>
            <w:r>
              <w:rPr>
                <w:noProof/>
                <w:webHidden/>
              </w:rPr>
              <w:t>18</w:t>
            </w:r>
            <w:r>
              <w:rPr>
                <w:noProof/>
                <w:webHidden/>
              </w:rPr>
              <w:fldChar w:fldCharType="end"/>
            </w:r>
          </w:hyperlink>
        </w:p>
        <w:p w14:paraId="12A3DE29" w14:textId="3468EF3D"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16" w:history="1">
            <w:r w:rsidRPr="00BD10BA">
              <w:rPr>
                <w:rStyle w:val="Hyperlink"/>
                <w:noProof/>
              </w:rPr>
              <w:t>5.2. Recommended SOP Adjustments</w:t>
            </w:r>
            <w:r>
              <w:rPr>
                <w:noProof/>
                <w:webHidden/>
              </w:rPr>
              <w:tab/>
            </w:r>
            <w:r>
              <w:rPr>
                <w:noProof/>
                <w:webHidden/>
              </w:rPr>
              <w:fldChar w:fldCharType="begin"/>
            </w:r>
            <w:r>
              <w:rPr>
                <w:noProof/>
                <w:webHidden/>
              </w:rPr>
              <w:instrText xml:space="preserve"> PAGEREF _Toc213582716 \h </w:instrText>
            </w:r>
            <w:r>
              <w:rPr>
                <w:noProof/>
                <w:webHidden/>
              </w:rPr>
            </w:r>
            <w:r>
              <w:rPr>
                <w:noProof/>
                <w:webHidden/>
              </w:rPr>
              <w:fldChar w:fldCharType="separate"/>
            </w:r>
            <w:r>
              <w:rPr>
                <w:noProof/>
                <w:webHidden/>
              </w:rPr>
              <w:t>18</w:t>
            </w:r>
            <w:r>
              <w:rPr>
                <w:noProof/>
                <w:webHidden/>
              </w:rPr>
              <w:fldChar w:fldCharType="end"/>
            </w:r>
          </w:hyperlink>
        </w:p>
        <w:p w14:paraId="338E8B1C" w14:textId="226D0304" w:rsidR="00CC69C0" w:rsidRDefault="00CC69C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3582717" w:history="1">
            <w:r w:rsidRPr="00BD10BA">
              <w:rPr>
                <w:rStyle w:val="Hyperlink"/>
                <w:noProof/>
              </w:rPr>
              <w:t>5.3. Justification for Each Recommendation</w:t>
            </w:r>
            <w:r>
              <w:rPr>
                <w:noProof/>
                <w:webHidden/>
              </w:rPr>
              <w:tab/>
            </w:r>
            <w:r>
              <w:rPr>
                <w:noProof/>
                <w:webHidden/>
              </w:rPr>
              <w:fldChar w:fldCharType="begin"/>
            </w:r>
            <w:r>
              <w:rPr>
                <w:noProof/>
                <w:webHidden/>
              </w:rPr>
              <w:instrText xml:space="preserve"> PAGEREF _Toc213582717 \h </w:instrText>
            </w:r>
            <w:r>
              <w:rPr>
                <w:noProof/>
                <w:webHidden/>
              </w:rPr>
            </w:r>
            <w:r>
              <w:rPr>
                <w:noProof/>
                <w:webHidden/>
              </w:rPr>
              <w:fldChar w:fldCharType="separate"/>
            </w:r>
            <w:r>
              <w:rPr>
                <w:noProof/>
                <w:webHidden/>
              </w:rPr>
              <w:t>19</w:t>
            </w:r>
            <w:r>
              <w:rPr>
                <w:noProof/>
                <w:webHidden/>
              </w:rPr>
              <w:fldChar w:fldCharType="end"/>
            </w:r>
          </w:hyperlink>
        </w:p>
        <w:p w14:paraId="7E7B7E32" w14:textId="291B47A0" w:rsidR="00CC69C0" w:rsidRDefault="00CC69C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3582718" w:history="1">
            <w:r w:rsidRPr="00BD10BA">
              <w:rPr>
                <w:rStyle w:val="Hyperlink"/>
                <w:noProof/>
              </w:rPr>
              <w:t>6. Conclusion</w:t>
            </w:r>
            <w:r>
              <w:rPr>
                <w:noProof/>
                <w:webHidden/>
              </w:rPr>
              <w:tab/>
            </w:r>
            <w:r>
              <w:rPr>
                <w:noProof/>
                <w:webHidden/>
              </w:rPr>
              <w:fldChar w:fldCharType="begin"/>
            </w:r>
            <w:r>
              <w:rPr>
                <w:noProof/>
                <w:webHidden/>
              </w:rPr>
              <w:instrText xml:space="preserve"> PAGEREF _Toc213582718 \h </w:instrText>
            </w:r>
            <w:r>
              <w:rPr>
                <w:noProof/>
                <w:webHidden/>
              </w:rPr>
            </w:r>
            <w:r>
              <w:rPr>
                <w:noProof/>
                <w:webHidden/>
              </w:rPr>
              <w:fldChar w:fldCharType="separate"/>
            </w:r>
            <w:r>
              <w:rPr>
                <w:noProof/>
                <w:webHidden/>
              </w:rPr>
              <w:t>21</w:t>
            </w:r>
            <w:r>
              <w:rPr>
                <w:noProof/>
                <w:webHidden/>
              </w:rPr>
              <w:fldChar w:fldCharType="end"/>
            </w:r>
          </w:hyperlink>
        </w:p>
        <w:p w14:paraId="62A539E0" w14:textId="4E70014B" w:rsidR="00CC69C0" w:rsidRDefault="00CC69C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3582719" w:history="1">
            <w:r w:rsidRPr="00BD10BA">
              <w:rPr>
                <w:rStyle w:val="Hyperlink"/>
                <w:noProof/>
              </w:rPr>
              <w:t>References</w:t>
            </w:r>
            <w:r>
              <w:rPr>
                <w:noProof/>
                <w:webHidden/>
              </w:rPr>
              <w:tab/>
            </w:r>
            <w:r>
              <w:rPr>
                <w:noProof/>
                <w:webHidden/>
              </w:rPr>
              <w:fldChar w:fldCharType="begin"/>
            </w:r>
            <w:r>
              <w:rPr>
                <w:noProof/>
                <w:webHidden/>
              </w:rPr>
              <w:instrText xml:space="preserve"> PAGEREF _Toc213582719 \h </w:instrText>
            </w:r>
            <w:r>
              <w:rPr>
                <w:noProof/>
                <w:webHidden/>
              </w:rPr>
            </w:r>
            <w:r>
              <w:rPr>
                <w:noProof/>
                <w:webHidden/>
              </w:rPr>
              <w:fldChar w:fldCharType="separate"/>
            </w:r>
            <w:r>
              <w:rPr>
                <w:noProof/>
                <w:webHidden/>
              </w:rPr>
              <w:t>22</w:t>
            </w:r>
            <w:r>
              <w:rPr>
                <w:noProof/>
                <w:webHidden/>
              </w:rPr>
              <w:fldChar w:fldCharType="end"/>
            </w:r>
          </w:hyperlink>
        </w:p>
        <w:p w14:paraId="1C32C56F" w14:textId="77AA2DFF" w:rsidR="00F40603" w:rsidRDefault="00F40603">
          <w:r>
            <w:rPr>
              <w:b/>
              <w:bCs/>
              <w:noProof/>
            </w:rPr>
            <w:fldChar w:fldCharType="end"/>
          </w:r>
        </w:p>
      </w:sdtContent>
    </w:sdt>
    <w:p w14:paraId="1F1A40F9" w14:textId="77777777" w:rsidR="00F40603" w:rsidRDefault="00F40603">
      <w:pPr>
        <w:rPr>
          <w:b/>
          <w:sz w:val="28"/>
          <w:szCs w:val="28"/>
        </w:rPr>
      </w:pPr>
      <w:r>
        <w:br w:type="page"/>
      </w:r>
    </w:p>
    <w:p w14:paraId="6BA69648" w14:textId="62B6EFCC" w:rsidR="00EB3742" w:rsidRDefault="00000000">
      <w:pPr>
        <w:pStyle w:val="Heading1"/>
      </w:pPr>
      <w:bookmarkStart w:id="1" w:name="_Toc213582697"/>
      <w:r>
        <w:lastRenderedPageBreak/>
        <w:t>1. Introduction</w:t>
      </w:r>
      <w:bookmarkEnd w:id="1"/>
    </w:p>
    <w:p w14:paraId="70E04224" w14:textId="77777777" w:rsidR="00EB3742" w:rsidRDefault="00000000">
      <w:r>
        <w:t xml:space="preserve">Unilever plc is a multinational, based in London, Britain and the Netherlands. It deals in the fast-moving consumer goods (FMCG) sector. The company was founded in 1929, when Margarine </w:t>
      </w:r>
      <w:proofErr w:type="spellStart"/>
      <w:r>
        <w:t>Unie</w:t>
      </w:r>
      <w:proofErr w:type="spellEnd"/>
      <w:r>
        <w:t xml:space="preserve"> merged with Lever Brothers. Unilever is a leading manufacturer of food, home, and personal care products worldwide. Dove, Knorr, Lipton, and Lifebuoy are some of the brands contained in its portfolio (Unilever, 2024). Unilever markets its products in over 190 countries, including the emerging markets such as India, Indonesia, Brazil and Nigeria. This report will evaluate the international operations of Unilever, including the entry mode, advantages and limitations of the company and the influence of OLI factors and the cultural model developed by Hofstede, on the company strategy. We also recommend and make suggestions to enable Unilever to achieve success in the new economies.</w:t>
      </w:r>
    </w:p>
    <w:p w14:paraId="665644E7" w14:textId="77777777" w:rsidR="00EB3742" w:rsidRDefault="00000000">
      <w:pPr>
        <w:pStyle w:val="Heading1"/>
      </w:pPr>
      <w:bookmarkStart w:id="2" w:name="_b55t5jg7rulg" w:colFirst="0" w:colLast="0"/>
      <w:bookmarkStart w:id="3" w:name="_Toc213582698"/>
      <w:bookmarkEnd w:id="2"/>
      <w:r>
        <w:t>2. Benefits and Challenges of International Operations</w:t>
      </w:r>
      <w:bookmarkEnd w:id="3"/>
    </w:p>
    <w:p w14:paraId="169E4C6E" w14:textId="77777777" w:rsidR="00EB3742" w:rsidRDefault="00000000">
      <w:pPr>
        <w:pStyle w:val="Heading2"/>
      </w:pPr>
      <w:bookmarkStart w:id="4" w:name="_ilkz4ggrrdi5" w:colFirst="0" w:colLast="0"/>
      <w:bookmarkStart w:id="5" w:name="_Toc213582699"/>
      <w:bookmarkEnd w:id="4"/>
      <w:r>
        <w:t>2.1. Designation as an MNC/TNC</w:t>
      </w:r>
      <w:bookmarkEnd w:id="5"/>
    </w:p>
    <w:p w14:paraId="51E6CAC3" w14:textId="77777777" w:rsidR="00EB3742" w:rsidRDefault="00000000">
      <w:r>
        <w:t xml:space="preserve">Unilever can be described as a multinational corporation due to its wide global coverage, integrated business and cross-border management. Unilever operates in over 190 countries with its subsidiaries, joint ventures and partners, with its head office situated in London. The firm has approximately 127,000 employees across the world (Unilever, 2024). It is also one of the diverse consumer goods companies having over 400 brands in personal care, home care, nutrition and refreshment (Rajani </w:t>
      </w:r>
      <w:r>
        <w:rPr>
          <w:i/>
        </w:rPr>
        <w:t>et al.,</w:t>
      </w:r>
      <w:r>
        <w:t xml:space="preserve"> 2023). Unilever, being a transnational corporation, is based on the transnational strategy model proposed by Bartlett and Ghoshal, a transnationalism in which the global standardisation is blended with local responsiveness. It also attains efficiencies on a global scale by sharing research and central purchases, as well as local adaptation of products through subsidiaries that offer products that are adapted to the local tastes.</w:t>
      </w:r>
    </w:p>
    <w:p w14:paraId="1DFD7A87" w14:textId="77777777" w:rsidR="00EB3742" w:rsidRDefault="00000000">
      <w:pPr>
        <w:pStyle w:val="Heading2"/>
      </w:pPr>
      <w:bookmarkStart w:id="6" w:name="_xskqgygcqk4n" w:colFirst="0" w:colLast="0"/>
      <w:bookmarkStart w:id="7" w:name="_Toc213582700"/>
      <w:bookmarkEnd w:id="6"/>
      <w:r>
        <w:t>2.2. Nature of Global Operations and Value Chain</w:t>
      </w:r>
      <w:bookmarkEnd w:id="7"/>
    </w:p>
    <w:p w14:paraId="20523ECC" w14:textId="77777777" w:rsidR="00EB3742" w:rsidRDefault="00000000">
      <w:r>
        <w:t>Unilever operations at the global level are based on a highly integrated value chain which enhances efficiency, innovation and responsiveness in markets. The valuation chain of the company has been divided into six major areas as indicated in Table 1 below.</w:t>
      </w:r>
    </w:p>
    <w:p w14:paraId="0E3FE2F7" w14:textId="77777777" w:rsidR="00EB3742" w:rsidRDefault="00000000">
      <w:pPr>
        <w:rPr>
          <w:b/>
          <w:i/>
        </w:rPr>
      </w:pPr>
      <w:r>
        <w:rPr>
          <w:b/>
          <w:i/>
        </w:rPr>
        <w:lastRenderedPageBreak/>
        <w:t>Table 1. Overview of Unilever’s Global Value Chain Activities</w:t>
      </w:r>
    </w:p>
    <w:p w14:paraId="43F2E2D0" w14:textId="77777777" w:rsidR="00EB3742" w:rsidRDefault="00EB3742"/>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46"/>
        <w:gridCol w:w="2936"/>
        <w:gridCol w:w="4043"/>
      </w:tblGrid>
      <w:tr w:rsidR="00EB3742" w14:paraId="1A8321AF" w14:textId="77777777">
        <w:trPr>
          <w:trHeight w:val="8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43188" w14:textId="77777777" w:rsidR="00EB3742" w:rsidRDefault="00000000">
            <w:pPr>
              <w:jc w:val="center"/>
            </w:pPr>
            <w:r>
              <w:rPr>
                <w:b/>
              </w:rPr>
              <w:t>Value Chain Component</w:t>
            </w:r>
          </w:p>
        </w:tc>
        <w:tc>
          <w:tcPr>
            <w:tcW w:w="2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D24CB" w14:textId="77777777" w:rsidR="00EB3742" w:rsidRDefault="00000000">
            <w:pPr>
              <w:jc w:val="center"/>
            </w:pPr>
            <w:r>
              <w:rPr>
                <w:b/>
              </w:rPr>
              <w:t>Description</w:t>
            </w:r>
          </w:p>
        </w:tc>
        <w:tc>
          <w:tcPr>
            <w:tcW w:w="40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95949" w14:textId="77777777" w:rsidR="00EB3742" w:rsidRDefault="00000000">
            <w:pPr>
              <w:jc w:val="center"/>
            </w:pPr>
            <w:r>
              <w:rPr>
                <w:b/>
              </w:rPr>
              <w:t>Example of Global Operations</w:t>
            </w:r>
          </w:p>
        </w:tc>
      </w:tr>
      <w:tr w:rsidR="00EB3742" w14:paraId="0DF90140" w14:textId="77777777">
        <w:trPr>
          <w:trHeight w:val="137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FFA16" w14:textId="772C934B" w:rsidR="00EB3742" w:rsidRDefault="00000000" w:rsidP="00F36D1A">
            <w:pPr>
              <w:jc w:val="left"/>
            </w:pPr>
            <w:r>
              <w:rPr>
                <w:b/>
              </w:rPr>
              <w:t>Research</w:t>
            </w:r>
            <w:r w:rsidR="00F36D1A">
              <w:rPr>
                <w:b/>
              </w:rPr>
              <w:t xml:space="preserve"> </w:t>
            </w:r>
            <w:r>
              <w:rPr>
                <w:b/>
              </w:rPr>
              <w:t>&amp; Development (R&amp;D)</w:t>
            </w:r>
          </w:p>
        </w:tc>
        <w:tc>
          <w:tcPr>
            <w:tcW w:w="2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9EAB9" w14:textId="040F106A" w:rsidR="00EB3742" w:rsidRDefault="00000000" w:rsidP="00C963B6">
            <w:pPr>
              <w:jc w:val="left"/>
            </w:pPr>
            <w:r>
              <w:t xml:space="preserve">Unilever heavily puts its resources into innovation </w:t>
            </w:r>
            <w:r w:rsidR="00C963B6">
              <w:t>to</w:t>
            </w:r>
            <w:r>
              <w:t xml:space="preserve"> produce sustainable and locally relevant products.</w:t>
            </w:r>
          </w:p>
        </w:tc>
        <w:tc>
          <w:tcPr>
            <w:tcW w:w="40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E6EAE" w14:textId="77777777" w:rsidR="00EB3742" w:rsidRDefault="00000000" w:rsidP="00C963B6">
            <w:pPr>
              <w:jc w:val="left"/>
            </w:pPr>
            <w:r>
              <w:t>The UK, India, China and the Netherlands Global R&amp;D centres are oriented towards reformulation and sustainability (Dzienis and McCaleb, 2025).</w:t>
            </w:r>
          </w:p>
        </w:tc>
      </w:tr>
      <w:tr w:rsidR="00EB3742" w14:paraId="2275BECB" w14:textId="77777777">
        <w:trPr>
          <w:trHeight w:val="164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1B2BE" w14:textId="77777777" w:rsidR="00EB3742" w:rsidRDefault="00000000" w:rsidP="00F36D1A">
            <w:pPr>
              <w:jc w:val="left"/>
            </w:pPr>
            <w:r>
              <w:rPr>
                <w:b/>
              </w:rPr>
              <w:t>Sourcing &amp; Procurement</w:t>
            </w:r>
          </w:p>
        </w:tc>
        <w:tc>
          <w:tcPr>
            <w:tcW w:w="2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2E93B" w14:textId="77777777" w:rsidR="00EB3742" w:rsidRDefault="00000000" w:rsidP="00C963B6">
            <w:pPr>
              <w:jc w:val="left"/>
            </w:pPr>
            <w:r>
              <w:t>It focuses on sustainable ethical procurement.</w:t>
            </w:r>
          </w:p>
        </w:tc>
        <w:tc>
          <w:tcPr>
            <w:tcW w:w="40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A5DD7" w14:textId="77777777" w:rsidR="00EB3742" w:rsidRDefault="00000000" w:rsidP="00C963B6">
            <w:pPr>
              <w:jc w:val="left"/>
            </w:pPr>
            <w:r>
              <w:t>Ninety-one per cent of the agricultural raw materials are sustainably sourced, and this is partnered in Asia and Africa.</w:t>
            </w:r>
          </w:p>
          <w:p w14:paraId="33CEE00A" w14:textId="77777777" w:rsidR="00EB3742" w:rsidRDefault="00EB3742" w:rsidP="00C963B6">
            <w:pPr>
              <w:jc w:val="left"/>
            </w:pPr>
          </w:p>
        </w:tc>
      </w:tr>
      <w:tr w:rsidR="00EB3742" w14:paraId="3A4C24AF" w14:textId="77777777">
        <w:trPr>
          <w:trHeight w:val="137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53F73" w14:textId="77777777" w:rsidR="00EB3742" w:rsidRDefault="00000000" w:rsidP="00F36D1A">
            <w:pPr>
              <w:jc w:val="left"/>
            </w:pPr>
            <w:r>
              <w:rPr>
                <w:b/>
              </w:rPr>
              <w:t>Production &amp; Manufacturing</w:t>
            </w:r>
          </w:p>
        </w:tc>
        <w:tc>
          <w:tcPr>
            <w:tcW w:w="2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FE01E" w14:textId="77777777" w:rsidR="00EB3742" w:rsidRDefault="00000000" w:rsidP="00C963B6">
            <w:pPr>
              <w:jc w:val="left"/>
            </w:pPr>
            <w:r>
              <w:t>The decentralisation of manufacturing on a regional level is aimed at satisfying the demand in the region and reducing the operating expenses.</w:t>
            </w:r>
          </w:p>
        </w:tc>
        <w:tc>
          <w:tcPr>
            <w:tcW w:w="40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5A15B" w14:textId="77777777" w:rsidR="00EB3742" w:rsidRDefault="00000000" w:rsidP="00C963B6">
            <w:pPr>
              <w:jc w:val="left"/>
            </w:pPr>
            <w:r>
              <w:t xml:space="preserve">Unilever has more than 250 production facilities all around the world, including India, Vietnam, and Brazil, which helps address the lack of imports (Lieu </w:t>
            </w:r>
            <w:r>
              <w:rPr>
                <w:i/>
              </w:rPr>
              <w:t>et al.,</w:t>
            </w:r>
            <w:r>
              <w:t xml:space="preserve"> 2021).</w:t>
            </w:r>
          </w:p>
        </w:tc>
      </w:tr>
      <w:tr w:rsidR="00EB3742" w14:paraId="58FFDD92" w14:textId="77777777">
        <w:trPr>
          <w:trHeight w:val="137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81489" w14:textId="77777777" w:rsidR="00EB3742" w:rsidRDefault="00000000" w:rsidP="00F36D1A">
            <w:pPr>
              <w:jc w:val="left"/>
            </w:pPr>
            <w:r>
              <w:rPr>
                <w:b/>
              </w:rPr>
              <w:t>Marketing &amp; Sales</w:t>
            </w:r>
          </w:p>
        </w:tc>
        <w:tc>
          <w:tcPr>
            <w:tcW w:w="2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87FC6" w14:textId="77777777" w:rsidR="00EB3742" w:rsidRDefault="00000000" w:rsidP="00C963B6">
            <w:pPr>
              <w:jc w:val="left"/>
            </w:pPr>
            <w:r>
              <w:t>The concept of marketing represents the combination of international brand image and local adjustment.</w:t>
            </w:r>
          </w:p>
        </w:tc>
        <w:tc>
          <w:tcPr>
            <w:tcW w:w="40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A84A7" w14:textId="77777777" w:rsidR="00EB3742" w:rsidRDefault="00000000" w:rsidP="00C963B6">
            <w:pPr>
              <w:jc w:val="left"/>
            </w:pPr>
            <w:r>
              <w:t xml:space="preserve">Such advertisement campaigns like Dirt is Good on OMO and Surf Excel are regionally customised to Asian and Latin American values (Lieu </w:t>
            </w:r>
            <w:r>
              <w:rPr>
                <w:i/>
              </w:rPr>
              <w:t>et al.,2021)</w:t>
            </w:r>
            <w:r>
              <w:t>.</w:t>
            </w:r>
          </w:p>
        </w:tc>
      </w:tr>
      <w:tr w:rsidR="00EB3742" w14:paraId="5AFCA638" w14:textId="77777777">
        <w:trPr>
          <w:trHeight w:val="137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4213F" w14:textId="77777777" w:rsidR="00EB3742" w:rsidRDefault="00000000" w:rsidP="00F36D1A">
            <w:pPr>
              <w:jc w:val="left"/>
            </w:pPr>
            <w:r>
              <w:rPr>
                <w:b/>
              </w:rPr>
              <w:t>Distribution &amp; Logistics</w:t>
            </w:r>
          </w:p>
        </w:tc>
        <w:tc>
          <w:tcPr>
            <w:tcW w:w="2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DC6DB7" w14:textId="77777777" w:rsidR="00EB3742" w:rsidRDefault="00000000" w:rsidP="00C963B6">
            <w:pPr>
              <w:jc w:val="left"/>
            </w:pPr>
            <w:r>
              <w:t>The complex supply chain can access markets that are far and do so in an efficient way.</w:t>
            </w:r>
          </w:p>
        </w:tc>
        <w:tc>
          <w:tcPr>
            <w:tcW w:w="40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9DAD3" w14:textId="77777777" w:rsidR="00EB3742" w:rsidRDefault="00000000" w:rsidP="00C963B6">
            <w:pPr>
              <w:jc w:val="left"/>
            </w:pPr>
            <w:r>
              <w:t>The partners in the local logistics in Africa and Southeast Asia enhance last-mile delivery.</w:t>
            </w:r>
          </w:p>
        </w:tc>
      </w:tr>
      <w:tr w:rsidR="00EB3742" w14:paraId="76243D9B" w14:textId="77777777">
        <w:trPr>
          <w:trHeight w:val="137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819CD2" w14:textId="77777777" w:rsidR="00EB3742" w:rsidRDefault="00000000" w:rsidP="00CB764B">
            <w:pPr>
              <w:jc w:val="left"/>
            </w:pPr>
            <w:r>
              <w:rPr>
                <w:b/>
              </w:rPr>
              <w:lastRenderedPageBreak/>
              <w:t>Financing &amp; Governance</w:t>
            </w:r>
          </w:p>
        </w:tc>
        <w:tc>
          <w:tcPr>
            <w:tcW w:w="2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9DC09" w14:textId="77777777" w:rsidR="00EB3742" w:rsidRDefault="00000000" w:rsidP="00CB764B">
            <w:pPr>
              <w:jc w:val="left"/>
            </w:pPr>
            <w:r>
              <w:t>Centralised finance controls expenses, and risks are diversified.</w:t>
            </w:r>
          </w:p>
        </w:tc>
        <w:tc>
          <w:tcPr>
            <w:tcW w:w="40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B2481" w14:textId="77777777" w:rsidR="00EB3742" w:rsidRDefault="00000000" w:rsidP="00CB764B">
            <w:pPr>
              <w:jc w:val="left"/>
            </w:pPr>
            <w:r>
              <w:t>The treasury in London liaises with other financial centres across the world to deal with liquidity in the world.</w:t>
            </w:r>
          </w:p>
        </w:tc>
      </w:tr>
    </w:tbl>
    <w:p w14:paraId="675C4DDB" w14:textId="262F7AEF" w:rsidR="00EB3742" w:rsidRDefault="00000000">
      <w:r>
        <w:t xml:space="preserve">Effective integration of global efficiencies in research and development, local adaptation in marketing and production has enabled Unilever to maintain the </w:t>
      </w:r>
      <w:r w:rsidR="008574C9">
        <w:t>competitive advantage</w:t>
      </w:r>
      <w:r>
        <w:t xml:space="preserve"> in the established and developing markets.</w:t>
      </w:r>
    </w:p>
    <w:p w14:paraId="5B23AFC9" w14:textId="77777777" w:rsidR="00EB3742" w:rsidRDefault="00000000">
      <w:pPr>
        <w:pStyle w:val="Heading2"/>
      </w:pPr>
      <w:bookmarkStart w:id="8" w:name="_8op4ve32djk3" w:colFirst="0" w:colLast="0"/>
      <w:bookmarkStart w:id="9" w:name="_Toc213582701"/>
      <w:bookmarkEnd w:id="8"/>
      <w:r>
        <w:t>2.3. Entry Modes into International Markets</w:t>
      </w:r>
      <w:bookmarkEnd w:id="9"/>
    </w:p>
    <w:p w14:paraId="031B9B13" w14:textId="77777777" w:rsidR="00EB3742" w:rsidRDefault="00000000">
      <w:r>
        <w:t>Unilever develops through diverse market entry through the OLI model and host-country reaction.</w:t>
      </w:r>
    </w:p>
    <w:p w14:paraId="5518CE57" w14:textId="77777777" w:rsidR="00EB3742" w:rsidRDefault="00000000">
      <w:pPr>
        <w:rPr>
          <w:b/>
        </w:rPr>
      </w:pPr>
      <w:r>
        <w:rPr>
          <w:b/>
        </w:rPr>
        <w:t>Foreign Direct Investment (FDI)</w:t>
      </w:r>
    </w:p>
    <w:p w14:paraId="33B0C06B" w14:textId="77777777" w:rsidR="00EB3742" w:rsidRDefault="00000000">
      <w:r>
        <w:t>The primary mode of entry is FDI, which is typically by wholly owned subsidiaries. Unilever in India is a good example, as in 1933 it opened Hindustan Unilever Ltd., which proved to be a very successful FDI venture in South Asia (Aldous and Roy, 2022).</w:t>
      </w:r>
    </w:p>
    <w:p w14:paraId="1ED28710" w14:textId="77777777" w:rsidR="00EB3742" w:rsidRDefault="00000000">
      <w:pPr>
        <w:rPr>
          <w:b/>
        </w:rPr>
      </w:pPr>
      <w:r>
        <w:rPr>
          <w:b/>
        </w:rPr>
        <w:t>Joint Ventures</w:t>
      </w:r>
    </w:p>
    <w:p w14:paraId="0D944184" w14:textId="77777777" w:rsidR="00EB3742" w:rsidRDefault="00000000">
      <w:r>
        <w:t xml:space="preserve">Joint ventures minimise risks and improve local legitimacy. The joint venture with PT Unilever Indonesia </w:t>
      </w:r>
      <w:proofErr w:type="spellStart"/>
      <w:r>
        <w:t>Tbk</w:t>
      </w:r>
      <w:proofErr w:type="spellEnd"/>
      <w:r>
        <w:t xml:space="preserve"> will allow the company to access the local knowledge and share costs in terms of investments.</w:t>
      </w:r>
    </w:p>
    <w:p w14:paraId="0BA20A1F" w14:textId="77777777" w:rsidR="00EB3742" w:rsidRDefault="00000000">
      <w:pPr>
        <w:rPr>
          <w:b/>
        </w:rPr>
      </w:pPr>
      <w:r>
        <w:rPr>
          <w:b/>
        </w:rPr>
        <w:t>Mergers and Acquisitions (M&amp;A)</w:t>
      </w:r>
    </w:p>
    <w:p w14:paraId="626AFE55" w14:textId="77777777" w:rsidR="00EB3742" w:rsidRDefault="00000000">
      <w:r>
        <w:t>M&amp;A is applied in the instance of fast penetration into the market. Unilever has acquired Dollar Shave Club in the USA and Horlicks in India, which can be seen as an indication of its ability to adapt to the trendsetters and competition in the market.</w:t>
      </w:r>
    </w:p>
    <w:p w14:paraId="3DABF020" w14:textId="77777777" w:rsidR="00EB3742" w:rsidRDefault="00000000">
      <w:pPr>
        <w:rPr>
          <w:b/>
        </w:rPr>
      </w:pPr>
      <w:r>
        <w:rPr>
          <w:b/>
        </w:rPr>
        <w:t>Licensing and Franchising</w:t>
      </w:r>
    </w:p>
    <w:p w14:paraId="0827CF06" w14:textId="77777777" w:rsidR="00EB3742" w:rsidRDefault="00000000">
      <w:r>
        <w:t>Rarely applied is licensing, most often when it comes to niche brands.</w:t>
      </w:r>
    </w:p>
    <w:p w14:paraId="7A3DD305" w14:textId="77777777" w:rsidR="00EB3742" w:rsidRDefault="00000000">
      <w:pPr>
        <w:pStyle w:val="Heading2"/>
      </w:pPr>
      <w:bookmarkStart w:id="10" w:name="_q2ron42q0mlr" w:colFirst="0" w:colLast="0"/>
      <w:bookmarkStart w:id="11" w:name="_Toc213582702"/>
      <w:bookmarkEnd w:id="10"/>
      <w:r>
        <w:t>2.4. Key Benefits of International Operations</w:t>
      </w:r>
      <w:bookmarkEnd w:id="11"/>
    </w:p>
    <w:p w14:paraId="30D56FB6" w14:textId="77777777" w:rsidR="00EB3742" w:rsidRDefault="00000000">
      <w:r>
        <w:t>Presence in different regions across the world provides Unilever with numerous advantages that facilitate its profitability and dominance.</w:t>
      </w:r>
    </w:p>
    <w:p w14:paraId="072B6D91" w14:textId="77777777" w:rsidR="00EB3742" w:rsidRDefault="00000000">
      <w:pPr>
        <w:rPr>
          <w:b/>
        </w:rPr>
      </w:pPr>
      <w:r>
        <w:rPr>
          <w:b/>
        </w:rPr>
        <w:t>1. Economies of Scale</w:t>
      </w:r>
    </w:p>
    <w:p w14:paraId="2816FBFD" w14:textId="77777777" w:rsidR="00EB3742" w:rsidRDefault="00000000">
      <w:r>
        <w:lastRenderedPageBreak/>
        <w:t>The 190 countries of operation provide Unilever with huge economies of scale in its manufacturing, procurement and research and development processes. Stable centralised purchasing and increased common R&amp;D process lowered costs and accelerated innovation (Li and Xu, 2025).</w:t>
      </w:r>
    </w:p>
    <w:p w14:paraId="14CDE81D" w14:textId="77777777" w:rsidR="00EB3742" w:rsidRDefault="00000000">
      <w:pPr>
        <w:rPr>
          <w:b/>
        </w:rPr>
      </w:pPr>
      <w:r>
        <w:rPr>
          <w:b/>
        </w:rPr>
        <w:t>2. Access to Global Talent and Markets</w:t>
      </w:r>
    </w:p>
    <w:p w14:paraId="3A4E53C9" w14:textId="77777777" w:rsidR="00EB3742" w:rsidRDefault="00000000">
      <w:r>
        <w:t>A large market base provides Unilever with access to talent around the globe, which triggers creativity and innovation. Innovations in new products are available in new markets such as India and Indonesia, which are both growth engines and innovation generators.</w:t>
      </w:r>
    </w:p>
    <w:p w14:paraId="69F12926" w14:textId="77777777" w:rsidR="00EB3742" w:rsidRDefault="00000000">
      <w:pPr>
        <w:rPr>
          <w:b/>
        </w:rPr>
      </w:pPr>
      <w:r>
        <w:rPr>
          <w:b/>
        </w:rPr>
        <w:t>3. Brand Diversification and Innovation</w:t>
      </w:r>
    </w:p>
    <w:p w14:paraId="63C47C8E" w14:textId="7FC1FEFF" w:rsidR="00EB3742" w:rsidRDefault="00000000">
      <w:r>
        <w:t xml:space="preserve">The low-cost sachet package originally developed to serve the rural Indian market is now applied to Africa and Southeast Asia. Diversification allows Unilever to diversify the risk between geographical and consumer segmentation. This is because the firm </w:t>
      </w:r>
      <w:r w:rsidR="00C00521">
        <w:t>is in</w:t>
      </w:r>
      <w:r>
        <w:t xml:space="preserve"> areas where locals have different tastes, such as Knorr soups in China and Lifebuoy in Africa; hygiene items create this loyalty and culture fit.</w:t>
      </w:r>
    </w:p>
    <w:p w14:paraId="03EB470E" w14:textId="77777777" w:rsidR="00EB3742" w:rsidRDefault="00000000">
      <w:pPr>
        <w:rPr>
          <w:b/>
        </w:rPr>
      </w:pPr>
      <w:r>
        <w:rPr>
          <w:b/>
        </w:rPr>
        <w:t>4. Enhanced Profitability and Resilience</w:t>
      </w:r>
    </w:p>
    <w:p w14:paraId="7411940A" w14:textId="77777777" w:rsidR="00EB3742" w:rsidRDefault="00000000">
      <w:r>
        <w:t xml:space="preserve">Diversification in the international market means that Unilever is not subject to the economic fluctuations of a particular market. In 2023, the emerging markets contributed 58% of revenue, offsetting poor growth in the developed economies (Gudmundsson </w:t>
      </w:r>
      <w:r>
        <w:rPr>
          <w:i/>
        </w:rPr>
        <w:t>et al.,</w:t>
      </w:r>
      <w:r>
        <w:t xml:space="preserve"> 2022).</w:t>
      </w:r>
    </w:p>
    <w:p w14:paraId="61692710" w14:textId="77777777" w:rsidR="00EB3742" w:rsidRDefault="00000000">
      <w:pPr>
        <w:rPr>
          <w:b/>
          <w:i/>
        </w:rPr>
      </w:pPr>
      <w:r>
        <w:rPr>
          <w:b/>
          <w:i/>
        </w:rPr>
        <w:t>Table 2. Summary of Key Benefits from Internationalisation</w:t>
      </w:r>
    </w:p>
    <w:p w14:paraId="1A0C6C27" w14:textId="77777777" w:rsidR="00EB3742" w:rsidRDefault="00EB3742"/>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73"/>
        <w:gridCol w:w="3548"/>
        <w:gridCol w:w="3104"/>
      </w:tblGrid>
      <w:tr w:rsidR="00EB3742" w14:paraId="3851656B" w14:textId="77777777">
        <w:trPr>
          <w:trHeight w:val="515"/>
        </w:trPr>
        <w:tc>
          <w:tcPr>
            <w:tcW w:w="2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DD7C0" w14:textId="77777777" w:rsidR="00EB3742" w:rsidRDefault="00000000">
            <w:pPr>
              <w:jc w:val="center"/>
            </w:pPr>
            <w:r>
              <w:rPr>
                <w:b/>
              </w:rPr>
              <w:t>Benefit</w:t>
            </w:r>
          </w:p>
        </w:tc>
        <w:tc>
          <w:tcPr>
            <w:tcW w:w="35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ADACE" w14:textId="77777777" w:rsidR="00EB3742" w:rsidRDefault="00000000">
            <w:pPr>
              <w:jc w:val="center"/>
            </w:pPr>
            <w:r>
              <w:rPr>
                <w:b/>
              </w:rPr>
              <w:t>Strategic Impact</w:t>
            </w:r>
          </w:p>
        </w:tc>
        <w:tc>
          <w:tcPr>
            <w:tcW w:w="31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590CEC" w14:textId="77777777" w:rsidR="00EB3742" w:rsidRDefault="00000000">
            <w:pPr>
              <w:jc w:val="center"/>
            </w:pPr>
            <w:r>
              <w:rPr>
                <w:b/>
              </w:rPr>
              <w:t>Example</w:t>
            </w:r>
          </w:p>
        </w:tc>
      </w:tr>
      <w:tr w:rsidR="00EB3742" w14:paraId="7E27B368" w14:textId="77777777">
        <w:trPr>
          <w:trHeight w:val="800"/>
        </w:trPr>
        <w:tc>
          <w:tcPr>
            <w:tcW w:w="2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C8FBE" w14:textId="77777777" w:rsidR="00EB3742" w:rsidRDefault="00000000" w:rsidP="00517BDB">
            <w:pPr>
              <w:jc w:val="left"/>
            </w:pPr>
            <w:r>
              <w:t>Economies of scale</w:t>
            </w:r>
          </w:p>
        </w:tc>
        <w:tc>
          <w:tcPr>
            <w:tcW w:w="35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325A4" w14:textId="77777777" w:rsidR="00EB3742" w:rsidRDefault="00000000" w:rsidP="00517BDB">
            <w:pPr>
              <w:jc w:val="left"/>
            </w:pPr>
            <w:r>
              <w:t xml:space="preserve">Global procurement is cost-efficient.                                                                                                                                                                                                                                                                                                                                                                                                                                                                                                                                                    </w:t>
            </w:r>
          </w:p>
        </w:tc>
        <w:tc>
          <w:tcPr>
            <w:tcW w:w="31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7F891" w14:textId="77777777" w:rsidR="00EB3742" w:rsidRDefault="00000000" w:rsidP="00517BDB">
            <w:pPr>
              <w:jc w:val="left"/>
            </w:pPr>
            <w:r>
              <w:t>Cis-central raw material sourcing.</w:t>
            </w:r>
          </w:p>
        </w:tc>
      </w:tr>
      <w:tr w:rsidR="00EB3742" w14:paraId="05FB7C32" w14:textId="77777777">
        <w:trPr>
          <w:trHeight w:val="800"/>
        </w:trPr>
        <w:tc>
          <w:tcPr>
            <w:tcW w:w="2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A89BA" w14:textId="77777777" w:rsidR="00EB3742" w:rsidRDefault="00000000" w:rsidP="00517BDB">
            <w:pPr>
              <w:jc w:val="left"/>
            </w:pPr>
            <w:r>
              <w:t>Market and talent access</w:t>
            </w:r>
          </w:p>
        </w:tc>
        <w:tc>
          <w:tcPr>
            <w:tcW w:w="35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2829C" w14:textId="77777777" w:rsidR="00EB3742" w:rsidRDefault="00000000" w:rsidP="00517BDB">
            <w:pPr>
              <w:jc w:val="left"/>
            </w:pPr>
            <w:r>
              <w:t>Novelty and local sensitivity.</w:t>
            </w:r>
          </w:p>
        </w:tc>
        <w:tc>
          <w:tcPr>
            <w:tcW w:w="31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94C93" w14:textId="77777777" w:rsidR="00EB3742" w:rsidRDefault="00000000" w:rsidP="00517BDB">
            <w:pPr>
              <w:jc w:val="left"/>
            </w:pPr>
            <w:r>
              <w:t>R&amp;D and manufacturing centre of India.</w:t>
            </w:r>
          </w:p>
        </w:tc>
      </w:tr>
      <w:tr w:rsidR="00EB3742" w14:paraId="6BFDB926" w14:textId="77777777">
        <w:trPr>
          <w:trHeight w:val="800"/>
        </w:trPr>
        <w:tc>
          <w:tcPr>
            <w:tcW w:w="2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D84702" w14:textId="77777777" w:rsidR="00EB3742" w:rsidRDefault="00000000" w:rsidP="00517BDB">
            <w:pPr>
              <w:jc w:val="left"/>
            </w:pPr>
            <w:r>
              <w:t>Brand diversification</w:t>
            </w:r>
          </w:p>
        </w:tc>
        <w:tc>
          <w:tcPr>
            <w:tcW w:w="35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8DE15" w14:textId="77777777" w:rsidR="00EB3742" w:rsidRDefault="00000000" w:rsidP="00517BDB">
            <w:pPr>
              <w:jc w:val="left"/>
            </w:pPr>
            <w:r>
              <w:t>Fewer risks and consumer loyalty.</w:t>
            </w:r>
          </w:p>
        </w:tc>
        <w:tc>
          <w:tcPr>
            <w:tcW w:w="31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DCBAF8" w14:textId="77777777" w:rsidR="00EB3742" w:rsidRDefault="00000000" w:rsidP="00517BDB">
            <w:pPr>
              <w:jc w:val="left"/>
            </w:pPr>
            <w:r>
              <w:t>Cultural customisation of products.</w:t>
            </w:r>
          </w:p>
        </w:tc>
      </w:tr>
      <w:tr w:rsidR="00EB3742" w14:paraId="1A5D271F" w14:textId="77777777">
        <w:trPr>
          <w:trHeight w:val="800"/>
        </w:trPr>
        <w:tc>
          <w:tcPr>
            <w:tcW w:w="2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4C6B6" w14:textId="77777777" w:rsidR="00EB3742" w:rsidRDefault="00000000" w:rsidP="008D434F">
            <w:pPr>
              <w:jc w:val="left"/>
            </w:pPr>
            <w:r>
              <w:lastRenderedPageBreak/>
              <w:t>Profitability and resilience</w:t>
            </w:r>
          </w:p>
        </w:tc>
        <w:tc>
          <w:tcPr>
            <w:tcW w:w="35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82123" w14:textId="77777777" w:rsidR="00EB3742" w:rsidRDefault="00000000" w:rsidP="008D434F">
            <w:pPr>
              <w:jc w:val="left"/>
            </w:pPr>
            <w:r>
              <w:t>Regional sustainable development.</w:t>
            </w:r>
          </w:p>
        </w:tc>
        <w:tc>
          <w:tcPr>
            <w:tcW w:w="31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5C20A4" w14:textId="77777777" w:rsidR="00EB3742" w:rsidRDefault="00000000" w:rsidP="008D434F">
            <w:pPr>
              <w:jc w:val="left"/>
            </w:pPr>
            <w:r>
              <w:t xml:space="preserve">58% emerging market revenue (Gudmundsson </w:t>
            </w:r>
            <w:r>
              <w:rPr>
                <w:i/>
              </w:rPr>
              <w:t>et al.,</w:t>
            </w:r>
            <w:r>
              <w:t xml:space="preserve"> 2022).</w:t>
            </w:r>
          </w:p>
        </w:tc>
      </w:tr>
    </w:tbl>
    <w:p w14:paraId="02B28730" w14:textId="77777777" w:rsidR="00EB3742" w:rsidRDefault="00000000">
      <w:pPr>
        <w:pStyle w:val="Heading2"/>
      </w:pPr>
      <w:bookmarkStart w:id="12" w:name="_82cbdaww8mu2" w:colFirst="0" w:colLast="0"/>
      <w:bookmarkStart w:id="13" w:name="_Toc213582703"/>
      <w:bookmarkEnd w:id="12"/>
      <w:r>
        <w:t>2.5. Challenges in International Operations</w:t>
      </w:r>
      <w:bookmarkEnd w:id="13"/>
    </w:p>
    <w:p w14:paraId="15F8F563" w14:textId="77777777" w:rsidR="00EB3742" w:rsidRDefault="00000000">
      <w:pPr>
        <w:rPr>
          <w:b/>
        </w:rPr>
      </w:pPr>
      <w:r>
        <w:rPr>
          <w:b/>
        </w:rPr>
        <w:t>1. Cultural Diversity</w:t>
      </w:r>
    </w:p>
    <w:p w14:paraId="0AEA8C3F" w14:textId="010F9F25" w:rsidR="00EB3742" w:rsidRDefault="00000000">
      <w:r>
        <w:t xml:space="preserve">The issue of cultural heterogeneity poses challenges in terms of management, communication and marketing strategies. A disconnect between the global brand values in the local consumer expectations may hamper performance. Indicatively, the previous advertisement scandals of the Fair and Lovely brand in India </w:t>
      </w:r>
      <w:r w:rsidR="006253A8">
        <w:t>reflected</w:t>
      </w:r>
      <w:r>
        <w:t xml:space="preserve"> sensitivity to the beauty standards.</w:t>
      </w:r>
    </w:p>
    <w:p w14:paraId="6312F69F" w14:textId="77777777" w:rsidR="00EB3742" w:rsidRDefault="00000000">
      <w:pPr>
        <w:rPr>
          <w:b/>
        </w:rPr>
      </w:pPr>
      <w:r>
        <w:rPr>
          <w:b/>
        </w:rPr>
        <w:t>2. Regulatory Complexity</w:t>
      </w:r>
    </w:p>
    <w:p w14:paraId="698C1244" w14:textId="77777777" w:rsidR="00EB3742" w:rsidRDefault="00000000">
      <w:r>
        <w:t xml:space="preserve">The multi-jurisdictional operations expose Unilever to various taxation, labour and environmental legislations. The company has to abide by the stringent sustainability guidelines of the EU, as well as the control of inconsistent regulations in new economies (Ventura, 2023). </w:t>
      </w:r>
    </w:p>
    <w:p w14:paraId="3DA5B91C" w14:textId="77777777" w:rsidR="00EB3742" w:rsidRDefault="00000000">
      <w:pPr>
        <w:rPr>
          <w:b/>
        </w:rPr>
      </w:pPr>
      <w:r>
        <w:rPr>
          <w:b/>
        </w:rPr>
        <w:t>3. Political and Economic Instability</w:t>
      </w:r>
    </w:p>
    <w:p w14:paraId="19BB2B0F" w14:textId="77777777" w:rsidR="00EB3742" w:rsidRDefault="00000000">
      <w:r>
        <w:t>Political uncertainties and other financial changes in emerging economies like Nigeria, Argentina and Turkey pose risks to the profitability and supply chain stability. As an example, the operating margins in certain regions fell by 2.4 per cent in 2022 due to the exchange-rate devaluations (Tor 2025).</w:t>
      </w:r>
    </w:p>
    <w:p w14:paraId="3C6FA7A8" w14:textId="77777777" w:rsidR="00EB3742" w:rsidRDefault="00000000">
      <w:pPr>
        <w:rPr>
          <w:b/>
        </w:rPr>
      </w:pPr>
      <w:r>
        <w:rPr>
          <w:b/>
        </w:rPr>
        <w:t>4. Supply Chain Risks and Sustainability Issues</w:t>
      </w:r>
    </w:p>
    <w:p w14:paraId="227F9D44" w14:textId="77777777" w:rsidR="00EB3742" w:rsidRDefault="00000000">
      <w:r>
        <w:t xml:space="preserve">Global sourcing presents Unilever with supply disruption, particularly to agricultural products such as palm oil and tea. The necessity of climate change, forest conservation issues, and sustainability demands imply the need to invest heavily in traceability systems and engage in cooperation with sustainable suppliers (Wardell </w:t>
      </w:r>
      <w:r>
        <w:rPr>
          <w:i/>
        </w:rPr>
        <w:t>et al.,</w:t>
      </w:r>
      <w:r>
        <w:t xml:space="preserve"> 2021).</w:t>
      </w:r>
    </w:p>
    <w:p w14:paraId="14C10D40" w14:textId="77777777" w:rsidR="00EB3742" w:rsidRDefault="00000000">
      <w:pPr>
        <w:rPr>
          <w:b/>
        </w:rPr>
      </w:pPr>
      <w:r>
        <w:rPr>
          <w:b/>
        </w:rPr>
        <w:t>5. Competition from Local Firms</w:t>
      </w:r>
    </w:p>
    <w:p w14:paraId="4D261808" w14:textId="77777777" w:rsidR="00EB3742" w:rsidRDefault="00000000">
      <w:r>
        <w:t xml:space="preserve">The local competitors usually have superior cost and cultural knowledge. In India, one of the competitors that Unilever has to deal with is a national company, Patanjali </w:t>
      </w:r>
      <w:proofErr w:type="spellStart"/>
      <w:r>
        <w:t>Ayurved</w:t>
      </w:r>
      <w:proofErr w:type="spellEnd"/>
      <w:r>
        <w:t xml:space="preserve">, which exploits local marketing and the popularity of natural products through nationalistic promotion (Pratik </w:t>
      </w:r>
      <w:r>
        <w:rPr>
          <w:i/>
        </w:rPr>
        <w:t>et al.,</w:t>
      </w:r>
      <w:r>
        <w:t xml:space="preserve"> 2023).</w:t>
      </w:r>
    </w:p>
    <w:p w14:paraId="4974C532" w14:textId="77777777" w:rsidR="00EB3742" w:rsidRDefault="00000000">
      <w:pPr>
        <w:rPr>
          <w:b/>
          <w:i/>
        </w:rPr>
      </w:pPr>
      <w:r>
        <w:rPr>
          <w:b/>
          <w:i/>
        </w:rPr>
        <w:t>Table 3. Key Challenges of International Operations</w:t>
      </w:r>
    </w:p>
    <w:p w14:paraId="1FBDE449" w14:textId="77777777" w:rsidR="00EB3742" w:rsidRDefault="00EB3742"/>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22"/>
        <w:gridCol w:w="3482"/>
        <w:gridCol w:w="2721"/>
      </w:tblGrid>
      <w:tr w:rsidR="00EB3742" w14:paraId="0A29EF45" w14:textId="77777777">
        <w:trPr>
          <w:trHeight w:val="515"/>
        </w:trPr>
        <w:tc>
          <w:tcPr>
            <w:tcW w:w="28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EB852F" w14:textId="77777777" w:rsidR="00EB3742" w:rsidRDefault="00000000">
            <w:pPr>
              <w:jc w:val="center"/>
            </w:pPr>
            <w:r>
              <w:rPr>
                <w:b/>
              </w:rPr>
              <w:t>Challenge</w:t>
            </w:r>
          </w:p>
        </w:tc>
        <w:tc>
          <w:tcPr>
            <w:tcW w:w="3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12C8C" w14:textId="77777777" w:rsidR="00EB3742" w:rsidRDefault="00000000">
            <w:pPr>
              <w:jc w:val="center"/>
            </w:pPr>
            <w:r>
              <w:rPr>
                <w:b/>
              </w:rPr>
              <w:t>Description</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F6D3D9" w14:textId="77777777" w:rsidR="00EB3742" w:rsidRDefault="00000000">
            <w:pPr>
              <w:jc w:val="center"/>
            </w:pPr>
            <w:r>
              <w:rPr>
                <w:b/>
              </w:rPr>
              <w:t>Impact</w:t>
            </w:r>
          </w:p>
        </w:tc>
      </w:tr>
      <w:tr w:rsidR="00EB3742" w14:paraId="428F98CA" w14:textId="77777777">
        <w:trPr>
          <w:trHeight w:val="800"/>
        </w:trPr>
        <w:tc>
          <w:tcPr>
            <w:tcW w:w="28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CCEFD4" w14:textId="77777777" w:rsidR="00EB3742" w:rsidRDefault="00000000" w:rsidP="006760F0">
            <w:pPr>
              <w:jc w:val="left"/>
            </w:pPr>
            <w:r>
              <w:t>Cultural diversity</w:t>
            </w:r>
          </w:p>
        </w:tc>
        <w:tc>
          <w:tcPr>
            <w:tcW w:w="3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94F9D" w14:textId="77777777" w:rsidR="00EB3742" w:rsidRDefault="00000000" w:rsidP="006760F0">
            <w:pPr>
              <w:jc w:val="left"/>
            </w:pPr>
            <w:r>
              <w:t>Different consumer expectations and norms.</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00B55" w14:textId="77777777" w:rsidR="00EB3742" w:rsidRDefault="00000000" w:rsidP="006760F0">
            <w:pPr>
              <w:jc w:val="left"/>
            </w:pPr>
            <w:r>
              <w:t>Misaligned risks in marketing.</w:t>
            </w:r>
          </w:p>
        </w:tc>
      </w:tr>
      <w:tr w:rsidR="00EB3742" w14:paraId="1F8D100C" w14:textId="77777777">
        <w:trPr>
          <w:trHeight w:val="800"/>
        </w:trPr>
        <w:tc>
          <w:tcPr>
            <w:tcW w:w="28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56037" w14:textId="77777777" w:rsidR="00EB3742" w:rsidRDefault="00000000" w:rsidP="006760F0">
            <w:pPr>
              <w:jc w:val="left"/>
            </w:pPr>
            <w:r>
              <w:t>Regulatory complexity</w:t>
            </w:r>
          </w:p>
        </w:tc>
        <w:tc>
          <w:tcPr>
            <w:tcW w:w="3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A8E7DD" w14:textId="77777777" w:rsidR="00EB3742" w:rsidRDefault="00000000" w:rsidP="006760F0">
            <w:pPr>
              <w:jc w:val="left"/>
            </w:pPr>
            <w:r>
              <w:t>Various compliance regulations.</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D3C081" w14:textId="77777777" w:rsidR="00EB3742" w:rsidRDefault="00000000" w:rsidP="006760F0">
            <w:pPr>
              <w:jc w:val="left"/>
            </w:pPr>
            <w:r>
              <w:t>The new administration costs high.</w:t>
            </w:r>
          </w:p>
        </w:tc>
      </w:tr>
      <w:tr w:rsidR="00EB3742" w14:paraId="2C8411DC" w14:textId="77777777">
        <w:trPr>
          <w:trHeight w:val="800"/>
        </w:trPr>
        <w:tc>
          <w:tcPr>
            <w:tcW w:w="28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AD6784" w14:textId="77777777" w:rsidR="00EB3742" w:rsidRDefault="00000000" w:rsidP="006760F0">
            <w:pPr>
              <w:jc w:val="left"/>
            </w:pPr>
            <w:r>
              <w:t>Political and economic instability</w:t>
            </w:r>
          </w:p>
        </w:tc>
        <w:tc>
          <w:tcPr>
            <w:tcW w:w="3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68ED8B" w14:textId="77777777" w:rsidR="00EB3742" w:rsidRDefault="00000000" w:rsidP="006760F0">
            <w:pPr>
              <w:jc w:val="left"/>
            </w:pPr>
            <w:r>
              <w:t>Volatility and inflation in the markets.</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DEF59" w14:textId="77777777" w:rsidR="00EB3742" w:rsidRDefault="00000000" w:rsidP="006760F0">
            <w:pPr>
              <w:jc w:val="left"/>
            </w:pPr>
            <w:r>
              <w:t>Financial uncertainty</w:t>
            </w:r>
          </w:p>
        </w:tc>
      </w:tr>
      <w:tr w:rsidR="00EB3742" w14:paraId="4752CE25" w14:textId="77777777">
        <w:trPr>
          <w:trHeight w:val="800"/>
        </w:trPr>
        <w:tc>
          <w:tcPr>
            <w:tcW w:w="28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DE762" w14:textId="77777777" w:rsidR="00EB3742" w:rsidRDefault="00000000" w:rsidP="006760F0">
            <w:pPr>
              <w:jc w:val="left"/>
            </w:pPr>
            <w:r>
              <w:t>Supply chain risks</w:t>
            </w:r>
          </w:p>
        </w:tc>
        <w:tc>
          <w:tcPr>
            <w:tcW w:w="3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278DC" w14:textId="77777777" w:rsidR="00EB3742" w:rsidRDefault="00000000" w:rsidP="006760F0">
            <w:pPr>
              <w:jc w:val="left"/>
            </w:pPr>
            <w:r>
              <w:t>Sustainability and climatic pressures.</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37D17" w14:textId="77777777" w:rsidR="00EB3742" w:rsidRDefault="00000000" w:rsidP="006760F0">
            <w:pPr>
              <w:jc w:val="left"/>
            </w:pPr>
            <w:r>
              <w:t>Interruption in material supply.</w:t>
            </w:r>
          </w:p>
        </w:tc>
      </w:tr>
      <w:tr w:rsidR="00EB3742" w14:paraId="30398065" w14:textId="77777777">
        <w:trPr>
          <w:trHeight w:val="515"/>
        </w:trPr>
        <w:tc>
          <w:tcPr>
            <w:tcW w:w="28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B45C5" w14:textId="77777777" w:rsidR="00EB3742" w:rsidRDefault="00000000" w:rsidP="006760F0">
            <w:pPr>
              <w:jc w:val="left"/>
            </w:pPr>
            <w:r>
              <w:t>Local competition</w:t>
            </w:r>
          </w:p>
        </w:tc>
        <w:tc>
          <w:tcPr>
            <w:tcW w:w="3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078BA" w14:textId="77777777" w:rsidR="00EB3742" w:rsidRDefault="00000000" w:rsidP="006760F0">
            <w:pPr>
              <w:jc w:val="left"/>
            </w:pPr>
            <w:r>
              <w:t>Strong domestic brands</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42919" w14:textId="77777777" w:rsidR="00EB3742" w:rsidRDefault="00000000" w:rsidP="006760F0">
            <w:pPr>
              <w:jc w:val="left"/>
            </w:pPr>
            <w:r>
              <w:t>Market share erosion</w:t>
            </w:r>
          </w:p>
        </w:tc>
      </w:tr>
    </w:tbl>
    <w:p w14:paraId="28FF7F9B" w14:textId="77777777" w:rsidR="00EB3742" w:rsidRDefault="00EB3742"/>
    <w:p w14:paraId="6CCF19C6" w14:textId="77777777" w:rsidR="00EB3742" w:rsidRDefault="00000000">
      <w:pPr>
        <w:pStyle w:val="Heading1"/>
      </w:pPr>
      <w:bookmarkStart w:id="14" w:name="_bzhrwl7025sm" w:colFirst="0" w:colLast="0"/>
      <w:bookmarkStart w:id="15" w:name="_Toc213582704"/>
      <w:bookmarkEnd w:id="14"/>
      <w:r>
        <w:t>3. OLI Framework Analysis</w:t>
      </w:r>
      <w:bookmarkEnd w:id="15"/>
    </w:p>
    <w:p w14:paraId="601CB12C" w14:textId="77777777" w:rsidR="00EB3742" w:rsidRDefault="00000000">
      <w:pPr>
        <w:pStyle w:val="Heading2"/>
      </w:pPr>
      <w:bookmarkStart w:id="16" w:name="_jk1zf0o982lq" w:colFirst="0" w:colLast="0"/>
      <w:bookmarkStart w:id="17" w:name="_Toc213582705"/>
      <w:bookmarkEnd w:id="16"/>
      <w:r>
        <w:t>3.1. Overview of OLI (Eclectic Paradigm)</w:t>
      </w:r>
      <w:bookmarkEnd w:id="17"/>
    </w:p>
    <w:p w14:paraId="47C5C2B8" w14:textId="77777777" w:rsidR="00EB3742" w:rsidRDefault="00000000">
      <w:r>
        <w:t>The OLI paradigm introduced by John Dunning in 1988 is a total framework that suggests ways of why firms adopt certain internationalisation strategies. According to the model, three criteria are common to why multinational corporations (MNCs) choose foreign direct investment (FDI) over other options, such as licensing or exporting, including Ownership (O), Location (L), and Internalisation (I).</w:t>
      </w:r>
    </w:p>
    <w:p w14:paraId="08CBEF9A" w14:textId="77777777" w:rsidR="00EB3742" w:rsidRDefault="00000000">
      <w:r>
        <w:rPr>
          <w:b/>
          <w:i/>
        </w:rPr>
        <w:t>Ownership benefits</w:t>
      </w:r>
      <w:r>
        <w:t xml:space="preserve"> are firm-specific resources or capabilities, proprietary technologies or brand reputation or managerial skills providing a competitive advantage in the foreign market.</w:t>
      </w:r>
    </w:p>
    <w:p w14:paraId="12B3A9DC" w14:textId="77777777" w:rsidR="00EB3742" w:rsidRDefault="00000000">
      <w:r>
        <w:rPr>
          <w:b/>
          <w:i/>
        </w:rPr>
        <w:t xml:space="preserve">Location advantages </w:t>
      </w:r>
      <w:r>
        <w:t>consist of taking advantage of being within a specific host country and could be benefits of market potential, availability of resources, or of established institutional stability.</w:t>
      </w:r>
    </w:p>
    <w:p w14:paraId="11881845" w14:textId="77777777" w:rsidR="00EB3742" w:rsidRDefault="00000000">
      <w:r>
        <w:rPr>
          <w:b/>
          <w:i/>
        </w:rPr>
        <w:t xml:space="preserve">Internalisation advantages </w:t>
      </w:r>
      <w:r>
        <w:t xml:space="preserve">explain why some organisations prefer maintaining control of their foreign operations rather than outsourcing or licensing them to the local </w:t>
      </w:r>
      <w:r>
        <w:lastRenderedPageBreak/>
        <w:t>firms, usually to protect intellectual property, maintain quality or to receive the entire profit value-chain (</w:t>
      </w:r>
      <w:proofErr w:type="spellStart"/>
      <w:r>
        <w:t>Hennart</w:t>
      </w:r>
      <w:proofErr w:type="spellEnd"/>
      <w:r>
        <w:t xml:space="preserve"> and Verbeke, 2022).</w:t>
      </w:r>
    </w:p>
    <w:p w14:paraId="2D17BD26" w14:textId="77777777" w:rsidR="00EB3742" w:rsidRDefault="00000000">
      <w:pPr>
        <w:pStyle w:val="Heading2"/>
      </w:pPr>
      <w:bookmarkStart w:id="18" w:name="_sldmu9ssgd2l" w:colFirst="0" w:colLast="0"/>
      <w:bookmarkStart w:id="19" w:name="_Toc213582706"/>
      <w:bookmarkEnd w:id="18"/>
      <w:r>
        <w:t>3.2. Ownership Advantages</w:t>
      </w:r>
      <w:bookmarkEnd w:id="19"/>
    </w:p>
    <w:p w14:paraId="02C0297C" w14:textId="77777777" w:rsidR="00EB3742" w:rsidRDefault="00000000">
      <w:pPr>
        <w:rPr>
          <w:b/>
          <w:i/>
        </w:rPr>
      </w:pPr>
      <w:r>
        <w:rPr>
          <w:b/>
          <w:i/>
        </w:rPr>
        <w:t>1. Strong Brand Portfolio and Equity</w:t>
      </w:r>
    </w:p>
    <w:p w14:paraId="210422E3" w14:textId="77777777" w:rsidR="00EB3742" w:rsidRDefault="00000000">
      <w:r>
        <w:t xml:space="preserve">Unilever also has more than 400 worldwide recognised brands, such as Dove, Lifebuoy, Knorr, and Surf Excel brands that have given it a great market leverage. The high recognition and trust of the firm is supported by their constant brand communications, which lay emphasis on sustainability, hygiene and personal well-being (Konieczny </w:t>
      </w:r>
      <w:r>
        <w:rPr>
          <w:i/>
        </w:rPr>
        <w:t>et al.,</w:t>
      </w:r>
      <w:r>
        <w:t xml:space="preserve"> 2023).</w:t>
      </w:r>
    </w:p>
    <w:p w14:paraId="36BB11B8" w14:textId="77777777" w:rsidR="00EB3742" w:rsidRDefault="00000000">
      <w:pPr>
        <w:rPr>
          <w:b/>
          <w:i/>
        </w:rPr>
      </w:pPr>
      <w:r>
        <w:rPr>
          <w:b/>
          <w:i/>
        </w:rPr>
        <w:t>2. R&amp;D and Innovation Capability</w:t>
      </w:r>
    </w:p>
    <w:p w14:paraId="41A3939D" w14:textId="77777777" w:rsidR="00EB3742" w:rsidRDefault="00000000">
      <w:r>
        <w:t>The presence of a global network of R&amp;D centres in the UK, the Netherlands, and India allows Unilever to innovate products based on the needs of the different regional markets. Indicatively, the Unilever Innovation Centre in Bangalore is a centre that aims at reformulation of products to suit local climate and consumer tastes (</w:t>
      </w:r>
      <w:proofErr w:type="spellStart"/>
      <w:r>
        <w:t>Baragiola</w:t>
      </w:r>
      <w:proofErr w:type="spellEnd"/>
      <w:r>
        <w:t xml:space="preserve"> and Mauri, 2021).</w:t>
      </w:r>
    </w:p>
    <w:p w14:paraId="3B62CAB9" w14:textId="77777777" w:rsidR="00EB3742" w:rsidRDefault="00000000">
      <w:pPr>
        <w:rPr>
          <w:b/>
          <w:i/>
        </w:rPr>
      </w:pPr>
      <w:r>
        <w:rPr>
          <w:b/>
          <w:i/>
        </w:rPr>
        <w:t>3. Managerial Expertise and Organisational Culture</w:t>
      </w:r>
    </w:p>
    <w:p w14:paraId="5807E922" w14:textId="77777777" w:rsidR="00EB3742" w:rsidRDefault="00000000">
      <w:r>
        <w:t>The transnational organisational structure that the company uses is grounded on the model introduced by Bartlett and Ghoshal (1989), which enables the organisation to be globally coordinated even though it offers local autonomy. This is a hybrid management system that guarantees the agility of decision-making and corporate standardisation.</w:t>
      </w:r>
    </w:p>
    <w:p w14:paraId="42879398" w14:textId="77777777" w:rsidR="00EB3742" w:rsidRDefault="00000000">
      <w:pPr>
        <w:rPr>
          <w:b/>
          <w:i/>
        </w:rPr>
      </w:pPr>
      <w:r>
        <w:rPr>
          <w:b/>
          <w:i/>
        </w:rPr>
        <w:t>4. Financial Strength and Sustainability Orientation</w:t>
      </w:r>
    </w:p>
    <w:p w14:paraId="66360AAE" w14:textId="77777777" w:rsidR="00EB3742" w:rsidRDefault="00000000">
      <w:r>
        <w:t>The good financial base of Unilever enables it to invest in the long term to penetrate, invest in infrastructure and brand building in the market. Its sustainability via the Unilever Sustainable Living Plan (USLP) also promotes the corporate image and brand loyalty among consumers (Hong 2025).</w:t>
      </w:r>
    </w:p>
    <w:p w14:paraId="42449498" w14:textId="77777777" w:rsidR="00EB3742" w:rsidRDefault="00000000">
      <w:r>
        <w:rPr>
          <w:b/>
          <w:i/>
        </w:rPr>
        <w:t>Table 4. Summary of Unilever’s Ownership Advantages</w:t>
      </w:r>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59"/>
        <w:gridCol w:w="3641"/>
        <w:gridCol w:w="3325"/>
      </w:tblGrid>
      <w:tr w:rsidR="00EB3742" w14:paraId="5A79949E" w14:textId="77777777">
        <w:trPr>
          <w:trHeight w:val="800"/>
        </w:trPr>
        <w:tc>
          <w:tcPr>
            <w:tcW w:w="20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56DD3" w14:textId="77777777" w:rsidR="00EB3742" w:rsidRDefault="00000000">
            <w:pPr>
              <w:jc w:val="center"/>
            </w:pPr>
            <w:r>
              <w:rPr>
                <w:b/>
              </w:rPr>
              <w:t>Ownership Advantage</w:t>
            </w:r>
          </w:p>
        </w:tc>
        <w:tc>
          <w:tcPr>
            <w:tcW w:w="3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5312FD" w14:textId="77777777" w:rsidR="00EB3742" w:rsidRDefault="00000000">
            <w:pPr>
              <w:jc w:val="center"/>
            </w:pPr>
            <w:r>
              <w:rPr>
                <w:b/>
              </w:rPr>
              <w:t>Strategic Importance</w:t>
            </w:r>
          </w:p>
        </w:tc>
        <w:tc>
          <w:tcPr>
            <w:tcW w:w="3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C5DDC" w14:textId="77777777" w:rsidR="00EB3742" w:rsidRDefault="00000000">
            <w:pPr>
              <w:jc w:val="center"/>
            </w:pPr>
            <w:r>
              <w:rPr>
                <w:b/>
              </w:rPr>
              <w:t>Example in India</w:t>
            </w:r>
          </w:p>
        </w:tc>
      </w:tr>
      <w:tr w:rsidR="00EB3742" w14:paraId="4D3B20A4" w14:textId="77777777">
        <w:tc>
          <w:tcPr>
            <w:tcW w:w="20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7471F" w14:textId="77777777" w:rsidR="00EB3742" w:rsidRDefault="00000000" w:rsidP="002852E4">
            <w:pPr>
              <w:jc w:val="left"/>
            </w:pPr>
            <w:r>
              <w:t>Brand equity</w:t>
            </w:r>
          </w:p>
        </w:tc>
        <w:tc>
          <w:tcPr>
            <w:tcW w:w="3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01BF3" w14:textId="77777777" w:rsidR="00EB3742" w:rsidRDefault="00000000" w:rsidP="002852E4">
            <w:pPr>
              <w:jc w:val="left"/>
            </w:pPr>
            <w:r>
              <w:t>Increases world fame and customer confidence.</w:t>
            </w:r>
          </w:p>
        </w:tc>
        <w:tc>
          <w:tcPr>
            <w:tcW w:w="3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CE8C8" w14:textId="77777777" w:rsidR="00EB3742" w:rsidRDefault="00000000" w:rsidP="002852E4">
            <w:pPr>
              <w:jc w:val="left"/>
            </w:pPr>
            <w:r>
              <w:t>Lifebuoy, Surf Excel, Glow and Lovely.</w:t>
            </w:r>
          </w:p>
        </w:tc>
      </w:tr>
      <w:tr w:rsidR="00EB3742" w14:paraId="0C25E583" w14:textId="77777777">
        <w:trPr>
          <w:trHeight w:val="800"/>
        </w:trPr>
        <w:tc>
          <w:tcPr>
            <w:tcW w:w="20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600134" w14:textId="77777777" w:rsidR="00EB3742" w:rsidRDefault="00000000" w:rsidP="008968B3">
            <w:pPr>
              <w:jc w:val="left"/>
            </w:pPr>
            <w:r>
              <w:lastRenderedPageBreak/>
              <w:t>Innovation and R&amp;D</w:t>
            </w:r>
          </w:p>
        </w:tc>
        <w:tc>
          <w:tcPr>
            <w:tcW w:w="3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B08A0" w14:textId="77777777" w:rsidR="00EB3742" w:rsidRDefault="00000000" w:rsidP="008968B3">
            <w:pPr>
              <w:jc w:val="left"/>
            </w:pPr>
            <w:r>
              <w:t>Enables adaptation of products.</w:t>
            </w:r>
          </w:p>
        </w:tc>
        <w:tc>
          <w:tcPr>
            <w:tcW w:w="3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6A8C8" w14:textId="77777777" w:rsidR="00EB3742" w:rsidRDefault="00000000" w:rsidP="008968B3">
            <w:pPr>
              <w:jc w:val="left"/>
            </w:pPr>
            <w:r>
              <w:t>Tropical market R&amp;D centre, Bangalore.</w:t>
            </w:r>
          </w:p>
        </w:tc>
      </w:tr>
      <w:tr w:rsidR="00EB3742" w14:paraId="0BE074A1" w14:textId="77777777">
        <w:trPr>
          <w:trHeight w:val="800"/>
        </w:trPr>
        <w:tc>
          <w:tcPr>
            <w:tcW w:w="20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298CD" w14:textId="77777777" w:rsidR="00EB3742" w:rsidRDefault="00000000" w:rsidP="008968B3">
            <w:pPr>
              <w:jc w:val="left"/>
            </w:pPr>
            <w:r>
              <w:t>Managerial expertise</w:t>
            </w:r>
          </w:p>
        </w:tc>
        <w:tc>
          <w:tcPr>
            <w:tcW w:w="3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CAB85" w14:textId="77777777" w:rsidR="00EB3742" w:rsidRDefault="00000000" w:rsidP="008968B3">
            <w:pPr>
              <w:jc w:val="left"/>
            </w:pPr>
            <w:r>
              <w:t>Facilitates good trans-national management.</w:t>
            </w:r>
          </w:p>
        </w:tc>
        <w:tc>
          <w:tcPr>
            <w:tcW w:w="3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1CC5E4" w14:textId="77777777" w:rsidR="00EB3742" w:rsidRDefault="00000000" w:rsidP="008968B3">
            <w:pPr>
              <w:jc w:val="left"/>
            </w:pPr>
            <w:r>
              <w:t>The localised leadership model of HUL.</w:t>
            </w:r>
          </w:p>
        </w:tc>
      </w:tr>
      <w:tr w:rsidR="00EB3742" w14:paraId="56B34A94" w14:textId="77777777">
        <w:trPr>
          <w:trHeight w:val="800"/>
        </w:trPr>
        <w:tc>
          <w:tcPr>
            <w:tcW w:w="20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E6EBD3" w14:textId="77777777" w:rsidR="00EB3742" w:rsidRDefault="00000000" w:rsidP="008968B3">
            <w:pPr>
              <w:jc w:val="left"/>
            </w:pPr>
            <w:r>
              <w:t>Financial capacity</w:t>
            </w:r>
          </w:p>
        </w:tc>
        <w:tc>
          <w:tcPr>
            <w:tcW w:w="3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1E55B" w14:textId="77777777" w:rsidR="00EB3742" w:rsidRDefault="00000000" w:rsidP="008968B3">
            <w:pPr>
              <w:jc w:val="left"/>
            </w:pPr>
            <w:r>
              <w:t>Favours long-term investments, i.e. sustainable.</w:t>
            </w:r>
          </w:p>
        </w:tc>
        <w:tc>
          <w:tcPr>
            <w:tcW w:w="3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89685" w14:textId="77777777" w:rsidR="00EB3742" w:rsidRDefault="00000000" w:rsidP="008968B3">
            <w:pPr>
              <w:jc w:val="left"/>
            </w:pPr>
            <w:r>
              <w:t>Development of the distribution network in rural areas.</w:t>
            </w:r>
          </w:p>
        </w:tc>
      </w:tr>
    </w:tbl>
    <w:p w14:paraId="3740ED94" w14:textId="77777777" w:rsidR="00EB3742" w:rsidRDefault="00000000">
      <w:pPr>
        <w:pStyle w:val="Heading2"/>
      </w:pPr>
      <w:bookmarkStart w:id="20" w:name="_6ehhbtkhjlur" w:colFirst="0" w:colLast="0"/>
      <w:bookmarkStart w:id="21" w:name="_Toc213582707"/>
      <w:bookmarkEnd w:id="20"/>
      <w:r>
        <w:t>3.3. Location Advantages (Emerging Market Focus)</w:t>
      </w:r>
      <w:bookmarkEnd w:id="21"/>
    </w:p>
    <w:p w14:paraId="50E70A20" w14:textId="77777777" w:rsidR="00EB3742" w:rsidRDefault="00000000">
      <w:r>
        <w:t>The main reason why Unilever should consider India as an attractive location in terms of the FDI strategy is its potential market with a huge market size, economic growth, labour force availability, and policy incentives.</w:t>
      </w:r>
    </w:p>
    <w:p w14:paraId="4A7C52C7" w14:textId="77777777" w:rsidR="00EB3742" w:rsidRDefault="00000000">
      <w:pPr>
        <w:rPr>
          <w:b/>
          <w:i/>
        </w:rPr>
      </w:pPr>
      <w:r>
        <w:rPr>
          <w:b/>
          <w:i/>
        </w:rPr>
        <w:t>1. Large and Growing Consumer Market</w:t>
      </w:r>
    </w:p>
    <w:p w14:paraId="1E807E60" w14:textId="34B8045C" w:rsidR="00EB3742" w:rsidRDefault="00000000">
      <w:r>
        <w:t xml:space="preserve">The population of India is over 1.4 billion, providing a huge number of consumers with </w:t>
      </w:r>
      <w:r w:rsidR="009913C1">
        <w:t>increasingly</w:t>
      </w:r>
      <w:r>
        <w:t xml:space="preserve"> disposable income and growing consumer demand (Trivedi 2024).</w:t>
      </w:r>
    </w:p>
    <w:p w14:paraId="427CF9CC" w14:textId="77777777" w:rsidR="00EB3742" w:rsidRDefault="00000000">
      <w:pPr>
        <w:rPr>
          <w:b/>
          <w:i/>
        </w:rPr>
      </w:pPr>
      <w:r>
        <w:rPr>
          <w:b/>
          <w:i/>
        </w:rPr>
        <w:t>2. Cost Advantages and Skilled Labour</w:t>
      </w:r>
    </w:p>
    <w:p w14:paraId="4F87E78B" w14:textId="77777777" w:rsidR="00EB3742" w:rsidRDefault="00000000">
      <w:r>
        <w:t xml:space="preserve">India offers a cheap production environment where the labour and operation costs are cheaper compared to the developed economies. It is the innovativeness of Unilever and its technology production that is backed by its talented workforce in research and development, marketing and digital technology (El Samra </w:t>
      </w:r>
      <w:r>
        <w:rPr>
          <w:i/>
        </w:rPr>
        <w:t>et al.,</w:t>
      </w:r>
      <w:r>
        <w:t xml:space="preserve"> 2024).</w:t>
      </w:r>
    </w:p>
    <w:p w14:paraId="2BCA9092" w14:textId="77777777" w:rsidR="00EB3742" w:rsidRDefault="00000000">
      <w:pPr>
        <w:rPr>
          <w:b/>
          <w:i/>
        </w:rPr>
      </w:pPr>
      <w:r>
        <w:rPr>
          <w:b/>
          <w:i/>
        </w:rPr>
        <w:t>3. Government Support and FDI Policies</w:t>
      </w:r>
    </w:p>
    <w:p w14:paraId="1518F90C" w14:textId="4789FB6E" w:rsidR="00EB3742" w:rsidRDefault="00000000">
      <w:r>
        <w:t xml:space="preserve">FMCG and retail are the sector that allows investment with the liberalised FDI regime, transparent regulations and tax incentives. The President Make in India initiative has empowered manufacturing facilities to </w:t>
      </w:r>
      <w:r w:rsidR="00E64496">
        <w:t>be in</w:t>
      </w:r>
      <w:r>
        <w:t xml:space="preserve"> India, presenting consistency with the localisation targets of Unilever (</w:t>
      </w:r>
      <w:proofErr w:type="spellStart"/>
      <w:r>
        <w:t>Baragiola</w:t>
      </w:r>
      <w:proofErr w:type="spellEnd"/>
      <w:r>
        <w:t xml:space="preserve"> and Mauri, 2021).</w:t>
      </w:r>
    </w:p>
    <w:p w14:paraId="7A170A30" w14:textId="77777777" w:rsidR="00EB3742" w:rsidRDefault="00000000">
      <w:pPr>
        <w:rPr>
          <w:b/>
          <w:i/>
        </w:rPr>
      </w:pPr>
      <w:r>
        <w:rPr>
          <w:b/>
          <w:i/>
        </w:rPr>
        <w:t>4. Cultural Compatibility and Market Adaptation</w:t>
      </w:r>
    </w:p>
    <w:p w14:paraId="60EEC28E" w14:textId="77777777" w:rsidR="00EB3742" w:rsidRDefault="00000000">
      <w:r>
        <w:t>The Indian buyers are highly brand loyal, and in this respect, they give strong loyalty to multinational brands that are sensitive to the local culture and values. Unilever has been successful in the localisation of its products into the local traditions of India, including the Ayush Ayurvedic personal care.</w:t>
      </w:r>
    </w:p>
    <w:p w14:paraId="42AAA9D0" w14:textId="77777777" w:rsidR="00EB3742" w:rsidRDefault="00000000">
      <w:r>
        <w:rPr>
          <w:b/>
          <w:i/>
        </w:rPr>
        <w:t>Table 5. Key Location Advantages of India for Unilever</w:t>
      </w:r>
    </w:p>
    <w:tbl>
      <w:tblPr>
        <w:tblStyle w:val="a3"/>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17"/>
        <w:gridCol w:w="3382"/>
        <w:gridCol w:w="3626"/>
      </w:tblGrid>
      <w:tr w:rsidR="00EB3742" w14:paraId="06E79489" w14:textId="77777777">
        <w:trPr>
          <w:trHeight w:val="515"/>
        </w:trPr>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415D71" w14:textId="77777777" w:rsidR="00EB3742" w:rsidRDefault="00000000">
            <w:pPr>
              <w:jc w:val="center"/>
            </w:pPr>
            <w:r>
              <w:rPr>
                <w:b/>
              </w:rPr>
              <w:lastRenderedPageBreak/>
              <w:t>Location Factor</w:t>
            </w:r>
          </w:p>
        </w:tc>
        <w:tc>
          <w:tcPr>
            <w:tcW w:w="33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A7976" w14:textId="77777777" w:rsidR="00EB3742" w:rsidRDefault="00000000">
            <w:pPr>
              <w:jc w:val="center"/>
            </w:pPr>
            <w:r>
              <w:rPr>
                <w:b/>
              </w:rPr>
              <w:t>Advantage for Unilever</w:t>
            </w:r>
          </w:p>
        </w:tc>
        <w:tc>
          <w:tcPr>
            <w:tcW w:w="3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293AA" w14:textId="77777777" w:rsidR="00EB3742" w:rsidRDefault="00000000">
            <w:pPr>
              <w:jc w:val="center"/>
            </w:pPr>
            <w:r>
              <w:rPr>
                <w:b/>
              </w:rPr>
              <w:t>Strategic Impact</w:t>
            </w:r>
          </w:p>
        </w:tc>
      </w:tr>
      <w:tr w:rsidR="00EB3742" w14:paraId="500EB507" w14:textId="77777777">
        <w:trPr>
          <w:trHeight w:val="800"/>
        </w:trPr>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3A12F3" w14:textId="77777777" w:rsidR="00EB3742" w:rsidRDefault="00000000" w:rsidP="00C120C3">
            <w:pPr>
              <w:jc w:val="left"/>
            </w:pPr>
            <w:r>
              <w:t>Market size</w:t>
            </w:r>
          </w:p>
        </w:tc>
        <w:tc>
          <w:tcPr>
            <w:tcW w:w="33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5E38C" w14:textId="77777777" w:rsidR="00EB3742" w:rsidRDefault="00000000" w:rsidP="00C120C3">
            <w:pPr>
              <w:jc w:val="left"/>
            </w:pPr>
            <w:r>
              <w:t>Increasing the consumption of the middle class.</w:t>
            </w:r>
          </w:p>
        </w:tc>
        <w:tc>
          <w:tcPr>
            <w:tcW w:w="3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741A8" w14:textId="77777777" w:rsidR="00EB3742" w:rsidRDefault="00000000" w:rsidP="00C120C3">
            <w:pPr>
              <w:jc w:val="left"/>
            </w:pPr>
            <w:r>
              <w:t>Pushes the business expansion in the long run.</w:t>
            </w:r>
          </w:p>
        </w:tc>
      </w:tr>
      <w:tr w:rsidR="00EB3742" w14:paraId="21777842" w14:textId="77777777">
        <w:trPr>
          <w:trHeight w:val="515"/>
        </w:trPr>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43B611" w14:textId="77777777" w:rsidR="00EB3742" w:rsidRDefault="00000000" w:rsidP="00C120C3">
            <w:pPr>
              <w:jc w:val="left"/>
            </w:pPr>
            <w:r>
              <w:t>Labour cost</w:t>
            </w:r>
          </w:p>
        </w:tc>
        <w:tc>
          <w:tcPr>
            <w:tcW w:w="33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C92ED" w14:textId="77777777" w:rsidR="00EB3742" w:rsidRDefault="00000000" w:rsidP="00C120C3">
            <w:pPr>
              <w:jc w:val="left"/>
            </w:pPr>
            <w:r>
              <w:t>The skilled labour force is cheap.</w:t>
            </w:r>
          </w:p>
        </w:tc>
        <w:tc>
          <w:tcPr>
            <w:tcW w:w="3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D6563" w14:textId="77777777" w:rsidR="00EB3742" w:rsidRDefault="00000000" w:rsidP="00C120C3">
            <w:pPr>
              <w:jc w:val="left"/>
            </w:pPr>
            <w:r>
              <w:t>Improves the production efficiency.</w:t>
            </w:r>
          </w:p>
        </w:tc>
      </w:tr>
      <w:tr w:rsidR="00EB3742" w14:paraId="662A4B1D" w14:textId="77777777">
        <w:trPr>
          <w:trHeight w:val="800"/>
        </w:trPr>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D4806" w14:textId="77777777" w:rsidR="00EB3742" w:rsidRDefault="00000000" w:rsidP="00C120C3">
            <w:pPr>
              <w:jc w:val="left"/>
            </w:pPr>
            <w:r>
              <w:t>Policy environment</w:t>
            </w:r>
          </w:p>
        </w:tc>
        <w:tc>
          <w:tcPr>
            <w:tcW w:w="33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11C65" w14:textId="77777777" w:rsidR="00EB3742" w:rsidRDefault="00000000" w:rsidP="00C120C3">
            <w:pPr>
              <w:jc w:val="left"/>
            </w:pPr>
            <w:r>
              <w:t>Make in India and Liberalised FDI.</w:t>
            </w:r>
          </w:p>
        </w:tc>
        <w:tc>
          <w:tcPr>
            <w:tcW w:w="3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B1F3D" w14:textId="77777777" w:rsidR="00EB3742" w:rsidRDefault="00000000" w:rsidP="00C120C3">
            <w:pPr>
              <w:jc w:val="left"/>
            </w:pPr>
            <w:r>
              <w:t>Facilitates production and growth.</w:t>
            </w:r>
          </w:p>
        </w:tc>
      </w:tr>
      <w:tr w:rsidR="00EB3742" w14:paraId="27CBF284" w14:textId="77777777">
        <w:trPr>
          <w:trHeight w:val="800"/>
        </w:trPr>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07D36" w14:textId="77777777" w:rsidR="00EB3742" w:rsidRDefault="00000000" w:rsidP="00C120C3">
            <w:pPr>
              <w:jc w:val="left"/>
            </w:pPr>
            <w:r>
              <w:t>Cultural adaptability</w:t>
            </w:r>
          </w:p>
        </w:tc>
        <w:tc>
          <w:tcPr>
            <w:tcW w:w="33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206D1D" w14:textId="77777777" w:rsidR="00EB3742" w:rsidRDefault="00000000" w:rsidP="00C120C3">
            <w:pPr>
              <w:jc w:val="left"/>
            </w:pPr>
            <w:r>
              <w:t>Receptive consumer base</w:t>
            </w:r>
          </w:p>
        </w:tc>
        <w:tc>
          <w:tcPr>
            <w:tcW w:w="3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06CBFA" w14:textId="77777777" w:rsidR="00EB3742" w:rsidRDefault="00000000" w:rsidP="00C120C3">
            <w:pPr>
              <w:jc w:val="left"/>
            </w:pPr>
            <w:r>
              <w:t>Increases brand acceptance</w:t>
            </w:r>
          </w:p>
        </w:tc>
      </w:tr>
    </w:tbl>
    <w:p w14:paraId="56236A60" w14:textId="77777777" w:rsidR="00EB3742" w:rsidRDefault="00EB3742"/>
    <w:p w14:paraId="27B4B619" w14:textId="77777777" w:rsidR="00EB3742" w:rsidRDefault="00000000">
      <w:pPr>
        <w:pStyle w:val="Heading2"/>
      </w:pPr>
      <w:bookmarkStart w:id="22" w:name="_ovhoz1h3m4kh" w:colFirst="0" w:colLast="0"/>
      <w:bookmarkStart w:id="23" w:name="_Toc213582708"/>
      <w:bookmarkEnd w:id="22"/>
      <w:r>
        <w:t>3.4. Internalisation Advantages</w:t>
      </w:r>
      <w:bookmarkEnd w:id="23"/>
    </w:p>
    <w:p w14:paraId="5ABAB306" w14:textId="77777777" w:rsidR="00EB3742" w:rsidRDefault="00000000">
      <w:pPr>
        <w:pStyle w:val="Heading4"/>
        <w:keepNext w:val="0"/>
        <w:keepLines w:val="0"/>
        <w:spacing w:before="240" w:after="40"/>
        <w:rPr>
          <w:i/>
        </w:rPr>
      </w:pPr>
      <w:bookmarkStart w:id="24" w:name="_9f5kbka52v1s" w:colFirst="0" w:colLast="0"/>
      <w:bookmarkEnd w:id="24"/>
      <w:r>
        <w:rPr>
          <w:b/>
          <w:i/>
          <w:color w:val="000000"/>
          <w:sz w:val="22"/>
          <w:szCs w:val="22"/>
        </w:rPr>
        <w:t>1. Protection of Intellectual Property and Brand Integrity</w:t>
      </w:r>
    </w:p>
    <w:p w14:paraId="4772D422" w14:textId="77777777" w:rsidR="00EB3742" w:rsidRDefault="00000000">
      <w:r>
        <w:t>The sheer number of brands and influenced formulations by Unilever require a tight rein to keep off copying and compromising quality. By staying in control of ownership, via subsidiaries, the trademarks, production, and R and D findings are safeguarded (</w:t>
      </w:r>
      <w:proofErr w:type="spellStart"/>
      <w:r>
        <w:t>Krasnikov</w:t>
      </w:r>
      <w:proofErr w:type="spellEnd"/>
      <w:r>
        <w:t xml:space="preserve"> and Jayachandran, 2022).</w:t>
      </w:r>
    </w:p>
    <w:p w14:paraId="1B40E5DC" w14:textId="77777777" w:rsidR="00EB3742" w:rsidRDefault="00000000">
      <w:pPr>
        <w:rPr>
          <w:b/>
          <w:i/>
        </w:rPr>
      </w:pPr>
      <w:r>
        <w:rPr>
          <w:b/>
          <w:i/>
        </w:rPr>
        <w:t>2. Quality and Supply Chain Control</w:t>
      </w:r>
    </w:p>
    <w:p w14:paraId="23BEE3AB" w14:textId="77777777" w:rsidR="00EB3742" w:rsidRDefault="00000000">
      <w:r>
        <w:t>The use of wholly owned subsidiaries like HUL helps Unilever in standardisation of production processes and ensures uniformity of quality in all the global markets. Also, through internalisations, it is possible to monitor ethical sourcing, sustainability standards, and compliance by suppliers.</w:t>
      </w:r>
    </w:p>
    <w:p w14:paraId="6D30DA2E" w14:textId="77777777" w:rsidR="00EB3742" w:rsidRDefault="00000000">
      <w:pPr>
        <w:rPr>
          <w:b/>
          <w:i/>
        </w:rPr>
      </w:pPr>
      <w:r>
        <w:rPr>
          <w:b/>
          <w:i/>
        </w:rPr>
        <w:t>3. Coordination and Knowledge Transfer</w:t>
      </w:r>
    </w:p>
    <w:p w14:paraId="062F065C" w14:textId="77777777" w:rsidR="00EB3742" w:rsidRDefault="00000000">
      <w:r>
        <w:t xml:space="preserve">Internalisation promotes knowledge exchange between the global and the local teams of Unilever. As an example, developments in India, such as the use of detergent sachets on a modest scale, have been sent to African and Southeast Asian markets, which is an example of two-way knowledge (Kumar and </w:t>
      </w:r>
      <w:proofErr w:type="spellStart"/>
      <w:r>
        <w:t>Lomte</w:t>
      </w:r>
      <w:proofErr w:type="spellEnd"/>
      <w:r>
        <w:t>, 2023).</w:t>
      </w:r>
    </w:p>
    <w:p w14:paraId="55139D69" w14:textId="77777777" w:rsidR="00EB3742" w:rsidRDefault="00000000">
      <w:pPr>
        <w:rPr>
          <w:b/>
          <w:i/>
        </w:rPr>
      </w:pPr>
      <w:r>
        <w:rPr>
          <w:b/>
          <w:i/>
        </w:rPr>
        <w:t>4. Long-Term Strategic Flexibility</w:t>
      </w:r>
    </w:p>
    <w:p w14:paraId="6C8AA281" w14:textId="77777777" w:rsidR="00EB3742" w:rsidRDefault="00000000">
      <w:r>
        <w:lastRenderedPageBreak/>
        <w:t>Direct ownership would also allow Unilever to have flexibility in changing strategy based on a shift in the local market environment, regulatory environment or consumer preference without needing to be bound by an agreement with third parties.</w:t>
      </w:r>
    </w:p>
    <w:p w14:paraId="1D891525" w14:textId="77777777" w:rsidR="00EB3742" w:rsidRDefault="00000000">
      <w:pPr>
        <w:pStyle w:val="Heading2"/>
      </w:pPr>
      <w:bookmarkStart w:id="25" w:name="_5iv3v18v34ht" w:colFirst="0" w:colLast="0"/>
      <w:bookmarkStart w:id="26" w:name="_Toc213582709"/>
      <w:bookmarkEnd w:id="25"/>
      <w:r>
        <w:t>3.5. Impact of OLI on Market Entry Mode</w:t>
      </w:r>
      <w:bookmarkEnd w:id="26"/>
    </w:p>
    <w:p w14:paraId="2EFCDDAC" w14:textId="77777777" w:rsidR="00EB3742" w:rsidRDefault="00000000">
      <w:r>
        <w:t>The combination of Ownership, Location and Internalisation benefits directly contributed to Unilever in making the decision to enter and expand in India by Foreign Direct Investment (FDI) and formation of a wholly owned subsidiary, Hindustan Unilever Limited (HUL).</w:t>
      </w:r>
    </w:p>
    <w:p w14:paraId="35D0CFEC" w14:textId="77777777" w:rsidR="00EB3742" w:rsidRDefault="00000000">
      <w:pPr>
        <w:rPr>
          <w:b/>
          <w:i/>
        </w:rPr>
      </w:pPr>
      <w:r>
        <w:rPr>
          <w:b/>
          <w:i/>
        </w:rPr>
        <w:t>1. Strategic Justification for FDI</w:t>
      </w:r>
    </w:p>
    <w:p w14:paraId="26C572AB" w14:textId="77777777" w:rsidR="00EB3742" w:rsidRDefault="00000000">
      <w:r>
        <w:t>The high level of control and investment in a local subsidiary as opposed to licensing or exporting was necessitated by the high ownership advantages of Unilever, namely the brand portfolio, technological capabilities, and managerial expertise. The location benefits of India, such as a high consumer base, low costs of operation, and favourable policies, were also encouraging FDI (Sadashiv 2023).</w:t>
      </w:r>
    </w:p>
    <w:p w14:paraId="7FCCCD1A" w14:textId="77777777" w:rsidR="00EB3742" w:rsidRDefault="00000000">
      <w:pPr>
        <w:rPr>
          <w:b/>
          <w:i/>
        </w:rPr>
      </w:pPr>
      <w:r>
        <w:rPr>
          <w:b/>
          <w:i/>
        </w:rPr>
        <w:t>2. Synergy with Internalisation Goals</w:t>
      </w:r>
    </w:p>
    <w:p w14:paraId="6EE56D7B" w14:textId="77777777" w:rsidR="00EB3742" w:rsidRDefault="00000000">
      <w:r>
        <w:t>The internalisation motive was the ideal fit to the strategic need of Unilever to ensure that intellectual property is safeguarded, the quality of products is upheld and that sustainability is not compromised. FDI enabled the company to consolidate production, marketing, and distribution within the company and develop economies of scale and a single corporate culture.</w:t>
      </w:r>
    </w:p>
    <w:p w14:paraId="72A5FE71" w14:textId="77777777" w:rsidR="00EB3742" w:rsidRDefault="00000000">
      <w:pPr>
        <w:spacing w:before="240" w:after="40"/>
        <w:rPr>
          <w:b/>
          <w:i/>
        </w:rPr>
      </w:pPr>
      <w:r>
        <w:rPr>
          <w:b/>
          <w:i/>
        </w:rPr>
        <w:t>3. Critical Evaluation: Strengths and Limitations</w:t>
      </w:r>
    </w:p>
    <w:p w14:paraId="651F3181" w14:textId="77777777" w:rsidR="00EB3742" w:rsidRDefault="00000000">
      <w:r>
        <w:t>Although the entry strategy of Unilever in India, based on FDI, has already been successful, it has its advantages and disadvantages:</w:t>
      </w:r>
    </w:p>
    <w:p w14:paraId="78BB16D3" w14:textId="77777777" w:rsidR="00EB3742" w:rsidRDefault="00000000">
      <w:r>
        <w:rPr>
          <w:b/>
          <w:i/>
        </w:rPr>
        <w:t>Table 6. Evaluation of Unilever’s FDI Entry Mode in India</w:t>
      </w:r>
    </w:p>
    <w:tbl>
      <w:tblPr>
        <w:tblStyle w:val="a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B3742" w14:paraId="7F0068AA" w14:textId="77777777">
        <w:tc>
          <w:tcPr>
            <w:tcW w:w="4514" w:type="dxa"/>
            <w:tcMar>
              <w:top w:w="100" w:type="dxa"/>
              <w:left w:w="100" w:type="dxa"/>
              <w:bottom w:w="100" w:type="dxa"/>
              <w:right w:w="100" w:type="dxa"/>
            </w:tcMar>
          </w:tcPr>
          <w:p w14:paraId="3C678B3F" w14:textId="77777777" w:rsidR="00EB3742" w:rsidRDefault="00000000">
            <w:pPr>
              <w:widowControl w:val="0"/>
              <w:pBdr>
                <w:top w:val="nil"/>
                <w:left w:val="nil"/>
                <w:bottom w:val="nil"/>
                <w:right w:val="nil"/>
                <w:between w:val="nil"/>
              </w:pBdr>
              <w:spacing w:line="240" w:lineRule="auto"/>
              <w:jc w:val="left"/>
            </w:pPr>
            <w:r>
              <w:t>Strengths</w:t>
            </w:r>
          </w:p>
        </w:tc>
        <w:tc>
          <w:tcPr>
            <w:tcW w:w="4514" w:type="dxa"/>
            <w:tcMar>
              <w:top w:w="100" w:type="dxa"/>
              <w:left w:w="100" w:type="dxa"/>
              <w:bottom w:w="100" w:type="dxa"/>
              <w:right w:w="100" w:type="dxa"/>
            </w:tcMar>
          </w:tcPr>
          <w:p w14:paraId="6B55CD9F" w14:textId="77777777" w:rsidR="00EB3742" w:rsidRDefault="00000000">
            <w:pPr>
              <w:widowControl w:val="0"/>
              <w:numPr>
                <w:ilvl w:val="0"/>
                <w:numId w:val="10"/>
              </w:numPr>
              <w:pBdr>
                <w:top w:val="nil"/>
                <w:left w:val="nil"/>
                <w:bottom w:val="nil"/>
                <w:right w:val="nil"/>
                <w:between w:val="nil"/>
              </w:pBdr>
              <w:spacing w:line="240" w:lineRule="auto"/>
              <w:jc w:val="left"/>
            </w:pPr>
            <w:r>
              <w:t>Total management of operations, quality and strategy.</w:t>
            </w:r>
          </w:p>
          <w:p w14:paraId="55BE2F84" w14:textId="77777777" w:rsidR="00EB3742" w:rsidRDefault="00000000">
            <w:pPr>
              <w:widowControl w:val="0"/>
              <w:numPr>
                <w:ilvl w:val="0"/>
                <w:numId w:val="10"/>
              </w:numPr>
              <w:pBdr>
                <w:top w:val="nil"/>
                <w:left w:val="nil"/>
                <w:bottom w:val="nil"/>
                <w:right w:val="nil"/>
                <w:between w:val="nil"/>
              </w:pBdr>
              <w:spacing w:line="240" w:lineRule="auto"/>
              <w:jc w:val="left"/>
            </w:pPr>
            <w:r>
              <w:t>Promotes innovation and transfer of knowledge.</w:t>
            </w:r>
          </w:p>
          <w:p w14:paraId="7C31C460" w14:textId="77777777" w:rsidR="00EB3742" w:rsidRDefault="00000000">
            <w:pPr>
              <w:widowControl w:val="0"/>
              <w:numPr>
                <w:ilvl w:val="0"/>
                <w:numId w:val="10"/>
              </w:numPr>
              <w:pBdr>
                <w:top w:val="nil"/>
                <w:left w:val="nil"/>
                <w:bottom w:val="nil"/>
                <w:right w:val="nil"/>
                <w:between w:val="nil"/>
              </w:pBdr>
              <w:spacing w:line="240" w:lineRule="auto"/>
              <w:jc w:val="left"/>
            </w:pPr>
            <w:r>
              <w:t>Allows brand building in the long term.</w:t>
            </w:r>
          </w:p>
          <w:p w14:paraId="1C478685" w14:textId="77777777" w:rsidR="00EB3742" w:rsidRDefault="00000000">
            <w:pPr>
              <w:widowControl w:val="0"/>
              <w:numPr>
                <w:ilvl w:val="0"/>
                <w:numId w:val="10"/>
              </w:numPr>
              <w:pBdr>
                <w:top w:val="nil"/>
                <w:left w:val="nil"/>
                <w:bottom w:val="nil"/>
                <w:right w:val="nil"/>
                <w:between w:val="nil"/>
              </w:pBdr>
              <w:spacing w:line="240" w:lineRule="auto"/>
              <w:jc w:val="left"/>
            </w:pPr>
            <w:r>
              <w:t>Improves the global value chain integration.</w:t>
            </w:r>
          </w:p>
        </w:tc>
      </w:tr>
      <w:tr w:rsidR="00EB3742" w14:paraId="3851A517" w14:textId="77777777">
        <w:tc>
          <w:tcPr>
            <w:tcW w:w="4514" w:type="dxa"/>
            <w:tcMar>
              <w:top w:w="100" w:type="dxa"/>
              <w:left w:w="100" w:type="dxa"/>
              <w:bottom w:w="100" w:type="dxa"/>
              <w:right w:w="100" w:type="dxa"/>
            </w:tcMar>
          </w:tcPr>
          <w:p w14:paraId="4DBC457B" w14:textId="77777777" w:rsidR="00EB3742" w:rsidRDefault="00000000">
            <w:pPr>
              <w:widowControl w:val="0"/>
              <w:pBdr>
                <w:top w:val="nil"/>
                <w:left w:val="nil"/>
                <w:bottom w:val="nil"/>
                <w:right w:val="nil"/>
                <w:between w:val="nil"/>
              </w:pBdr>
              <w:spacing w:line="240" w:lineRule="auto"/>
              <w:jc w:val="left"/>
            </w:pPr>
            <w:r>
              <w:t>Limitations</w:t>
            </w:r>
          </w:p>
        </w:tc>
        <w:tc>
          <w:tcPr>
            <w:tcW w:w="4514" w:type="dxa"/>
            <w:tcMar>
              <w:top w:w="100" w:type="dxa"/>
              <w:left w:w="100" w:type="dxa"/>
              <w:bottom w:w="100" w:type="dxa"/>
              <w:right w:w="100" w:type="dxa"/>
            </w:tcMar>
          </w:tcPr>
          <w:p w14:paraId="4AC2661C" w14:textId="77777777" w:rsidR="00EB3742" w:rsidRDefault="00000000">
            <w:pPr>
              <w:widowControl w:val="0"/>
              <w:numPr>
                <w:ilvl w:val="0"/>
                <w:numId w:val="6"/>
              </w:numPr>
              <w:pBdr>
                <w:top w:val="nil"/>
                <w:left w:val="nil"/>
                <w:bottom w:val="nil"/>
                <w:right w:val="nil"/>
                <w:between w:val="nil"/>
              </w:pBdr>
              <w:spacing w:line="240" w:lineRule="auto"/>
              <w:jc w:val="left"/>
            </w:pPr>
            <w:r>
              <w:t>It requires high capital and management investments.</w:t>
            </w:r>
          </w:p>
          <w:p w14:paraId="1ED425A1" w14:textId="77777777" w:rsidR="00EB3742" w:rsidRDefault="00000000">
            <w:pPr>
              <w:widowControl w:val="0"/>
              <w:numPr>
                <w:ilvl w:val="0"/>
                <w:numId w:val="6"/>
              </w:numPr>
              <w:pBdr>
                <w:top w:val="nil"/>
                <w:left w:val="nil"/>
                <w:bottom w:val="nil"/>
                <w:right w:val="nil"/>
                <w:between w:val="nil"/>
              </w:pBdr>
              <w:spacing w:line="240" w:lineRule="auto"/>
              <w:jc w:val="left"/>
            </w:pPr>
            <w:r>
              <w:lastRenderedPageBreak/>
              <w:t>Bias to local political and regulatory risks.</w:t>
            </w:r>
          </w:p>
          <w:p w14:paraId="4BB442B7" w14:textId="77777777" w:rsidR="00EB3742" w:rsidRDefault="00000000">
            <w:pPr>
              <w:widowControl w:val="0"/>
              <w:numPr>
                <w:ilvl w:val="0"/>
                <w:numId w:val="6"/>
              </w:numPr>
              <w:pBdr>
                <w:top w:val="nil"/>
                <w:left w:val="nil"/>
                <w:bottom w:val="nil"/>
                <w:right w:val="nil"/>
                <w:between w:val="nil"/>
              </w:pBdr>
              <w:spacing w:line="240" w:lineRule="auto"/>
              <w:jc w:val="left"/>
            </w:pPr>
            <w:r>
              <w:t>Less scalability than licensing/franchising.</w:t>
            </w:r>
          </w:p>
          <w:p w14:paraId="5D704D48" w14:textId="77777777" w:rsidR="00EB3742" w:rsidRDefault="00000000">
            <w:pPr>
              <w:widowControl w:val="0"/>
              <w:numPr>
                <w:ilvl w:val="0"/>
                <w:numId w:val="6"/>
              </w:numPr>
              <w:pBdr>
                <w:top w:val="nil"/>
                <w:left w:val="nil"/>
                <w:bottom w:val="nil"/>
                <w:right w:val="nil"/>
                <w:between w:val="nil"/>
              </w:pBdr>
              <w:spacing w:line="240" w:lineRule="auto"/>
              <w:jc w:val="left"/>
            </w:pPr>
            <w:r>
              <w:t>Needs to be constantly adjusted to cultural and market changes.</w:t>
            </w:r>
          </w:p>
        </w:tc>
      </w:tr>
    </w:tbl>
    <w:p w14:paraId="2F372658" w14:textId="77777777" w:rsidR="00EB3742" w:rsidRDefault="00EB3742"/>
    <w:p w14:paraId="71C6C047" w14:textId="77777777" w:rsidR="00EB3742" w:rsidRDefault="00000000">
      <w:pPr>
        <w:pStyle w:val="Heading1"/>
      </w:pPr>
      <w:bookmarkStart w:id="27" w:name="_7ry1uvsmy6hm" w:colFirst="0" w:colLast="0"/>
      <w:bookmarkStart w:id="28" w:name="_Toc213582710"/>
      <w:bookmarkEnd w:id="27"/>
      <w:r>
        <w:t>4. Cultural Analysis using Hofstede Model</w:t>
      </w:r>
      <w:bookmarkEnd w:id="28"/>
    </w:p>
    <w:p w14:paraId="70CB5A7A" w14:textId="77777777" w:rsidR="00EB3742" w:rsidRDefault="00000000">
      <w:pPr>
        <w:pStyle w:val="Heading2"/>
      </w:pPr>
      <w:bookmarkStart w:id="29" w:name="_epwvxg3k0oqt" w:colFirst="0" w:colLast="0"/>
      <w:bookmarkStart w:id="30" w:name="_Toc213582711"/>
      <w:bookmarkEnd w:id="29"/>
      <w:r>
        <w:t>4.1. Introduction to Hofstede’s Cultural Dimensions</w:t>
      </w:r>
      <w:bookmarkEnd w:id="30"/>
    </w:p>
    <w:p w14:paraId="445AEFBC" w14:textId="77777777" w:rsidR="00EB3742" w:rsidRDefault="00000000">
      <w:r>
        <w:t>The cultural differences are also important in the multinational corporations (MNCs) that transact across borders. The Cultural Dimensions Theory developed by Hofstede has been one of the most popular models used to evaluate the impact of national culture on organisational behaviour, communication, and strategy (Yamaç 2025). Hofstede established six cultural dimensions that are used to explain how societies vary in their values, beliefs and expectations at the workplace:</w:t>
      </w:r>
    </w:p>
    <w:p w14:paraId="6FABCB0C" w14:textId="77777777" w:rsidR="00EB3742" w:rsidRDefault="00000000">
      <w:pPr>
        <w:numPr>
          <w:ilvl w:val="0"/>
          <w:numId w:val="8"/>
        </w:numPr>
      </w:pPr>
      <w:r>
        <w:rPr>
          <w:b/>
          <w:i/>
        </w:rPr>
        <w:t>Power Distance (PDI)</w:t>
      </w:r>
      <w:r>
        <w:t xml:space="preserve"> is used to determine the extent of inequality and hierarchy that is embraced in a society.</w:t>
      </w:r>
    </w:p>
    <w:p w14:paraId="2C997DB4" w14:textId="24AF2D3B" w:rsidR="00EB3742" w:rsidRDefault="00000000">
      <w:pPr>
        <w:numPr>
          <w:ilvl w:val="0"/>
          <w:numId w:val="8"/>
        </w:numPr>
      </w:pPr>
      <w:r>
        <w:rPr>
          <w:b/>
          <w:i/>
        </w:rPr>
        <w:t xml:space="preserve">Individualism </w:t>
      </w:r>
      <w:r w:rsidR="00593841">
        <w:rPr>
          <w:b/>
          <w:i/>
        </w:rPr>
        <w:t>vs. Collectivism</w:t>
      </w:r>
      <w:r>
        <w:rPr>
          <w:b/>
          <w:i/>
        </w:rPr>
        <w:t xml:space="preserve"> (IDV)</w:t>
      </w:r>
      <w:r>
        <w:t xml:space="preserve"> shows the degree to which people focus on individual goals, as compared to group goals.</w:t>
      </w:r>
    </w:p>
    <w:p w14:paraId="17781D10" w14:textId="77777777" w:rsidR="00EB3742" w:rsidRDefault="00000000">
      <w:pPr>
        <w:numPr>
          <w:ilvl w:val="0"/>
          <w:numId w:val="8"/>
        </w:numPr>
      </w:pPr>
      <w:r>
        <w:rPr>
          <w:b/>
          <w:i/>
        </w:rPr>
        <w:t>Masculinity vs. Femininity (MAS)</w:t>
      </w:r>
      <w:r>
        <w:t xml:space="preserve"> denotes the priorities of competitiveness and success (masculine) or cooperation and quality of life (feminine).</w:t>
      </w:r>
    </w:p>
    <w:p w14:paraId="75FFAAE7" w14:textId="77777777" w:rsidR="00EB3742" w:rsidRDefault="00000000">
      <w:pPr>
        <w:numPr>
          <w:ilvl w:val="0"/>
          <w:numId w:val="8"/>
        </w:numPr>
      </w:pPr>
      <w:r>
        <w:rPr>
          <w:b/>
          <w:i/>
        </w:rPr>
        <w:t>Uncertainty Avoidance (UAI)</w:t>
      </w:r>
      <w:r>
        <w:t xml:space="preserve"> is the level of comfort that a culture has with risk and ambiguity.</w:t>
      </w:r>
    </w:p>
    <w:p w14:paraId="6C4C53AE" w14:textId="77777777" w:rsidR="00EB3742" w:rsidRDefault="00000000">
      <w:pPr>
        <w:numPr>
          <w:ilvl w:val="0"/>
          <w:numId w:val="8"/>
        </w:numPr>
      </w:pPr>
      <w:r>
        <w:t xml:space="preserve">The concept of </w:t>
      </w:r>
      <w:r>
        <w:rPr>
          <w:b/>
          <w:i/>
        </w:rPr>
        <w:t xml:space="preserve">Long-Term Orientation (LTO) </w:t>
      </w:r>
      <w:r>
        <w:t>explains the extent to which a given society upholds perseverance, thrift and future-oriented behaviours.</w:t>
      </w:r>
    </w:p>
    <w:p w14:paraId="47332C7A" w14:textId="77777777" w:rsidR="00EB3742" w:rsidRDefault="00000000">
      <w:pPr>
        <w:numPr>
          <w:ilvl w:val="0"/>
          <w:numId w:val="8"/>
        </w:numPr>
      </w:pPr>
      <w:r>
        <w:rPr>
          <w:b/>
          <w:i/>
        </w:rPr>
        <w:t>Indulgence vs. Restraint (IVR)</w:t>
      </w:r>
      <w:r>
        <w:t xml:space="preserve"> is a scale that quantifies the freedom that cultures give towards the free satisfaction of desires and the strictness of the social norms and controls (Heydari </w:t>
      </w:r>
      <w:r>
        <w:rPr>
          <w:i/>
        </w:rPr>
        <w:t>et al.,</w:t>
      </w:r>
      <w:r>
        <w:t xml:space="preserve"> 2021).</w:t>
      </w:r>
    </w:p>
    <w:p w14:paraId="113E1E50" w14:textId="77777777" w:rsidR="00EB3742" w:rsidRDefault="00000000">
      <w:pPr>
        <w:pStyle w:val="Heading2"/>
      </w:pPr>
      <w:bookmarkStart w:id="31" w:name="_ot4ve9qbohcr" w:colFirst="0" w:colLast="0"/>
      <w:bookmarkStart w:id="32" w:name="_Toc213582712"/>
      <w:bookmarkEnd w:id="31"/>
      <w:r>
        <w:t>4.2. Comparison: Home Country vs. Emerging Market</w:t>
      </w:r>
      <w:bookmarkEnd w:id="32"/>
    </w:p>
    <w:p w14:paraId="171D9C4F" w14:textId="77777777" w:rsidR="00EB3742" w:rsidRDefault="00000000">
      <w:r>
        <w:rPr>
          <w:b/>
          <w:i/>
        </w:rPr>
        <w:t>Table 7. Cultural Dimension Comparison: UK vs. India</w:t>
      </w:r>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20"/>
        <w:gridCol w:w="1329"/>
        <w:gridCol w:w="723"/>
        <w:gridCol w:w="4953"/>
      </w:tblGrid>
      <w:tr w:rsidR="00EB3742" w14:paraId="20DBE1A3" w14:textId="77777777">
        <w:trPr>
          <w:trHeight w:val="800"/>
        </w:trPr>
        <w:tc>
          <w:tcPr>
            <w:tcW w:w="2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253D8" w14:textId="77777777" w:rsidR="00EB3742" w:rsidRDefault="00000000">
            <w:pPr>
              <w:jc w:val="center"/>
            </w:pPr>
            <w:r>
              <w:rPr>
                <w:b/>
              </w:rPr>
              <w:lastRenderedPageBreak/>
              <w:t>Cultural Dimension</w:t>
            </w:r>
          </w:p>
        </w:tc>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577ACF" w14:textId="77777777" w:rsidR="00EB3742" w:rsidRDefault="00000000">
            <w:pPr>
              <w:jc w:val="center"/>
            </w:pPr>
            <w:r>
              <w:rPr>
                <w:b/>
              </w:rPr>
              <w:t>United Kingdom</w:t>
            </w:r>
          </w:p>
        </w:tc>
        <w:tc>
          <w:tcPr>
            <w:tcW w:w="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F1BE8" w14:textId="77777777" w:rsidR="00EB3742" w:rsidRDefault="00000000">
            <w:pPr>
              <w:jc w:val="center"/>
            </w:pPr>
            <w:r>
              <w:rPr>
                <w:b/>
              </w:rPr>
              <w:t>India</w:t>
            </w:r>
          </w:p>
        </w:tc>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AE82C6" w14:textId="77777777" w:rsidR="00EB3742" w:rsidRDefault="00000000">
            <w:pPr>
              <w:jc w:val="center"/>
            </w:pPr>
            <w:r>
              <w:rPr>
                <w:b/>
              </w:rPr>
              <w:t>Key Cultural Implication</w:t>
            </w:r>
          </w:p>
        </w:tc>
      </w:tr>
      <w:tr w:rsidR="00EB3742" w14:paraId="61B631D9" w14:textId="77777777">
        <w:trPr>
          <w:trHeight w:val="1085"/>
        </w:trPr>
        <w:tc>
          <w:tcPr>
            <w:tcW w:w="2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6BFFDC" w14:textId="77777777" w:rsidR="00EB3742" w:rsidRDefault="00000000">
            <w:r>
              <w:rPr>
                <w:b/>
              </w:rPr>
              <w:t>Power Distance (PDI)</w:t>
            </w:r>
          </w:p>
        </w:tc>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36601" w14:textId="77777777" w:rsidR="00EB3742" w:rsidRDefault="00000000">
            <w:r>
              <w:t>35</w:t>
            </w:r>
          </w:p>
        </w:tc>
        <w:tc>
          <w:tcPr>
            <w:tcW w:w="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CE7FD" w14:textId="77777777" w:rsidR="00EB3742" w:rsidRDefault="00000000">
            <w:r>
              <w:t>77</w:t>
            </w:r>
          </w:p>
        </w:tc>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4CB485" w14:textId="77777777" w:rsidR="00EB3742" w:rsidRDefault="00000000" w:rsidP="00D76B66">
            <w:pPr>
              <w:jc w:val="left"/>
            </w:pPr>
            <w:r>
              <w:t>India has a greater degree of acceptance of hierarchy and authority than the UK has an inclination toward equality and participative leadership.</w:t>
            </w:r>
          </w:p>
        </w:tc>
      </w:tr>
      <w:tr w:rsidR="00EB3742" w14:paraId="44FC29EE" w14:textId="77777777">
        <w:trPr>
          <w:trHeight w:val="1085"/>
        </w:trPr>
        <w:tc>
          <w:tcPr>
            <w:tcW w:w="2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34260" w14:textId="77777777" w:rsidR="00EB3742" w:rsidRDefault="00000000">
            <w:r>
              <w:rPr>
                <w:b/>
              </w:rPr>
              <w:t>Individualism (IDV)</w:t>
            </w:r>
          </w:p>
        </w:tc>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62FF9" w14:textId="77777777" w:rsidR="00EB3742" w:rsidRDefault="00000000">
            <w:r>
              <w:t>89</w:t>
            </w:r>
          </w:p>
        </w:tc>
        <w:tc>
          <w:tcPr>
            <w:tcW w:w="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DB27CA" w14:textId="77777777" w:rsidR="00EB3742" w:rsidRDefault="00000000">
            <w:r>
              <w:t>48</w:t>
            </w:r>
          </w:p>
        </w:tc>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26367" w14:textId="77777777" w:rsidR="00EB3742" w:rsidRDefault="00000000" w:rsidP="00D76B66">
            <w:pPr>
              <w:jc w:val="left"/>
            </w:pPr>
            <w:r>
              <w:t xml:space="preserve">The UK is very individualistic, and India is a strongly balanced country that focuses on family, community, and allegiance (Chaudhry </w:t>
            </w:r>
            <w:r>
              <w:rPr>
                <w:i/>
              </w:rPr>
              <w:t>et al.,</w:t>
            </w:r>
            <w:r>
              <w:t xml:space="preserve"> 2023).</w:t>
            </w:r>
          </w:p>
        </w:tc>
      </w:tr>
      <w:tr w:rsidR="00EB3742" w14:paraId="166A363D" w14:textId="77777777">
        <w:trPr>
          <w:trHeight w:val="1085"/>
        </w:trPr>
        <w:tc>
          <w:tcPr>
            <w:tcW w:w="2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15C31" w14:textId="77777777" w:rsidR="00EB3742" w:rsidRDefault="00000000">
            <w:r>
              <w:rPr>
                <w:b/>
              </w:rPr>
              <w:t>Masculinity (MAS)</w:t>
            </w:r>
          </w:p>
        </w:tc>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A8E48" w14:textId="77777777" w:rsidR="00EB3742" w:rsidRDefault="00000000">
            <w:r>
              <w:t>66</w:t>
            </w:r>
          </w:p>
        </w:tc>
        <w:tc>
          <w:tcPr>
            <w:tcW w:w="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128C2" w14:textId="77777777" w:rsidR="00EB3742" w:rsidRDefault="00000000">
            <w:r>
              <w:t>56</w:t>
            </w:r>
          </w:p>
        </w:tc>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959B0E" w14:textId="77777777" w:rsidR="00EB3742" w:rsidRDefault="00000000" w:rsidP="00D76B66">
            <w:pPr>
              <w:jc w:val="left"/>
            </w:pPr>
            <w:r>
              <w:t>They both are moderately masculine societies, with the importance of achievement and success, but India places higher importance to social harmony and relationships.</w:t>
            </w:r>
          </w:p>
        </w:tc>
      </w:tr>
      <w:tr w:rsidR="00EB3742" w14:paraId="03EA4404" w14:textId="77777777">
        <w:trPr>
          <w:trHeight w:val="800"/>
        </w:trPr>
        <w:tc>
          <w:tcPr>
            <w:tcW w:w="2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F86F3" w14:textId="77777777" w:rsidR="00EB3742" w:rsidRDefault="00000000">
            <w:r>
              <w:rPr>
                <w:b/>
              </w:rPr>
              <w:t>Uncertainty Avoidance (UAI)</w:t>
            </w:r>
          </w:p>
        </w:tc>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D8C202" w14:textId="77777777" w:rsidR="00EB3742" w:rsidRDefault="00000000">
            <w:r>
              <w:t>35</w:t>
            </w:r>
          </w:p>
        </w:tc>
        <w:tc>
          <w:tcPr>
            <w:tcW w:w="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7CD99" w14:textId="77777777" w:rsidR="00EB3742" w:rsidRDefault="00000000">
            <w:r>
              <w:t>40</w:t>
            </w:r>
          </w:p>
        </w:tc>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73EA0" w14:textId="77777777" w:rsidR="00EB3742" w:rsidRDefault="00000000" w:rsidP="00D76B66">
            <w:pPr>
              <w:jc w:val="left"/>
            </w:pPr>
            <w:r>
              <w:t>Both cultures are not very rigid in changing and ambiguity, as they admit innovation and flexibility.</w:t>
            </w:r>
          </w:p>
        </w:tc>
      </w:tr>
      <w:tr w:rsidR="00EB3742" w14:paraId="173A0F3D" w14:textId="77777777">
        <w:trPr>
          <w:trHeight w:val="1085"/>
        </w:trPr>
        <w:tc>
          <w:tcPr>
            <w:tcW w:w="2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FF04B" w14:textId="77777777" w:rsidR="00EB3742" w:rsidRDefault="00000000">
            <w:r>
              <w:rPr>
                <w:b/>
              </w:rPr>
              <w:t>Long-Term Orientation (LTO)</w:t>
            </w:r>
          </w:p>
        </w:tc>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F258D8" w14:textId="77777777" w:rsidR="00EB3742" w:rsidRDefault="00000000">
            <w:r>
              <w:t>51</w:t>
            </w:r>
          </w:p>
        </w:tc>
        <w:tc>
          <w:tcPr>
            <w:tcW w:w="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72A03" w14:textId="77777777" w:rsidR="00EB3742" w:rsidRDefault="00000000">
            <w:r>
              <w:t>61</w:t>
            </w:r>
          </w:p>
        </w:tc>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3A33B" w14:textId="77777777" w:rsidR="00EB3742" w:rsidRDefault="00000000" w:rsidP="00D76B66">
            <w:pPr>
              <w:jc w:val="left"/>
            </w:pPr>
            <w:r>
              <w:t>India is a bit more long-term oriented, as it appreciates persistence and flexibility; the UK is more short-term and pragmatic.</w:t>
            </w:r>
          </w:p>
        </w:tc>
      </w:tr>
      <w:tr w:rsidR="00EB3742" w14:paraId="19D74D3C" w14:textId="77777777">
        <w:trPr>
          <w:trHeight w:val="1085"/>
        </w:trPr>
        <w:tc>
          <w:tcPr>
            <w:tcW w:w="2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753DB" w14:textId="77777777" w:rsidR="00EB3742" w:rsidRDefault="00000000">
            <w:r>
              <w:rPr>
                <w:b/>
              </w:rPr>
              <w:t>Indulgence (IVR)</w:t>
            </w:r>
          </w:p>
        </w:tc>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8B0FA" w14:textId="77777777" w:rsidR="00EB3742" w:rsidRDefault="00000000">
            <w:r>
              <w:t>69</w:t>
            </w:r>
          </w:p>
        </w:tc>
        <w:tc>
          <w:tcPr>
            <w:tcW w:w="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A5E67" w14:textId="77777777" w:rsidR="00EB3742" w:rsidRDefault="00000000">
            <w:r>
              <w:t>26</w:t>
            </w:r>
          </w:p>
        </w:tc>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8491BA" w14:textId="77777777" w:rsidR="00EB3742" w:rsidRDefault="00000000" w:rsidP="00D76B66">
            <w:pPr>
              <w:jc w:val="left"/>
            </w:pPr>
            <w:r>
              <w:t>The UK is a country that is inclined to indulgence and pleasure in life, whereas India is more restrained and normative.</w:t>
            </w:r>
          </w:p>
        </w:tc>
      </w:tr>
    </w:tbl>
    <w:p w14:paraId="73BAC744" w14:textId="77777777" w:rsidR="00EB3742" w:rsidRDefault="00000000">
      <w:pPr>
        <w:rPr>
          <w:b/>
          <w:i/>
        </w:rPr>
      </w:pPr>
      <w:r>
        <w:rPr>
          <w:b/>
          <w:i/>
        </w:rPr>
        <w:t>Analysis of Key Cultural Differences</w:t>
      </w:r>
    </w:p>
    <w:p w14:paraId="5F7B7F0D" w14:textId="77777777" w:rsidR="00EB3742" w:rsidRDefault="00000000">
      <w:pPr>
        <w:numPr>
          <w:ilvl w:val="0"/>
          <w:numId w:val="7"/>
        </w:numPr>
        <w:rPr>
          <w:b/>
          <w:i/>
        </w:rPr>
      </w:pPr>
      <w:r>
        <w:rPr>
          <w:b/>
          <w:i/>
        </w:rPr>
        <w:t>Power Distance:</w:t>
      </w:r>
    </w:p>
    <w:p w14:paraId="1FC5FF99" w14:textId="29D70631" w:rsidR="00EB3742" w:rsidRDefault="00000000">
      <w:r>
        <w:t xml:space="preserve">The low power distance in the UK promotes relationships of egalitarianism, openness and decentralisation in decision making. Conversely, the </w:t>
      </w:r>
      <w:r w:rsidR="00D76B66">
        <w:t>high-power</w:t>
      </w:r>
      <w:r>
        <w:t xml:space="preserve"> distance in India exemplifies strong hierarchies in the lives of the people, where power is honoured, and there is no questioning of managerial decisions (Shaikh </w:t>
      </w:r>
      <w:r>
        <w:rPr>
          <w:i/>
        </w:rPr>
        <w:t>et al,</w:t>
      </w:r>
      <w:r>
        <w:t xml:space="preserve"> 2023).</w:t>
      </w:r>
    </w:p>
    <w:p w14:paraId="09EB5D50" w14:textId="77777777" w:rsidR="00EB3742" w:rsidRDefault="00000000">
      <w:pPr>
        <w:numPr>
          <w:ilvl w:val="0"/>
          <w:numId w:val="7"/>
        </w:numPr>
        <w:rPr>
          <w:b/>
          <w:i/>
        </w:rPr>
      </w:pPr>
      <w:r>
        <w:rPr>
          <w:b/>
          <w:i/>
        </w:rPr>
        <w:lastRenderedPageBreak/>
        <w:t>Individualism vs. Collectivism:</w:t>
      </w:r>
    </w:p>
    <w:p w14:paraId="2567798A" w14:textId="77777777" w:rsidR="00EB3742" w:rsidRDefault="00000000">
      <w:r>
        <w:t>The individualistic culture of the UK encourages independence, straightforward communication, and being self-reliant, whereas collectivist culture of India encourages community orientation, group loyalty, and decisions made by consensus.</w:t>
      </w:r>
    </w:p>
    <w:p w14:paraId="0DAE74CF" w14:textId="77777777" w:rsidR="00EB3742" w:rsidRDefault="00000000">
      <w:pPr>
        <w:numPr>
          <w:ilvl w:val="0"/>
          <w:numId w:val="7"/>
        </w:numPr>
        <w:rPr>
          <w:b/>
          <w:i/>
        </w:rPr>
      </w:pPr>
      <w:r>
        <w:rPr>
          <w:b/>
          <w:i/>
        </w:rPr>
        <w:t>Masculinity vs. Femininity:</w:t>
      </w:r>
    </w:p>
    <w:p w14:paraId="78C3DC39" w14:textId="77777777" w:rsidR="00EB3742" w:rsidRDefault="00000000">
      <w:r>
        <w:t xml:space="preserve">Ambition and performance orientation are masculine characteristics of both countries, but competitiveness in the Indian culture is suppressed by the strong family and relational orientation (Zhao </w:t>
      </w:r>
      <w:r>
        <w:rPr>
          <w:i/>
        </w:rPr>
        <w:t>et al.,</w:t>
      </w:r>
      <w:r>
        <w:t xml:space="preserve"> 2024).</w:t>
      </w:r>
    </w:p>
    <w:p w14:paraId="0CE46B4D" w14:textId="77777777" w:rsidR="00EB3742" w:rsidRDefault="00000000">
      <w:pPr>
        <w:numPr>
          <w:ilvl w:val="0"/>
          <w:numId w:val="7"/>
        </w:numPr>
        <w:rPr>
          <w:b/>
          <w:i/>
        </w:rPr>
      </w:pPr>
      <w:r>
        <w:rPr>
          <w:b/>
          <w:i/>
        </w:rPr>
        <w:t>Uncertainty Avoidance:</w:t>
      </w:r>
    </w:p>
    <w:p w14:paraId="31F50E5D" w14:textId="77777777" w:rsidR="00EB3742" w:rsidRDefault="00000000">
      <w:r>
        <w:t>The mediocre scores in the two nations reflect the acceptance of ambiguity and receptiveness to innovation, one of the critical enablers of the Unilever product experimentation and market adaptability.</w:t>
      </w:r>
    </w:p>
    <w:p w14:paraId="2134D1C4" w14:textId="77777777" w:rsidR="00EB3742" w:rsidRDefault="00000000">
      <w:pPr>
        <w:numPr>
          <w:ilvl w:val="0"/>
          <w:numId w:val="7"/>
        </w:numPr>
        <w:rPr>
          <w:b/>
          <w:i/>
        </w:rPr>
      </w:pPr>
      <w:r>
        <w:rPr>
          <w:b/>
          <w:i/>
        </w:rPr>
        <w:t>Long-Term Orientation:</w:t>
      </w:r>
    </w:p>
    <w:p w14:paraId="026006BA" w14:textId="77777777" w:rsidR="00EB3742" w:rsidRDefault="00000000">
      <w:r>
        <w:t>The long-term outlook of Indian culture is in line with the sustainability of Unilever and its long-term market development plans.</w:t>
      </w:r>
    </w:p>
    <w:p w14:paraId="38EEBBBA" w14:textId="77777777" w:rsidR="00EB3742" w:rsidRDefault="00000000">
      <w:pPr>
        <w:numPr>
          <w:ilvl w:val="0"/>
          <w:numId w:val="7"/>
        </w:numPr>
        <w:rPr>
          <w:b/>
          <w:i/>
        </w:rPr>
      </w:pPr>
      <w:r>
        <w:rPr>
          <w:b/>
          <w:i/>
        </w:rPr>
        <w:t>Indulgence vs. Restraint:</w:t>
      </w:r>
    </w:p>
    <w:p w14:paraId="39A4A437" w14:textId="77777777" w:rsidR="00EB3742" w:rsidRDefault="00000000">
      <w:r>
        <w:t>The consumerist culture and marketing campaigns in the UK are built on the principle of personal pleasure, whereas in India, the culture is restrained, and the message is constructed on family, duty and social responsibility.</w:t>
      </w:r>
    </w:p>
    <w:p w14:paraId="7C3CB40F" w14:textId="77777777" w:rsidR="00EB3742" w:rsidRDefault="00000000">
      <w:pPr>
        <w:pStyle w:val="Heading2"/>
      </w:pPr>
      <w:bookmarkStart w:id="33" w:name="_xt2vo6debmv0" w:colFirst="0" w:colLast="0"/>
      <w:bookmarkStart w:id="34" w:name="_Toc213582713"/>
      <w:bookmarkEnd w:id="33"/>
      <w:r>
        <w:t>4.3. Impact on Market Entry Strategy</w:t>
      </w:r>
      <w:bookmarkEnd w:id="34"/>
    </w:p>
    <w:p w14:paraId="3FD49ABC" w14:textId="77777777" w:rsidR="00EB3742" w:rsidRDefault="00000000">
      <w:r>
        <w:t>Market entry, communication, management style, and the marketing strategy in India are also among the key aspects of Unilever, which are affected by culture.</w:t>
      </w:r>
    </w:p>
    <w:p w14:paraId="5A40FEBA" w14:textId="77777777" w:rsidR="00EB3742" w:rsidRDefault="00000000">
      <w:pPr>
        <w:rPr>
          <w:b/>
          <w:i/>
        </w:rPr>
      </w:pPr>
      <w:r>
        <w:rPr>
          <w:b/>
          <w:i/>
        </w:rPr>
        <w:t>1. Communication and Leadership Style</w:t>
      </w:r>
    </w:p>
    <w:p w14:paraId="0A791D02" w14:textId="77777777" w:rsidR="00EB3742" w:rsidRDefault="00000000">
      <w:r>
        <w:t>In the UK, Unilever has a direct and participatory culture of communication where there are open feedback channels and participatory management systems. In India, however, respect and indirect communication are appreciated at the hierarchical level. Thus, the leadership style of Unilever India (HUL) is a top-down management style that considers the local customs but leaves the global transparency and inclusiveness (</w:t>
      </w:r>
      <w:proofErr w:type="spellStart"/>
      <w:r>
        <w:t>Zakholi</w:t>
      </w:r>
      <w:proofErr w:type="spellEnd"/>
      <w:r>
        <w:t xml:space="preserve"> 2025).</w:t>
      </w:r>
    </w:p>
    <w:p w14:paraId="635A9DBB" w14:textId="77777777" w:rsidR="00EB3742" w:rsidRDefault="00000000">
      <w:pPr>
        <w:rPr>
          <w:b/>
          <w:i/>
        </w:rPr>
      </w:pPr>
      <w:r>
        <w:rPr>
          <w:b/>
          <w:i/>
        </w:rPr>
        <w:t>2. Marketing and Consumer Engagement</w:t>
      </w:r>
    </w:p>
    <w:p w14:paraId="2661FE21" w14:textId="77777777" w:rsidR="00EB3742" w:rsidRDefault="00000000">
      <w:r>
        <w:t xml:space="preserve">At Unilever, marketing strategies focus on cultural awareness. Consumer behaviour is influenced by family and community-oriented consumer behaviour created by the </w:t>
      </w:r>
      <w:r>
        <w:lastRenderedPageBreak/>
        <w:t>collectivist nature of Indian society. In turn, the advertisements of Unilever focus on shared experience and morality, but not on individualistic goals.</w:t>
      </w:r>
    </w:p>
    <w:p w14:paraId="185F00BF" w14:textId="77777777" w:rsidR="00EB3742" w:rsidRDefault="00000000">
      <w:r>
        <w:t xml:space="preserve">As an example, the Surf Excel campaign </w:t>
      </w:r>
      <w:proofErr w:type="spellStart"/>
      <w:r>
        <w:t>Daag</w:t>
      </w:r>
      <w:proofErr w:type="spellEnd"/>
      <w:r>
        <w:t xml:space="preserve"> </w:t>
      </w:r>
      <w:proofErr w:type="spellStart"/>
      <w:r>
        <w:t>Achhe</w:t>
      </w:r>
      <w:proofErr w:type="spellEnd"/>
      <w:r>
        <w:t xml:space="preserve"> Hain (Dirt is Good) appeals to the Indian cultural values of care and nurture, sacrifice, and family affection, whereas UK campaigns with a similar purpose have a more self-expressive overture (Celano 2021).</w:t>
      </w:r>
    </w:p>
    <w:p w14:paraId="0FAC612D" w14:textId="77777777" w:rsidR="00EB3742" w:rsidRDefault="00000000">
      <w:r>
        <w:rPr>
          <w:b/>
          <w:i/>
        </w:rPr>
        <w:t>3. Product Adaptation</w:t>
      </w:r>
    </w:p>
    <w:p w14:paraId="6318C141" w14:textId="77777777" w:rsidR="00EB3742" w:rsidRDefault="00000000">
      <w:r>
        <w:t>The dimensions presented by Hofstede demonstrate that the product design and branding should be adjusted to the local context. High indulgence means that the UK brands can be used as a luxury (as in the example of Dove, which focuses on self-care). In India, the values and price sensitivity are restrained, and therefore, consumers seek value-oriented products that are at an affordable price. HUL thus provides smaller, cheap sachets of shampoos and detergents, with rural customers being able to purchase branded products (Mayee 2021).</w:t>
      </w:r>
    </w:p>
    <w:p w14:paraId="47BAC683" w14:textId="77777777" w:rsidR="00EB3742" w:rsidRDefault="00000000">
      <w:pPr>
        <w:rPr>
          <w:b/>
          <w:i/>
        </w:rPr>
      </w:pPr>
      <w:r>
        <w:rPr>
          <w:b/>
          <w:i/>
        </w:rPr>
        <w:t>4. Decision-Making and Organisational Culture</w:t>
      </w:r>
    </w:p>
    <w:p w14:paraId="635E58A5" w14:textId="77777777" w:rsidR="00EB3742" w:rsidRDefault="00000000">
      <w:r>
        <w:t xml:space="preserve">The UK has low power distance resulting to participatory decision-making. Indian workers, on the contrary, need a more hierarchical layout. Unilever thus balances its governance with what the Indians expect, whilst promoting cross-functional teamwork by using the programme, which is called Connected 4 Growth. This program is a hybrid of Western agility and the Indian collective principles (Vishwakarma </w:t>
      </w:r>
      <w:r>
        <w:rPr>
          <w:i/>
        </w:rPr>
        <w:t>et al.,</w:t>
      </w:r>
      <w:r>
        <w:t xml:space="preserve"> 2025).</w:t>
      </w:r>
    </w:p>
    <w:p w14:paraId="357B8F9A" w14:textId="77777777" w:rsidR="00EB3742" w:rsidRDefault="00000000">
      <w:pPr>
        <w:rPr>
          <w:b/>
          <w:i/>
        </w:rPr>
      </w:pPr>
      <w:r>
        <w:rPr>
          <w:b/>
          <w:i/>
        </w:rPr>
        <w:t>5. Long-Term Orientation in Strategy</w:t>
      </w:r>
    </w:p>
    <w:p w14:paraId="6040E2BB" w14:textId="77777777" w:rsidR="00EB3742" w:rsidRDefault="00000000">
      <w:r>
        <w:t>The long-term orientation of India is equal to the sustainability orientation of Unilever. HUL has a huge investment in rural infrastructure, along with health and education, because it has realised that the long-term involvement of the community is the source of sustainable market development (</w:t>
      </w:r>
      <w:proofErr w:type="spellStart"/>
      <w:r>
        <w:t>Alamuri</w:t>
      </w:r>
      <w:proofErr w:type="spellEnd"/>
      <w:r>
        <w:t xml:space="preserve"> </w:t>
      </w:r>
      <w:r>
        <w:rPr>
          <w:i/>
        </w:rPr>
        <w:t>et al.,</w:t>
      </w:r>
      <w:r>
        <w:t xml:space="preserve"> 2025).</w:t>
      </w:r>
    </w:p>
    <w:p w14:paraId="34470D54" w14:textId="77777777" w:rsidR="00EB3742" w:rsidRDefault="00000000">
      <w:pPr>
        <w:pStyle w:val="Heading2"/>
      </w:pPr>
      <w:bookmarkStart w:id="35" w:name="_lklnidc7ak0c" w:colFirst="0" w:colLast="0"/>
      <w:bookmarkStart w:id="36" w:name="_Toc213582714"/>
      <w:bookmarkEnd w:id="35"/>
      <w:r>
        <w:t>4.4. Impact on Potential for Success</w:t>
      </w:r>
      <w:bookmarkEnd w:id="36"/>
    </w:p>
    <w:p w14:paraId="24D730D9" w14:textId="77777777" w:rsidR="00EB3742" w:rsidRDefault="00000000">
      <w:r>
        <w:t>The three aspects of cultural adaptation influence the success of Unilever in India, and these include the brand performance, staff relations, and consumer acceptability.</w:t>
      </w:r>
    </w:p>
    <w:p w14:paraId="6E79CCCC" w14:textId="77777777" w:rsidR="00EB3742" w:rsidRDefault="00000000">
      <w:pPr>
        <w:rPr>
          <w:b/>
          <w:i/>
        </w:rPr>
      </w:pPr>
      <w:r>
        <w:rPr>
          <w:b/>
          <w:i/>
        </w:rPr>
        <w:t>1. Brand Performance</w:t>
      </w:r>
    </w:p>
    <w:p w14:paraId="51B29163" w14:textId="77777777" w:rsidR="00EB3742" w:rsidRDefault="00000000">
      <w:r>
        <w:t xml:space="preserve">Integrating cultural understanding in branding and communication, Unilever has received a strong level of trust and emotional connectedness with the Indian consumers. The popular brands such as Lifebuoy, Surf Excel and Glow and Lovely </w:t>
      </w:r>
      <w:r>
        <w:lastRenderedPageBreak/>
        <w:t xml:space="preserve">control the market in the personal-care and home-care segments, as more than 35 per cent are owned by them (Singh and </w:t>
      </w:r>
      <w:proofErr w:type="spellStart"/>
      <w:r>
        <w:t>Sambyal</w:t>
      </w:r>
      <w:proofErr w:type="spellEnd"/>
      <w:r>
        <w:t>, 2024).</w:t>
      </w:r>
    </w:p>
    <w:p w14:paraId="4A8076BB" w14:textId="77777777" w:rsidR="00EB3742" w:rsidRDefault="00000000">
      <w:pPr>
        <w:rPr>
          <w:b/>
          <w:i/>
        </w:rPr>
      </w:pPr>
      <w:r>
        <w:rPr>
          <w:b/>
          <w:i/>
        </w:rPr>
        <w:t>2. Employee Relations and Management Efficiency</w:t>
      </w:r>
    </w:p>
    <w:p w14:paraId="3D57AFC3" w14:textId="77777777" w:rsidR="00EB3742" w:rsidRDefault="00000000">
      <w:r>
        <w:t xml:space="preserve">The cultural management in the organisation enhances productivity and talent retention. To fit the hierarchical culture of India, the leadership is respected and authoritative, and cross-functional teams lead to creativity. </w:t>
      </w:r>
    </w:p>
    <w:p w14:paraId="67FE9EC9" w14:textId="77777777" w:rsidR="00EB3742" w:rsidRDefault="00000000">
      <w:pPr>
        <w:rPr>
          <w:b/>
          <w:i/>
        </w:rPr>
      </w:pPr>
      <w:r>
        <w:rPr>
          <w:b/>
          <w:i/>
        </w:rPr>
        <w:t>3. Consumer Acceptance and Loyalty</w:t>
      </w:r>
    </w:p>
    <w:p w14:paraId="2E1E61C8" w14:textId="77777777" w:rsidR="00EB3742" w:rsidRDefault="00000000">
      <w:r>
        <w:t>The rural market penetration is also driven by cultural sensitivity. Programmes, such as Project Shakti, to empower rural women as micro-entrepreneurs, are culturally responsive in India, since the country has a community-based culture (Chatterjee 2022).</w:t>
      </w:r>
    </w:p>
    <w:p w14:paraId="5E9A0A8C" w14:textId="77777777" w:rsidR="00EB3742" w:rsidRDefault="00000000">
      <w:r>
        <w:rPr>
          <w:b/>
          <w:i/>
        </w:rPr>
        <w:t>Table 8. Cultural Adaptation and Business Impact</w:t>
      </w:r>
    </w:p>
    <w:tbl>
      <w:tblPr>
        <w:tblStyle w:val="a6"/>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43"/>
        <w:gridCol w:w="4108"/>
        <w:gridCol w:w="2874"/>
      </w:tblGrid>
      <w:tr w:rsidR="00EB3742" w14:paraId="3A3F882E" w14:textId="77777777">
        <w:trPr>
          <w:trHeight w:val="515"/>
        </w:trPr>
        <w:tc>
          <w:tcPr>
            <w:tcW w:w="20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39558" w14:textId="77777777" w:rsidR="00EB3742" w:rsidRDefault="00000000">
            <w:pPr>
              <w:jc w:val="center"/>
            </w:pPr>
            <w:r>
              <w:rPr>
                <w:b/>
              </w:rPr>
              <w:t>Cultural Factor</w:t>
            </w:r>
          </w:p>
        </w:tc>
        <w:tc>
          <w:tcPr>
            <w:tcW w:w="4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D52DCD" w14:textId="77777777" w:rsidR="00EB3742" w:rsidRDefault="00000000">
            <w:pPr>
              <w:jc w:val="center"/>
            </w:pPr>
            <w:r>
              <w:rPr>
                <w:b/>
              </w:rPr>
              <w:t>Adaptation Strategy</w:t>
            </w:r>
          </w:p>
        </w:tc>
        <w:tc>
          <w:tcPr>
            <w:tcW w:w="2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B13B2" w14:textId="77777777" w:rsidR="00EB3742" w:rsidRDefault="00000000">
            <w:pPr>
              <w:jc w:val="center"/>
            </w:pPr>
            <w:r>
              <w:rPr>
                <w:b/>
              </w:rPr>
              <w:t>Business Impact</w:t>
            </w:r>
          </w:p>
        </w:tc>
      </w:tr>
      <w:tr w:rsidR="00EB3742" w14:paraId="76C36BA7" w14:textId="77777777">
        <w:trPr>
          <w:trHeight w:val="800"/>
        </w:trPr>
        <w:tc>
          <w:tcPr>
            <w:tcW w:w="20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81192" w14:textId="77777777" w:rsidR="00EB3742" w:rsidRDefault="00000000" w:rsidP="00BD373C">
            <w:pPr>
              <w:jc w:val="left"/>
            </w:pPr>
            <w:r>
              <w:t>High Power Distance</w:t>
            </w:r>
          </w:p>
        </w:tc>
        <w:tc>
          <w:tcPr>
            <w:tcW w:w="4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6E51A" w14:textId="77777777" w:rsidR="00EB3742" w:rsidRDefault="00000000" w:rsidP="00BD373C">
            <w:pPr>
              <w:jc w:val="left"/>
            </w:pPr>
            <w:r>
              <w:t>Command and control structure and obedience to seniority.</w:t>
            </w:r>
          </w:p>
        </w:tc>
        <w:tc>
          <w:tcPr>
            <w:tcW w:w="2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B01932" w14:textId="77777777" w:rsidR="00EB3742" w:rsidRDefault="00000000" w:rsidP="00BD373C">
            <w:pPr>
              <w:jc w:val="left"/>
            </w:pPr>
            <w:r>
              <w:t>High level of organisational harmony.</w:t>
            </w:r>
          </w:p>
        </w:tc>
      </w:tr>
      <w:tr w:rsidR="00EB3742" w14:paraId="780C8F05" w14:textId="77777777">
        <w:trPr>
          <w:trHeight w:val="800"/>
        </w:trPr>
        <w:tc>
          <w:tcPr>
            <w:tcW w:w="20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05D35D" w14:textId="77777777" w:rsidR="00EB3742" w:rsidRDefault="00000000" w:rsidP="00BD373C">
            <w:pPr>
              <w:jc w:val="left"/>
            </w:pPr>
            <w:r>
              <w:t>Collectivism</w:t>
            </w:r>
          </w:p>
        </w:tc>
        <w:tc>
          <w:tcPr>
            <w:tcW w:w="4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A6DA0" w14:textId="77777777" w:rsidR="00EB3742" w:rsidRDefault="00000000" w:rsidP="00BD373C">
            <w:pPr>
              <w:jc w:val="left"/>
            </w:pPr>
            <w:r>
              <w:t>Community-based marketing and CSR (Project Shakti).</w:t>
            </w:r>
          </w:p>
        </w:tc>
        <w:tc>
          <w:tcPr>
            <w:tcW w:w="2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C80F7" w14:textId="77777777" w:rsidR="00EB3742" w:rsidRDefault="00000000" w:rsidP="00BD373C">
            <w:pPr>
              <w:jc w:val="left"/>
            </w:pPr>
            <w:r>
              <w:t>Stronger consumer loyalty.</w:t>
            </w:r>
          </w:p>
        </w:tc>
      </w:tr>
      <w:tr w:rsidR="00EB3742" w14:paraId="4F906A86" w14:textId="77777777">
        <w:trPr>
          <w:trHeight w:val="800"/>
        </w:trPr>
        <w:tc>
          <w:tcPr>
            <w:tcW w:w="20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D7A66F" w14:textId="77777777" w:rsidR="00EB3742" w:rsidRDefault="00000000" w:rsidP="00BD373C">
            <w:pPr>
              <w:jc w:val="left"/>
            </w:pPr>
            <w:r>
              <w:t>Restraint</w:t>
            </w:r>
          </w:p>
        </w:tc>
        <w:tc>
          <w:tcPr>
            <w:tcW w:w="4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18AE4B" w14:textId="77777777" w:rsidR="00EB3742" w:rsidRDefault="00000000" w:rsidP="00BD373C">
            <w:pPr>
              <w:jc w:val="left"/>
            </w:pPr>
            <w:r>
              <w:t>Products of lower prices.</w:t>
            </w:r>
          </w:p>
        </w:tc>
        <w:tc>
          <w:tcPr>
            <w:tcW w:w="2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32F0A" w14:textId="77777777" w:rsidR="00EB3742" w:rsidRDefault="00000000" w:rsidP="00BD373C">
            <w:pPr>
              <w:jc w:val="left"/>
            </w:pPr>
            <w:r>
              <w:t>Greater penetration in rural markets.</w:t>
            </w:r>
          </w:p>
        </w:tc>
      </w:tr>
      <w:tr w:rsidR="00EB3742" w14:paraId="282E8CC3" w14:textId="77777777">
        <w:trPr>
          <w:trHeight w:val="800"/>
        </w:trPr>
        <w:tc>
          <w:tcPr>
            <w:tcW w:w="20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372FD" w14:textId="77777777" w:rsidR="00EB3742" w:rsidRDefault="00000000" w:rsidP="00BD373C">
            <w:pPr>
              <w:jc w:val="left"/>
            </w:pPr>
            <w:r>
              <w:t>Long-Term Orientation</w:t>
            </w:r>
          </w:p>
        </w:tc>
        <w:tc>
          <w:tcPr>
            <w:tcW w:w="4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6F4BB9" w14:textId="77777777" w:rsidR="00EB3742" w:rsidRDefault="00000000" w:rsidP="00BD373C">
            <w:pPr>
              <w:jc w:val="left"/>
            </w:pPr>
            <w:r>
              <w:t>Community sustainable investment.</w:t>
            </w:r>
          </w:p>
        </w:tc>
        <w:tc>
          <w:tcPr>
            <w:tcW w:w="2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8BCC3" w14:textId="77777777" w:rsidR="00EB3742" w:rsidRDefault="00000000" w:rsidP="00BD373C">
            <w:pPr>
              <w:jc w:val="left"/>
            </w:pPr>
            <w:r>
              <w:t>Sustainable brand equity and goodwill.</w:t>
            </w:r>
          </w:p>
        </w:tc>
      </w:tr>
    </w:tbl>
    <w:p w14:paraId="1CDADB80" w14:textId="77777777" w:rsidR="00EB3742" w:rsidRDefault="00000000">
      <w:pPr>
        <w:rPr>
          <w:b/>
          <w:i/>
        </w:rPr>
      </w:pPr>
      <w:r>
        <w:rPr>
          <w:b/>
          <w:i/>
        </w:rPr>
        <w:t>4. Strategic Balance Between Global and Local Cultures</w:t>
      </w:r>
    </w:p>
    <w:p w14:paraId="13237BFE" w14:textId="77777777" w:rsidR="00EB3742" w:rsidRDefault="00000000">
      <w:r>
        <w:t xml:space="preserve">Unilever finds a middle ground between the universal business ethos and the national anticipation standards. Whereas the Unilever UK headquarters promotes diversity, innovation and sustainability, the Unilever India regional branch converts these ideals into regional idioms and social values. This globalisation policy, which is also known as think globally and act locally, is supportive of the theory (Wan </w:t>
      </w:r>
      <w:r>
        <w:rPr>
          <w:i/>
        </w:rPr>
        <w:t xml:space="preserve">et al., </w:t>
      </w:r>
      <w:r>
        <w:t>2021).</w:t>
      </w:r>
    </w:p>
    <w:p w14:paraId="5358857B" w14:textId="77777777" w:rsidR="00EB3742" w:rsidRDefault="00000000">
      <w:r>
        <w:t>The general scenario indicates that multinational strategy relies on cultural intelligence. Through marketing entry, management, and branding, which are in tandem with the insights of Hofstede, Unilever attains a successful commercial and socially accepted course of action.</w:t>
      </w:r>
    </w:p>
    <w:p w14:paraId="0605A118" w14:textId="77777777" w:rsidR="00EB3742" w:rsidRDefault="00000000">
      <w:r>
        <w:lastRenderedPageBreak/>
        <w:t>The Unilever Indian business shows how the dimensions of Hofstede provide an understanding of the management of cultural differences. The culture where power distance and collectivist orientation are high will require top-down leadership and community-oriented marketing. Individualism and indulgence in the UK endorse free communication and innovations.</w:t>
      </w:r>
    </w:p>
    <w:p w14:paraId="2101CE4B" w14:textId="77777777" w:rsidR="00EB3742" w:rsidRDefault="00000000">
      <w:pPr>
        <w:pStyle w:val="Heading1"/>
      </w:pPr>
      <w:bookmarkStart w:id="37" w:name="_fd3s404l7dx1" w:colFirst="0" w:colLast="0"/>
      <w:bookmarkStart w:id="38" w:name="_Toc213582715"/>
      <w:bookmarkEnd w:id="37"/>
      <w:r>
        <w:t>5. Recommendations and SOP Adjustments</w:t>
      </w:r>
      <w:bookmarkEnd w:id="38"/>
    </w:p>
    <w:p w14:paraId="5D53CC0A" w14:textId="77777777" w:rsidR="00EB3742" w:rsidRDefault="00000000">
      <w:pPr>
        <w:pStyle w:val="Heading2"/>
      </w:pPr>
      <w:bookmarkStart w:id="39" w:name="_bfu3trawchpr" w:colFirst="0" w:colLast="0"/>
      <w:bookmarkStart w:id="40" w:name="_Toc213582716"/>
      <w:bookmarkEnd w:id="39"/>
      <w:r>
        <w:t>5.2. Recommended SOP Adjustments</w:t>
      </w:r>
      <w:bookmarkEnd w:id="40"/>
    </w:p>
    <w:p w14:paraId="72C78FB2" w14:textId="77777777" w:rsidR="00EB3742" w:rsidRDefault="00000000">
      <w:pPr>
        <w:rPr>
          <w:b/>
        </w:rPr>
      </w:pPr>
      <w:r>
        <w:rPr>
          <w:b/>
        </w:rPr>
        <w:t>Recommendation 1: Localisation of HR and Leadership Policies</w:t>
      </w:r>
    </w:p>
    <w:p w14:paraId="6CE0875D" w14:textId="77777777" w:rsidR="00EB3742" w:rsidRDefault="00000000">
      <w:pPr>
        <w:rPr>
          <w:i/>
        </w:rPr>
      </w:pPr>
      <w:r>
        <w:rPr>
          <w:i/>
        </w:rPr>
        <w:t>Objective:</w:t>
      </w:r>
    </w:p>
    <w:p w14:paraId="7CB5E39B" w14:textId="77777777" w:rsidR="00EB3742" w:rsidRDefault="00000000">
      <w:r>
        <w:t xml:space="preserve">To enhance organisational cohesiveness, organisational involvement and management efficiency: harmonise HR management with Indian values and labour standards. </w:t>
      </w:r>
    </w:p>
    <w:p w14:paraId="68E9B601" w14:textId="77777777" w:rsidR="00EB3742" w:rsidRDefault="00000000">
      <w:r>
        <w:rPr>
          <w:i/>
        </w:rPr>
        <w:t>Proposed SOP Adjustments</w:t>
      </w:r>
      <w:r>
        <w:t>:</w:t>
      </w:r>
    </w:p>
    <w:p w14:paraId="68F83893" w14:textId="14456863" w:rsidR="00EB3742" w:rsidRDefault="00000000">
      <w:pPr>
        <w:numPr>
          <w:ilvl w:val="0"/>
          <w:numId w:val="4"/>
        </w:numPr>
      </w:pPr>
      <w:r>
        <w:t xml:space="preserve">Create respect for hierarchical procedures in teams and communication, which are in line with the </w:t>
      </w:r>
      <w:r w:rsidR="00651E11">
        <w:t>high-power</w:t>
      </w:r>
      <w:r>
        <w:t xml:space="preserve"> distance. </w:t>
      </w:r>
    </w:p>
    <w:p w14:paraId="159F550B" w14:textId="77777777" w:rsidR="00EB3742" w:rsidRDefault="00000000">
      <w:pPr>
        <w:numPr>
          <w:ilvl w:val="0"/>
          <w:numId w:val="4"/>
        </w:numPr>
      </w:pPr>
      <w:r>
        <w:t>Apply collectivist-based performance systems which lay stress on individual achievements and community contribution, but not just on individual performances.</w:t>
      </w:r>
    </w:p>
    <w:p w14:paraId="1C8E4138" w14:textId="77777777" w:rsidR="00EB3742" w:rsidRDefault="00000000">
      <w:pPr>
        <w:numPr>
          <w:ilvl w:val="0"/>
          <w:numId w:val="4"/>
        </w:numPr>
      </w:pPr>
      <w:r>
        <w:t>Introduce culturally adjusted leadership development programmes that enhance leadership methods based on servant-leadership with emphasis on authority and empathy as well as mentorship.</w:t>
      </w:r>
    </w:p>
    <w:p w14:paraId="1868B9FE" w14:textId="77777777" w:rsidR="00EB3742" w:rsidRDefault="00000000">
      <w:pPr>
        <w:numPr>
          <w:ilvl w:val="0"/>
          <w:numId w:val="4"/>
        </w:numPr>
      </w:pPr>
      <w:r>
        <w:t>Provide Indian managers with local decision-making freedom to fit the global policies to local environments.</w:t>
      </w:r>
    </w:p>
    <w:p w14:paraId="04B4050B" w14:textId="77777777" w:rsidR="00EB3742" w:rsidRDefault="00000000">
      <w:pPr>
        <w:rPr>
          <w:i/>
        </w:rPr>
      </w:pPr>
      <w:r>
        <w:rPr>
          <w:i/>
        </w:rPr>
        <w:t>Expected Benefits:</w:t>
      </w:r>
    </w:p>
    <w:p w14:paraId="09321A37" w14:textId="77777777" w:rsidR="00EB3742" w:rsidRDefault="00000000">
      <w:pPr>
        <w:numPr>
          <w:ilvl w:val="0"/>
          <w:numId w:val="5"/>
        </w:numPr>
      </w:pPr>
      <w:r>
        <w:t>Better employee satisfaction and reduced employee turnover.</w:t>
      </w:r>
    </w:p>
    <w:p w14:paraId="622471B1" w14:textId="77777777" w:rsidR="00EB3742" w:rsidRDefault="00000000">
      <w:pPr>
        <w:numPr>
          <w:ilvl w:val="0"/>
          <w:numId w:val="5"/>
        </w:numPr>
      </w:pPr>
      <w:r>
        <w:t>Better leadership, unity and belief.</w:t>
      </w:r>
    </w:p>
    <w:p w14:paraId="2B2A789B" w14:textId="77777777" w:rsidR="00EB3742" w:rsidRDefault="00000000">
      <w:pPr>
        <w:numPr>
          <w:ilvl w:val="0"/>
          <w:numId w:val="5"/>
        </w:numPr>
      </w:pPr>
      <w:r>
        <w:t>Improved the effectiveness of communication and group morale.</w:t>
      </w:r>
    </w:p>
    <w:p w14:paraId="17619BF7" w14:textId="77777777" w:rsidR="00EB3742" w:rsidRDefault="00000000">
      <w:pPr>
        <w:rPr>
          <w:b/>
        </w:rPr>
      </w:pPr>
      <w:r>
        <w:rPr>
          <w:b/>
        </w:rPr>
        <w:t>Recommendation 2: Sustainable and Inclusive Sourcing &amp; Production Practices</w:t>
      </w:r>
    </w:p>
    <w:p w14:paraId="16A91B6A" w14:textId="77777777" w:rsidR="00EB3742" w:rsidRDefault="00000000">
      <w:pPr>
        <w:rPr>
          <w:i/>
        </w:rPr>
      </w:pPr>
      <w:r>
        <w:rPr>
          <w:i/>
        </w:rPr>
        <w:t>Objective:</w:t>
      </w:r>
    </w:p>
    <w:p w14:paraId="708D6C53" w14:textId="77777777" w:rsidR="00EB3742" w:rsidRDefault="00000000">
      <w:r>
        <w:t xml:space="preserve">To enhance the sustainability of the environment and social responsibility in India: take locally sourced raw materials, inclusive supply chains and environmentally responsible production. </w:t>
      </w:r>
    </w:p>
    <w:p w14:paraId="7C819C8B" w14:textId="77777777" w:rsidR="00EB3742" w:rsidRDefault="00000000">
      <w:pPr>
        <w:rPr>
          <w:i/>
        </w:rPr>
      </w:pPr>
      <w:r>
        <w:rPr>
          <w:i/>
        </w:rPr>
        <w:lastRenderedPageBreak/>
        <w:t>Proposed SOP Adjustments:</w:t>
      </w:r>
    </w:p>
    <w:p w14:paraId="135F6C05" w14:textId="77777777" w:rsidR="00EB3742" w:rsidRDefault="00000000">
      <w:pPr>
        <w:numPr>
          <w:ilvl w:val="0"/>
          <w:numId w:val="1"/>
        </w:numPr>
      </w:pPr>
      <w:r>
        <w:t xml:space="preserve">Grow a partnership with local farmers, cooperatives to offer the farmers training on how to produce raw materials in an environmentally friendly manner, like palm oil, tea and spices. </w:t>
      </w:r>
    </w:p>
    <w:p w14:paraId="4EBFC878" w14:textId="77777777" w:rsidR="00EB3742" w:rsidRDefault="00000000">
      <w:pPr>
        <w:numPr>
          <w:ilvl w:val="0"/>
          <w:numId w:val="1"/>
        </w:numPr>
      </w:pPr>
      <w:r>
        <w:t xml:space="preserve">Adopt the circular production models to minimise waste and carbon emissions within the Indian plants. </w:t>
      </w:r>
    </w:p>
    <w:p w14:paraId="2E7A7677" w14:textId="77777777" w:rsidR="00EB3742" w:rsidRDefault="00000000">
      <w:pPr>
        <w:numPr>
          <w:ilvl w:val="0"/>
          <w:numId w:val="1"/>
        </w:numPr>
      </w:pPr>
      <w:r>
        <w:t>Increase traceability with the use of digital supply-chain tracking to have ethical sourcing and adherence to Unilever's sustainability objectives (Wang 2024).</w:t>
      </w:r>
    </w:p>
    <w:p w14:paraId="2B1F8906" w14:textId="77777777" w:rsidR="00EB3742" w:rsidRDefault="00000000">
      <w:pPr>
        <w:rPr>
          <w:i/>
        </w:rPr>
      </w:pPr>
      <w:r>
        <w:rPr>
          <w:i/>
        </w:rPr>
        <w:t>Expected Benefits:</w:t>
      </w:r>
    </w:p>
    <w:p w14:paraId="73D88431" w14:textId="77777777" w:rsidR="00EB3742" w:rsidRDefault="00000000">
      <w:pPr>
        <w:numPr>
          <w:ilvl w:val="0"/>
          <w:numId w:val="3"/>
        </w:numPr>
      </w:pPr>
      <w:r>
        <w:t>Empowered relationships with suppliers and less dependency on imports.</w:t>
      </w:r>
    </w:p>
    <w:p w14:paraId="545443E9" w14:textId="77777777" w:rsidR="00EB3742" w:rsidRDefault="00000000">
      <w:pPr>
        <w:numPr>
          <w:ilvl w:val="0"/>
          <w:numId w:val="3"/>
        </w:numPr>
      </w:pPr>
      <w:r>
        <w:t>Greater sustainability in the environment, as per the approval in India.</w:t>
      </w:r>
    </w:p>
    <w:p w14:paraId="3FBE2214" w14:textId="77777777" w:rsidR="00EB3742" w:rsidRDefault="00000000">
      <w:pPr>
        <w:numPr>
          <w:ilvl w:val="0"/>
          <w:numId w:val="3"/>
        </w:numPr>
      </w:pPr>
      <w:r>
        <w:t>Increased brand recognition and trust by consumers via social responsibility.</w:t>
      </w:r>
    </w:p>
    <w:p w14:paraId="7C2E2A56" w14:textId="77777777" w:rsidR="00EB3742" w:rsidRDefault="00000000">
      <w:pPr>
        <w:rPr>
          <w:b/>
        </w:rPr>
      </w:pPr>
      <w:r>
        <w:rPr>
          <w:b/>
        </w:rPr>
        <w:t>Recommendation 3: Culturally Tailored Marketing and Product Strategy</w:t>
      </w:r>
    </w:p>
    <w:p w14:paraId="121B139D" w14:textId="77777777" w:rsidR="00EB3742" w:rsidRDefault="00000000">
      <w:pPr>
        <w:rPr>
          <w:i/>
        </w:rPr>
      </w:pPr>
      <w:r>
        <w:rPr>
          <w:i/>
        </w:rPr>
        <w:t>Objective:</w:t>
      </w:r>
    </w:p>
    <w:p w14:paraId="33CC36F1" w14:textId="77777777" w:rsidR="00EB3742" w:rsidRDefault="00000000">
      <w:r>
        <w:t>To align the brand communication and product line of Unilever to the collectivist and held-back cultures of India, enhance consumer devotion and draw in market share.</w:t>
      </w:r>
    </w:p>
    <w:p w14:paraId="3C648B46" w14:textId="77777777" w:rsidR="00EB3742" w:rsidRDefault="00000000">
      <w:pPr>
        <w:rPr>
          <w:i/>
        </w:rPr>
      </w:pPr>
      <w:r>
        <w:rPr>
          <w:i/>
        </w:rPr>
        <w:t>Proposed SOP Adjustments:</w:t>
      </w:r>
    </w:p>
    <w:p w14:paraId="783FE075" w14:textId="77777777" w:rsidR="00EB3742" w:rsidRDefault="00000000">
      <w:pPr>
        <w:numPr>
          <w:ilvl w:val="0"/>
          <w:numId w:val="9"/>
        </w:numPr>
      </w:pPr>
      <w:r>
        <w:t>Localise brand storytelling on family, community, and social giving.</w:t>
      </w:r>
    </w:p>
    <w:p w14:paraId="4592D526" w14:textId="77777777" w:rsidR="00EB3742" w:rsidRDefault="00000000">
      <w:pPr>
        <w:numPr>
          <w:ilvl w:val="0"/>
          <w:numId w:val="9"/>
        </w:numPr>
      </w:pPr>
      <w:r>
        <w:t>Make products and packaging regionally tailored, and based on climatic conditions, local preferences and price, including sachet size and herbal compounds.</w:t>
      </w:r>
    </w:p>
    <w:p w14:paraId="2D07FB55" w14:textId="77777777" w:rsidR="00EB3742" w:rsidRDefault="00000000">
      <w:pPr>
        <w:numPr>
          <w:ilvl w:val="0"/>
          <w:numId w:val="9"/>
        </w:numPr>
      </w:pPr>
      <w:r>
        <w:t>Involve rural consumers in activities that are culturally embedded, such as extending Project Shakti, which exists to empower women micro-entrepreneurs.</w:t>
      </w:r>
    </w:p>
    <w:p w14:paraId="2641AE44" w14:textId="77777777" w:rsidR="00EB3742" w:rsidRDefault="00000000">
      <w:pPr>
        <w:numPr>
          <w:ilvl w:val="0"/>
          <w:numId w:val="9"/>
        </w:numPr>
      </w:pPr>
      <w:r>
        <w:t>Use the old festivals and artefacts in marketing to provoke emotions.</w:t>
      </w:r>
    </w:p>
    <w:p w14:paraId="40C73DFF" w14:textId="77777777" w:rsidR="00EB3742" w:rsidRDefault="00000000">
      <w:pPr>
        <w:rPr>
          <w:i/>
        </w:rPr>
      </w:pPr>
      <w:r>
        <w:rPr>
          <w:i/>
        </w:rPr>
        <w:t>Expected Benefits:</w:t>
      </w:r>
    </w:p>
    <w:p w14:paraId="36A22A91" w14:textId="77777777" w:rsidR="00EB3742" w:rsidRDefault="00000000">
      <w:pPr>
        <w:numPr>
          <w:ilvl w:val="0"/>
          <w:numId w:val="2"/>
        </w:numPr>
      </w:pPr>
      <w:r>
        <w:t>Growth and enhancement of consumer buying and brand reality.</w:t>
      </w:r>
    </w:p>
    <w:p w14:paraId="0647C8BB" w14:textId="77777777" w:rsidR="00EB3742" w:rsidRDefault="00000000">
      <w:pPr>
        <w:numPr>
          <w:ilvl w:val="0"/>
          <w:numId w:val="2"/>
        </w:numPr>
      </w:pPr>
      <w:r>
        <w:t>Improved market penetration, particularly in the rural and semi-urban regions.</w:t>
      </w:r>
    </w:p>
    <w:p w14:paraId="0AEC6F6D" w14:textId="77777777" w:rsidR="00EB3742" w:rsidRDefault="00000000">
      <w:pPr>
        <w:numPr>
          <w:ilvl w:val="0"/>
          <w:numId w:val="2"/>
        </w:numPr>
      </w:pPr>
      <w:r>
        <w:t>More oriented global brand image to local cultural standards.</w:t>
      </w:r>
    </w:p>
    <w:p w14:paraId="2B7B52A2" w14:textId="77777777" w:rsidR="00EB3742" w:rsidRDefault="00000000">
      <w:pPr>
        <w:pStyle w:val="Heading2"/>
      </w:pPr>
      <w:bookmarkStart w:id="41" w:name="_prxlorlwu3l3" w:colFirst="0" w:colLast="0"/>
      <w:bookmarkStart w:id="42" w:name="_Toc213582717"/>
      <w:bookmarkEnd w:id="41"/>
      <w:r>
        <w:t>5.3. Justification for Each Recommendation</w:t>
      </w:r>
      <w:bookmarkEnd w:id="42"/>
    </w:p>
    <w:p w14:paraId="351DE6DF" w14:textId="77777777" w:rsidR="00EB3742" w:rsidRDefault="00000000">
      <w:pPr>
        <w:rPr>
          <w:i/>
        </w:rPr>
      </w:pPr>
      <w:r>
        <w:rPr>
          <w:i/>
        </w:rPr>
        <w:t>1: Localisation of HR and Leadership Policies</w:t>
      </w:r>
    </w:p>
    <w:p w14:paraId="572EC091" w14:textId="7EF700B9" w:rsidR="00EB3742" w:rsidRDefault="00000000">
      <w:r>
        <w:lastRenderedPageBreak/>
        <w:t xml:space="preserve">The organisational culture of Unilever, developed in Western countries with references to egalitarianism and meritocracy, should be adjusted to a hierarchical and collectivist culture in India. India has a </w:t>
      </w:r>
      <w:r w:rsidR="00AE1FD5">
        <w:t>high-power</w:t>
      </w:r>
      <w:r>
        <w:t xml:space="preserve"> distance (77) according to the data provided by Hofstede, and it also has a strong collectivism (48), which necessitates the acknowledgement of teams (Dsouza 2025).</w:t>
      </w:r>
    </w:p>
    <w:p w14:paraId="379E666C" w14:textId="77777777" w:rsidR="00EB3742" w:rsidRDefault="00000000">
      <w:r>
        <w:t>According to the HUL experience with the Winning with People programme, inclusive leadership increases productivity and retention. Through adjusting HR policies to reward seniority, family life, and social peace, Unilever will be able to increase the psychological safety and commitment of employees.</w:t>
      </w:r>
    </w:p>
    <w:p w14:paraId="52CC1EB7" w14:textId="77777777" w:rsidR="00EB3742" w:rsidRDefault="00000000">
      <w:pPr>
        <w:rPr>
          <w:i/>
        </w:rPr>
      </w:pPr>
      <w:r>
        <w:rPr>
          <w:i/>
        </w:rPr>
        <w:t>2: Sustainable and Inclusive Sourcing &amp; Production Practices</w:t>
      </w:r>
    </w:p>
    <w:p w14:paraId="7BC33861" w14:textId="77777777" w:rsidR="00EB3742" w:rsidRDefault="00000000">
      <w:r>
        <w:t>Sustainability forms the heart of the global strategy of Unilever, but in India, it should be incorporated into social inclusion and empowerment of the locals. The Indian government and its rural development and environmental protection efforts are in line with the Unilever Sustainable Living Plan that generates strategic synergies.</w:t>
      </w:r>
    </w:p>
    <w:p w14:paraId="0B56E2A5" w14:textId="77777777" w:rsidR="00EB3742" w:rsidRDefault="00000000">
      <w:r>
        <w:t>As described by Dunning, Porter and Kramer, location-based efficiency, as well as shared value production, can be attained through expanding local sourcing and circular production. Already, HUL Shakti programme demonstrates that profit and social development can be achieved with the help of inclusive business models, providing more than 160,000 women entrepreneurs with empowerment (</w:t>
      </w:r>
      <w:proofErr w:type="spellStart"/>
      <w:r>
        <w:t>Behum</w:t>
      </w:r>
      <w:proofErr w:type="spellEnd"/>
      <w:r>
        <w:t>, 2025).</w:t>
      </w:r>
    </w:p>
    <w:p w14:paraId="1F417BBB" w14:textId="77777777" w:rsidR="00EB3742" w:rsidRDefault="00000000">
      <w:pPr>
        <w:rPr>
          <w:i/>
        </w:rPr>
      </w:pPr>
      <w:r>
        <w:rPr>
          <w:i/>
        </w:rPr>
        <w:t>3: Culturally Tailored Marketing and Product Strategy</w:t>
      </w:r>
    </w:p>
    <w:p w14:paraId="2E3479B8" w14:textId="77777777" w:rsidR="00EB3742" w:rsidRDefault="00000000">
      <w:r>
        <w:t>The Indulgence vs. Restraint dimension by Hofstede is a reminder of the necessity of marketing with a culturally sensitive approach. Advertisements that focus on social responsibility, family ethics, and moral uprightness are more effective compared to those that focus on the enjoyable.</w:t>
      </w:r>
    </w:p>
    <w:p w14:paraId="2E2E57F2" w14:textId="77777777" w:rsidR="00EB3742" w:rsidRDefault="00000000">
      <w:r>
        <w:t xml:space="preserve">The Surf -Excel </w:t>
      </w:r>
      <w:proofErr w:type="spellStart"/>
      <w:r>
        <w:t>Daag</w:t>
      </w:r>
      <w:proofErr w:type="spellEnd"/>
      <w:r>
        <w:t xml:space="preserve"> </w:t>
      </w:r>
      <w:proofErr w:type="spellStart"/>
      <w:r>
        <w:t>Achhe</w:t>
      </w:r>
      <w:proofErr w:type="spellEnd"/>
      <w:r>
        <w:t xml:space="preserve"> Hain and the Lifebuoy Help a Child Reach 5 are examples of Unilever culturally relatable campaigns wherein brand messages have been connected to social good. The pricing of the sachets at affordable rates also helps the price-sensitive behaviour that is restrained by India, enhancing access to the products.</w:t>
      </w:r>
    </w:p>
    <w:p w14:paraId="42F0990F" w14:textId="0EC2C91A" w:rsidR="00EB3742" w:rsidRDefault="00000000">
      <w:r>
        <w:t xml:space="preserve">The globalisation choice made by Unilever allows the firm to retain its global brand identity and address local sensitivities that are essential to long-term success in the emerging </w:t>
      </w:r>
      <w:r w:rsidR="00AE1FD5">
        <w:t>markets</w:t>
      </w:r>
      <w:r>
        <w:t>.</w:t>
      </w:r>
    </w:p>
    <w:p w14:paraId="232CAC7E" w14:textId="77777777" w:rsidR="00EB3742" w:rsidRDefault="00000000">
      <w:pPr>
        <w:pStyle w:val="Heading1"/>
      </w:pPr>
      <w:bookmarkStart w:id="43" w:name="_s672b1ptvgd" w:colFirst="0" w:colLast="0"/>
      <w:bookmarkStart w:id="44" w:name="_Toc213582718"/>
      <w:bookmarkEnd w:id="43"/>
      <w:r>
        <w:lastRenderedPageBreak/>
        <w:t>6. Conclusion</w:t>
      </w:r>
      <w:bookmarkEnd w:id="44"/>
    </w:p>
    <w:p w14:paraId="03E221AA" w14:textId="77777777" w:rsidR="00EB3742" w:rsidRDefault="00000000">
      <w:r>
        <w:t xml:space="preserve">The international business strategy of Unilever has been critically reviewed in this report, with specific constraints on its operations in India as an emerging market. It is evidenced in the analysis that Unilever is successful as a multinational corporation because it managed to find the balance between global integration and local responsiveness that has allowed the company to maintain a competitive advantage in an environment that is different and dynamic. </w:t>
      </w:r>
    </w:p>
    <w:p w14:paraId="1532199A" w14:textId="77777777" w:rsidR="00EB3742" w:rsidRDefault="00000000">
      <w:r>
        <w:t xml:space="preserve">According to the OLI structure, the ownership benefits of Unilever, such as a strong brand portfolio, research and development capabilities, and management skills, in combination with the location benefits of India in its size, low cost and supportive policies, explain why the company should use an FDI-based entry mode to enter India. The internalisation option in the firm guarantees quality control, safeguarding of intellectual property and integration of activities among subsidiaries. The cultural analysis based on the Hofstede model demonstrates the need to align the management and marketing practices of Unilever with the culture of India, with high power distance, collectivist, and restraint-oriented etc. </w:t>
      </w:r>
    </w:p>
    <w:p w14:paraId="3E0CEE2E" w14:textId="77777777" w:rsidR="00EB3742" w:rsidRDefault="00000000">
      <w:r>
        <w:t>NAE Company has succeeded in maintaining its longevity due to its flexibility in leadership approaches, communication models, and product delivery to what the locals anticipate. The suggested SOP modifications, i.e., the process of localising HR practices, practising sustainable sourcing, as well as applying culturally specific marketing, will further enable the use of Unilever operations and cultural fit in India. Such changes not only help make Unilever more efficient and inclusive but also increase its sustainability agenda and brand legitimacy.</w:t>
      </w:r>
    </w:p>
    <w:p w14:paraId="111A2E42" w14:textId="77777777" w:rsidR="00EB3742" w:rsidRDefault="00000000">
      <w:r>
        <w:br w:type="page"/>
      </w:r>
    </w:p>
    <w:p w14:paraId="346D61C2" w14:textId="77777777" w:rsidR="00EB3742" w:rsidRDefault="00000000">
      <w:pPr>
        <w:pStyle w:val="Heading1"/>
      </w:pPr>
      <w:bookmarkStart w:id="45" w:name="_5gb6vajq4rff" w:colFirst="0" w:colLast="0"/>
      <w:bookmarkStart w:id="46" w:name="_Toc213582719"/>
      <w:bookmarkEnd w:id="45"/>
      <w:r>
        <w:lastRenderedPageBreak/>
        <w:t>References</w:t>
      </w:r>
      <w:bookmarkEnd w:id="46"/>
    </w:p>
    <w:p w14:paraId="27023721" w14:textId="77777777" w:rsidR="00F40603" w:rsidRDefault="00F40603" w:rsidP="005203C4">
      <w:pPr>
        <w:ind w:firstLine="720"/>
        <w:jc w:val="left"/>
      </w:pPr>
      <w:proofErr w:type="spellStart"/>
      <w:r>
        <w:t>Alamuri</w:t>
      </w:r>
      <w:proofErr w:type="spellEnd"/>
      <w:r>
        <w:t xml:space="preserve">, S., </w:t>
      </w:r>
      <w:proofErr w:type="spellStart"/>
      <w:r>
        <w:t>Aluvala</w:t>
      </w:r>
      <w:proofErr w:type="spellEnd"/>
      <w:r>
        <w:t xml:space="preserve">, R. and </w:t>
      </w:r>
      <w:proofErr w:type="spellStart"/>
      <w:r>
        <w:t>Chittipaka</w:t>
      </w:r>
      <w:proofErr w:type="spellEnd"/>
      <w:r>
        <w:t xml:space="preserve">, V., 2025, November. Innovative Pathways for Empowerment of Rural Women through Sustainable and Diversified Livelihoods. In Proceedings of the International Conference on Sustainable Business Practices and Innovative Models (ICSBPIM-2025) (p. 381). Springer Nature. </w:t>
      </w:r>
      <w:hyperlink r:id="rId9">
        <w:r>
          <w:rPr>
            <w:color w:val="1155CC"/>
            <w:u w:val="single"/>
          </w:rPr>
          <w:t>https://www.isme.in/wp-content/uploads/2024/10/4_Zuleka.pdf</w:t>
        </w:r>
      </w:hyperlink>
    </w:p>
    <w:p w14:paraId="1B09A975" w14:textId="77777777" w:rsidR="00F40603" w:rsidRDefault="00F40603" w:rsidP="005203C4">
      <w:pPr>
        <w:ind w:firstLine="720"/>
        <w:jc w:val="left"/>
      </w:pPr>
      <w:r>
        <w:t xml:space="preserve">Aldous, M. and Roy, T., 2022. Reassessing FERA: Examining British firms’ strategic responses to ‘Indianisation’. In Indian Business in the Twentieth Century (pp. 18-37). Routledge. </w:t>
      </w:r>
      <w:hyperlink r:id="rId10">
        <w:r>
          <w:rPr>
            <w:color w:val="1155CC"/>
            <w:u w:val="single"/>
          </w:rPr>
          <w:t>https://pure.qub.ac.uk/files/149691486/Reassessing_FERA_Aldous_and_Roy.pdf</w:t>
        </w:r>
      </w:hyperlink>
    </w:p>
    <w:p w14:paraId="061585EC" w14:textId="2E8270A4" w:rsidR="00AF6C58" w:rsidRDefault="00AF6C58" w:rsidP="005203C4">
      <w:pPr>
        <w:ind w:firstLine="720"/>
        <w:jc w:val="left"/>
      </w:pPr>
      <w:proofErr w:type="spellStart"/>
      <w:r w:rsidRPr="00AF6C58">
        <w:t>Baragiola</w:t>
      </w:r>
      <w:proofErr w:type="spellEnd"/>
      <w:r w:rsidRPr="00AF6C58">
        <w:t xml:space="preserve">, G. and Mauri, M. (2021) SDGs and the private sector: Unilever and P&amp;G case studies. Master's thesis. </w:t>
      </w:r>
      <w:proofErr w:type="spellStart"/>
      <w:r w:rsidRPr="00AF6C58">
        <w:t>Politecnico</w:t>
      </w:r>
      <w:proofErr w:type="spellEnd"/>
      <w:r w:rsidRPr="00AF6C58">
        <w:t xml:space="preserve"> di Milano. Available at: </w:t>
      </w:r>
      <w:hyperlink r:id="rId11" w:history="1">
        <w:r w:rsidR="005203C4" w:rsidRPr="000E4B27">
          <w:rPr>
            <w:rStyle w:val="Hyperlink"/>
          </w:rPr>
          <w:t>https://www.politesi.polimi.it/bitstream/10589/195916/1/2022_12_Baragiola_Mauri.pdf</w:t>
        </w:r>
      </w:hyperlink>
    </w:p>
    <w:p w14:paraId="4494EE42" w14:textId="5F9E4F70" w:rsidR="00F40603" w:rsidRDefault="00F40603" w:rsidP="005203C4">
      <w:pPr>
        <w:ind w:firstLine="720"/>
        <w:jc w:val="left"/>
      </w:pPr>
      <w:proofErr w:type="spellStart"/>
      <w:r>
        <w:t>Behum</w:t>
      </w:r>
      <w:proofErr w:type="spellEnd"/>
      <w:r>
        <w:t>, M.J.R., 2025. WOMEN ENTREPRENEURS IN INDIA: A KEY FACTOR IN THE ACCELERATION OF SUSTAINABLE ECONOMIC GROWTH. Organized by, p.167.</w:t>
      </w:r>
      <w:r w:rsidR="00AD3509">
        <w:t xml:space="preserve"> </w:t>
      </w:r>
      <w:r w:rsidR="00AD3509" w:rsidRPr="00AF6C58">
        <w:t>Available at:</w:t>
      </w:r>
      <w:r>
        <w:t xml:space="preserve"> </w:t>
      </w:r>
      <w:hyperlink r:id="rId12" w:anchor="page=190">
        <w:r>
          <w:rPr>
            <w:color w:val="1155CC"/>
            <w:u w:val="single"/>
          </w:rPr>
          <w:t>https://www.researchgate.net/profile/Dr-El/publication/393141785_Full-Proceedings_-_ICPR_-gender/links/6861777fe4632b045dc86a55/Full-Proceedings-ICPR-gender.pdf#page=190</w:t>
        </w:r>
      </w:hyperlink>
    </w:p>
    <w:p w14:paraId="20852522" w14:textId="00F2D32F" w:rsidR="00F40603" w:rsidRDefault="00F40603" w:rsidP="005203C4">
      <w:pPr>
        <w:ind w:firstLine="720"/>
        <w:jc w:val="left"/>
      </w:pPr>
      <w:r>
        <w:t>Celano, S., 2021. Eco-canvas and circular economy: a proposal for a sustainable</w:t>
      </w:r>
      <w:r w:rsidR="005203C4">
        <w:t xml:space="preserve"> </w:t>
      </w:r>
      <w:r>
        <w:t xml:space="preserve">fashion business model. </w:t>
      </w:r>
      <w:hyperlink r:id="rId13">
        <w:r>
          <w:rPr>
            <w:color w:val="1155CC"/>
            <w:u w:val="single"/>
          </w:rPr>
          <w:t>https://journals.sagepub.com/doi/pdf/10.1177/26318318211047832</w:t>
        </w:r>
      </w:hyperlink>
    </w:p>
    <w:p w14:paraId="2EEE43F2" w14:textId="77777777" w:rsidR="00F40603" w:rsidRDefault="00F40603" w:rsidP="005203C4">
      <w:pPr>
        <w:ind w:firstLine="720"/>
        <w:jc w:val="left"/>
      </w:pPr>
      <w:r>
        <w:t xml:space="preserve">Chatterjee, I., 2022. Social change and well-being: Perspectives of women entrepreneurs in a social entrepreneurship program. </w:t>
      </w:r>
      <w:hyperlink r:id="rId14">
        <w:r>
          <w:rPr>
            <w:color w:val="1155CC"/>
            <w:u w:val="single"/>
          </w:rPr>
          <w:t>https://helda.helsinki.fi/bitstream/10227/480744/1/360%20-%20Ira%20Chatterjee.pdf</w:t>
        </w:r>
      </w:hyperlink>
    </w:p>
    <w:p w14:paraId="05B17668" w14:textId="77777777" w:rsidR="00F40603" w:rsidRDefault="00F40603" w:rsidP="005203C4">
      <w:pPr>
        <w:ind w:firstLine="720"/>
        <w:jc w:val="left"/>
      </w:pPr>
      <w:r>
        <w:t xml:space="preserve">Chaudhry, S., Crick, D. and Crick, J.M., 2023. I'll be there for you: coopetition and competitor-oriented activities among South Asian restaurants in two UK regional clusters. International Journal of Entrepreneurial </w:t>
      </w:r>
      <w:proofErr w:type="spellStart"/>
      <w:r>
        <w:t>Behavior</w:t>
      </w:r>
      <w:proofErr w:type="spellEnd"/>
      <w:r>
        <w:t xml:space="preserve"> &amp; Research, 29(9/10), pp.1973-2004. </w:t>
      </w:r>
      <w:hyperlink r:id="rId15">
        <w:r>
          <w:rPr>
            <w:color w:val="1155CC"/>
            <w:u w:val="single"/>
          </w:rPr>
          <w:t>https://figshare.le.ac.uk/articles/journal_contribution/I_ll_be_there_for_you_Coopetition_and_competitor-oriented_activities_among_South-Asian_restaurants_in_two_UK_regional_clusters/23978994/1/files/42255096.pdf</w:t>
        </w:r>
      </w:hyperlink>
    </w:p>
    <w:p w14:paraId="04181EF2" w14:textId="77777777" w:rsidR="00F40603" w:rsidRDefault="00F40603" w:rsidP="009971E5">
      <w:pPr>
        <w:ind w:firstLine="720"/>
        <w:jc w:val="left"/>
      </w:pPr>
      <w:r>
        <w:lastRenderedPageBreak/>
        <w:t>Dsouza, R., 2025. Leadership Challenges in Finnish and Indian Multi-Cultural Project Teams: Strategies for Enhanced Collaboration. https://osuva.uwasa.fi/bitstream/handle/10024/19462/Uwasa_2025_Dsouza_Reshma.pdf?sequence=2&amp;isAllowed=y</w:t>
      </w:r>
    </w:p>
    <w:p w14:paraId="2C67CF01" w14:textId="77777777" w:rsidR="00F40603" w:rsidRDefault="00F40603" w:rsidP="009971E5">
      <w:pPr>
        <w:ind w:firstLine="720"/>
        <w:jc w:val="left"/>
      </w:pPr>
      <w:r>
        <w:t xml:space="preserve">Dzienis, A.M. and McCaleb, A., 2025. Digital and green transitions and automotive industry reconfiguration: evidence from Japan and China. Journal of Contemporary Asia, 55(4), pp.618-644. </w:t>
      </w:r>
      <w:hyperlink r:id="rId16">
        <w:r>
          <w:rPr>
            <w:color w:val="1155CC"/>
            <w:u w:val="single"/>
          </w:rPr>
          <w:t>https://www.tandfonline.com/doi/pdf/10.1080/00472336.2024.2384704</w:t>
        </w:r>
      </w:hyperlink>
    </w:p>
    <w:p w14:paraId="257D2FD5" w14:textId="77777777" w:rsidR="00F40603" w:rsidRDefault="00F40603" w:rsidP="009971E5">
      <w:pPr>
        <w:ind w:firstLine="720"/>
        <w:jc w:val="left"/>
      </w:pPr>
      <w:r>
        <w:t xml:space="preserve">El Samra, A., James, A. and Malik, K., 2024. Disrupt through digital: a study on the challenges faced when digitalizing R&amp;D. </w:t>
      </w:r>
      <w:proofErr w:type="spellStart"/>
      <w:r>
        <w:t>R&amp;d</w:t>
      </w:r>
      <w:proofErr w:type="spellEnd"/>
      <w:r>
        <w:t xml:space="preserve"> Management, 54(4), pp.713-723. </w:t>
      </w:r>
      <w:hyperlink r:id="rId17">
        <w:r>
          <w:rPr>
            <w:color w:val="1155CC"/>
            <w:u w:val="single"/>
          </w:rPr>
          <w:t>https://onlinelibrary.wiley.com/doi/pdf/10.1111/radm.12637</w:t>
        </w:r>
      </w:hyperlink>
    </w:p>
    <w:p w14:paraId="4EA0C962" w14:textId="77777777" w:rsidR="00F40603" w:rsidRDefault="00F40603" w:rsidP="009971E5">
      <w:pPr>
        <w:ind w:firstLine="720"/>
        <w:jc w:val="left"/>
      </w:pPr>
      <w:r>
        <w:t xml:space="preserve">Gudmundsson, T., </w:t>
      </w:r>
      <w:proofErr w:type="spellStart"/>
      <w:r>
        <w:t>Klyuev</w:t>
      </w:r>
      <w:proofErr w:type="spellEnd"/>
      <w:r>
        <w:t xml:space="preserve">, V., Medina, L., Nandwa, B., Plotnikov, D., </w:t>
      </w:r>
      <w:proofErr w:type="spellStart"/>
      <w:r>
        <w:t>Schiffrer</w:t>
      </w:r>
      <w:proofErr w:type="spellEnd"/>
      <w:r>
        <w:t xml:space="preserve">, F. and Yang, D., 2022. Emerging markets: Prospects and challenges. Journal of Policy </w:t>
      </w:r>
      <w:proofErr w:type="spellStart"/>
      <w:r>
        <w:t>Modeling</w:t>
      </w:r>
      <w:proofErr w:type="spellEnd"/>
      <w:r>
        <w:t xml:space="preserve">, 44(4), pp.827-841. </w:t>
      </w:r>
      <w:hyperlink r:id="rId18">
        <w:r>
          <w:rPr>
            <w:color w:val="1155CC"/>
            <w:u w:val="single"/>
          </w:rPr>
          <w:t>https://pmc.ncbi.nlm.nih.gov/articles/PMC9472750/pdf/main.pdf</w:t>
        </w:r>
      </w:hyperlink>
    </w:p>
    <w:p w14:paraId="095A87A0" w14:textId="77777777" w:rsidR="00F40603" w:rsidRDefault="00F40603" w:rsidP="009971E5">
      <w:pPr>
        <w:ind w:firstLine="720"/>
        <w:jc w:val="left"/>
      </w:pPr>
      <w:proofErr w:type="spellStart"/>
      <w:r>
        <w:t>Hennart</w:t>
      </w:r>
      <w:proofErr w:type="spellEnd"/>
      <w:r>
        <w:t xml:space="preserve">, J.F. and Verbeke, A., 2022. Actionable and enduring implications of Oliver Williamson’s transaction cost theory. Journal of International Business Studies, 53(8), pp.1557-1575. </w:t>
      </w:r>
      <w:hyperlink r:id="rId19">
        <w:r>
          <w:rPr>
            <w:color w:val="1155CC"/>
            <w:u w:val="single"/>
          </w:rPr>
          <w:t>https://link.springer.com/content/pdf/10.1057/s41267-022-00558-y.pdf</w:t>
        </w:r>
      </w:hyperlink>
    </w:p>
    <w:p w14:paraId="7111C27D" w14:textId="77777777" w:rsidR="00F40603" w:rsidRDefault="00F40603" w:rsidP="009971E5">
      <w:pPr>
        <w:ind w:firstLine="720"/>
        <w:jc w:val="left"/>
      </w:pPr>
      <w:r>
        <w:t xml:space="preserve">Heydari, A., Laroche, M., Paulin, M. and Richard, M.O., 2021. Hofstede's individual-level indulgence dimension: Scale development and validation. Journal of Retailing and Consumer Services, 62, p.102640.  </w:t>
      </w:r>
      <w:hyperlink r:id="rId20">
        <w:r>
          <w:rPr>
            <w:color w:val="1155CC"/>
            <w:u w:val="single"/>
          </w:rPr>
          <w:t>https://michelepaulin.com/wp-content/uploads/2025/04/michele-paulin-post-level-sciencedirect-indulgence-dimension-Scale-development-and-validation.pdfhttps://michelepaulin.com/wp-content/uploads/2025/04/michele-paulin-post-level-sciencedirect-indulgence-dimension-Scale-development-and-validation.pdf</w:t>
        </w:r>
      </w:hyperlink>
    </w:p>
    <w:p w14:paraId="515F2C8C" w14:textId="77777777" w:rsidR="00F40603" w:rsidRDefault="00F40603" w:rsidP="009971E5">
      <w:pPr>
        <w:ind w:firstLine="720"/>
        <w:jc w:val="left"/>
      </w:pPr>
      <w:r>
        <w:t xml:space="preserve">Hong, T.K., 2025. Integrating Sustainability into the Corporate Strategy: A Critical Analysis of Unilever's Sustainable Living Plan. </w:t>
      </w:r>
      <w:hyperlink r:id="rId21">
        <w:r>
          <w:rPr>
            <w:color w:val="1155CC"/>
            <w:u w:val="single"/>
          </w:rPr>
          <w:t>https://www.researchgate.net/profile/Tan-Kwan-Hong/publication/391348055_Integrating_Sustainability_into_the_Corporate_Strategy_A_Critical_Analysis_of_Unilever's_Sustainable_Living_Plan/links/68139e68d1054b0207e65e63/Integrating-Sustainability-into-the-Corporate-Strategy-A-Critical-Analysis-of-Unilevers-Sustainable-Living-Plan.pdf</w:t>
        </w:r>
      </w:hyperlink>
    </w:p>
    <w:p w14:paraId="4B3CC981" w14:textId="77777777" w:rsidR="00F40603" w:rsidRDefault="00F40603" w:rsidP="009971E5">
      <w:pPr>
        <w:ind w:firstLine="720"/>
        <w:jc w:val="left"/>
      </w:pPr>
      <w:r>
        <w:lastRenderedPageBreak/>
        <w:t xml:space="preserve">Konieczny, G., Kolisnichenko, P., </w:t>
      </w:r>
      <w:proofErr w:type="spellStart"/>
      <w:r>
        <w:t>Górska</w:t>
      </w:r>
      <w:proofErr w:type="spellEnd"/>
      <w:r>
        <w:t xml:space="preserve">, M. and Górski, T., 2023. The role of well-being in sustainable corporate development of companies. Economics, Finance and Management Review, (3), pp.59-67. </w:t>
      </w:r>
      <w:hyperlink r:id="rId22">
        <w:r>
          <w:rPr>
            <w:color w:val="1155CC"/>
            <w:u w:val="single"/>
          </w:rPr>
          <w:t>https://public.scnchub.com/efmr/index.php/efmr/article/download/258/193</w:t>
        </w:r>
      </w:hyperlink>
    </w:p>
    <w:p w14:paraId="760B411D" w14:textId="77777777" w:rsidR="00F40603" w:rsidRDefault="00F40603" w:rsidP="009971E5">
      <w:pPr>
        <w:ind w:firstLine="720"/>
        <w:jc w:val="left"/>
      </w:pPr>
      <w:r>
        <w:t xml:space="preserve">Krasnikov, A. and Jayachandran, S., 2022. Building brand assets: The role of trademark rights. Journal of Marketing Research, 59(5), pp.1059-1082. </w:t>
      </w:r>
      <w:hyperlink r:id="rId23">
        <w:r>
          <w:rPr>
            <w:color w:val="1155CC"/>
            <w:u w:val="single"/>
          </w:rPr>
          <w:t>https://www.researchgate.net/profile/Satish-Jayachandran/publication/359952299_EXPRESS_Building_Brand_Assets_The_Role_of_Trademark_Rights/links/6339edefff870c55cef2b645/EXPRESS-Building-Brand-Assets-The-Role-of-Trademark-Rights.pdf</w:t>
        </w:r>
      </w:hyperlink>
    </w:p>
    <w:p w14:paraId="28CDDAEA" w14:textId="77777777" w:rsidR="00F40603" w:rsidRDefault="00F40603" w:rsidP="009971E5">
      <w:pPr>
        <w:ind w:firstLine="720"/>
        <w:jc w:val="left"/>
      </w:pPr>
      <w:r>
        <w:t xml:space="preserve">Kumar, S. and </w:t>
      </w:r>
      <w:proofErr w:type="spellStart"/>
      <w:r>
        <w:t>Lomte</w:t>
      </w:r>
      <w:proofErr w:type="spellEnd"/>
      <w:r>
        <w:t xml:space="preserve">, D.R., 2023. A Textbook for Culinary Education: A Practical Guide for Hotel Management Students. </w:t>
      </w:r>
      <w:hyperlink r:id="rId24">
        <w:r>
          <w:rPr>
            <w:color w:val="1155CC"/>
            <w:u w:val="single"/>
          </w:rPr>
          <w:t>https://papers.ssrn.com/sol3/Delivery.cfm?abstractid=4771107</w:t>
        </w:r>
      </w:hyperlink>
    </w:p>
    <w:p w14:paraId="7C5413B4" w14:textId="77777777" w:rsidR="00F40603" w:rsidRDefault="00F40603" w:rsidP="009971E5">
      <w:pPr>
        <w:ind w:firstLine="720"/>
        <w:jc w:val="left"/>
      </w:pPr>
      <w:r>
        <w:t xml:space="preserve">Li, X. and Xu, J., 2025. R&amp;D investment and total factor productivity in China’s pharmaceutical industry: The moderating effect of the centralized procurement policy. </w:t>
      </w:r>
      <w:proofErr w:type="spellStart"/>
      <w:r>
        <w:t>PLoS</w:t>
      </w:r>
      <w:proofErr w:type="spellEnd"/>
      <w:r>
        <w:t xml:space="preserve"> One, 20(5), p.e0324519.  </w:t>
      </w:r>
      <w:hyperlink r:id="rId25">
        <w:r>
          <w:rPr>
            <w:color w:val="1155CC"/>
            <w:u w:val="single"/>
          </w:rPr>
          <w:t>https://journals.plos.org/plosone/article/file?id=10.1371/journal.pone.0324519&amp;type=printable</w:t>
        </w:r>
      </w:hyperlink>
    </w:p>
    <w:p w14:paraId="4084D248" w14:textId="77777777" w:rsidR="00F40603" w:rsidRDefault="00F40603" w:rsidP="009971E5">
      <w:pPr>
        <w:ind w:firstLine="720"/>
        <w:jc w:val="left"/>
      </w:pPr>
      <w:r>
        <w:t xml:space="preserve">Lieu, P.T.H., Arunjit, N., </w:t>
      </w:r>
      <w:proofErr w:type="spellStart"/>
      <w:r>
        <w:t>Buapradabkul</w:t>
      </w:r>
      <w:proofErr w:type="spellEnd"/>
      <w:r>
        <w:t xml:space="preserve">, S. and Nathaniel, D., 2021. Unilever Company Strategic Business Analysis. </w:t>
      </w:r>
      <w:hyperlink r:id="rId26">
        <w:r>
          <w:rPr>
            <w:color w:val="1155CC"/>
            <w:u w:val="single"/>
          </w:rPr>
          <w:t>http://dspace.fcu.edu.tw/bitstream/2377/32072/2/M0870434109139.pdf</w:t>
        </w:r>
      </w:hyperlink>
    </w:p>
    <w:p w14:paraId="4283F198" w14:textId="77777777" w:rsidR="00F40603" w:rsidRDefault="00F40603" w:rsidP="009971E5">
      <w:pPr>
        <w:ind w:firstLine="720"/>
        <w:jc w:val="left"/>
      </w:pPr>
      <w:r>
        <w:t xml:space="preserve">Mayee, A.J., 2021. Chapter-5 Rural Marketing &amp; Management: The Dusty Road to Eldorado. AND PRACTICE OF, 25, p.89. </w:t>
      </w:r>
      <w:hyperlink r:id="rId27" w:anchor="page=93">
        <w:r>
          <w:rPr>
            <w:color w:val="1155CC"/>
            <w:u w:val="single"/>
          </w:rPr>
          <w:t>https://www.researchgate.net/profile/Atianashie-A/publication/351735554_PUBLIC_MANAGEMENT/links/60a6acc445851522bcab1446/PUBLIC-MANAGEMENT.pdf#page=93</w:t>
        </w:r>
      </w:hyperlink>
    </w:p>
    <w:p w14:paraId="5AD81B19" w14:textId="77777777" w:rsidR="00F40603" w:rsidRDefault="00F40603" w:rsidP="009971E5">
      <w:pPr>
        <w:ind w:firstLine="720"/>
        <w:jc w:val="left"/>
      </w:pPr>
      <w:r>
        <w:t xml:space="preserve">Pratik, R., Singh, M.K. and Mehta, N., 2023. Marketing strategies of Patanjali Ayurveda and SWOT analysis. RECENT ADVANCES IN SCIENCES, ENGINEERING, INFORMATION TECHNOLOGY &amp; MANAGEMENT, 2782(1), p.020010. </w:t>
      </w:r>
      <w:hyperlink r:id="rId28">
        <w:r>
          <w:rPr>
            <w:color w:val="1155CC"/>
            <w:u w:val="single"/>
          </w:rPr>
          <w:t>https://pubs.aip.org/aip/acp/article-pdf/doi/10.1063/5.0154564/18001027/020010_1_5.0154564.pdf</w:t>
        </w:r>
      </w:hyperlink>
    </w:p>
    <w:p w14:paraId="2F9487D8" w14:textId="77777777" w:rsidR="00F40603" w:rsidRDefault="00F40603" w:rsidP="009971E5">
      <w:pPr>
        <w:ind w:firstLine="720"/>
        <w:jc w:val="left"/>
      </w:pPr>
      <w:r>
        <w:t xml:space="preserve">Rajani, N.B., Hoelscher, J., Laverty, A.A. and Filippidis, F.T., 2023. A multi-country analysis of transnational tobacco companies’ market share. Tobacco </w:t>
      </w:r>
      <w:r>
        <w:lastRenderedPageBreak/>
        <w:t xml:space="preserve">Induced Diseases, 21, p.03. </w:t>
      </w:r>
      <w:hyperlink r:id="rId29">
        <w:r>
          <w:rPr>
            <w:color w:val="1155CC"/>
            <w:u w:val="single"/>
          </w:rPr>
          <w:t>https://pmc.ncbi.nlm.nih.gov/articles/PMC9853956/pdf/TID-21-03.pdf</w:t>
        </w:r>
      </w:hyperlink>
    </w:p>
    <w:p w14:paraId="702C2350" w14:textId="77777777" w:rsidR="00F40603" w:rsidRDefault="00F40603" w:rsidP="009971E5">
      <w:pPr>
        <w:ind w:firstLine="720"/>
        <w:jc w:val="left"/>
      </w:pPr>
      <w:r>
        <w:t xml:space="preserve">Sadashiv, K.R., 2023. Foreign direct investment dynamics and economic growth in the case of India. Journal of Business and Economic Options, 6(1), pp.45-52. </w:t>
      </w:r>
      <w:hyperlink r:id="rId30">
        <w:r>
          <w:rPr>
            <w:color w:val="1155CC"/>
            <w:u w:val="single"/>
          </w:rPr>
          <w:t>https://resdojournals.com/index.php/jbeo/article/download/233/257</w:t>
        </w:r>
      </w:hyperlink>
    </w:p>
    <w:p w14:paraId="68539697" w14:textId="77777777" w:rsidR="00F40603" w:rsidRDefault="00F40603" w:rsidP="009971E5">
      <w:pPr>
        <w:ind w:firstLine="720"/>
        <w:jc w:val="left"/>
      </w:pPr>
      <w:r>
        <w:t xml:space="preserve">Shaikh, S.A., Lämsä, A.M. and Heikkinen, S., 2023. Collaborative leadership in the institution of higher education: A sociocultural context of Pakistan. South Asian Journal of Business and Management Cases, 12(1), pp.65-80. </w:t>
      </w:r>
      <w:hyperlink r:id="rId31">
        <w:r>
          <w:rPr>
            <w:color w:val="1155CC"/>
            <w:u w:val="single"/>
          </w:rPr>
          <w:t>https://journals.sagepub.com/doi/pdf/10.1177/22779779231154646</w:t>
        </w:r>
      </w:hyperlink>
    </w:p>
    <w:p w14:paraId="69C519A9" w14:textId="77777777" w:rsidR="00F40603" w:rsidRDefault="00F40603" w:rsidP="009971E5">
      <w:pPr>
        <w:ind w:firstLine="720"/>
        <w:jc w:val="left"/>
      </w:pPr>
      <w:r>
        <w:t xml:space="preserve">Singh, J. and </w:t>
      </w:r>
      <w:proofErr w:type="spellStart"/>
      <w:r>
        <w:t>Sambyal</w:t>
      </w:r>
      <w:proofErr w:type="spellEnd"/>
      <w:r>
        <w:t xml:space="preserve">, R., 2024. Glow &amp; Lovely: Purpose-driven Brand. Asian Case Research Journal, 28(01), pp.17-38. </w:t>
      </w:r>
      <w:hyperlink r:id="rId32">
        <w:r>
          <w:rPr>
            <w:color w:val="1155CC"/>
            <w:u w:val="single"/>
          </w:rPr>
          <w:t>https://www.worldscientific.com/doi/pdf/10.1142/S0218927524500020</w:t>
        </w:r>
      </w:hyperlink>
    </w:p>
    <w:p w14:paraId="49765D6F" w14:textId="77777777" w:rsidR="00F40603" w:rsidRDefault="00F40603" w:rsidP="009971E5">
      <w:pPr>
        <w:ind w:firstLine="720"/>
        <w:jc w:val="left"/>
      </w:pPr>
      <w:r>
        <w:t xml:space="preserve">Tor, M., 2025. Exchange Rate Fluctuations and Bank Performance. </w:t>
      </w:r>
      <w:hyperlink r:id="rId33">
        <w:r>
          <w:rPr>
            <w:color w:val="1155CC"/>
            <w:u w:val="single"/>
          </w:rPr>
          <w:t>https://dspace.cuni.cz/bitstream/handle/20.500.11956/200413/120505559.pdf?sequence=1</w:t>
        </w:r>
      </w:hyperlink>
    </w:p>
    <w:p w14:paraId="5CEB3A86" w14:textId="77777777" w:rsidR="00F40603" w:rsidRDefault="00F40603" w:rsidP="009971E5">
      <w:pPr>
        <w:ind w:firstLine="720"/>
        <w:jc w:val="left"/>
      </w:pPr>
      <w:r>
        <w:t xml:space="preserve">Trivedi, S., 2024. An Overview of Indian Fast Moving Consumer Goods Sector. Available at SSRN 4950322. </w:t>
      </w:r>
      <w:hyperlink r:id="rId34">
        <w:r>
          <w:rPr>
            <w:color w:val="1155CC"/>
            <w:u w:val="single"/>
          </w:rPr>
          <w:t>https://papers.ssrn.com/sol3/Delivery.cfm?abstractid=4950322</w:t>
        </w:r>
      </w:hyperlink>
    </w:p>
    <w:p w14:paraId="4731004B" w14:textId="1AA9C627" w:rsidR="00F40603" w:rsidRDefault="00F40603" w:rsidP="009971E5">
      <w:pPr>
        <w:ind w:firstLine="720"/>
        <w:jc w:val="left"/>
      </w:pPr>
      <w:r>
        <w:t xml:space="preserve">Unilever (2024) About Unilever. Available at: </w:t>
      </w:r>
      <w:hyperlink r:id="rId35">
        <w:r>
          <w:rPr>
            <w:color w:val="1155CC"/>
            <w:u w:val="single"/>
          </w:rPr>
          <w:t>https://www.unilever.com</w:t>
        </w:r>
      </w:hyperlink>
      <w:r>
        <w:t xml:space="preserve"> (Accessed: 8 November 2025).</w:t>
      </w:r>
    </w:p>
    <w:p w14:paraId="3DE52060" w14:textId="77777777" w:rsidR="00F40603" w:rsidRDefault="00F40603" w:rsidP="009971E5">
      <w:pPr>
        <w:ind w:firstLine="720"/>
        <w:jc w:val="left"/>
      </w:pPr>
      <w:r>
        <w:t xml:space="preserve">Ventura, L., 2023. Corporate sustainability due diligence and the new boundaries of the firms in the European Union. European Business Law Review, 34(2). </w:t>
      </w:r>
      <w:hyperlink r:id="rId36">
        <w:r>
          <w:rPr>
            <w:color w:val="1155CC"/>
            <w:u w:val="single"/>
          </w:rPr>
          <w:t>https://www.repository.cam.ac.uk/bitstreams/29594cfb-02b9-478a-ab73-29c4d7bb0639/download</w:t>
        </w:r>
      </w:hyperlink>
    </w:p>
    <w:p w14:paraId="1A17E8A1" w14:textId="77777777" w:rsidR="00F40603" w:rsidRDefault="00F40603" w:rsidP="009971E5">
      <w:pPr>
        <w:ind w:firstLine="720"/>
        <w:jc w:val="left"/>
      </w:pPr>
      <w:r>
        <w:t xml:space="preserve">Vishwakarma, R., Singh Parihar, P. and Yadav, R., 2025. Emotional Agility as a Future-Ready Leadership Skill: A Critical Review of its Conceptual Foundations and Applicability in the Indian Corporate Sector. International Journal of Innovative Science and Research Technology, 10(6), pp.1084-1092. </w:t>
      </w:r>
      <w:hyperlink r:id="rId37">
        <w:r>
          <w:rPr>
            <w:color w:val="1155CC"/>
            <w:u w:val="single"/>
          </w:rPr>
          <w:t>https://eprint.innovativepublication.org/id/eprint/1560/1/IJISRT25JUN750.pdf</w:t>
        </w:r>
      </w:hyperlink>
    </w:p>
    <w:p w14:paraId="22443597" w14:textId="77777777" w:rsidR="00F40603" w:rsidRDefault="00F40603" w:rsidP="009971E5">
      <w:pPr>
        <w:ind w:firstLine="720"/>
        <w:jc w:val="left"/>
      </w:pPr>
      <w:r>
        <w:t xml:space="preserve">Wan, X., Nguyen, V., Ha, H., Ru, B., Lu, C. and Osborne, M.A., 2021. Think global and act local: Bayesian optimisation over high-dimensional categorical and mixed search spaces. </w:t>
      </w:r>
      <w:proofErr w:type="spellStart"/>
      <w:r>
        <w:t>arXiv</w:t>
      </w:r>
      <w:proofErr w:type="spellEnd"/>
      <w:r>
        <w:t xml:space="preserve"> preprint arXiv:2102.07188. </w:t>
      </w:r>
      <w:hyperlink r:id="rId38">
        <w:r>
          <w:rPr>
            <w:color w:val="1155CC"/>
            <w:u w:val="single"/>
          </w:rPr>
          <w:t>https://arxiv.org/pdf/2102.07188</w:t>
        </w:r>
      </w:hyperlink>
    </w:p>
    <w:p w14:paraId="2DC8B82D" w14:textId="77777777" w:rsidR="00F40603" w:rsidRDefault="00F40603" w:rsidP="009971E5">
      <w:pPr>
        <w:ind w:firstLine="720"/>
        <w:jc w:val="left"/>
      </w:pPr>
      <w:r>
        <w:lastRenderedPageBreak/>
        <w:t xml:space="preserve">Wang, H., 2024. Supply Chain Analytics for Sustainable Operations: a case study on Unilever's GHG emissions. </w:t>
      </w:r>
      <w:hyperlink r:id="rId39">
        <w:r>
          <w:rPr>
            <w:color w:val="1155CC"/>
            <w:u w:val="single"/>
          </w:rPr>
          <w:t>https://www.theseus.fi/bitstream/handle/10024/870029/Wang_Han.pdf?sequence=4</w:t>
        </w:r>
      </w:hyperlink>
    </w:p>
    <w:p w14:paraId="084E536B" w14:textId="77777777" w:rsidR="00F40603" w:rsidRDefault="00F40603" w:rsidP="009971E5">
      <w:pPr>
        <w:ind w:firstLine="720"/>
        <w:jc w:val="left"/>
      </w:pPr>
      <w:r>
        <w:t xml:space="preserve">Wardell, D.A., Piketty, M.G., Lescuyer, G. and Pacheco, P., 2021. Reviewing initiatives to promote sustainable supply chains: The case of forest-risk commodities. </w:t>
      </w:r>
      <w:hyperlink r:id="rId40">
        <w:r>
          <w:rPr>
            <w:color w:val="1155CC"/>
            <w:u w:val="single"/>
          </w:rPr>
          <w:t>https://agritrop.cirad.fr/597925/1/FTA-WP-8.pdf</w:t>
        </w:r>
      </w:hyperlink>
    </w:p>
    <w:p w14:paraId="3FE2E4C5" w14:textId="77777777" w:rsidR="00F40603" w:rsidRDefault="00F40603" w:rsidP="009971E5">
      <w:pPr>
        <w:ind w:firstLine="720"/>
        <w:jc w:val="left"/>
      </w:pPr>
      <w:r>
        <w:t xml:space="preserve">Yamaç, N., 2025. The impact of societal culture and organizational culture on nuclear safety culture: an analysis from the perspective of Hofstede’s cultural dimensions model. International Journal of Energy Studies, 10(3), pp.1193-1228. </w:t>
      </w:r>
      <w:hyperlink r:id="rId41">
        <w:r>
          <w:rPr>
            <w:color w:val="1155CC"/>
            <w:u w:val="single"/>
          </w:rPr>
          <w:t>https://dergipark.org.tr/en/download/article-file/5167233</w:t>
        </w:r>
      </w:hyperlink>
    </w:p>
    <w:p w14:paraId="7E6F3C8B" w14:textId="77777777" w:rsidR="00F40603" w:rsidRDefault="00F40603" w:rsidP="009971E5">
      <w:pPr>
        <w:ind w:firstLine="720"/>
        <w:jc w:val="left"/>
      </w:pPr>
      <w:proofErr w:type="spellStart"/>
      <w:r>
        <w:t>Zakholi</w:t>
      </w:r>
      <w:proofErr w:type="spellEnd"/>
      <w:r>
        <w:t xml:space="preserve">, M., 2025. The Impact of Leadership </w:t>
      </w:r>
      <w:proofErr w:type="spellStart"/>
      <w:r>
        <w:t>Styleson</w:t>
      </w:r>
      <w:proofErr w:type="spellEnd"/>
      <w:r>
        <w:t xml:space="preserve"> Organizational Culture </w:t>
      </w:r>
      <w:proofErr w:type="spellStart"/>
      <w:r>
        <w:t>inMultinational</w:t>
      </w:r>
      <w:proofErr w:type="spellEnd"/>
      <w:r>
        <w:t xml:space="preserve"> Corporations: A Cross-Cultural Analysis of Leadership Effectiveness in International Business Environments. </w:t>
      </w:r>
      <w:hyperlink r:id="rId42">
        <w:r>
          <w:rPr>
            <w:color w:val="1155CC"/>
            <w:u w:val="single"/>
          </w:rPr>
          <w:t>https://www.diva-portal.org/smash/get/diva2:1965305/FULLTEXT01.pdf</w:t>
        </w:r>
      </w:hyperlink>
    </w:p>
    <w:p w14:paraId="0C729EAE" w14:textId="77777777" w:rsidR="00F40603" w:rsidRDefault="00F40603" w:rsidP="009971E5">
      <w:pPr>
        <w:ind w:firstLine="720"/>
        <w:jc w:val="left"/>
      </w:pPr>
      <w:r>
        <w:t xml:space="preserve">Zhao, L., Yang, X., Yu, X., Zheng, J., Mao, H., Fu, G., Fang, F. and Lee, K., 2024. Academic Cheating, Achievement Orientations, and Culture Values: A Meta-Analysis. Review of Educational Research, p.00346543241288240. </w:t>
      </w:r>
      <w:hyperlink r:id="rId43">
        <w:r>
          <w:rPr>
            <w:color w:val="1155CC"/>
            <w:u w:val="single"/>
          </w:rPr>
          <w:t>https://journals.sagepub.com/doi/pdf/10.3102/00346543241288240</w:t>
        </w:r>
      </w:hyperlink>
    </w:p>
    <w:sectPr w:rsidR="00F40603" w:rsidSect="00CC69C0">
      <w:footerReference w:type="default" r:id="rId44"/>
      <w:headerReference w:type="first" r:id="rId4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B99F0" w14:textId="77777777" w:rsidR="003F09F3" w:rsidRDefault="003F09F3">
      <w:pPr>
        <w:spacing w:line="240" w:lineRule="auto"/>
      </w:pPr>
      <w:r>
        <w:separator/>
      </w:r>
    </w:p>
  </w:endnote>
  <w:endnote w:type="continuationSeparator" w:id="0">
    <w:p w14:paraId="1A7737CD" w14:textId="77777777" w:rsidR="003F09F3" w:rsidRDefault="003F09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EAE3AA8-1C7B-430D-8DD7-5629A1B2C052}"/>
  </w:font>
  <w:font w:name="Cambria">
    <w:panose1 w:val="02040503050406030204"/>
    <w:charset w:val="00"/>
    <w:family w:val="roman"/>
    <w:pitch w:val="variable"/>
    <w:sig w:usb0="E00006FF" w:usb1="420024FF" w:usb2="02000000" w:usb3="00000000" w:csb0="0000019F" w:csb1="00000000"/>
    <w:embedRegular r:id="rId2" w:fontKey="{BAA00E38-D465-4014-B99F-B6715C747B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527338"/>
      <w:docPartObj>
        <w:docPartGallery w:val="Page Numbers (Bottom of Page)"/>
        <w:docPartUnique/>
      </w:docPartObj>
    </w:sdtPr>
    <w:sdtEndPr>
      <w:rPr>
        <w:noProof/>
        <w:sz w:val="20"/>
        <w:szCs w:val="20"/>
      </w:rPr>
    </w:sdtEndPr>
    <w:sdtContent>
      <w:p w14:paraId="1ADADDCB" w14:textId="53A60B95" w:rsidR="00F40603" w:rsidRPr="00B80528" w:rsidRDefault="00F40603">
        <w:pPr>
          <w:pStyle w:val="Footer"/>
          <w:jc w:val="right"/>
          <w:rPr>
            <w:sz w:val="20"/>
            <w:szCs w:val="20"/>
          </w:rPr>
        </w:pPr>
        <w:r w:rsidRPr="00B80528">
          <w:rPr>
            <w:sz w:val="20"/>
            <w:szCs w:val="20"/>
          </w:rPr>
          <w:fldChar w:fldCharType="begin"/>
        </w:r>
        <w:r w:rsidRPr="00B80528">
          <w:rPr>
            <w:sz w:val="20"/>
            <w:szCs w:val="20"/>
          </w:rPr>
          <w:instrText xml:space="preserve"> PAGE   \* MERGEFORMAT </w:instrText>
        </w:r>
        <w:r w:rsidRPr="00B80528">
          <w:rPr>
            <w:sz w:val="20"/>
            <w:szCs w:val="20"/>
          </w:rPr>
          <w:fldChar w:fldCharType="separate"/>
        </w:r>
        <w:r w:rsidRPr="00B80528">
          <w:rPr>
            <w:noProof/>
            <w:sz w:val="20"/>
            <w:szCs w:val="20"/>
          </w:rPr>
          <w:t>2</w:t>
        </w:r>
        <w:r w:rsidRPr="00B80528">
          <w:rPr>
            <w:noProof/>
            <w:sz w:val="20"/>
            <w:szCs w:val="20"/>
          </w:rPr>
          <w:fldChar w:fldCharType="end"/>
        </w:r>
      </w:p>
    </w:sdtContent>
  </w:sdt>
  <w:p w14:paraId="5518F4F0" w14:textId="77777777" w:rsidR="00EB3742" w:rsidRDefault="00EB374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D93EF" w14:textId="77777777" w:rsidR="003F09F3" w:rsidRDefault="003F09F3">
      <w:pPr>
        <w:spacing w:line="240" w:lineRule="auto"/>
      </w:pPr>
      <w:r>
        <w:separator/>
      </w:r>
    </w:p>
  </w:footnote>
  <w:footnote w:type="continuationSeparator" w:id="0">
    <w:p w14:paraId="7FF578A2" w14:textId="77777777" w:rsidR="003F09F3" w:rsidRDefault="003F09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9E1C" w14:textId="77777777" w:rsidR="00E926EF" w:rsidRDefault="00E926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45C88"/>
    <w:multiLevelType w:val="multilevel"/>
    <w:tmpl w:val="2C844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670017"/>
    <w:multiLevelType w:val="multilevel"/>
    <w:tmpl w:val="3D30C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5A0D65"/>
    <w:multiLevelType w:val="multilevel"/>
    <w:tmpl w:val="3418D2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7F83135"/>
    <w:multiLevelType w:val="multilevel"/>
    <w:tmpl w:val="15F6E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8E548B"/>
    <w:multiLevelType w:val="multilevel"/>
    <w:tmpl w:val="3FF4E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247C1C"/>
    <w:multiLevelType w:val="multilevel"/>
    <w:tmpl w:val="1908C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230969"/>
    <w:multiLevelType w:val="multilevel"/>
    <w:tmpl w:val="45BA4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FD0A83"/>
    <w:multiLevelType w:val="multilevel"/>
    <w:tmpl w:val="36E8F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2730135"/>
    <w:multiLevelType w:val="multilevel"/>
    <w:tmpl w:val="F5DCC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3025865"/>
    <w:multiLevelType w:val="multilevel"/>
    <w:tmpl w:val="AF7CD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0814560">
    <w:abstractNumId w:val="7"/>
  </w:num>
  <w:num w:numId="2" w16cid:durableId="141578229">
    <w:abstractNumId w:val="4"/>
  </w:num>
  <w:num w:numId="3" w16cid:durableId="1210874175">
    <w:abstractNumId w:val="9"/>
  </w:num>
  <w:num w:numId="4" w16cid:durableId="316347251">
    <w:abstractNumId w:val="1"/>
  </w:num>
  <w:num w:numId="5" w16cid:durableId="1639989096">
    <w:abstractNumId w:val="8"/>
  </w:num>
  <w:num w:numId="6" w16cid:durableId="2038315853">
    <w:abstractNumId w:val="6"/>
  </w:num>
  <w:num w:numId="7" w16cid:durableId="772895952">
    <w:abstractNumId w:val="2"/>
  </w:num>
  <w:num w:numId="8" w16cid:durableId="867715950">
    <w:abstractNumId w:val="0"/>
  </w:num>
  <w:num w:numId="9" w16cid:durableId="552738987">
    <w:abstractNumId w:val="5"/>
  </w:num>
  <w:num w:numId="10" w16cid:durableId="2677348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742"/>
    <w:rsid w:val="001071A3"/>
    <w:rsid w:val="001275E8"/>
    <w:rsid w:val="002852E4"/>
    <w:rsid w:val="002E1872"/>
    <w:rsid w:val="00357F24"/>
    <w:rsid w:val="003F09F3"/>
    <w:rsid w:val="00517BDB"/>
    <w:rsid w:val="005203C4"/>
    <w:rsid w:val="00593841"/>
    <w:rsid w:val="0060458E"/>
    <w:rsid w:val="006253A8"/>
    <w:rsid w:val="00651E11"/>
    <w:rsid w:val="00675BB7"/>
    <w:rsid w:val="006760F0"/>
    <w:rsid w:val="006811E4"/>
    <w:rsid w:val="007F340E"/>
    <w:rsid w:val="008574C9"/>
    <w:rsid w:val="008968B3"/>
    <w:rsid w:val="008D434F"/>
    <w:rsid w:val="009622A2"/>
    <w:rsid w:val="009913C1"/>
    <w:rsid w:val="009971E5"/>
    <w:rsid w:val="00AD3509"/>
    <w:rsid w:val="00AE1FD5"/>
    <w:rsid w:val="00AF6C58"/>
    <w:rsid w:val="00B06B2A"/>
    <w:rsid w:val="00B80528"/>
    <w:rsid w:val="00BD373C"/>
    <w:rsid w:val="00C00521"/>
    <w:rsid w:val="00C120C3"/>
    <w:rsid w:val="00C93707"/>
    <w:rsid w:val="00C963B6"/>
    <w:rsid w:val="00CB764B"/>
    <w:rsid w:val="00CC69C0"/>
    <w:rsid w:val="00D76B66"/>
    <w:rsid w:val="00E122A6"/>
    <w:rsid w:val="00E31E67"/>
    <w:rsid w:val="00E64496"/>
    <w:rsid w:val="00E926EF"/>
    <w:rsid w:val="00EB3742"/>
    <w:rsid w:val="00EE02B2"/>
    <w:rsid w:val="00EF1E52"/>
    <w:rsid w:val="00F36D1A"/>
    <w:rsid w:val="00F40603"/>
    <w:rsid w:val="00FD3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1D36C"/>
  <w15:docId w15:val="{F7DCEA3C-2D17-49A2-A75B-BE885518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NoSpacing">
    <w:name w:val="No Spacing"/>
    <w:uiPriority w:val="1"/>
    <w:qFormat/>
    <w:rsid w:val="00F40603"/>
    <w:pPr>
      <w:spacing w:line="240" w:lineRule="auto"/>
    </w:pPr>
  </w:style>
  <w:style w:type="paragraph" w:styleId="Header">
    <w:name w:val="header"/>
    <w:basedOn w:val="Normal"/>
    <w:link w:val="HeaderChar"/>
    <w:uiPriority w:val="99"/>
    <w:unhideWhenUsed/>
    <w:rsid w:val="00F40603"/>
    <w:pPr>
      <w:tabs>
        <w:tab w:val="center" w:pos="4513"/>
        <w:tab w:val="right" w:pos="9026"/>
      </w:tabs>
      <w:spacing w:line="240" w:lineRule="auto"/>
    </w:pPr>
  </w:style>
  <w:style w:type="character" w:customStyle="1" w:styleId="HeaderChar">
    <w:name w:val="Header Char"/>
    <w:basedOn w:val="DefaultParagraphFont"/>
    <w:link w:val="Header"/>
    <w:uiPriority w:val="99"/>
    <w:rsid w:val="00F40603"/>
  </w:style>
  <w:style w:type="paragraph" w:styleId="Footer">
    <w:name w:val="footer"/>
    <w:basedOn w:val="Normal"/>
    <w:link w:val="FooterChar"/>
    <w:uiPriority w:val="99"/>
    <w:unhideWhenUsed/>
    <w:rsid w:val="00F40603"/>
    <w:pPr>
      <w:tabs>
        <w:tab w:val="center" w:pos="4513"/>
        <w:tab w:val="right" w:pos="9026"/>
      </w:tabs>
      <w:spacing w:line="240" w:lineRule="auto"/>
    </w:pPr>
  </w:style>
  <w:style w:type="character" w:customStyle="1" w:styleId="FooterChar">
    <w:name w:val="Footer Char"/>
    <w:basedOn w:val="DefaultParagraphFont"/>
    <w:link w:val="Footer"/>
    <w:uiPriority w:val="99"/>
    <w:rsid w:val="00F40603"/>
  </w:style>
  <w:style w:type="paragraph" w:styleId="TOCHeading">
    <w:name w:val="TOC Heading"/>
    <w:basedOn w:val="Heading1"/>
    <w:next w:val="Normal"/>
    <w:uiPriority w:val="39"/>
    <w:unhideWhenUsed/>
    <w:qFormat/>
    <w:rsid w:val="00F4060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40603"/>
    <w:pPr>
      <w:spacing w:after="100"/>
    </w:pPr>
  </w:style>
  <w:style w:type="paragraph" w:styleId="TOC2">
    <w:name w:val="toc 2"/>
    <w:basedOn w:val="Normal"/>
    <w:next w:val="Normal"/>
    <w:autoRedefine/>
    <w:uiPriority w:val="39"/>
    <w:unhideWhenUsed/>
    <w:rsid w:val="00F40603"/>
    <w:pPr>
      <w:spacing w:after="100"/>
      <w:ind w:left="240"/>
    </w:pPr>
  </w:style>
  <w:style w:type="character" w:styleId="Hyperlink">
    <w:name w:val="Hyperlink"/>
    <w:basedOn w:val="DefaultParagraphFont"/>
    <w:uiPriority w:val="99"/>
    <w:unhideWhenUsed/>
    <w:rsid w:val="00F40603"/>
    <w:rPr>
      <w:color w:val="0000FF" w:themeColor="hyperlink"/>
      <w:u w:val="single"/>
    </w:rPr>
  </w:style>
  <w:style w:type="character" w:styleId="UnresolvedMention">
    <w:name w:val="Unresolved Mention"/>
    <w:basedOn w:val="DefaultParagraphFont"/>
    <w:uiPriority w:val="99"/>
    <w:semiHidden/>
    <w:unhideWhenUsed/>
    <w:rsid w:val="00AF6C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journals.sagepub.com/doi/pdf/10.1177/26318318211047832" TargetMode="External"/><Relationship Id="rId18" Type="http://schemas.openxmlformats.org/officeDocument/2006/relationships/hyperlink" Target="https://pmc.ncbi.nlm.nih.gov/articles/PMC9472750/pdf/main.pdf" TargetMode="External"/><Relationship Id="rId26" Type="http://schemas.openxmlformats.org/officeDocument/2006/relationships/hyperlink" Target="http://dspace.fcu.edu.tw/bitstream/2377/32072/2/M0870434109139.pdf" TargetMode="External"/><Relationship Id="rId39" Type="http://schemas.openxmlformats.org/officeDocument/2006/relationships/hyperlink" Target="https://www.theseus.fi/bitstream/handle/10024/870029/Wang_Han.pdf?sequence=4" TargetMode="External"/><Relationship Id="rId21" Type="http://schemas.openxmlformats.org/officeDocument/2006/relationships/hyperlink" Target="https://www.researchgate.net/profile/Tan-Kwan-Hong/publication/391348055_Integrating_Sustainability_into_the_Corporate_Strategy_A_Critical_Analysis_of_Unilever's_Sustainable_Living_Plan/links/68139e68d1054b0207e65e63/Integrating-Sustainability-into-the-Corporate-Strategy-A-Critical-Analysis-of-Unilevers-Sustainable-Living-Plan.pdf" TargetMode="External"/><Relationship Id="rId34" Type="http://schemas.openxmlformats.org/officeDocument/2006/relationships/hyperlink" Target="https://papers.ssrn.com/sol3/Delivery.cfm?abstractid=4950322" TargetMode="External"/><Relationship Id="rId42" Type="http://schemas.openxmlformats.org/officeDocument/2006/relationships/hyperlink" Target="https://www.diva-portal.org/smash/get/diva2:1965305/FULLTEXT01.pdf"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pdf/10.1080/00472336.2024.2384704" TargetMode="External"/><Relationship Id="rId29" Type="http://schemas.openxmlformats.org/officeDocument/2006/relationships/hyperlink" Target="https://pmc.ncbi.nlm.nih.gov/articles/PMC9853956/pdf/TID-21-0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itesi.polimi.it/bitstream/10589/195916/1/2022_12_Baragiola_Mauri.pdf" TargetMode="External"/><Relationship Id="rId24" Type="http://schemas.openxmlformats.org/officeDocument/2006/relationships/hyperlink" Target="https://papers.ssrn.com/sol3/Delivery.cfm?abstractid=4771107" TargetMode="External"/><Relationship Id="rId32" Type="http://schemas.openxmlformats.org/officeDocument/2006/relationships/hyperlink" Target="https://www.worldscientific.com/doi/pdf/10.1142/S0218927524500020" TargetMode="External"/><Relationship Id="rId37" Type="http://schemas.openxmlformats.org/officeDocument/2006/relationships/hyperlink" Target="https://eprint.innovativepublication.org/id/eprint/1560/1/IJISRT25JUN750.pdf" TargetMode="External"/><Relationship Id="rId40" Type="http://schemas.openxmlformats.org/officeDocument/2006/relationships/hyperlink" Target="https://agritrop.cirad.fr/597925/1/FTA-WP-8.pdf"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figshare.le.ac.uk/articles/journal_contribution/I_ll_be_there_for_you_Coopetition_and_competitor-oriented_activities_among_South-Asian_restaurants_in_two_UK_regional_clusters/23978994/1/files/42255096.pdf" TargetMode="External"/><Relationship Id="rId23" Type="http://schemas.openxmlformats.org/officeDocument/2006/relationships/hyperlink" Target="https://www.researchgate.net/profile/Satish-Jayachandran/publication/359952299_EXPRESS_Building_Brand_Assets_The_Role_of_Trademark_Rights/links/6339edefff870c55cef2b645/EXPRESS-Building-Brand-Assets-The-Role-of-Trademark-Rights.pdf" TargetMode="External"/><Relationship Id="rId28" Type="http://schemas.openxmlformats.org/officeDocument/2006/relationships/hyperlink" Target="https://pubs.aip.org/aip/acp/article-pdf/doi/10.1063/5.0154564/18001027/020010_1_5.0154564.pdf" TargetMode="External"/><Relationship Id="rId36" Type="http://schemas.openxmlformats.org/officeDocument/2006/relationships/hyperlink" Target="https://www.repository.cam.ac.uk/bitstreams/29594cfb-02b9-478a-ab73-29c4d7bb0639/download" TargetMode="External"/><Relationship Id="rId10" Type="http://schemas.openxmlformats.org/officeDocument/2006/relationships/hyperlink" Target="https://pure.qub.ac.uk/files/149691486/Reassessing_FERA_Aldous_and_Roy.pdf" TargetMode="External"/><Relationship Id="rId19" Type="http://schemas.openxmlformats.org/officeDocument/2006/relationships/hyperlink" Target="https://link.springer.com/content/pdf/10.1057/s41267-022-00558-y.pdf" TargetMode="External"/><Relationship Id="rId31" Type="http://schemas.openxmlformats.org/officeDocument/2006/relationships/hyperlink" Target="https://journals.sagepub.com/doi/pdf/10.1177/22779779231154646"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sme.in/wp-content/uploads/2024/10/4_Zuleka.pdf" TargetMode="External"/><Relationship Id="rId14" Type="http://schemas.openxmlformats.org/officeDocument/2006/relationships/hyperlink" Target="https://helda.helsinki.fi/bitstream/10227/480744/1/360%20-%20Ira%20Chatterjee.pdf" TargetMode="External"/><Relationship Id="rId22" Type="http://schemas.openxmlformats.org/officeDocument/2006/relationships/hyperlink" Target="https://public.scnchub.com/efmr/index.php/efmr/article/download/258/193" TargetMode="External"/><Relationship Id="rId27" Type="http://schemas.openxmlformats.org/officeDocument/2006/relationships/hyperlink" Target="https://www.researchgate.net/profile/Atianashie-A/publication/351735554_PUBLIC_MANAGEMENT/links/60a6acc445851522bcab1446/PUBLIC-MANAGEMENT.pdf" TargetMode="External"/><Relationship Id="rId30" Type="http://schemas.openxmlformats.org/officeDocument/2006/relationships/hyperlink" Target="https://resdojournals.com/index.php/jbeo/article/download/233/257" TargetMode="External"/><Relationship Id="rId35" Type="http://schemas.openxmlformats.org/officeDocument/2006/relationships/hyperlink" Target="https://www.unilever.com" TargetMode="External"/><Relationship Id="rId43" Type="http://schemas.openxmlformats.org/officeDocument/2006/relationships/hyperlink" Target="https://journals.sagepub.com/doi/pdf/10.3102/00346543241288240"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researchgate.net/profile/Dr-El/publication/393141785_Full-Proceedings_-_ICPR_-gender/links/6861777fe4632b045dc86a55/Full-Proceedings-ICPR-gender.pdf" TargetMode="External"/><Relationship Id="rId17" Type="http://schemas.openxmlformats.org/officeDocument/2006/relationships/hyperlink" Target="https://onlinelibrary.wiley.com/doi/pdf/10.1111/radm.12637" TargetMode="External"/><Relationship Id="rId25" Type="http://schemas.openxmlformats.org/officeDocument/2006/relationships/hyperlink" Target="https://journals.plos.org/plosone/article/file?id=10.1371/journal.pone.0324519&amp;type=printable" TargetMode="External"/><Relationship Id="rId33" Type="http://schemas.openxmlformats.org/officeDocument/2006/relationships/hyperlink" Target="https://dspace.cuni.cz/bitstream/handle/20.500.11956/200413/120505559.pdf?sequence=1" TargetMode="External"/><Relationship Id="rId38" Type="http://schemas.openxmlformats.org/officeDocument/2006/relationships/hyperlink" Target="https://arxiv.org/pdf/2102.07188" TargetMode="External"/><Relationship Id="rId46" Type="http://schemas.openxmlformats.org/officeDocument/2006/relationships/fontTable" Target="fontTable.xml"/><Relationship Id="rId20" Type="http://schemas.openxmlformats.org/officeDocument/2006/relationships/hyperlink" Target="https://michelepaulin.com/wp-content/uploads/2025/04/michele-paulin-post-level-sciencedirect-indulgence-dimension-Scale-development-and-validation.pdfhttps://michelepaulin.com/wp-content/uploads/2025/04/michele-paulin-post-level-sciencedirect-indulgence-dimension-Scale-development-and-validation.pdf" TargetMode="External"/><Relationship Id="rId41" Type="http://schemas.openxmlformats.org/officeDocument/2006/relationships/hyperlink" Target="https://dergipark.org.tr/en/download/article-file/5167233"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112ED-CEF7-4AE3-B591-958E08F20282}">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Normal.dotm</Template>
  <TotalTime>33</TotalTime>
  <Pages>26</Pages>
  <Words>7645</Words>
  <Characters>43578</Characters>
  <Application>Microsoft Office Word</Application>
  <DocSecurity>0</DocSecurity>
  <Lines>363</Lines>
  <Paragraphs>102</Paragraphs>
  <ScaleCrop>false</ScaleCrop>
  <Company/>
  <LinksUpToDate>false</LinksUpToDate>
  <CharactersWithSpaces>51121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Vilcu Gabriel</dc:creator>
  <cp:lastModifiedBy>gabriel-ciprian vilcu</cp:lastModifiedBy>
  <cp:revision>32</cp:revision>
  <dcterms:created xsi:type="dcterms:W3CDTF">2025-11-08T21:27:00Z</dcterms:created>
  <dcterms:modified xsi:type="dcterms:W3CDTF">2025-11-22T13:07:00Z</dcterms:modified>
</cp:coreProperties>
</file>