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04CAA" w14:textId="77777777" w:rsidR="00514058" w:rsidRDefault="00514058" w:rsidP="00514058">
      <w:pPr>
        <w:keepNext/>
        <w:spacing w:before="240" w:after="60"/>
        <w:jc w:val="both"/>
        <w:rPr>
          <w:b/>
          <w:sz w:val="28"/>
          <w:szCs w:val="28"/>
        </w:rPr>
      </w:pPr>
      <w:r>
        <w:rPr>
          <w:b/>
          <w:sz w:val="28"/>
          <w:szCs w:val="28"/>
        </w:rPr>
        <w:t>Reference List</w:t>
      </w:r>
    </w:p>
    <w:p w14:paraId="7F2A1C67" w14:textId="77777777" w:rsidR="00514058" w:rsidRDefault="00514058" w:rsidP="00514058">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D9084FF" w14:textId="77777777" w:rsidR="00514058" w:rsidRPr="009A4471" w:rsidRDefault="00514058" w:rsidP="00514058">
      <w:pPr>
        <w:spacing w:after="240"/>
        <w:ind w:left="720" w:hanging="720"/>
        <w:rPr>
          <w:rFonts w:asciiTheme="minorHAnsi" w:hAnsiTheme="minorHAnsi" w:cstheme="minorHAnsi"/>
          <w:sz w:val="24"/>
          <w:szCs w:val="24"/>
        </w:rPr>
      </w:pPr>
      <w:r>
        <w:rPr>
          <w:rFonts w:ascii="Calibri" w:hAnsi="Calibri" w:cs="Calibri"/>
          <w:sz w:val="27"/>
          <w:szCs w:val="27"/>
        </w:rPr>
        <w:t>‌</w:t>
      </w:r>
    </w:p>
    <w:p w14:paraId="7C4ADB90" w14:textId="77777777" w:rsidR="00514058" w:rsidRPr="00E66DEB" w:rsidRDefault="00514058" w:rsidP="00514058">
      <w:pPr>
        <w:pStyle w:val="NormalWeb"/>
        <w:spacing w:before="0" w:beforeAutospacing="0"/>
        <w:ind w:hanging="720"/>
        <w:rPr>
          <w:rFonts w:asciiTheme="minorHAnsi" w:hAnsiTheme="minorHAnsi" w:cstheme="minorHAnsi"/>
        </w:rPr>
      </w:pPr>
      <w:r w:rsidRPr="00E66DEB">
        <w:rPr>
          <w:rFonts w:asciiTheme="minorHAnsi" w:hAnsiTheme="minorHAnsi" w:cstheme="minorHAnsi"/>
          <w:color w:val="000000" w:themeColor="text1"/>
        </w:rPr>
        <w:t xml:space="preserve">Adoption and Children Act 2002. Available at: </w:t>
      </w:r>
      <w:hyperlink r:id="rId5">
        <w:r w:rsidRPr="00E66DEB">
          <w:rPr>
            <w:rStyle w:val="Hyperlink"/>
            <w:rFonts w:asciiTheme="minorHAnsi" w:hAnsiTheme="minorHAnsi" w:cstheme="minorHAnsi"/>
          </w:rPr>
          <w:t>Adoption and Children Act 2002 (legislation.gov.uk)</w:t>
        </w:r>
      </w:hyperlink>
      <w:r w:rsidRPr="00E66DEB">
        <w:rPr>
          <w:rFonts w:asciiTheme="minorHAnsi" w:hAnsiTheme="minorHAnsi" w:cstheme="minorHAnsi"/>
        </w:rPr>
        <w:t>.</w:t>
      </w:r>
      <w:r>
        <w:rPr>
          <w:rFonts w:asciiTheme="minorHAnsi" w:hAnsiTheme="minorHAnsi" w:cstheme="minorHAnsi"/>
        </w:rPr>
        <w:t xml:space="preserve"> [Accessed 5</w:t>
      </w:r>
      <w:r w:rsidRPr="00DD0755">
        <w:rPr>
          <w:rFonts w:asciiTheme="minorHAnsi" w:hAnsiTheme="minorHAnsi" w:cstheme="minorHAnsi"/>
          <w:vertAlign w:val="superscript"/>
        </w:rPr>
        <w:t>th</w:t>
      </w:r>
      <w:r>
        <w:rPr>
          <w:rFonts w:asciiTheme="minorHAnsi" w:hAnsiTheme="minorHAnsi" w:cstheme="minorHAnsi"/>
        </w:rPr>
        <w:t xml:space="preserve"> Dec 2023].</w:t>
      </w:r>
    </w:p>
    <w:p w14:paraId="5ED6149A" w14:textId="77777777" w:rsidR="00514058" w:rsidRPr="00E66DEB" w:rsidRDefault="00514058" w:rsidP="00514058">
      <w:pPr>
        <w:pStyle w:val="NormalWeb"/>
        <w:spacing w:before="0" w:beforeAutospacing="0"/>
        <w:ind w:hanging="720"/>
        <w:rPr>
          <w:rFonts w:asciiTheme="minorHAnsi" w:hAnsiTheme="minorHAnsi" w:cstheme="minorHAnsi"/>
        </w:rPr>
      </w:pPr>
    </w:p>
    <w:p w14:paraId="55E14A5C"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 xml:space="preserve">Alston, </w:t>
      </w:r>
      <w:proofErr w:type="gramStart"/>
      <w:r w:rsidRPr="00E66DEB">
        <w:rPr>
          <w:rFonts w:asciiTheme="minorHAnsi" w:hAnsiTheme="minorHAnsi" w:cstheme="minorHAnsi"/>
          <w:color w:val="000000" w:themeColor="text1"/>
        </w:rPr>
        <w:t>M.</w:t>
      </w:r>
      <w:proofErr w:type="gramEnd"/>
      <w:r w:rsidRPr="00E66DEB">
        <w:rPr>
          <w:rFonts w:asciiTheme="minorHAnsi" w:hAnsiTheme="minorHAnsi" w:cstheme="minorHAnsi"/>
          <w:color w:val="000000" w:themeColor="text1"/>
        </w:rPr>
        <w:t xml:space="preserve"> and Chow, A.Y.M. (2021). Introduction—When Social Work Meets Disaster: Challenges and Opportunities. </w:t>
      </w:r>
      <w:r w:rsidRPr="00E66DEB">
        <w:rPr>
          <w:rFonts w:asciiTheme="minorHAnsi" w:hAnsiTheme="minorHAnsi" w:cstheme="minorHAnsi"/>
          <w:i/>
          <w:color w:val="000000" w:themeColor="text1"/>
        </w:rPr>
        <w:t>The British Journal of Social Work</w:t>
      </w:r>
      <w:r w:rsidRPr="00E66DEB">
        <w:rPr>
          <w:rFonts w:asciiTheme="minorHAnsi" w:hAnsiTheme="minorHAnsi" w:cstheme="minorHAnsi"/>
          <w:color w:val="000000" w:themeColor="text1"/>
        </w:rPr>
        <w:t xml:space="preserve">, 51(5), pp.1525–1530.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/bcab154</w:t>
      </w:r>
      <w:proofErr w:type="gramEnd"/>
      <w:r w:rsidRPr="00E66DEB">
        <w:rPr>
          <w:rFonts w:asciiTheme="minorHAnsi" w:hAnsiTheme="minorHAnsi" w:cstheme="minorHAnsi"/>
          <w:color w:val="000000" w:themeColor="text1"/>
        </w:rPr>
        <w:t xml:space="preserve">. </w:t>
      </w:r>
    </w:p>
    <w:p w14:paraId="3EEE9346"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6194B4D3" w14:textId="77777777" w:rsidR="00514058" w:rsidRPr="00E66DEB" w:rsidRDefault="00514058" w:rsidP="00514058">
      <w:pPr>
        <w:pStyle w:val="NormalWeb"/>
        <w:tabs>
          <w:tab w:val="left" w:pos="5383"/>
        </w:tabs>
        <w:spacing w:before="0" w:beforeAutospacing="0"/>
        <w:ind w:hanging="720"/>
        <w:rPr>
          <w:rFonts w:asciiTheme="minorHAnsi" w:hAnsiTheme="minorHAnsi" w:cstheme="minorHAnsi"/>
        </w:rPr>
      </w:pPr>
      <w:r w:rsidRPr="00E66DEB">
        <w:rPr>
          <w:rFonts w:asciiTheme="minorHAnsi" w:hAnsiTheme="minorHAnsi" w:cstheme="minorHAnsi"/>
          <w:color w:val="000000"/>
        </w:rPr>
        <w:t xml:space="preserve">BASW, (2021). </w:t>
      </w:r>
      <w:r w:rsidRPr="00E66DEB">
        <w:rPr>
          <w:rStyle w:val="Emphasis"/>
          <w:rFonts w:asciiTheme="minorHAnsi" w:hAnsiTheme="minorHAnsi" w:cstheme="minorHAnsi"/>
          <w:color w:val="333333"/>
          <w:shd w:val="clear" w:color="auto" w:fill="FFFFFF"/>
        </w:rPr>
        <w:t>The BASW code of ethics for social work. </w:t>
      </w:r>
      <w:hyperlink r:id="rId6" w:tgtFrame="_blank" w:history="1">
        <w:r w:rsidRPr="00E66DEB">
          <w:rPr>
            <w:rStyle w:val="Hyperlink"/>
            <w:rFonts w:asciiTheme="minorHAnsi" w:hAnsiTheme="minorHAnsi" w:cstheme="minorHAnsi"/>
            <w:color w:val="2F6FA7"/>
            <w:shd w:val="clear" w:color="auto" w:fill="FFFFFF"/>
          </w:rPr>
          <w:t>https://www.basw.co.uk/system/files/resources/basw_code_of_ethics_-_2021.pdf</w:t>
        </w:r>
      </w:hyperlink>
      <w:r w:rsidRPr="00E66DEB">
        <w:rPr>
          <w:rFonts w:asciiTheme="minorHAnsi" w:hAnsiTheme="minorHAnsi" w:cstheme="minorHAnsi"/>
        </w:rPr>
        <w:t xml:space="preserve">. </w:t>
      </w:r>
      <w:r>
        <w:rPr>
          <w:rFonts w:asciiTheme="minorHAnsi" w:hAnsiTheme="minorHAnsi" w:cstheme="minorHAnsi"/>
        </w:rPr>
        <w:t>[Accessed 2</w:t>
      </w:r>
      <w:r w:rsidRPr="004F195E">
        <w:rPr>
          <w:rFonts w:asciiTheme="minorHAnsi" w:hAnsiTheme="minorHAnsi" w:cstheme="minorHAnsi"/>
          <w:vertAlign w:val="superscript"/>
        </w:rPr>
        <w:t>nd</w:t>
      </w:r>
      <w:r>
        <w:rPr>
          <w:rFonts w:asciiTheme="minorHAnsi" w:hAnsiTheme="minorHAnsi" w:cstheme="minorHAnsi"/>
        </w:rPr>
        <w:t xml:space="preserve"> Jan 2024].</w:t>
      </w:r>
    </w:p>
    <w:p w14:paraId="20E9FF09" w14:textId="77777777" w:rsidR="00514058" w:rsidRPr="00E66DEB" w:rsidRDefault="00514058" w:rsidP="00514058">
      <w:pPr>
        <w:pStyle w:val="NormalWeb"/>
        <w:tabs>
          <w:tab w:val="left" w:pos="5383"/>
        </w:tabs>
        <w:spacing w:before="0" w:beforeAutospacing="0"/>
        <w:ind w:hanging="720"/>
        <w:rPr>
          <w:rFonts w:asciiTheme="minorHAnsi" w:hAnsiTheme="minorHAnsi" w:cstheme="minorHAnsi"/>
        </w:rPr>
      </w:pPr>
    </w:p>
    <w:p w14:paraId="4BE9C3D3" w14:textId="77777777" w:rsidR="00514058" w:rsidRPr="00E66DEB" w:rsidRDefault="00514058" w:rsidP="00514058">
      <w:pPr>
        <w:ind w:hanging="720"/>
        <w:rPr>
          <w:rFonts w:asciiTheme="minorHAnsi" w:hAnsiTheme="minorHAnsi" w:cstheme="minorHAnsi"/>
          <w:color w:val="222222"/>
          <w:sz w:val="24"/>
          <w:szCs w:val="24"/>
          <w:shd w:val="clear" w:color="auto" w:fill="FFFFFF"/>
        </w:rPr>
      </w:pPr>
      <w:r w:rsidRPr="00E66DEB">
        <w:rPr>
          <w:rFonts w:asciiTheme="minorHAnsi" w:hAnsiTheme="minorHAnsi" w:cstheme="minorHAnsi"/>
          <w:color w:val="222222"/>
          <w:sz w:val="24"/>
          <w:szCs w:val="24"/>
          <w:shd w:val="clear" w:color="auto" w:fill="FFFFFF"/>
        </w:rPr>
        <w:t>Borton, T. (1970). </w:t>
      </w:r>
      <w:r w:rsidRPr="00E66DEB">
        <w:rPr>
          <w:rStyle w:val="Emphasis"/>
          <w:rFonts w:asciiTheme="minorHAnsi" w:hAnsiTheme="minorHAnsi" w:cstheme="minorHAnsi"/>
          <w:color w:val="222222"/>
          <w:sz w:val="24"/>
          <w:szCs w:val="24"/>
          <w:shd w:val="clear" w:color="auto" w:fill="FFFFFF"/>
        </w:rPr>
        <w:t>Reach, touch and teach. </w:t>
      </w:r>
      <w:r w:rsidRPr="00E66DEB">
        <w:rPr>
          <w:rFonts w:asciiTheme="minorHAnsi" w:hAnsiTheme="minorHAnsi" w:cstheme="minorHAnsi"/>
          <w:color w:val="222222"/>
          <w:sz w:val="24"/>
          <w:szCs w:val="24"/>
          <w:shd w:val="clear" w:color="auto" w:fill="FFFFFF"/>
        </w:rPr>
        <w:t xml:space="preserve">Hutchinson. </w:t>
      </w:r>
    </w:p>
    <w:p w14:paraId="620A6166" w14:textId="77777777" w:rsidR="00514058" w:rsidRPr="00E66DEB" w:rsidRDefault="00514058" w:rsidP="00514058">
      <w:pPr>
        <w:ind w:hanging="720"/>
        <w:rPr>
          <w:rFonts w:asciiTheme="minorHAnsi" w:hAnsiTheme="minorHAnsi" w:cstheme="minorHAnsi"/>
          <w:sz w:val="24"/>
          <w:szCs w:val="24"/>
        </w:rPr>
      </w:pPr>
    </w:p>
    <w:p w14:paraId="43476789" w14:textId="77777777" w:rsidR="00514058" w:rsidRPr="00E66DEB" w:rsidRDefault="00514058" w:rsidP="00514058">
      <w:pPr>
        <w:ind w:hanging="720"/>
        <w:rPr>
          <w:rFonts w:asciiTheme="minorHAnsi" w:hAnsiTheme="minorHAnsi" w:cstheme="minorHAnsi"/>
          <w:color w:val="525455"/>
          <w:spacing w:val="-1"/>
          <w:sz w:val="24"/>
          <w:szCs w:val="24"/>
          <w:shd w:val="clear" w:color="auto" w:fill="EEF4D8"/>
        </w:rPr>
      </w:pPr>
      <w:r w:rsidRPr="00E66DEB">
        <w:rPr>
          <w:rFonts w:asciiTheme="minorHAnsi" w:hAnsiTheme="minorHAnsi" w:cstheme="minorHAnsi"/>
          <w:color w:val="525455"/>
          <w:spacing w:val="-1"/>
          <w:sz w:val="24"/>
          <w:szCs w:val="24"/>
          <w:shd w:val="clear" w:color="auto" w:fill="EEF4D8"/>
        </w:rPr>
        <w:t> Bowlby, John (1989) The making and breaking of affectional bonds. London: Routledge.</w:t>
      </w:r>
    </w:p>
    <w:p w14:paraId="255BD8AD" w14:textId="77777777" w:rsidR="00514058" w:rsidRPr="00E66DEB" w:rsidRDefault="00514058" w:rsidP="00514058">
      <w:pPr>
        <w:ind w:hanging="720"/>
        <w:rPr>
          <w:rFonts w:asciiTheme="minorHAnsi" w:hAnsiTheme="minorHAnsi" w:cstheme="minorHAnsi"/>
          <w:color w:val="525455"/>
          <w:spacing w:val="-1"/>
          <w:sz w:val="24"/>
          <w:szCs w:val="24"/>
          <w:shd w:val="clear" w:color="auto" w:fill="EEF4D8"/>
        </w:rPr>
      </w:pPr>
    </w:p>
    <w:p w14:paraId="4F941986" w14:textId="77777777" w:rsidR="00514058" w:rsidRPr="00E66DEB" w:rsidRDefault="00514058" w:rsidP="00514058">
      <w:pPr>
        <w:ind w:hanging="720"/>
        <w:rPr>
          <w:rFonts w:asciiTheme="minorHAnsi" w:hAnsiTheme="minorHAnsi" w:cstheme="minorHAnsi"/>
          <w:color w:val="525455"/>
          <w:spacing w:val="-1"/>
          <w:sz w:val="24"/>
          <w:szCs w:val="24"/>
          <w:shd w:val="clear" w:color="auto" w:fill="EEF4D8"/>
        </w:rPr>
      </w:pPr>
      <w:r w:rsidRPr="00E66DEB">
        <w:rPr>
          <w:rFonts w:asciiTheme="minorHAnsi" w:hAnsiTheme="minorHAnsi" w:cstheme="minorHAnsi"/>
          <w:color w:val="525455"/>
          <w:spacing w:val="-1"/>
          <w:sz w:val="24"/>
          <w:szCs w:val="24"/>
          <w:shd w:val="clear" w:color="auto" w:fill="EEF4D8"/>
        </w:rPr>
        <w:t>Bowlby, John (1997) Attachment and loss. Volume 1: attachment. London: Pimlico.</w:t>
      </w:r>
    </w:p>
    <w:p w14:paraId="7FA3F7C0" w14:textId="77777777" w:rsidR="00514058" w:rsidRPr="00E66DEB" w:rsidRDefault="00514058" w:rsidP="00514058">
      <w:pPr>
        <w:ind w:hanging="720"/>
        <w:rPr>
          <w:rFonts w:asciiTheme="minorHAnsi" w:hAnsiTheme="minorHAnsi" w:cstheme="minorHAnsi"/>
          <w:color w:val="525455"/>
          <w:spacing w:val="-1"/>
          <w:sz w:val="24"/>
          <w:szCs w:val="24"/>
          <w:shd w:val="clear" w:color="auto" w:fill="EEF4D8"/>
        </w:rPr>
      </w:pPr>
    </w:p>
    <w:p w14:paraId="50648B4B" w14:textId="77777777" w:rsidR="00514058" w:rsidRPr="00E66DEB" w:rsidRDefault="00514058" w:rsidP="00514058">
      <w:pPr>
        <w:pStyle w:val="c-bibliographic-informationcitation"/>
        <w:shd w:val="clear" w:color="auto" w:fill="FCFCFC"/>
        <w:spacing w:before="0" w:beforeAutospacing="0" w:after="240" w:afterAutospacing="0"/>
        <w:ind w:hanging="720"/>
        <w:rPr>
          <w:rFonts w:asciiTheme="minorHAnsi" w:hAnsiTheme="minorHAnsi" w:cstheme="minorHAnsi"/>
          <w:color w:val="000000"/>
        </w:rPr>
      </w:pPr>
      <w:r w:rsidRPr="00E66DEB">
        <w:rPr>
          <w:rFonts w:asciiTheme="minorHAnsi" w:hAnsiTheme="minorHAnsi" w:cstheme="minorHAnsi"/>
          <w:color w:val="333333"/>
        </w:rPr>
        <w:t xml:space="preserve">Burke, B., Harrison, P. (1998). Anti-oppressive practice. In: Adams, R., Dominelli, L., Payne, M., Campling, J. (eds) Social Work. Palgrave, London. </w:t>
      </w:r>
      <w:hyperlink r:id="rId7">
        <w:r w:rsidRPr="00E66DEB">
          <w:rPr>
            <w:rStyle w:val="Hyperlink"/>
            <w:rFonts w:asciiTheme="minorHAnsi" w:hAnsiTheme="minorHAnsi" w:cstheme="minorHAnsi"/>
          </w:rPr>
          <w:t>https://doi.org/10.1007/978-1-349-14400-6_19</w:t>
        </w:r>
      </w:hyperlink>
      <w:r w:rsidRPr="00E66DEB">
        <w:rPr>
          <w:rFonts w:asciiTheme="minorHAnsi" w:hAnsiTheme="minorHAnsi" w:cstheme="minorHAnsi"/>
          <w:color w:val="000000" w:themeColor="text1"/>
        </w:rPr>
        <w:t xml:space="preserve">. </w:t>
      </w:r>
    </w:p>
    <w:p w14:paraId="3C40908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rPr>
        <w:t xml:space="preserve">CAFCASS, (2019). </w:t>
      </w:r>
      <w:r w:rsidRPr="00E66DEB">
        <w:rPr>
          <w:rFonts w:asciiTheme="minorHAnsi" w:hAnsiTheme="minorHAnsi" w:cstheme="minorHAnsi"/>
          <w:color w:val="000000" w:themeColor="text1"/>
        </w:rPr>
        <w:t xml:space="preserve">The effects of domestic abuse on children. (n.d.). Available at: https://www.cafcass.gov.uk/sites/default/files/2023-06/Domestic-abuse-factsheet.pdf [Accessed 12 </w:t>
      </w:r>
      <w:r>
        <w:rPr>
          <w:rFonts w:asciiTheme="minorHAnsi" w:hAnsiTheme="minorHAnsi" w:cstheme="minorHAnsi"/>
          <w:color w:val="000000" w:themeColor="text1"/>
        </w:rPr>
        <w:t>May</w:t>
      </w:r>
      <w:r w:rsidRPr="00E66DEB">
        <w:rPr>
          <w:rFonts w:asciiTheme="minorHAnsi" w:hAnsiTheme="minorHAnsi" w:cstheme="minorHAnsi"/>
          <w:color w:val="000000" w:themeColor="text1"/>
        </w:rPr>
        <w:t>. 202</w:t>
      </w:r>
      <w:r>
        <w:rPr>
          <w:rFonts w:asciiTheme="minorHAnsi" w:hAnsiTheme="minorHAnsi" w:cstheme="minorHAnsi"/>
          <w:color w:val="000000" w:themeColor="text1"/>
        </w:rPr>
        <w:t>3</w:t>
      </w:r>
      <w:r w:rsidRPr="00E66DEB">
        <w:rPr>
          <w:rFonts w:asciiTheme="minorHAnsi" w:hAnsiTheme="minorHAnsi" w:cstheme="minorHAnsi"/>
          <w:color w:val="000000" w:themeColor="text1"/>
        </w:rPr>
        <w:t>].</w:t>
      </w:r>
    </w:p>
    <w:p w14:paraId="13F5E53D"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5B68063D"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rPr>
        <w:t xml:space="preserve">Care Act (2014). Available at: </w:t>
      </w:r>
      <w:hyperlink r:id="rId8">
        <w:r w:rsidRPr="00E66DEB">
          <w:rPr>
            <w:rStyle w:val="Hyperlink"/>
            <w:rFonts w:asciiTheme="minorHAnsi" w:hAnsiTheme="minorHAnsi" w:cstheme="minorHAnsi"/>
          </w:rPr>
          <w:t>Care Act 2014 (legislation.gov.uk)</w:t>
        </w:r>
      </w:hyperlink>
      <w:r>
        <w:rPr>
          <w:rStyle w:val="Hyperlink"/>
          <w:rFonts w:asciiTheme="minorHAnsi" w:hAnsiTheme="minorHAnsi" w:cstheme="minorHAnsi"/>
        </w:rPr>
        <w:t xml:space="preserve">. </w:t>
      </w:r>
      <w:r w:rsidRPr="00E66DEB">
        <w:rPr>
          <w:rFonts w:asciiTheme="minorHAnsi" w:hAnsiTheme="minorHAnsi" w:cstheme="minorHAnsi"/>
          <w:color w:val="000000" w:themeColor="text1"/>
        </w:rPr>
        <w:t xml:space="preserve">[Accessed </w:t>
      </w:r>
      <w:r>
        <w:rPr>
          <w:rFonts w:asciiTheme="minorHAnsi" w:hAnsiTheme="minorHAnsi" w:cstheme="minorHAnsi"/>
          <w:color w:val="000000" w:themeColor="text1"/>
        </w:rPr>
        <w:t>1</w:t>
      </w:r>
      <w:r w:rsidRPr="009103BE">
        <w:rPr>
          <w:rFonts w:asciiTheme="minorHAnsi" w:hAnsiTheme="minorHAnsi" w:cstheme="minorHAnsi"/>
          <w:color w:val="000000" w:themeColor="text1"/>
          <w:vertAlign w:val="superscript"/>
        </w:rPr>
        <w:t>st</w:t>
      </w:r>
      <w:r>
        <w:rPr>
          <w:rFonts w:asciiTheme="minorHAnsi" w:hAnsiTheme="minorHAnsi" w:cstheme="minorHAnsi"/>
          <w:color w:val="000000" w:themeColor="text1"/>
        </w:rPr>
        <w:t xml:space="preserve"> Feb</w:t>
      </w:r>
      <w:r w:rsidRPr="00E66DEB">
        <w:rPr>
          <w:rFonts w:asciiTheme="minorHAnsi" w:hAnsiTheme="minorHAnsi" w:cstheme="minorHAnsi"/>
          <w:color w:val="000000" w:themeColor="text1"/>
        </w:rPr>
        <w:t>. 202</w:t>
      </w:r>
      <w:r>
        <w:rPr>
          <w:rFonts w:asciiTheme="minorHAnsi" w:hAnsiTheme="minorHAnsi" w:cstheme="minorHAnsi"/>
          <w:color w:val="000000" w:themeColor="text1"/>
        </w:rPr>
        <w:t>4</w:t>
      </w:r>
      <w:r w:rsidRPr="00E66DEB">
        <w:rPr>
          <w:rFonts w:asciiTheme="minorHAnsi" w:hAnsiTheme="minorHAnsi" w:cstheme="minorHAnsi"/>
          <w:color w:val="000000" w:themeColor="text1"/>
        </w:rPr>
        <w:t>].</w:t>
      </w:r>
    </w:p>
    <w:p w14:paraId="40C42B06" w14:textId="77777777" w:rsidR="00514058" w:rsidRDefault="00514058" w:rsidP="00514058">
      <w:pPr>
        <w:pStyle w:val="NormalWeb"/>
        <w:spacing w:before="0" w:beforeAutospacing="0" w:after="0" w:afterAutospacing="0" w:line="360" w:lineRule="atLeast"/>
        <w:ind w:hanging="720"/>
        <w:rPr>
          <w:rStyle w:val="Hyperlink"/>
          <w:rFonts w:asciiTheme="minorHAnsi" w:hAnsiTheme="minorHAnsi" w:cstheme="minorHAnsi"/>
        </w:rPr>
      </w:pPr>
    </w:p>
    <w:p w14:paraId="40B36F5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p>
    <w:p w14:paraId="3EC3B84C"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Casey, B. and Hackett, S. (2021). Deconstructing Discourses in Assessments of Child Neglect. </w:t>
      </w:r>
      <w:r w:rsidRPr="00E66DEB">
        <w:rPr>
          <w:rFonts w:asciiTheme="minorHAnsi" w:hAnsiTheme="minorHAnsi" w:cstheme="minorHAnsi"/>
          <w:i/>
          <w:color w:val="000000" w:themeColor="text1"/>
        </w:rPr>
        <w:t>The British Journal of Social Work</w:t>
      </w:r>
      <w:r w:rsidRPr="00E66DEB">
        <w:rPr>
          <w:rFonts w:asciiTheme="minorHAnsi" w:hAnsiTheme="minorHAnsi" w:cstheme="minorHAnsi"/>
          <w:color w:val="000000" w:themeColor="text1"/>
        </w:rPr>
        <w:t xml:space="preserve">, 51(6).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/bcab044</w:t>
      </w:r>
      <w:proofErr w:type="gramEnd"/>
      <w:r w:rsidRPr="00E66DEB">
        <w:rPr>
          <w:rFonts w:asciiTheme="minorHAnsi" w:hAnsiTheme="minorHAnsi" w:cstheme="minorHAnsi"/>
          <w:color w:val="000000" w:themeColor="text1"/>
        </w:rPr>
        <w:t>.</w:t>
      </w:r>
    </w:p>
    <w:p w14:paraId="758204F6" w14:textId="77777777" w:rsidR="00514058" w:rsidRDefault="00514058" w:rsidP="00514058">
      <w:pPr>
        <w:spacing w:after="240"/>
        <w:rPr>
          <w:rFonts w:asciiTheme="minorHAnsi" w:hAnsiTheme="minorHAnsi" w:cstheme="minorHAnsi"/>
          <w:i/>
          <w:iCs/>
          <w:sz w:val="24"/>
          <w:szCs w:val="24"/>
        </w:rPr>
      </w:pPr>
    </w:p>
    <w:p w14:paraId="18054AE7"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i/>
          <w:iCs/>
        </w:rPr>
        <w:lastRenderedPageBreak/>
        <w:t>Children Act (1989)</w:t>
      </w:r>
      <w:r w:rsidRPr="00E66DEB">
        <w:rPr>
          <w:rFonts w:asciiTheme="minorHAnsi" w:hAnsiTheme="minorHAnsi" w:cstheme="minorHAnsi"/>
        </w:rPr>
        <w:t xml:space="preserve">. Available at: </w:t>
      </w:r>
      <w:hyperlink r:id="rId9">
        <w:r w:rsidRPr="00E66DEB">
          <w:rPr>
            <w:rStyle w:val="Hyperlink"/>
            <w:rFonts w:asciiTheme="minorHAnsi" w:hAnsiTheme="minorHAnsi" w:cstheme="minorHAnsi"/>
          </w:rPr>
          <w:t>https://www.legislation.gov.uk/ukpga/1989/41/contents</w:t>
        </w:r>
      </w:hyperlink>
      <w:r w:rsidRPr="00E66DEB">
        <w:rPr>
          <w:rFonts w:asciiTheme="minorHAnsi" w:hAnsiTheme="minorHAnsi" w:cstheme="minorHAnsi"/>
        </w:rPr>
        <w:t>.</w:t>
      </w:r>
      <w:r>
        <w:rPr>
          <w:rFonts w:asciiTheme="minorHAnsi" w:hAnsiTheme="minorHAnsi" w:cstheme="minorHAnsi"/>
        </w:rPr>
        <w:t xml:space="preserve"> </w:t>
      </w:r>
      <w:r w:rsidRPr="00E66DEB">
        <w:rPr>
          <w:rFonts w:asciiTheme="minorHAnsi" w:hAnsiTheme="minorHAnsi" w:cstheme="minorHAnsi"/>
          <w:color w:val="000000" w:themeColor="text1"/>
        </w:rPr>
        <w:t xml:space="preserve">[Accessed </w:t>
      </w:r>
      <w:r>
        <w:rPr>
          <w:rFonts w:asciiTheme="minorHAnsi" w:hAnsiTheme="minorHAnsi" w:cstheme="minorHAnsi"/>
          <w:color w:val="000000" w:themeColor="text1"/>
        </w:rPr>
        <w:t>24</w:t>
      </w:r>
      <w:r w:rsidRPr="00E66DEB">
        <w:rPr>
          <w:rFonts w:asciiTheme="minorHAnsi" w:hAnsiTheme="minorHAnsi" w:cstheme="minorHAnsi"/>
          <w:color w:val="000000" w:themeColor="text1"/>
        </w:rPr>
        <w:t xml:space="preserve"> </w:t>
      </w:r>
      <w:r>
        <w:rPr>
          <w:rFonts w:asciiTheme="minorHAnsi" w:hAnsiTheme="minorHAnsi" w:cstheme="minorHAnsi"/>
          <w:color w:val="000000" w:themeColor="text1"/>
        </w:rPr>
        <w:t>August</w:t>
      </w:r>
      <w:r w:rsidRPr="00E66DEB">
        <w:rPr>
          <w:rFonts w:asciiTheme="minorHAnsi" w:hAnsiTheme="minorHAnsi" w:cstheme="minorHAnsi"/>
          <w:color w:val="000000" w:themeColor="text1"/>
        </w:rPr>
        <w:t xml:space="preserve"> 202</w:t>
      </w:r>
      <w:r>
        <w:rPr>
          <w:rFonts w:asciiTheme="minorHAnsi" w:hAnsiTheme="minorHAnsi" w:cstheme="minorHAnsi"/>
          <w:color w:val="000000" w:themeColor="text1"/>
        </w:rPr>
        <w:t>3</w:t>
      </w:r>
      <w:r w:rsidRPr="00E66DEB">
        <w:rPr>
          <w:rFonts w:asciiTheme="minorHAnsi" w:hAnsiTheme="minorHAnsi" w:cstheme="minorHAnsi"/>
          <w:color w:val="000000" w:themeColor="text1"/>
        </w:rPr>
        <w:t>].</w:t>
      </w:r>
    </w:p>
    <w:p w14:paraId="1E174B60" w14:textId="77777777" w:rsidR="00514058" w:rsidRPr="00E66DEB" w:rsidRDefault="00514058" w:rsidP="00514058">
      <w:pPr>
        <w:spacing w:after="240"/>
        <w:rPr>
          <w:rFonts w:asciiTheme="minorHAnsi" w:hAnsiTheme="minorHAnsi" w:cstheme="minorHAnsi"/>
          <w:sz w:val="24"/>
          <w:szCs w:val="24"/>
        </w:rPr>
      </w:pPr>
    </w:p>
    <w:p w14:paraId="7EB351F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rPr>
        <w:t>Corwin, T.W., Maher, E.J., Merkel-Holguin, L., Allan, H., Hollinshead, D.M. and Fluke, J.D. (2019). Increasing Social Support for Child Welfare-Involved Families Through Family Group Conferencing. </w:t>
      </w:r>
      <w:r w:rsidRPr="00E66DEB">
        <w:rPr>
          <w:rFonts w:asciiTheme="minorHAnsi" w:hAnsiTheme="minorHAnsi" w:cstheme="minorHAnsi"/>
          <w:i/>
          <w:iCs/>
          <w:color w:val="000000"/>
        </w:rPr>
        <w:t>The British Journal of Social Work</w:t>
      </w:r>
      <w:r w:rsidRPr="00E66DEB">
        <w:rPr>
          <w:rFonts w:asciiTheme="minorHAnsi" w:hAnsiTheme="minorHAnsi" w:cstheme="minorHAnsi"/>
          <w:color w:val="000000"/>
        </w:rPr>
        <w:t xml:space="preserve">, 50(1). </w:t>
      </w:r>
      <w:proofErr w:type="spellStart"/>
      <w:proofErr w:type="gramStart"/>
      <w:r w:rsidRPr="00E66DEB">
        <w:rPr>
          <w:rFonts w:asciiTheme="minorHAnsi" w:hAnsiTheme="minorHAnsi" w:cstheme="minorHAnsi"/>
          <w:color w:val="000000"/>
        </w:rPr>
        <w:t>doi:https</w:t>
      </w:r>
      <w:proofErr w:type="spellEnd"/>
      <w:r w:rsidRPr="00E66DEB">
        <w:rPr>
          <w:rFonts w:asciiTheme="minorHAnsi" w:hAnsiTheme="minorHAnsi" w:cstheme="minorHAnsi"/>
          <w:color w:val="000000"/>
        </w:rPr>
        <w:t>://doi.org/10.1093/</w:t>
      </w:r>
      <w:proofErr w:type="spellStart"/>
      <w:r w:rsidRPr="00E66DEB">
        <w:rPr>
          <w:rFonts w:asciiTheme="minorHAnsi" w:hAnsiTheme="minorHAnsi" w:cstheme="minorHAnsi"/>
          <w:color w:val="000000"/>
        </w:rPr>
        <w:t>bjsw</w:t>
      </w:r>
      <w:proofErr w:type="spellEnd"/>
      <w:r w:rsidRPr="00E66DEB">
        <w:rPr>
          <w:rFonts w:asciiTheme="minorHAnsi" w:hAnsiTheme="minorHAnsi" w:cstheme="minorHAnsi"/>
          <w:color w:val="000000"/>
        </w:rPr>
        <w:t>/bcz036</w:t>
      </w:r>
      <w:proofErr w:type="gramEnd"/>
      <w:r w:rsidRPr="00E66DEB">
        <w:rPr>
          <w:rFonts w:asciiTheme="minorHAnsi" w:hAnsiTheme="minorHAnsi" w:cstheme="minorHAnsi"/>
          <w:color w:val="000000"/>
        </w:rPr>
        <w:t>.</w:t>
      </w:r>
    </w:p>
    <w:p w14:paraId="405CD530"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446B6588"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 xml:space="preserve">‌Cruwys, T., Stewart, B., Buckley, L., </w:t>
      </w:r>
      <w:proofErr w:type="spellStart"/>
      <w:r w:rsidRPr="00E66DEB">
        <w:rPr>
          <w:rFonts w:asciiTheme="minorHAnsi" w:hAnsiTheme="minorHAnsi" w:cstheme="minorHAnsi"/>
          <w:color w:val="000000" w:themeColor="text1"/>
        </w:rPr>
        <w:t>Gumley</w:t>
      </w:r>
      <w:proofErr w:type="spellEnd"/>
      <w:r w:rsidRPr="00E66DEB">
        <w:rPr>
          <w:rFonts w:asciiTheme="minorHAnsi" w:hAnsiTheme="minorHAnsi" w:cstheme="minorHAnsi"/>
          <w:color w:val="000000" w:themeColor="text1"/>
        </w:rPr>
        <w:t>, J. and Scholz, B. (2020). The recovery model in chronic mental health: A community-based investigation of social identity processes. </w:t>
      </w:r>
      <w:r w:rsidRPr="00E66DEB">
        <w:rPr>
          <w:rFonts w:asciiTheme="minorHAnsi" w:hAnsiTheme="minorHAnsi" w:cstheme="minorHAnsi"/>
          <w:i/>
          <w:color w:val="000000" w:themeColor="text1"/>
        </w:rPr>
        <w:t>Psychiatry Research</w:t>
      </w:r>
      <w:r w:rsidRPr="00E66DEB">
        <w:rPr>
          <w:rFonts w:asciiTheme="minorHAnsi" w:hAnsiTheme="minorHAnsi" w:cstheme="minorHAnsi"/>
          <w:color w:val="000000" w:themeColor="text1"/>
        </w:rPr>
        <w:t xml:space="preserve">, 291, p.113241.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://doi.org/10.1016/j.psychres.2020.113241</w:t>
      </w:r>
      <w:proofErr w:type="gramEnd"/>
      <w:r w:rsidRPr="00E66DEB">
        <w:rPr>
          <w:rFonts w:asciiTheme="minorHAnsi" w:hAnsiTheme="minorHAnsi" w:cstheme="minorHAnsi"/>
          <w:color w:val="000000" w:themeColor="text1"/>
        </w:rPr>
        <w:t>.</w:t>
      </w:r>
    </w:p>
    <w:p w14:paraId="6722FD1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4454C176"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Davies, E. (n.d.). </w:t>
      </w:r>
      <w:r w:rsidRPr="00E66DEB">
        <w:rPr>
          <w:rFonts w:asciiTheme="minorHAnsi" w:hAnsiTheme="minorHAnsi" w:cstheme="minorHAnsi"/>
          <w:i/>
          <w:color w:val="000000" w:themeColor="text1"/>
        </w:rPr>
        <w:t>Different Words Different Worlds? The concept of language choice in social work and social care</w:t>
      </w:r>
      <w:r w:rsidRPr="00E66DEB">
        <w:rPr>
          <w:rFonts w:asciiTheme="minorHAnsi" w:hAnsiTheme="minorHAnsi" w:cstheme="minorHAnsi"/>
          <w:color w:val="000000" w:themeColor="text1"/>
        </w:rPr>
        <w:t xml:space="preserve">. [online] Available at: </w:t>
      </w:r>
      <w:hyperlink r:id="rId10">
        <w:r w:rsidRPr="00E66DEB">
          <w:rPr>
            <w:rStyle w:val="Hyperlink"/>
            <w:rFonts w:asciiTheme="minorHAnsi" w:hAnsiTheme="minorHAnsi" w:cstheme="minorHAnsi"/>
          </w:rPr>
          <w:t>https://socialcare.wales/cms-assets/documents/Different-Words-Different-Worlds.pdf</w:t>
        </w:r>
      </w:hyperlink>
      <w:r w:rsidRPr="00E66DEB">
        <w:rPr>
          <w:rFonts w:asciiTheme="minorHAnsi" w:hAnsiTheme="minorHAnsi" w:cstheme="minorHAnsi"/>
          <w:color w:val="000000" w:themeColor="text1"/>
        </w:rPr>
        <w:t>.</w:t>
      </w:r>
    </w:p>
    <w:p w14:paraId="028E9EBE"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346C8E74"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rPr>
        <w:t xml:space="preserve">Equality Act 2010. Available at: </w:t>
      </w:r>
      <w:hyperlink r:id="rId11" w:history="1">
        <w:r w:rsidRPr="00E66DEB">
          <w:rPr>
            <w:rStyle w:val="Hyperlink"/>
            <w:rFonts w:asciiTheme="minorHAnsi" w:hAnsiTheme="minorHAnsi" w:cstheme="minorHAnsi"/>
          </w:rPr>
          <w:t>Equality Act 2010 (legislation.gov.uk)</w:t>
        </w:r>
      </w:hyperlink>
      <w:r w:rsidRPr="00E66DEB">
        <w:rPr>
          <w:rFonts w:asciiTheme="minorHAnsi" w:hAnsiTheme="minorHAnsi" w:cstheme="minorHAnsi"/>
        </w:rPr>
        <w:t>.</w:t>
      </w:r>
      <w:r>
        <w:rPr>
          <w:rFonts w:asciiTheme="minorHAnsi" w:hAnsiTheme="minorHAnsi" w:cstheme="minorHAnsi"/>
        </w:rPr>
        <w:t xml:space="preserve"> </w:t>
      </w:r>
      <w:r w:rsidRPr="00E66DEB">
        <w:rPr>
          <w:rFonts w:asciiTheme="minorHAnsi" w:hAnsiTheme="minorHAnsi" w:cstheme="minorHAnsi"/>
          <w:color w:val="000000" w:themeColor="text1"/>
        </w:rPr>
        <w:t xml:space="preserve">[Accessed </w:t>
      </w:r>
      <w:r>
        <w:rPr>
          <w:rFonts w:asciiTheme="minorHAnsi" w:hAnsiTheme="minorHAnsi" w:cstheme="minorHAnsi"/>
          <w:color w:val="000000" w:themeColor="text1"/>
        </w:rPr>
        <w:t>18</w:t>
      </w:r>
      <w:r w:rsidRPr="00E66DEB">
        <w:rPr>
          <w:rFonts w:asciiTheme="minorHAnsi" w:hAnsiTheme="minorHAnsi" w:cstheme="minorHAnsi"/>
          <w:color w:val="000000" w:themeColor="text1"/>
        </w:rPr>
        <w:t xml:space="preserve"> </w:t>
      </w:r>
      <w:r>
        <w:rPr>
          <w:rFonts w:asciiTheme="minorHAnsi" w:hAnsiTheme="minorHAnsi" w:cstheme="minorHAnsi"/>
          <w:color w:val="000000" w:themeColor="text1"/>
        </w:rPr>
        <w:t>Oct</w:t>
      </w:r>
      <w:r w:rsidRPr="00E66DEB">
        <w:rPr>
          <w:rFonts w:asciiTheme="minorHAnsi" w:hAnsiTheme="minorHAnsi" w:cstheme="minorHAnsi"/>
          <w:color w:val="000000" w:themeColor="text1"/>
        </w:rPr>
        <w:t>. 202</w:t>
      </w:r>
      <w:r>
        <w:rPr>
          <w:rFonts w:asciiTheme="minorHAnsi" w:hAnsiTheme="minorHAnsi" w:cstheme="minorHAnsi"/>
          <w:color w:val="000000" w:themeColor="text1"/>
        </w:rPr>
        <w:t>3</w:t>
      </w:r>
      <w:r w:rsidRPr="00E66DEB">
        <w:rPr>
          <w:rFonts w:asciiTheme="minorHAnsi" w:hAnsiTheme="minorHAnsi" w:cstheme="minorHAnsi"/>
          <w:color w:val="000000" w:themeColor="text1"/>
        </w:rPr>
        <w:t>].</w:t>
      </w:r>
    </w:p>
    <w:p w14:paraId="43A1D128"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p>
    <w:p w14:paraId="31E1D448"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p>
    <w:p w14:paraId="3F99A573"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Free Social Work Tools and Resources: SocialWorkersToolbox.com. (2023). </w:t>
      </w:r>
      <w:r w:rsidRPr="00E66DEB">
        <w:rPr>
          <w:rFonts w:asciiTheme="minorHAnsi" w:hAnsiTheme="minorHAnsi" w:cstheme="minorHAnsi"/>
          <w:i/>
          <w:color w:val="000000" w:themeColor="text1"/>
        </w:rPr>
        <w:t>Free Social Work Resources &amp; Tools</w:t>
      </w:r>
      <w:r w:rsidRPr="00E66DEB">
        <w:rPr>
          <w:rFonts w:asciiTheme="minorHAnsi" w:hAnsiTheme="minorHAnsi" w:cstheme="minorHAnsi"/>
          <w:color w:val="000000" w:themeColor="text1"/>
        </w:rPr>
        <w:t xml:space="preserve">. [online] Available at: </w:t>
      </w:r>
      <w:hyperlink r:id="rId12">
        <w:r w:rsidRPr="00E66DEB">
          <w:rPr>
            <w:rStyle w:val="Hyperlink"/>
            <w:rFonts w:asciiTheme="minorHAnsi" w:hAnsiTheme="minorHAnsi" w:cstheme="minorHAnsi"/>
          </w:rPr>
          <w:t>https://www.socialworkerstoolbox.com/</w:t>
        </w:r>
      </w:hyperlink>
      <w:r w:rsidRPr="00E66DEB">
        <w:rPr>
          <w:rFonts w:asciiTheme="minorHAnsi" w:hAnsiTheme="minorHAnsi" w:cstheme="minorHAnsi"/>
          <w:color w:val="000000" w:themeColor="text1"/>
        </w:rPr>
        <w:t>.</w:t>
      </w:r>
      <w:r>
        <w:rPr>
          <w:rFonts w:asciiTheme="minorHAnsi" w:hAnsiTheme="minorHAnsi" w:cstheme="minorHAnsi"/>
          <w:color w:val="000000" w:themeColor="text1"/>
        </w:rPr>
        <w:t xml:space="preserve"> </w:t>
      </w:r>
      <w:r w:rsidRPr="00E66DEB">
        <w:rPr>
          <w:rFonts w:asciiTheme="minorHAnsi" w:hAnsiTheme="minorHAnsi" w:cstheme="minorHAnsi"/>
          <w:color w:val="000000" w:themeColor="text1"/>
        </w:rPr>
        <w:t xml:space="preserve">[Accessed </w:t>
      </w:r>
      <w:r>
        <w:rPr>
          <w:rFonts w:asciiTheme="minorHAnsi" w:hAnsiTheme="minorHAnsi" w:cstheme="minorHAnsi"/>
          <w:color w:val="000000" w:themeColor="text1"/>
        </w:rPr>
        <w:t>2</w:t>
      </w:r>
      <w:proofErr w:type="gramStart"/>
      <w:r w:rsidRPr="009D0A77">
        <w:rPr>
          <w:rFonts w:asciiTheme="minorHAnsi" w:hAnsiTheme="minorHAnsi" w:cstheme="minorHAnsi"/>
          <w:color w:val="000000" w:themeColor="text1"/>
          <w:vertAlign w:val="superscript"/>
        </w:rPr>
        <w:t>nd</w:t>
      </w:r>
      <w:r>
        <w:rPr>
          <w:rFonts w:asciiTheme="minorHAnsi" w:hAnsiTheme="minorHAnsi" w:cstheme="minorHAnsi"/>
          <w:color w:val="000000" w:themeColor="text1"/>
        </w:rPr>
        <w:t xml:space="preserve"> </w:t>
      </w:r>
      <w:r w:rsidRPr="00E66DEB">
        <w:rPr>
          <w:rFonts w:asciiTheme="minorHAnsi" w:hAnsiTheme="minorHAnsi" w:cstheme="minorHAnsi"/>
          <w:color w:val="000000" w:themeColor="text1"/>
        </w:rPr>
        <w:t xml:space="preserve"> 202</w:t>
      </w:r>
      <w:r>
        <w:rPr>
          <w:rFonts w:asciiTheme="minorHAnsi" w:hAnsiTheme="minorHAnsi" w:cstheme="minorHAnsi"/>
          <w:color w:val="000000" w:themeColor="text1"/>
        </w:rPr>
        <w:t>3</w:t>
      </w:r>
      <w:proofErr w:type="gramEnd"/>
      <w:r w:rsidRPr="00E66DEB">
        <w:rPr>
          <w:rFonts w:asciiTheme="minorHAnsi" w:hAnsiTheme="minorHAnsi" w:cstheme="minorHAnsi"/>
          <w:color w:val="000000" w:themeColor="text1"/>
        </w:rPr>
        <w:t>].</w:t>
      </w:r>
    </w:p>
    <w:p w14:paraId="046CF7B6"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6367A6CE"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1A7714B0"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roofErr w:type="spellStart"/>
      <w:r w:rsidRPr="00E66DEB">
        <w:rPr>
          <w:rFonts w:asciiTheme="minorHAnsi" w:hAnsiTheme="minorHAnsi" w:cstheme="minorHAnsi"/>
          <w:color w:val="000000" w:themeColor="text1"/>
        </w:rPr>
        <w:t>Gov.wales</w:t>
      </w:r>
      <w:proofErr w:type="spellEnd"/>
      <w:r w:rsidRPr="00E66DEB">
        <w:rPr>
          <w:rFonts w:asciiTheme="minorHAnsi" w:hAnsiTheme="minorHAnsi" w:cstheme="minorHAnsi"/>
          <w:color w:val="000000" w:themeColor="text1"/>
        </w:rPr>
        <w:t xml:space="preserve">. (2015). </w:t>
      </w:r>
      <w:r w:rsidRPr="00E66DEB">
        <w:rPr>
          <w:rFonts w:asciiTheme="minorHAnsi" w:hAnsiTheme="minorHAnsi" w:cstheme="minorHAnsi"/>
          <w:i/>
          <w:color w:val="000000" w:themeColor="text1"/>
        </w:rPr>
        <w:t>Poverty across Wales.</w:t>
      </w:r>
      <w:r w:rsidRPr="00E66DEB">
        <w:rPr>
          <w:rFonts w:asciiTheme="minorHAnsi" w:hAnsiTheme="minorHAnsi" w:cstheme="minorHAnsi"/>
          <w:color w:val="000000" w:themeColor="text1"/>
        </w:rPr>
        <w:t xml:space="preserve"> Available at: </w:t>
      </w:r>
      <w:hyperlink r:id="rId13">
        <w:r w:rsidRPr="00E66DEB">
          <w:rPr>
            <w:rStyle w:val="Hyperlink"/>
            <w:rFonts w:asciiTheme="minorHAnsi" w:hAnsiTheme="minorHAnsi" w:cstheme="minorHAnsi"/>
          </w:rPr>
          <w:t>https://statswales.gov.wales/Catalogue/Community-Safety-and-Social-Inclusion/Poverty</w:t>
        </w:r>
      </w:hyperlink>
      <w:r w:rsidRPr="00E66DEB">
        <w:rPr>
          <w:rFonts w:asciiTheme="minorHAnsi" w:hAnsiTheme="minorHAnsi" w:cstheme="minorHAnsi"/>
          <w:color w:val="000000" w:themeColor="text1"/>
        </w:rPr>
        <w:t xml:space="preserve">. [Accessed </w:t>
      </w:r>
      <w:r>
        <w:rPr>
          <w:rFonts w:asciiTheme="minorHAnsi" w:hAnsiTheme="minorHAnsi" w:cstheme="minorHAnsi"/>
          <w:color w:val="000000" w:themeColor="text1"/>
        </w:rPr>
        <w:t>3</w:t>
      </w:r>
      <w:proofErr w:type="gramStart"/>
      <w:r w:rsidRPr="0036504A">
        <w:rPr>
          <w:rFonts w:asciiTheme="minorHAnsi" w:hAnsiTheme="minorHAnsi" w:cstheme="minorHAnsi"/>
          <w:color w:val="000000" w:themeColor="text1"/>
          <w:vertAlign w:val="superscript"/>
        </w:rPr>
        <w:t>rd</w:t>
      </w:r>
      <w:r>
        <w:rPr>
          <w:rFonts w:asciiTheme="minorHAnsi" w:hAnsiTheme="minorHAnsi" w:cstheme="minorHAnsi"/>
          <w:color w:val="000000" w:themeColor="text1"/>
        </w:rPr>
        <w:t xml:space="preserve">  October</w:t>
      </w:r>
      <w:proofErr w:type="gramEnd"/>
      <w:r w:rsidRPr="00E66DEB">
        <w:rPr>
          <w:rFonts w:asciiTheme="minorHAnsi" w:hAnsiTheme="minorHAnsi" w:cstheme="minorHAnsi"/>
          <w:color w:val="000000" w:themeColor="text1"/>
        </w:rPr>
        <w:t>. 202</w:t>
      </w:r>
      <w:r>
        <w:rPr>
          <w:rFonts w:asciiTheme="minorHAnsi" w:hAnsiTheme="minorHAnsi" w:cstheme="minorHAnsi"/>
          <w:color w:val="000000" w:themeColor="text1"/>
        </w:rPr>
        <w:t>3</w:t>
      </w:r>
      <w:r w:rsidRPr="00E66DEB">
        <w:rPr>
          <w:rFonts w:asciiTheme="minorHAnsi" w:hAnsiTheme="minorHAnsi" w:cstheme="minorHAnsi"/>
          <w:color w:val="000000" w:themeColor="text1"/>
        </w:rPr>
        <w:t>].</w:t>
      </w:r>
    </w:p>
    <w:p w14:paraId="65617455"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66B8DD42"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5D0D1AE5" w14:textId="77777777" w:rsidR="00514058" w:rsidRPr="00E66DEB" w:rsidRDefault="00514058" w:rsidP="00514058">
      <w:pPr>
        <w:ind w:hanging="720"/>
        <w:rPr>
          <w:rFonts w:asciiTheme="minorHAnsi" w:hAnsiTheme="minorHAnsi" w:cstheme="minorHAnsi"/>
          <w:sz w:val="24"/>
          <w:szCs w:val="24"/>
        </w:rPr>
      </w:pPr>
      <w:r w:rsidRPr="00E66DEB">
        <w:rPr>
          <w:rFonts w:asciiTheme="minorHAnsi" w:hAnsiTheme="minorHAnsi" w:cstheme="minorHAnsi"/>
          <w:sz w:val="24"/>
          <w:szCs w:val="24"/>
        </w:rPr>
        <w:t xml:space="preserve">Herland, M. D. (2022). Emotional intelligence as a part of critical reflection in social work practice and research. </w:t>
      </w:r>
      <w:r w:rsidRPr="00E66DEB">
        <w:rPr>
          <w:rFonts w:asciiTheme="minorHAnsi" w:hAnsiTheme="minorHAnsi" w:cstheme="minorHAnsi"/>
          <w:i/>
          <w:iCs/>
          <w:sz w:val="24"/>
          <w:szCs w:val="24"/>
        </w:rPr>
        <w:t>Qualitative Social Work</w:t>
      </w:r>
      <w:r w:rsidRPr="00E66DEB">
        <w:rPr>
          <w:rFonts w:asciiTheme="minorHAnsi" w:hAnsiTheme="minorHAnsi" w:cstheme="minorHAnsi"/>
          <w:sz w:val="24"/>
          <w:szCs w:val="24"/>
        </w:rPr>
        <w:t xml:space="preserve">, 21(4), 662-678. </w:t>
      </w:r>
      <w:proofErr w:type="spellStart"/>
      <w:r w:rsidRPr="00E66DEB">
        <w:rPr>
          <w:rFonts w:asciiTheme="minorHAnsi" w:hAnsiTheme="minorHAnsi" w:cstheme="minorHAnsi"/>
          <w:sz w:val="24"/>
          <w:szCs w:val="24"/>
        </w:rPr>
        <w:t>doi:</w:t>
      </w:r>
      <w:hyperlink r:id="rId14">
        <w:r w:rsidRPr="00E66DEB">
          <w:rPr>
            <w:rStyle w:val="Hyperlink"/>
            <w:rFonts w:asciiTheme="minorHAnsi" w:hAnsiTheme="minorHAnsi" w:cstheme="minorHAnsi"/>
            <w:sz w:val="24"/>
            <w:szCs w:val="24"/>
          </w:rPr>
          <w:t>https</w:t>
        </w:r>
        <w:proofErr w:type="spellEnd"/>
        <w:r w:rsidRPr="00E66DEB">
          <w:rPr>
            <w:rStyle w:val="Hyperlink"/>
            <w:rFonts w:asciiTheme="minorHAnsi" w:hAnsiTheme="minorHAnsi" w:cstheme="minorHAnsi"/>
            <w:sz w:val="24"/>
            <w:szCs w:val="24"/>
          </w:rPr>
          <w:t>://doi.org/10.1177/14733250211024734</w:t>
        </w:r>
      </w:hyperlink>
      <w:r w:rsidRPr="00E66DEB">
        <w:rPr>
          <w:rFonts w:asciiTheme="minorHAnsi" w:hAnsiTheme="minorHAnsi" w:cstheme="minorHAnsi"/>
          <w:sz w:val="24"/>
          <w:szCs w:val="24"/>
        </w:rPr>
        <w:t xml:space="preserve">. </w:t>
      </w:r>
    </w:p>
    <w:p w14:paraId="5ACDAEF0" w14:textId="77777777" w:rsidR="00514058" w:rsidRPr="00E66DEB" w:rsidRDefault="00514058" w:rsidP="00514058">
      <w:pPr>
        <w:rPr>
          <w:rFonts w:asciiTheme="minorHAnsi" w:hAnsiTheme="minorHAnsi" w:cstheme="minorHAnsi"/>
          <w:sz w:val="24"/>
          <w:szCs w:val="24"/>
        </w:rPr>
      </w:pPr>
    </w:p>
    <w:p w14:paraId="1FBD0EAC"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Holland, S. (2000). The assessment relationship: interactions between social workers and parents in child protection assessments. </w:t>
      </w:r>
      <w:r w:rsidRPr="00E66DEB">
        <w:rPr>
          <w:rFonts w:asciiTheme="minorHAnsi" w:hAnsiTheme="minorHAnsi" w:cstheme="minorHAnsi"/>
          <w:i/>
          <w:color w:val="000000" w:themeColor="text1"/>
        </w:rPr>
        <w:t>British Journal of Social Work</w:t>
      </w:r>
      <w:r w:rsidRPr="00E66DEB">
        <w:rPr>
          <w:rFonts w:asciiTheme="minorHAnsi" w:hAnsiTheme="minorHAnsi" w:cstheme="minorHAnsi"/>
          <w:color w:val="000000" w:themeColor="text1"/>
        </w:rPr>
        <w:t xml:space="preserve">, [online] 30(2), pp.149–163.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/30.2.149</w:t>
      </w:r>
      <w:proofErr w:type="gramEnd"/>
      <w:r w:rsidRPr="00E66DEB">
        <w:rPr>
          <w:rFonts w:asciiTheme="minorHAnsi" w:hAnsiTheme="minorHAnsi" w:cstheme="minorHAnsi"/>
          <w:color w:val="000000" w:themeColor="text1"/>
        </w:rPr>
        <w:t>.</w:t>
      </w:r>
    </w:p>
    <w:p w14:paraId="32E89C06"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20B66D38"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rPr>
        <w:t xml:space="preserve">Human Right Act (1998). Available at: </w:t>
      </w:r>
      <w:hyperlink r:id="rId15">
        <w:r w:rsidRPr="00E66DEB">
          <w:rPr>
            <w:rStyle w:val="Hyperlink"/>
            <w:rFonts w:asciiTheme="minorHAnsi" w:hAnsiTheme="minorHAnsi" w:cstheme="minorHAnsi"/>
          </w:rPr>
          <w:t>Human Rights Act 1998 (legislation.gov.uk)</w:t>
        </w:r>
      </w:hyperlink>
      <w:r w:rsidRPr="00E66DEB">
        <w:rPr>
          <w:rFonts w:asciiTheme="minorHAnsi" w:hAnsiTheme="minorHAnsi" w:cstheme="minorHAnsi"/>
        </w:rPr>
        <w:t xml:space="preserve">. </w:t>
      </w:r>
      <w:r w:rsidRPr="00E66DEB">
        <w:rPr>
          <w:rFonts w:asciiTheme="minorHAnsi" w:hAnsiTheme="minorHAnsi" w:cstheme="minorHAnsi"/>
          <w:color w:val="000000" w:themeColor="text1"/>
        </w:rPr>
        <w:t xml:space="preserve">[Accessed 12 </w:t>
      </w:r>
      <w:r>
        <w:rPr>
          <w:rFonts w:asciiTheme="minorHAnsi" w:hAnsiTheme="minorHAnsi" w:cstheme="minorHAnsi"/>
          <w:color w:val="000000" w:themeColor="text1"/>
        </w:rPr>
        <w:t>Feb</w:t>
      </w:r>
      <w:r w:rsidRPr="00E66DEB">
        <w:rPr>
          <w:rFonts w:asciiTheme="minorHAnsi" w:hAnsiTheme="minorHAnsi" w:cstheme="minorHAnsi"/>
          <w:color w:val="000000" w:themeColor="text1"/>
        </w:rPr>
        <w:t>. 202</w:t>
      </w:r>
      <w:r>
        <w:rPr>
          <w:rFonts w:asciiTheme="minorHAnsi" w:hAnsiTheme="minorHAnsi" w:cstheme="minorHAnsi"/>
          <w:color w:val="000000" w:themeColor="text1"/>
        </w:rPr>
        <w:t>4</w:t>
      </w:r>
      <w:r w:rsidRPr="00E66DEB">
        <w:rPr>
          <w:rFonts w:asciiTheme="minorHAnsi" w:hAnsiTheme="minorHAnsi" w:cstheme="minorHAnsi"/>
          <w:color w:val="000000" w:themeColor="text1"/>
        </w:rPr>
        <w:t>].</w:t>
      </w:r>
    </w:p>
    <w:p w14:paraId="1188CB6C"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p>
    <w:p w14:paraId="47F0AC0D"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p>
    <w:p w14:paraId="770542F0" w14:textId="77777777" w:rsidR="00514058" w:rsidRPr="00E66DEB" w:rsidRDefault="00514058" w:rsidP="00514058">
      <w:pPr>
        <w:ind w:hanging="720"/>
        <w:jc w:val="both"/>
        <w:rPr>
          <w:rFonts w:asciiTheme="minorHAnsi" w:hAnsiTheme="minorHAnsi" w:cstheme="minorHAnsi"/>
          <w:iCs/>
          <w:sz w:val="24"/>
          <w:szCs w:val="24"/>
        </w:rPr>
      </w:pPr>
      <w:r w:rsidRPr="00E66DEB">
        <w:rPr>
          <w:rFonts w:asciiTheme="minorHAnsi" w:hAnsiTheme="minorHAnsi" w:cstheme="minorHAnsi"/>
          <w:iCs/>
          <w:sz w:val="24"/>
          <w:szCs w:val="24"/>
        </w:rPr>
        <w:lastRenderedPageBreak/>
        <w:t xml:space="preserve">Jurkovic, G. J. (2014). Lost Childhoods: The Plight </w:t>
      </w:r>
      <w:proofErr w:type="gramStart"/>
      <w:r w:rsidRPr="00E66DEB">
        <w:rPr>
          <w:rFonts w:asciiTheme="minorHAnsi" w:hAnsiTheme="minorHAnsi" w:cstheme="minorHAnsi"/>
          <w:iCs/>
          <w:sz w:val="24"/>
          <w:szCs w:val="24"/>
        </w:rPr>
        <w:t>Of</w:t>
      </w:r>
      <w:proofErr w:type="gramEnd"/>
      <w:r w:rsidRPr="00E66DEB">
        <w:rPr>
          <w:rFonts w:asciiTheme="minorHAnsi" w:hAnsiTheme="minorHAnsi" w:cstheme="minorHAnsi"/>
          <w:iCs/>
          <w:sz w:val="24"/>
          <w:szCs w:val="24"/>
        </w:rPr>
        <w:t xml:space="preserve"> The Parentified Child. United Kingdom: Taylor &amp; Francis.</w:t>
      </w:r>
    </w:p>
    <w:p w14:paraId="1FE5F7B0" w14:textId="77777777" w:rsidR="00514058" w:rsidRPr="00E66DEB" w:rsidRDefault="00514058" w:rsidP="00514058">
      <w:pPr>
        <w:ind w:hanging="720"/>
        <w:jc w:val="both"/>
        <w:rPr>
          <w:rFonts w:asciiTheme="minorHAnsi" w:hAnsiTheme="minorHAnsi" w:cstheme="minorHAnsi"/>
          <w:iCs/>
          <w:sz w:val="24"/>
          <w:szCs w:val="24"/>
        </w:rPr>
      </w:pPr>
    </w:p>
    <w:p w14:paraId="545BD036" w14:textId="77777777" w:rsidR="00514058" w:rsidRPr="00E66DEB" w:rsidRDefault="00514058" w:rsidP="00514058">
      <w:pPr>
        <w:ind w:hanging="720"/>
        <w:jc w:val="both"/>
        <w:rPr>
          <w:rFonts w:asciiTheme="minorHAnsi" w:hAnsiTheme="minorHAnsi" w:cstheme="minorHAnsi"/>
          <w:iCs/>
          <w:sz w:val="24"/>
          <w:szCs w:val="24"/>
        </w:rPr>
      </w:pPr>
      <w:r w:rsidRPr="00E66DEB">
        <w:rPr>
          <w:rFonts w:asciiTheme="minorHAnsi" w:hAnsiTheme="minorHAnsi" w:cstheme="minorHAnsi"/>
          <w:iCs/>
          <w:sz w:val="24"/>
          <w:szCs w:val="24"/>
        </w:rPr>
        <w:t>Koprowska, J. (2020). Communication and Interpersonal Skills in Social Work. United Kingdom: SAGE Publications.</w:t>
      </w:r>
    </w:p>
    <w:p w14:paraId="614F8713" w14:textId="77777777" w:rsidR="00514058" w:rsidRPr="00E66DEB" w:rsidRDefault="00514058" w:rsidP="00514058">
      <w:pPr>
        <w:ind w:hanging="720"/>
        <w:jc w:val="both"/>
        <w:rPr>
          <w:rFonts w:asciiTheme="minorHAnsi" w:hAnsiTheme="minorHAnsi" w:cstheme="minorHAnsi"/>
          <w:iCs/>
          <w:sz w:val="24"/>
          <w:szCs w:val="24"/>
        </w:rPr>
      </w:pPr>
    </w:p>
    <w:p w14:paraId="42FDCD7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Leahy, R.L. (2017). </w:t>
      </w:r>
      <w:r w:rsidRPr="00E66DEB">
        <w:rPr>
          <w:rFonts w:asciiTheme="minorHAnsi" w:hAnsiTheme="minorHAnsi" w:cstheme="minorHAnsi"/>
          <w:i/>
          <w:color w:val="000000" w:themeColor="text1"/>
        </w:rPr>
        <w:t>Cognitive therapy techniques: A practitioner’s guide</w:t>
      </w:r>
      <w:r w:rsidRPr="00E66DEB">
        <w:rPr>
          <w:rFonts w:asciiTheme="minorHAnsi" w:hAnsiTheme="minorHAnsi" w:cstheme="minorHAnsi"/>
          <w:color w:val="000000" w:themeColor="text1"/>
        </w:rPr>
        <w:t>. 2nd ed. New York: The Guilford Press.</w:t>
      </w:r>
    </w:p>
    <w:p w14:paraId="1DC0988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00A8AA19"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Leigh, J., Beddoe, L. and Keddell, E. (2019). Disguised Compliance or Undisguised nonsense? a Critical Discourse Analysis of Compliance and Resistance in Social Work Practice. </w:t>
      </w:r>
      <w:r w:rsidRPr="00E66DEB">
        <w:rPr>
          <w:rFonts w:asciiTheme="minorHAnsi" w:hAnsiTheme="minorHAnsi" w:cstheme="minorHAnsi"/>
          <w:i/>
          <w:color w:val="000000" w:themeColor="text1"/>
        </w:rPr>
        <w:t>Families, Relationships and Societies</w:t>
      </w:r>
      <w:r w:rsidRPr="00E66DEB">
        <w:rPr>
          <w:rFonts w:asciiTheme="minorHAnsi" w:hAnsiTheme="minorHAnsi" w:cstheme="minorHAnsi"/>
          <w:color w:val="000000" w:themeColor="text1"/>
        </w:rPr>
        <w:t>, 9(2</w:t>
      </w:r>
      <w:proofErr w:type="gramStart"/>
      <w:r w:rsidRPr="00E66DEB">
        <w:rPr>
          <w:rFonts w:asciiTheme="minorHAnsi" w:hAnsiTheme="minorHAnsi" w:cstheme="minorHAnsi"/>
          <w:color w:val="000000" w:themeColor="text1"/>
        </w:rPr>
        <w:t>).</w:t>
      </w:r>
      <w:proofErr w:type="spellStart"/>
      <w:r w:rsidRPr="00E66DEB">
        <w:rPr>
          <w:rFonts w:asciiTheme="minorHAnsi" w:hAnsiTheme="minorHAnsi" w:cstheme="minorHAnsi"/>
          <w:color w:val="000000" w:themeColor="text1"/>
        </w:rPr>
        <w:t>doi</w:t>
      </w:r>
      <w:proofErr w:type="gramEnd"/>
      <w:r w:rsidRPr="00E66DEB">
        <w:rPr>
          <w:rFonts w:asciiTheme="minorHAnsi" w:hAnsiTheme="minorHAnsi" w:cstheme="minorHAnsi"/>
          <w:color w:val="000000" w:themeColor="text1"/>
        </w:rPr>
        <w:t>:https</w:t>
      </w:r>
      <w:proofErr w:type="spellEnd"/>
      <w:r w:rsidRPr="00E66DEB">
        <w:rPr>
          <w:rFonts w:asciiTheme="minorHAnsi" w:hAnsiTheme="minorHAnsi" w:cstheme="minorHAnsi"/>
          <w:color w:val="000000" w:themeColor="text1"/>
        </w:rPr>
        <w:t>://doi.org/10.1332/204674319x15536730156921.</w:t>
      </w:r>
    </w:p>
    <w:p w14:paraId="61922AE4"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3F84544E"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Levenson, J. (2017). Trauma-Informed social work practice. </w:t>
      </w:r>
      <w:r w:rsidRPr="00E66DEB">
        <w:rPr>
          <w:rFonts w:asciiTheme="minorHAnsi" w:hAnsiTheme="minorHAnsi" w:cstheme="minorHAnsi"/>
          <w:i/>
          <w:color w:val="000000" w:themeColor="text1"/>
        </w:rPr>
        <w:t>Social Work</w:t>
      </w:r>
      <w:r w:rsidRPr="00E66DEB">
        <w:rPr>
          <w:rFonts w:asciiTheme="minorHAnsi" w:hAnsiTheme="minorHAnsi" w:cstheme="minorHAnsi"/>
          <w:color w:val="000000" w:themeColor="text1"/>
        </w:rPr>
        <w:t xml:space="preserve">, [online] 62(2), pp.105–113.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sw</w:t>
      </w:r>
      <w:proofErr w:type="spellEnd"/>
      <w:r w:rsidRPr="00E66DEB">
        <w:rPr>
          <w:rFonts w:asciiTheme="minorHAnsi" w:hAnsiTheme="minorHAnsi" w:cstheme="minorHAnsi"/>
          <w:color w:val="000000" w:themeColor="text1"/>
        </w:rPr>
        <w:t>/swx001</w:t>
      </w:r>
      <w:proofErr w:type="gramEnd"/>
      <w:r w:rsidRPr="00E66DEB">
        <w:rPr>
          <w:rFonts w:asciiTheme="minorHAnsi" w:hAnsiTheme="minorHAnsi" w:cstheme="minorHAnsi"/>
          <w:color w:val="000000" w:themeColor="text1"/>
        </w:rPr>
        <w:t>.</w:t>
      </w:r>
    </w:p>
    <w:p w14:paraId="52A313B8"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55385C73" w14:textId="77777777" w:rsidR="00514058" w:rsidRPr="00E66DEB" w:rsidRDefault="00514058" w:rsidP="00514058">
      <w:pPr>
        <w:ind w:hanging="720"/>
        <w:rPr>
          <w:rFonts w:asciiTheme="minorHAnsi" w:hAnsiTheme="minorHAnsi" w:cstheme="minorHAnsi"/>
          <w:color w:val="223149"/>
          <w:sz w:val="24"/>
          <w:szCs w:val="24"/>
          <w:shd w:val="clear" w:color="auto" w:fill="FFFFFF"/>
        </w:rPr>
      </w:pPr>
      <w:r w:rsidRPr="00E66DEB">
        <w:rPr>
          <w:rFonts w:asciiTheme="minorHAnsi" w:hAnsiTheme="minorHAnsi" w:cstheme="minorHAnsi"/>
          <w:color w:val="223149"/>
          <w:sz w:val="24"/>
          <w:szCs w:val="24"/>
          <w:shd w:val="clear" w:color="auto" w:fill="FFFFFF"/>
        </w:rPr>
        <w:t xml:space="preserve">Maclean, S. (2016). Reflective practice cards. </w:t>
      </w:r>
      <w:proofErr w:type="spellStart"/>
      <w:r w:rsidRPr="00E66DEB">
        <w:rPr>
          <w:rFonts w:asciiTheme="minorHAnsi" w:hAnsiTheme="minorHAnsi" w:cstheme="minorHAnsi"/>
          <w:color w:val="223149"/>
          <w:sz w:val="24"/>
          <w:szCs w:val="24"/>
          <w:shd w:val="clear" w:color="auto" w:fill="FFFFFF"/>
        </w:rPr>
        <w:t>Kirwen</w:t>
      </w:r>
      <w:proofErr w:type="spellEnd"/>
      <w:r w:rsidRPr="00E66DEB">
        <w:rPr>
          <w:rFonts w:asciiTheme="minorHAnsi" w:hAnsiTheme="minorHAnsi" w:cstheme="minorHAnsi"/>
          <w:color w:val="223149"/>
          <w:sz w:val="24"/>
          <w:szCs w:val="24"/>
          <w:shd w:val="clear" w:color="auto" w:fill="FFFFFF"/>
        </w:rPr>
        <w:t xml:space="preserve"> Maclean Associates. Lichfield. </w:t>
      </w:r>
    </w:p>
    <w:p w14:paraId="6E3F831D" w14:textId="77777777" w:rsidR="00514058" w:rsidRPr="00E66DEB" w:rsidRDefault="00514058" w:rsidP="00514058">
      <w:pPr>
        <w:ind w:hanging="720"/>
        <w:rPr>
          <w:rFonts w:asciiTheme="minorHAnsi" w:hAnsiTheme="minorHAnsi" w:cstheme="minorHAnsi"/>
          <w:color w:val="223149"/>
          <w:sz w:val="24"/>
          <w:szCs w:val="24"/>
          <w:shd w:val="clear" w:color="auto" w:fill="FFFFFF"/>
        </w:rPr>
      </w:pPr>
    </w:p>
    <w:p w14:paraId="1595D97D"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McGregor, C. and Millar, M. (2020). A Systemic Lifecycle Approach to Social Policy Practice in Social Work: Illustrations from Irish Child Welfare and Parenting Research and Practice. </w:t>
      </w:r>
      <w:r w:rsidRPr="00E66DEB">
        <w:rPr>
          <w:rFonts w:asciiTheme="minorHAnsi" w:hAnsiTheme="minorHAnsi" w:cstheme="minorHAnsi"/>
          <w:i/>
          <w:color w:val="000000" w:themeColor="text1"/>
        </w:rPr>
        <w:t>The British Journal of Social Work</w:t>
      </w:r>
      <w:r w:rsidRPr="00E66DEB">
        <w:rPr>
          <w:rFonts w:asciiTheme="minorHAnsi" w:hAnsiTheme="minorHAnsi" w:cstheme="minorHAnsi"/>
          <w:color w:val="000000" w:themeColor="text1"/>
        </w:rPr>
        <w:t xml:space="preserve">.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/bcaa194</w:t>
      </w:r>
      <w:proofErr w:type="gramEnd"/>
      <w:r w:rsidRPr="00E66DEB">
        <w:rPr>
          <w:rFonts w:asciiTheme="minorHAnsi" w:hAnsiTheme="minorHAnsi" w:cstheme="minorHAnsi"/>
          <w:color w:val="000000" w:themeColor="text1"/>
        </w:rPr>
        <w:t>.</w:t>
      </w:r>
    </w:p>
    <w:p w14:paraId="30C53DE5"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19E4377C"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McGregor, C. and Millar, M. (2020). A Systemic Lifecycle Approach to Social Policy Practice in Social Work: Illustrations from Irish Child Welfare and Parenting Research and Practice. </w:t>
      </w:r>
      <w:r w:rsidRPr="00E66DEB">
        <w:rPr>
          <w:rFonts w:asciiTheme="minorHAnsi" w:hAnsiTheme="minorHAnsi" w:cstheme="minorHAnsi"/>
          <w:i/>
          <w:color w:val="000000" w:themeColor="text1"/>
        </w:rPr>
        <w:t>The British Journal of Social Work</w:t>
      </w:r>
      <w:r w:rsidRPr="00E66DEB">
        <w:rPr>
          <w:rFonts w:asciiTheme="minorHAnsi" w:hAnsiTheme="minorHAnsi" w:cstheme="minorHAnsi"/>
          <w:color w:val="000000" w:themeColor="text1"/>
        </w:rPr>
        <w:t xml:space="preserve">.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/bcaa194</w:t>
      </w:r>
      <w:proofErr w:type="gramEnd"/>
      <w:r w:rsidRPr="00E66DEB">
        <w:rPr>
          <w:rFonts w:asciiTheme="minorHAnsi" w:hAnsiTheme="minorHAnsi" w:cstheme="minorHAnsi"/>
          <w:color w:val="000000" w:themeColor="text1"/>
        </w:rPr>
        <w:t>.</w:t>
      </w:r>
    </w:p>
    <w:p w14:paraId="633159D9"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7750D6CF"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McGuire, J., Evans, E. and Kane, E. (2021). Multi-agency Safeguarding for Vulnerable and At-Risk Adults. </w:t>
      </w:r>
      <w:r w:rsidRPr="00E66DEB">
        <w:rPr>
          <w:rFonts w:asciiTheme="minorHAnsi" w:hAnsiTheme="minorHAnsi" w:cstheme="minorHAnsi"/>
          <w:i/>
          <w:color w:val="000000" w:themeColor="text1"/>
        </w:rPr>
        <w:t>Evidence-Based Policing and Community Crime Prevention</w:t>
      </w:r>
      <w:r w:rsidRPr="00E66DEB">
        <w:rPr>
          <w:rFonts w:asciiTheme="minorHAnsi" w:hAnsiTheme="minorHAnsi" w:cstheme="minorHAnsi"/>
          <w:color w:val="000000" w:themeColor="text1"/>
        </w:rPr>
        <w:t xml:space="preserve">, pp.261–297.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://doi.org/10.1007/978-3-030-76363-3_7</w:t>
      </w:r>
      <w:proofErr w:type="gramEnd"/>
      <w:r w:rsidRPr="00E66DEB">
        <w:rPr>
          <w:rFonts w:asciiTheme="minorHAnsi" w:hAnsiTheme="minorHAnsi" w:cstheme="minorHAnsi"/>
          <w:color w:val="000000" w:themeColor="text1"/>
        </w:rPr>
        <w:t>.</w:t>
      </w:r>
    </w:p>
    <w:p w14:paraId="734DC280"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092B99B8"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rPr>
        <w:t xml:space="preserve">Mental Capacity Act (2005). Available at: </w:t>
      </w:r>
      <w:hyperlink r:id="rId16">
        <w:r w:rsidRPr="00E66DEB">
          <w:rPr>
            <w:rStyle w:val="Hyperlink"/>
            <w:rFonts w:asciiTheme="minorHAnsi" w:hAnsiTheme="minorHAnsi" w:cstheme="minorHAnsi"/>
          </w:rPr>
          <w:t>Mental Capacity Act 2005 (legislation.gov.uk)</w:t>
        </w:r>
      </w:hyperlink>
      <w:r w:rsidRPr="00E66DEB">
        <w:rPr>
          <w:rFonts w:asciiTheme="minorHAnsi" w:hAnsiTheme="minorHAnsi" w:cstheme="minorHAnsi"/>
        </w:rPr>
        <w:t>.</w:t>
      </w:r>
      <w:r>
        <w:rPr>
          <w:rFonts w:asciiTheme="minorHAnsi" w:hAnsiTheme="minorHAnsi" w:cstheme="minorHAnsi"/>
        </w:rPr>
        <w:t xml:space="preserve"> </w:t>
      </w:r>
      <w:r w:rsidRPr="00E66DEB">
        <w:rPr>
          <w:rFonts w:asciiTheme="minorHAnsi" w:hAnsiTheme="minorHAnsi" w:cstheme="minorHAnsi"/>
          <w:color w:val="000000" w:themeColor="text1"/>
        </w:rPr>
        <w:t xml:space="preserve">[Accessed </w:t>
      </w:r>
      <w:r>
        <w:rPr>
          <w:rFonts w:asciiTheme="minorHAnsi" w:hAnsiTheme="minorHAnsi" w:cstheme="minorHAnsi"/>
          <w:color w:val="000000" w:themeColor="text1"/>
        </w:rPr>
        <w:t>1</w:t>
      </w:r>
      <w:r w:rsidRPr="009072C0">
        <w:rPr>
          <w:rFonts w:asciiTheme="minorHAnsi" w:hAnsiTheme="minorHAnsi" w:cstheme="minorHAnsi"/>
          <w:color w:val="000000" w:themeColor="text1"/>
          <w:vertAlign w:val="superscript"/>
        </w:rPr>
        <w:t>st</w:t>
      </w:r>
      <w:r>
        <w:rPr>
          <w:rFonts w:asciiTheme="minorHAnsi" w:hAnsiTheme="minorHAnsi" w:cstheme="minorHAnsi"/>
          <w:color w:val="000000" w:themeColor="text1"/>
        </w:rPr>
        <w:t xml:space="preserve"> Feb</w:t>
      </w:r>
      <w:r w:rsidRPr="00E66DEB">
        <w:rPr>
          <w:rFonts w:asciiTheme="minorHAnsi" w:hAnsiTheme="minorHAnsi" w:cstheme="minorHAnsi"/>
          <w:color w:val="000000" w:themeColor="text1"/>
        </w:rPr>
        <w:t>. 202</w:t>
      </w:r>
      <w:r>
        <w:rPr>
          <w:rFonts w:asciiTheme="minorHAnsi" w:hAnsiTheme="minorHAnsi" w:cstheme="minorHAnsi"/>
          <w:color w:val="000000" w:themeColor="text1"/>
        </w:rPr>
        <w:t>4</w:t>
      </w:r>
      <w:r w:rsidRPr="00E66DEB">
        <w:rPr>
          <w:rFonts w:asciiTheme="minorHAnsi" w:hAnsiTheme="minorHAnsi" w:cstheme="minorHAnsi"/>
          <w:color w:val="000000" w:themeColor="text1"/>
        </w:rPr>
        <w:t>].</w:t>
      </w:r>
    </w:p>
    <w:p w14:paraId="68B4ED00" w14:textId="77777777" w:rsidR="00514058" w:rsidRPr="00E66DEB" w:rsidRDefault="00514058" w:rsidP="00514058">
      <w:pPr>
        <w:pStyle w:val="NormalWeb"/>
        <w:spacing w:before="0" w:beforeAutospacing="0" w:after="0" w:afterAutospacing="0" w:line="360" w:lineRule="atLeast"/>
        <w:rPr>
          <w:rFonts w:asciiTheme="minorHAnsi" w:hAnsiTheme="minorHAnsi" w:cstheme="minorHAnsi"/>
        </w:rPr>
      </w:pPr>
    </w:p>
    <w:p w14:paraId="7FF50BF0"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w:t>
      </w:r>
      <w:r w:rsidRPr="00E66DEB">
        <w:rPr>
          <w:rFonts w:asciiTheme="minorHAnsi" w:hAnsiTheme="minorHAnsi" w:cstheme="minorHAnsi"/>
          <w:i/>
          <w:color w:val="000000" w:themeColor="text1"/>
        </w:rPr>
        <w:t>Mental Health (Wales) Measure (2010)</w:t>
      </w:r>
      <w:r w:rsidRPr="00E66DEB">
        <w:rPr>
          <w:rFonts w:asciiTheme="minorHAnsi" w:hAnsiTheme="minorHAnsi" w:cstheme="minorHAnsi"/>
          <w:color w:val="000000" w:themeColor="text1"/>
        </w:rPr>
        <w:t xml:space="preserve">. Available at: </w:t>
      </w:r>
      <w:hyperlink r:id="rId17">
        <w:r w:rsidRPr="00E66DEB">
          <w:rPr>
            <w:rStyle w:val="Hyperlink"/>
            <w:rFonts w:asciiTheme="minorHAnsi" w:hAnsiTheme="minorHAnsi" w:cstheme="minorHAnsi"/>
          </w:rPr>
          <w:t>https://www.legislation.gov.uk/mwa/2010/7/contents</w:t>
        </w:r>
      </w:hyperlink>
      <w:r w:rsidRPr="00E66DEB">
        <w:rPr>
          <w:rFonts w:asciiTheme="minorHAnsi" w:hAnsiTheme="minorHAnsi" w:cstheme="minorHAnsi"/>
          <w:color w:val="000000" w:themeColor="text1"/>
        </w:rPr>
        <w:t>.</w:t>
      </w:r>
      <w:r w:rsidRPr="009072C0">
        <w:rPr>
          <w:rFonts w:asciiTheme="minorHAnsi" w:hAnsiTheme="minorHAnsi" w:cstheme="minorHAnsi"/>
          <w:color w:val="000000" w:themeColor="text1"/>
        </w:rPr>
        <w:t xml:space="preserve"> </w:t>
      </w:r>
      <w:r w:rsidRPr="00E66DEB">
        <w:rPr>
          <w:rFonts w:asciiTheme="minorHAnsi" w:hAnsiTheme="minorHAnsi" w:cstheme="minorHAnsi"/>
          <w:color w:val="000000" w:themeColor="text1"/>
        </w:rPr>
        <w:t xml:space="preserve">[Accessed </w:t>
      </w:r>
      <w:r>
        <w:rPr>
          <w:rFonts w:asciiTheme="minorHAnsi" w:hAnsiTheme="minorHAnsi" w:cstheme="minorHAnsi"/>
          <w:color w:val="000000" w:themeColor="text1"/>
        </w:rPr>
        <w:t>14</w:t>
      </w:r>
      <w:r w:rsidRPr="00821F7B">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Nov 2023</w:t>
      </w:r>
      <w:r w:rsidRPr="00E66DEB">
        <w:rPr>
          <w:rFonts w:asciiTheme="minorHAnsi" w:hAnsiTheme="minorHAnsi" w:cstheme="minorHAnsi"/>
          <w:color w:val="000000" w:themeColor="text1"/>
        </w:rPr>
        <w:t>].</w:t>
      </w:r>
    </w:p>
    <w:p w14:paraId="76D7E873" w14:textId="77777777" w:rsidR="00514058" w:rsidRPr="00E66DEB" w:rsidRDefault="00514058" w:rsidP="00514058">
      <w:pPr>
        <w:pStyle w:val="NormalWeb"/>
        <w:spacing w:before="0" w:beforeAutospacing="0" w:after="0" w:afterAutospacing="0" w:line="360" w:lineRule="atLeast"/>
        <w:rPr>
          <w:rFonts w:asciiTheme="minorHAnsi" w:hAnsiTheme="minorHAnsi" w:cstheme="minorHAnsi"/>
        </w:rPr>
      </w:pPr>
    </w:p>
    <w:p w14:paraId="53FD8421"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r w:rsidRPr="00E66DEB">
        <w:rPr>
          <w:rFonts w:asciiTheme="minorHAnsi" w:hAnsiTheme="minorHAnsi" w:cstheme="minorHAnsi"/>
          <w:color w:val="000000" w:themeColor="text1"/>
        </w:rPr>
        <w:t xml:space="preserve">Mental Health Act (1983). Available at: </w:t>
      </w:r>
      <w:hyperlink r:id="rId18">
        <w:r w:rsidRPr="00E66DEB">
          <w:rPr>
            <w:rStyle w:val="Hyperlink"/>
            <w:rFonts w:asciiTheme="minorHAnsi" w:hAnsiTheme="minorHAnsi" w:cstheme="minorHAnsi"/>
          </w:rPr>
          <w:t>Mental Health Act 1983 (legislation.gov.uk)</w:t>
        </w:r>
      </w:hyperlink>
      <w:r w:rsidRPr="00E66DEB">
        <w:rPr>
          <w:rFonts w:asciiTheme="minorHAnsi" w:hAnsiTheme="minorHAnsi" w:cstheme="minorHAnsi"/>
        </w:rPr>
        <w:t xml:space="preserve">. </w:t>
      </w:r>
      <w:r>
        <w:rPr>
          <w:rFonts w:asciiTheme="minorHAnsi" w:hAnsiTheme="minorHAnsi" w:cstheme="minorHAnsi"/>
        </w:rPr>
        <w:t>[</w:t>
      </w:r>
      <w:r w:rsidRPr="00E66DEB">
        <w:rPr>
          <w:rFonts w:asciiTheme="minorHAnsi" w:hAnsiTheme="minorHAnsi" w:cstheme="minorHAnsi"/>
          <w:color w:val="000000" w:themeColor="text1"/>
        </w:rPr>
        <w:t xml:space="preserve">Accessed </w:t>
      </w:r>
      <w:r>
        <w:rPr>
          <w:rFonts w:asciiTheme="minorHAnsi" w:hAnsiTheme="minorHAnsi" w:cstheme="minorHAnsi"/>
          <w:color w:val="000000" w:themeColor="text1"/>
        </w:rPr>
        <w:t>14</w:t>
      </w:r>
      <w:r w:rsidRPr="00821F7B">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Nov 2023</w:t>
      </w:r>
      <w:r w:rsidRPr="00E66DEB">
        <w:rPr>
          <w:rFonts w:asciiTheme="minorHAnsi" w:hAnsiTheme="minorHAnsi" w:cstheme="minorHAnsi"/>
          <w:color w:val="000000" w:themeColor="text1"/>
        </w:rPr>
        <w:t>].</w:t>
      </w:r>
    </w:p>
    <w:p w14:paraId="3FC2C5AC"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p>
    <w:p w14:paraId="2E262F9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lastRenderedPageBreak/>
        <w:t>Milbourne, P. (2014). Poverty, Place, and Rurality: Material and Sociocultural Disconnections. </w:t>
      </w:r>
      <w:r w:rsidRPr="00E66DEB">
        <w:rPr>
          <w:rFonts w:asciiTheme="minorHAnsi" w:hAnsiTheme="minorHAnsi" w:cstheme="minorHAnsi"/>
          <w:i/>
          <w:color w:val="000000" w:themeColor="text1"/>
        </w:rPr>
        <w:t>Environment and Planning A: Economy and Space</w:t>
      </w:r>
      <w:r w:rsidRPr="00E66DEB">
        <w:rPr>
          <w:rFonts w:asciiTheme="minorHAnsi" w:hAnsiTheme="minorHAnsi" w:cstheme="minorHAnsi"/>
          <w:color w:val="000000" w:themeColor="text1"/>
        </w:rPr>
        <w:t xml:space="preserve">, 46(3), pp.566–580.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://doi.org/10.1068/a45336</w:t>
      </w:r>
      <w:proofErr w:type="gramEnd"/>
      <w:r w:rsidRPr="00E66DEB">
        <w:rPr>
          <w:rFonts w:asciiTheme="minorHAnsi" w:hAnsiTheme="minorHAnsi" w:cstheme="minorHAnsi"/>
          <w:color w:val="000000" w:themeColor="text1"/>
        </w:rPr>
        <w:t>.</w:t>
      </w:r>
    </w:p>
    <w:p w14:paraId="09FCF1CD"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47D50A8E" w14:textId="77777777" w:rsidR="00514058" w:rsidRDefault="00514058" w:rsidP="00514058">
      <w:pPr>
        <w:ind w:hanging="720"/>
        <w:rPr>
          <w:rFonts w:asciiTheme="minorHAnsi" w:hAnsiTheme="minorHAnsi" w:cstheme="minorHAnsi"/>
          <w:color w:val="223149"/>
          <w:sz w:val="24"/>
          <w:szCs w:val="24"/>
          <w:shd w:val="clear" w:color="auto" w:fill="FFFFFF"/>
        </w:rPr>
      </w:pPr>
      <w:proofErr w:type="spellStart"/>
      <w:r w:rsidRPr="00E66DEB">
        <w:rPr>
          <w:rFonts w:asciiTheme="minorHAnsi" w:hAnsiTheme="minorHAnsi" w:cstheme="minorHAnsi"/>
          <w:color w:val="223149"/>
          <w:sz w:val="24"/>
          <w:szCs w:val="24"/>
          <w:shd w:val="clear" w:color="auto" w:fill="FFFFFF"/>
        </w:rPr>
        <w:t>Millbourne</w:t>
      </w:r>
      <w:proofErr w:type="spellEnd"/>
      <w:r w:rsidRPr="00E66DEB">
        <w:rPr>
          <w:rFonts w:asciiTheme="minorHAnsi" w:hAnsiTheme="minorHAnsi" w:cstheme="minorHAnsi"/>
          <w:color w:val="223149"/>
          <w:sz w:val="24"/>
          <w:szCs w:val="24"/>
          <w:shd w:val="clear" w:color="auto" w:fill="FFFFFF"/>
        </w:rPr>
        <w:t xml:space="preserve">, P. (2011). Rural Wales in the Twenty-First Century: Society, </w:t>
      </w:r>
      <w:proofErr w:type="gramStart"/>
      <w:r w:rsidRPr="00E66DEB">
        <w:rPr>
          <w:rFonts w:asciiTheme="minorHAnsi" w:hAnsiTheme="minorHAnsi" w:cstheme="minorHAnsi"/>
          <w:color w:val="223149"/>
          <w:sz w:val="24"/>
          <w:szCs w:val="24"/>
          <w:shd w:val="clear" w:color="auto" w:fill="FFFFFF"/>
        </w:rPr>
        <w:t>Economy</w:t>
      </w:r>
      <w:proofErr w:type="gramEnd"/>
      <w:r w:rsidRPr="00E66DEB">
        <w:rPr>
          <w:rFonts w:asciiTheme="minorHAnsi" w:hAnsiTheme="minorHAnsi" w:cstheme="minorHAnsi"/>
          <w:color w:val="223149"/>
          <w:sz w:val="24"/>
          <w:szCs w:val="24"/>
          <w:shd w:val="clear" w:color="auto" w:fill="FFFFFF"/>
        </w:rPr>
        <w:t xml:space="preserve"> and Environment. United Kingdom: University of Wales Press.</w:t>
      </w:r>
    </w:p>
    <w:p w14:paraId="5302D58F" w14:textId="77777777" w:rsidR="00514058" w:rsidRPr="00E66DEB" w:rsidRDefault="00514058" w:rsidP="00514058">
      <w:pPr>
        <w:ind w:hanging="720"/>
        <w:rPr>
          <w:rFonts w:asciiTheme="minorHAnsi" w:hAnsiTheme="minorHAnsi" w:cstheme="minorHAnsi"/>
          <w:color w:val="223149"/>
          <w:sz w:val="24"/>
          <w:szCs w:val="24"/>
          <w:shd w:val="clear" w:color="auto" w:fill="FFFFFF"/>
        </w:rPr>
      </w:pPr>
    </w:p>
    <w:p w14:paraId="2EC79EF9" w14:textId="77777777" w:rsidR="00514058" w:rsidRPr="00E66DEB" w:rsidRDefault="00514058" w:rsidP="00514058">
      <w:pPr>
        <w:ind w:hanging="720"/>
        <w:rPr>
          <w:rFonts w:asciiTheme="minorHAnsi" w:hAnsiTheme="minorHAnsi" w:cstheme="minorHAnsi"/>
          <w:color w:val="223149"/>
          <w:sz w:val="24"/>
          <w:szCs w:val="24"/>
          <w:shd w:val="clear" w:color="auto" w:fill="FFFFFF"/>
        </w:rPr>
      </w:pPr>
      <w:r w:rsidRPr="00E66DEB">
        <w:rPr>
          <w:rFonts w:asciiTheme="minorHAnsi" w:hAnsiTheme="minorHAnsi" w:cstheme="minorHAnsi"/>
          <w:color w:val="223149"/>
          <w:sz w:val="24"/>
          <w:szCs w:val="24"/>
          <w:shd w:val="clear" w:color="auto" w:fill="FFFFFF"/>
        </w:rPr>
        <w:t>MINUCHIN, S., Fishman, H. C. (2009). Family Therapy Techniques. United Kingdom: Harvard University Press.</w:t>
      </w:r>
    </w:p>
    <w:p w14:paraId="3B2A8FFF" w14:textId="77777777" w:rsidR="00514058" w:rsidRPr="00E66DEB" w:rsidRDefault="00514058" w:rsidP="00514058">
      <w:pPr>
        <w:ind w:hanging="720"/>
        <w:rPr>
          <w:rFonts w:asciiTheme="minorHAnsi" w:hAnsiTheme="minorHAnsi" w:cstheme="minorHAnsi"/>
          <w:color w:val="223149"/>
          <w:sz w:val="24"/>
          <w:szCs w:val="24"/>
          <w:shd w:val="clear" w:color="auto" w:fill="FFFFFF"/>
        </w:rPr>
      </w:pPr>
    </w:p>
    <w:p w14:paraId="6AE305CC"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 xml:space="preserve">Morley, C., Marshall, L. and Leggatt-Cook, C. (2023). How Can Critical Reflection Improve Social Work Practice with Children and Families? The British Journal of Social Work, 53(6).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/bcad088</w:t>
      </w:r>
      <w:proofErr w:type="gramEnd"/>
      <w:r w:rsidRPr="00E66DEB">
        <w:rPr>
          <w:rFonts w:asciiTheme="minorHAnsi" w:hAnsiTheme="minorHAnsi" w:cstheme="minorHAnsi"/>
          <w:color w:val="000000" w:themeColor="text1"/>
        </w:rPr>
        <w:t>.</w:t>
      </w:r>
    </w:p>
    <w:p w14:paraId="22624CFC"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30302C5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 xml:space="preserve">Multi agency Protocol for Safeguarding Children affected by Parents who are experiencing Mental Ill Health CYSUR: THE MID AND WEST WALES SAFEGUARDING CHILDREN BOARD. (n.d.). Available at: </w:t>
      </w:r>
      <w:hyperlink r:id="rId19">
        <w:r w:rsidRPr="00E66DEB">
          <w:rPr>
            <w:rStyle w:val="Hyperlink"/>
            <w:rFonts w:asciiTheme="minorHAnsi" w:hAnsiTheme="minorHAnsi" w:cstheme="minorHAnsi"/>
          </w:rPr>
          <w:t>https://cysur.wales/media/5j5jmzlg/cysur-mental-health-protocol-approved-13717.pdf</w:t>
        </w:r>
      </w:hyperlink>
      <w:r w:rsidRPr="00E66DEB">
        <w:rPr>
          <w:rFonts w:asciiTheme="minorHAnsi" w:hAnsiTheme="minorHAnsi" w:cstheme="minorHAnsi"/>
          <w:color w:val="000000" w:themeColor="text1"/>
        </w:rPr>
        <w:t xml:space="preserve">. </w:t>
      </w:r>
    </w:p>
    <w:p w14:paraId="43223324"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1210B9A2"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r w:rsidRPr="00E66DEB">
        <w:rPr>
          <w:rFonts w:asciiTheme="minorHAnsi" w:hAnsiTheme="minorHAnsi" w:cstheme="minorHAnsi"/>
        </w:rPr>
        <w:t xml:space="preserve">NSPCC (2023). Gillick Competence and Fraser Guidelines. [online] NSPCC Learning. Available at: </w:t>
      </w:r>
      <w:hyperlink r:id="rId20">
        <w:r w:rsidRPr="00E66DEB">
          <w:rPr>
            <w:rStyle w:val="Hyperlink"/>
            <w:rFonts w:asciiTheme="minorHAnsi" w:hAnsiTheme="minorHAnsi" w:cstheme="minorHAnsi"/>
          </w:rPr>
          <w:t>https://learning.nspcc.org.uk/child-protection-system/gillick-competence-fraser-guidelines</w:t>
        </w:r>
      </w:hyperlink>
      <w:r w:rsidRPr="00E66DEB">
        <w:rPr>
          <w:rFonts w:asciiTheme="minorHAnsi" w:hAnsiTheme="minorHAnsi" w:cstheme="minorHAnsi"/>
        </w:rPr>
        <w:t>.</w:t>
      </w:r>
      <w:r>
        <w:rPr>
          <w:rFonts w:asciiTheme="minorHAnsi" w:hAnsiTheme="minorHAnsi" w:cstheme="minorHAnsi"/>
        </w:rPr>
        <w:t xml:space="preserve"> </w:t>
      </w:r>
      <w:r w:rsidRPr="00E66DEB">
        <w:rPr>
          <w:rFonts w:asciiTheme="minorHAnsi" w:hAnsiTheme="minorHAnsi" w:cstheme="minorHAnsi"/>
          <w:color w:val="000000" w:themeColor="text1"/>
        </w:rPr>
        <w:t xml:space="preserve">Accessed </w:t>
      </w:r>
      <w:r>
        <w:rPr>
          <w:rFonts w:asciiTheme="minorHAnsi" w:hAnsiTheme="minorHAnsi" w:cstheme="minorHAnsi"/>
          <w:color w:val="000000" w:themeColor="text1"/>
        </w:rPr>
        <w:t>14</w:t>
      </w:r>
      <w:r w:rsidRPr="00821F7B">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Sept 2023</w:t>
      </w:r>
      <w:r w:rsidRPr="00E66DEB">
        <w:rPr>
          <w:rFonts w:asciiTheme="minorHAnsi" w:hAnsiTheme="minorHAnsi" w:cstheme="minorHAnsi"/>
          <w:color w:val="000000" w:themeColor="text1"/>
        </w:rPr>
        <w:t>].</w:t>
      </w:r>
    </w:p>
    <w:p w14:paraId="26AE2F41"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p>
    <w:p w14:paraId="03579B52" w14:textId="77777777" w:rsidR="00514058" w:rsidRPr="00E66DEB" w:rsidRDefault="00514058" w:rsidP="00514058">
      <w:pPr>
        <w:pStyle w:val="NormalWeb"/>
        <w:spacing w:before="0" w:beforeAutospacing="0"/>
        <w:ind w:hanging="720"/>
        <w:rPr>
          <w:rFonts w:asciiTheme="minorHAnsi" w:hAnsiTheme="minorHAnsi" w:cstheme="minorHAnsi"/>
        </w:rPr>
      </w:pPr>
      <w:r w:rsidRPr="00E66DEB">
        <w:rPr>
          <w:rFonts w:asciiTheme="minorHAnsi" w:hAnsiTheme="minorHAnsi" w:cstheme="minorHAnsi"/>
          <w:color w:val="000000"/>
        </w:rPr>
        <w:t>‌</w:t>
      </w:r>
      <w:r w:rsidRPr="00E66DEB">
        <w:rPr>
          <w:rFonts w:asciiTheme="minorHAnsi" w:hAnsiTheme="minorHAnsi" w:cstheme="minorHAnsi"/>
          <w:color w:val="333333"/>
          <w:shd w:val="clear" w:color="auto" w:fill="FFFFFF"/>
        </w:rPr>
        <w:t>Prochaska, J. O., &amp; DiClemente, C. C. (1983). Stages and processes of self-change of smoking: Toward an integrative model of change. </w:t>
      </w:r>
      <w:r w:rsidRPr="00E66DEB">
        <w:rPr>
          <w:rStyle w:val="Emphasis"/>
          <w:rFonts w:asciiTheme="minorHAnsi" w:hAnsiTheme="minorHAnsi" w:cstheme="minorHAnsi"/>
          <w:color w:val="333333"/>
          <w:shd w:val="clear" w:color="auto" w:fill="FFFFFF"/>
        </w:rPr>
        <w:t>Journal of Consulting and Clinical Psychology, 51</w:t>
      </w:r>
      <w:r w:rsidRPr="00E66DEB">
        <w:rPr>
          <w:rFonts w:asciiTheme="minorHAnsi" w:hAnsiTheme="minorHAnsi" w:cstheme="minorHAnsi"/>
          <w:color w:val="333333"/>
          <w:shd w:val="clear" w:color="auto" w:fill="FFFFFF"/>
        </w:rPr>
        <w:t>(3), 390–395. </w:t>
      </w:r>
      <w:hyperlink r:id="rId21" w:tgtFrame="_blank" w:history="1">
        <w:r w:rsidRPr="00E66DEB">
          <w:rPr>
            <w:rStyle w:val="Hyperlink"/>
            <w:rFonts w:asciiTheme="minorHAnsi" w:hAnsiTheme="minorHAnsi" w:cstheme="minorHAnsi"/>
            <w:color w:val="2C72B7"/>
            <w:shd w:val="clear" w:color="auto" w:fill="FFFFFF"/>
          </w:rPr>
          <w:t>https://doi.org/10.1037/0022-006X.51.3.390</w:t>
        </w:r>
      </w:hyperlink>
      <w:r w:rsidRPr="00E66DEB">
        <w:rPr>
          <w:rFonts w:asciiTheme="minorHAnsi" w:hAnsiTheme="minorHAnsi" w:cstheme="minorHAnsi"/>
        </w:rPr>
        <w:t xml:space="preserve">. </w:t>
      </w:r>
    </w:p>
    <w:p w14:paraId="52EE4FEF" w14:textId="77777777" w:rsidR="00514058" w:rsidRPr="00E66DEB" w:rsidRDefault="00514058" w:rsidP="00514058">
      <w:pPr>
        <w:pStyle w:val="NormalWeb"/>
        <w:spacing w:before="0" w:beforeAutospacing="0"/>
        <w:ind w:hanging="720"/>
        <w:rPr>
          <w:rFonts w:asciiTheme="minorHAnsi" w:hAnsiTheme="minorHAnsi" w:cstheme="minorHAnsi"/>
        </w:rPr>
      </w:pPr>
    </w:p>
    <w:p w14:paraId="1B7D780A" w14:textId="77777777" w:rsidR="00514058" w:rsidRPr="00E66DEB" w:rsidRDefault="00514058" w:rsidP="00514058">
      <w:pPr>
        <w:ind w:hanging="720"/>
        <w:rPr>
          <w:rFonts w:asciiTheme="minorHAnsi" w:hAnsiTheme="minorHAnsi" w:cstheme="minorHAnsi"/>
          <w:color w:val="223149"/>
          <w:sz w:val="24"/>
          <w:szCs w:val="24"/>
          <w:shd w:val="clear" w:color="auto" w:fill="FFFFFF"/>
        </w:rPr>
      </w:pPr>
      <w:r w:rsidRPr="00E66DEB">
        <w:rPr>
          <w:rFonts w:asciiTheme="minorHAnsi" w:hAnsiTheme="minorHAnsi" w:cstheme="minorHAnsi"/>
          <w:color w:val="223149"/>
          <w:sz w:val="24"/>
          <w:szCs w:val="24"/>
          <w:shd w:val="clear" w:color="auto" w:fill="FFFFFF"/>
        </w:rPr>
        <w:t>Robbins, M., Sexton, T., Weeks, G. (2004). Handbook of Family Therapy: The Science and Practice of Working with Families and Couples. (</w:t>
      </w:r>
      <w:proofErr w:type="spellStart"/>
      <w:r w:rsidRPr="00E66DEB">
        <w:rPr>
          <w:rFonts w:asciiTheme="minorHAnsi" w:hAnsiTheme="minorHAnsi" w:cstheme="minorHAnsi"/>
          <w:color w:val="223149"/>
          <w:sz w:val="24"/>
          <w:szCs w:val="24"/>
          <w:shd w:val="clear" w:color="auto" w:fill="FFFFFF"/>
        </w:rPr>
        <w:t>n.p.</w:t>
      </w:r>
      <w:proofErr w:type="spellEnd"/>
      <w:r w:rsidRPr="00E66DEB">
        <w:rPr>
          <w:rFonts w:asciiTheme="minorHAnsi" w:hAnsiTheme="minorHAnsi" w:cstheme="minorHAnsi"/>
          <w:color w:val="223149"/>
          <w:sz w:val="24"/>
          <w:szCs w:val="24"/>
          <w:shd w:val="clear" w:color="auto" w:fill="FFFFFF"/>
        </w:rPr>
        <w:t>): Taylor &amp; Francis.</w:t>
      </w:r>
    </w:p>
    <w:p w14:paraId="3772E6E8" w14:textId="77777777" w:rsidR="00514058" w:rsidRPr="00E66DEB" w:rsidRDefault="00514058" w:rsidP="00514058">
      <w:pPr>
        <w:ind w:hanging="720"/>
        <w:rPr>
          <w:rFonts w:asciiTheme="minorHAnsi" w:hAnsiTheme="minorHAnsi" w:cstheme="minorHAnsi"/>
          <w:color w:val="223149"/>
          <w:sz w:val="24"/>
          <w:szCs w:val="24"/>
          <w:shd w:val="clear" w:color="auto" w:fill="FFFFFF"/>
        </w:rPr>
      </w:pPr>
    </w:p>
    <w:p w14:paraId="4E1132DD" w14:textId="77777777" w:rsidR="00514058" w:rsidRPr="00E66DEB" w:rsidRDefault="00514058" w:rsidP="00514058">
      <w:pPr>
        <w:ind w:hanging="720"/>
        <w:rPr>
          <w:rFonts w:asciiTheme="minorHAnsi" w:hAnsiTheme="minorHAnsi" w:cstheme="minorHAnsi"/>
          <w:sz w:val="24"/>
          <w:szCs w:val="24"/>
        </w:rPr>
      </w:pPr>
      <w:r w:rsidRPr="00E66DEB">
        <w:rPr>
          <w:rFonts w:asciiTheme="minorHAnsi" w:hAnsiTheme="minorHAnsi" w:cstheme="minorHAnsi"/>
          <w:sz w:val="24"/>
          <w:szCs w:val="24"/>
        </w:rPr>
        <w:t xml:space="preserve">Robinson, L., Segal, J. and Jaffe, J. (2021). How Attachment Styles Affect Adult Relationships. [online] HelpGuide.org. Available at: </w:t>
      </w:r>
      <w:hyperlink r:id="rId22">
        <w:r w:rsidRPr="00E66DEB">
          <w:rPr>
            <w:rStyle w:val="Hyperlink"/>
            <w:rFonts w:asciiTheme="minorHAnsi" w:hAnsiTheme="minorHAnsi" w:cstheme="minorHAnsi"/>
            <w:sz w:val="24"/>
            <w:szCs w:val="24"/>
          </w:rPr>
          <w:t>https://www.helpguide.org/articles/relationships-communication/attachment-and-adult-relationships.htm</w:t>
        </w:r>
      </w:hyperlink>
      <w:r w:rsidRPr="00E66DEB">
        <w:rPr>
          <w:rFonts w:asciiTheme="minorHAnsi" w:hAnsiTheme="minorHAnsi" w:cstheme="minorHAnsi"/>
          <w:sz w:val="24"/>
          <w:szCs w:val="24"/>
        </w:rPr>
        <w:t>.</w:t>
      </w:r>
    </w:p>
    <w:p w14:paraId="04D9274C" w14:textId="77777777" w:rsidR="00514058" w:rsidRPr="00E66DEB" w:rsidRDefault="00514058" w:rsidP="00514058">
      <w:pPr>
        <w:ind w:hanging="720"/>
        <w:rPr>
          <w:rFonts w:asciiTheme="minorHAnsi" w:hAnsiTheme="minorHAnsi" w:cstheme="minorHAnsi"/>
          <w:sz w:val="24"/>
          <w:szCs w:val="24"/>
        </w:rPr>
      </w:pPr>
    </w:p>
    <w:p w14:paraId="19C54E60" w14:textId="77777777" w:rsidR="00514058" w:rsidRDefault="00514058" w:rsidP="00514058">
      <w:pPr>
        <w:pStyle w:val="NormalWeb"/>
        <w:spacing w:before="0" w:beforeAutospacing="0" w:after="0" w:afterAutospacing="0" w:line="360" w:lineRule="atLeast"/>
        <w:ind w:hanging="720"/>
        <w:rPr>
          <w:rFonts w:asciiTheme="minorHAnsi" w:hAnsiTheme="minorHAnsi" w:cstheme="minorHAnsi"/>
          <w:color w:val="000000" w:themeColor="text1"/>
        </w:rPr>
      </w:pPr>
      <w:r w:rsidRPr="00E66DEB">
        <w:rPr>
          <w:rFonts w:asciiTheme="minorHAnsi" w:hAnsiTheme="minorHAnsi" w:cstheme="minorHAnsi"/>
          <w:color w:val="000000" w:themeColor="text1"/>
        </w:rPr>
        <w:t>SCIE (2024). </w:t>
      </w:r>
      <w:r w:rsidRPr="00E66DEB">
        <w:rPr>
          <w:rFonts w:asciiTheme="minorHAnsi" w:hAnsiTheme="minorHAnsi" w:cstheme="minorHAnsi"/>
          <w:i/>
          <w:color w:val="000000" w:themeColor="text1"/>
        </w:rPr>
        <w:t>Courtroom skills for social workers - Social Care Online</w:t>
      </w:r>
      <w:r w:rsidRPr="00E66DEB">
        <w:rPr>
          <w:rFonts w:asciiTheme="minorHAnsi" w:hAnsiTheme="minorHAnsi" w:cstheme="minorHAnsi"/>
          <w:color w:val="000000" w:themeColor="text1"/>
        </w:rPr>
        <w:t xml:space="preserve">. [online] Available at: https://www.scie-socialcareonline.org.uk/courtroom-skills-for-social-workers/r/a11G00000017xDoIAI#:~:text=By%20encouraging%20social%20workers%20to%20develop%20the%20skills [Accessed </w:t>
      </w:r>
      <w:r>
        <w:rPr>
          <w:rFonts w:asciiTheme="minorHAnsi" w:hAnsiTheme="minorHAnsi" w:cstheme="minorHAnsi"/>
          <w:color w:val="000000" w:themeColor="text1"/>
        </w:rPr>
        <w:t>21</w:t>
      </w:r>
      <w:r w:rsidRPr="00FE15A7">
        <w:rPr>
          <w:rFonts w:asciiTheme="minorHAnsi" w:hAnsiTheme="minorHAnsi" w:cstheme="minorHAnsi"/>
          <w:color w:val="000000" w:themeColor="text1"/>
          <w:vertAlign w:val="superscript"/>
        </w:rPr>
        <w:t>st</w:t>
      </w:r>
      <w:r>
        <w:rPr>
          <w:rFonts w:asciiTheme="minorHAnsi" w:hAnsiTheme="minorHAnsi" w:cstheme="minorHAnsi"/>
          <w:color w:val="000000" w:themeColor="text1"/>
        </w:rPr>
        <w:t xml:space="preserve"> Jan</w:t>
      </w:r>
      <w:r w:rsidRPr="00E66DEB">
        <w:rPr>
          <w:rFonts w:asciiTheme="minorHAnsi" w:hAnsiTheme="minorHAnsi" w:cstheme="minorHAnsi"/>
          <w:color w:val="000000" w:themeColor="text1"/>
        </w:rPr>
        <w:t xml:space="preserve"> 2024].</w:t>
      </w:r>
    </w:p>
    <w:p w14:paraId="415C8274"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15058438" w14:textId="77777777" w:rsidR="00514058" w:rsidRPr="00E66DEB" w:rsidRDefault="00514058" w:rsidP="00514058">
      <w:pPr>
        <w:ind w:hanging="720"/>
        <w:rPr>
          <w:rFonts w:asciiTheme="minorHAnsi" w:hAnsiTheme="minorHAnsi" w:cstheme="minorHAnsi"/>
          <w:sz w:val="24"/>
          <w:szCs w:val="24"/>
        </w:rPr>
      </w:pPr>
      <w:r w:rsidRPr="00E66DEB">
        <w:rPr>
          <w:rFonts w:asciiTheme="minorHAnsi" w:hAnsiTheme="minorHAnsi" w:cstheme="minorHAnsi"/>
          <w:sz w:val="24"/>
          <w:szCs w:val="24"/>
        </w:rPr>
        <w:lastRenderedPageBreak/>
        <w:t xml:space="preserve">Social Care Institute for Excellence, (2022). COVID-19 and the impact on Newly Qualified Social Workers. London: SCIE. </w:t>
      </w:r>
    </w:p>
    <w:p w14:paraId="0FAE1749" w14:textId="77777777" w:rsidR="00514058" w:rsidRPr="00E66DEB" w:rsidRDefault="00514058" w:rsidP="00514058">
      <w:pPr>
        <w:ind w:hanging="720"/>
        <w:rPr>
          <w:rFonts w:asciiTheme="minorHAnsi" w:hAnsiTheme="minorHAnsi" w:cstheme="minorHAnsi"/>
          <w:sz w:val="24"/>
          <w:szCs w:val="24"/>
        </w:rPr>
      </w:pPr>
    </w:p>
    <w:p w14:paraId="24C0152D" w14:textId="77777777" w:rsidR="00514058" w:rsidRPr="00E66DEB" w:rsidRDefault="00514058" w:rsidP="00514058">
      <w:pPr>
        <w:ind w:hanging="720"/>
        <w:rPr>
          <w:rFonts w:asciiTheme="minorHAnsi" w:hAnsiTheme="minorHAnsi" w:cstheme="minorHAnsi"/>
          <w:sz w:val="24"/>
          <w:szCs w:val="24"/>
        </w:rPr>
      </w:pPr>
      <w:r w:rsidRPr="00E66DEB">
        <w:rPr>
          <w:rFonts w:asciiTheme="minorHAnsi" w:hAnsiTheme="minorHAnsi" w:cstheme="minorHAnsi"/>
          <w:sz w:val="24"/>
          <w:szCs w:val="24"/>
        </w:rPr>
        <w:t xml:space="preserve">Social Care Wales (2017) </w:t>
      </w:r>
      <w:r w:rsidRPr="00E66DEB">
        <w:rPr>
          <w:rFonts w:asciiTheme="minorHAnsi" w:hAnsiTheme="minorHAnsi" w:cstheme="minorHAnsi"/>
          <w:i/>
          <w:iCs/>
          <w:sz w:val="24"/>
          <w:szCs w:val="24"/>
        </w:rPr>
        <w:t>Code of Professional Practice for Social Care</w:t>
      </w:r>
      <w:r w:rsidRPr="00E66DEB">
        <w:rPr>
          <w:rFonts w:asciiTheme="minorHAnsi" w:hAnsiTheme="minorHAnsi" w:cstheme="minorHAnsi"/>
          <w:sz w:val="24"/>
          <w:szCs w:val="24"/>
        </w:rPr>
        <w:t>. Available at: https://socialcare.wales/cms_assets/file-uploads/Code-of-Professional-Practice-for-Social-Care-web-version.pdf (Accessed: 2 Nov 202</w:t>
      </w:r>
      <w:r>
        <w:rPr>
          <w:rFonts w:asciiTheme="minorHAnsi" w:hAnsiTheme="minorHAnsi" w:cstheme="minorHAnsi"/>
          <w:sz w:val="24"/>
          <w:szCs w:val="24"/>
        </w:rPr>
        <w:t>3</w:t>
      </w:r>
      <w:r w:rsidRPr="00E66DEB">
        <w:rPr>
          <w:rFonts w:asciiTheme="minorHAnsi" w:hAnsiTheme="minorHAnsi" w:cstheme="minorHAnsi"/>
          <w:sz w:val="24"/>
          <w:szCs w:val="24"/>
        </w:rPr>
        <w:t>).</w:t>
      </w:r>
    </w:p>
    <w:p w14:paraId="77F92806" w14:textId="77777777" w:rsidR="00514058" w:rsidRPr="00E66DEB" w:rsidRDefault="00514058" w:rsidP="00514058">
      <w:pPr>
        <w:ind w:hanging="720"/>
        <w:rPr>
          <w:rFonts w:asciiTheme="minorHAnsi" w:hAnsiTheme="minorHAnsi" w:cstheme="minorHAnsi"/>
          <w:sz w:val="24"/>
          <w:szCs w:val="24"/>
        </w:rPr>
      </w:pPr>
    </w:p>
    <w:p w14:paraId="2C8175BA" w14:textId="77777777" w:rsidR="00514058" w:rsidRPr="00E66DEB" w:rsidRDefault="00514058" w:rsidP="00514058">
      <w:pPr>
        <w:ind w:hanging="720"/>
        <w:rPr>
          <w:rFonts w:asciiTheme="minorHAnsi" w:hAnsiTheme="minorHAnsi" w:cstheme="minorHAnsi"/>
          <w:sz w:val="24"/>
          <w:szCs w:val="24"/>
        </w:rPr>
      </w:pPr>
      <w:r w:rsidRPr="00E66DEB">
        <w:rPr>
          <w:rFonts w:asciiTheme="minorHAnsi" w:hAnsiTheme="minorHAnsi" w:cstheme="minorHAnsi"/>
          <w:sz w:val="24"/>
          <w:szCs w:val="24"/>
        </w:rPr>
        <w:t xml:space="preserve">Social Services and Well-being (Wales) Act 2014. [online] Legislation.gov.uk. Available at: </w:t>
      </w:r>
      <w:hyperlink r:id="rId23">
        <w:r w:rsidRPr="00E66DEB">
          <w:rPr>
            <w:rStyle w:val="Hyperlink"/>
            <w:rFonts w:asciiTheme="minorHAnsi" w:hAnsiTheme="minorHAnsi" w:cstheme="minorHAnsi"/>
            <w:sz w:val="24"/>
            <w:szCs w:val="24"/>
          </w:rPr>
          <w:t>https://www.legislation.gov.uk/anaw/2014/4/contents</w:t>
        </w:r>
      </w:hyperlink>
      <w:r w:rsidRPr="00E66DEB">
        <w:rPr>
          <w:rFonts w:asciiTheme="minorHAnsi" w:hAnsiTheme="minorHAnsi" w:cstheme="minorHAnsi"/>
          <w:sz w:val="24"/>
          <w:szCs w:val="24"/>
        </w:rPr>
        <w:t>.</w:t>
      </w:r>
    </w:p>
    <w:p w14:paraId="7D8E2AAC" w14:textId="77777777" w:rsidR="00514058" w:rsidRPr="00E66DEB" w:rsidRDefault="00514058" w:rsidP="00514058">
      <w:pPr>
        <w:ind w:hanging="720"/>
        <w:rPr>
          <w:rFonts w:asciiTheme="minorHAnsi" w:hAnsiTheme="minorHAnsi" w:cstheme="minorHAnsi"/>
          <w:sz w:val="24"/>
          <w:szCs w:val="24"/>
        </w:rPr>
      </w:pPr>
    </w:p>
    <w:p w14:paraId="5207FAF9" w14:textId="77777777" w:rsidR="00514058" w:rsidRPr="00E66DEB" w:rsidRDefault="00514058" w:rsidP="00514058">
      <w:pPr>
        <w:ind w:hanging="720"/>
        <w:rPr>
          <w:rFonts w:asciiTheme="minorHAnsi" w:hAnsiTheme="minorHAnsi" w:cstheme="minorHAnsi"/>
          <w:sz w:val="24"/>
          <w:szCs w:val="24"/>
        </w:rPr>
      </w:pPr>
      <w:r w:rsidRPr="00E66DEB">
        <w:rPr>
          <w:rFonts w:asciiTheme="minorHAnsi" w:hAnsiTheme="minorHAnsi" w:cstheme="minorHAnsi"/>
          <w:sz w:val="24"/>
          <w:szCs w:val="24"/>
        </w:rPr>
        <w:t>‌Spriggs, A. (2023). The Recovery Model: The Truth of Its Value. United Kingdom: Austin Macauley Publishers.</w:t>
      </w:r>
    </w:p>
    <w:p w14:paraId="17341147" w14:textId="77777777" w:rsidR="00514058" w:rsidRPr="00E66DEB" w:rsidRDefault="00514058" w:rsidP="00514058">
      <w:pPr>
        <w:pStyle w:val="NormalWeb"/>
        <w:spacing w:before="0" w:beforeAutospacing="0"/>
        <w:ind w:hanging="720"/>
        <w:rPr>
          <w:rFonts w:asciiTheme="minorHAnsi" w:hAnsiTheme="minorHAnsi" w:cstheme="minorHAnsi"/>
        </w:rPr>
      </w:pPr>
      <w:r w:rsidRPr="00E66DEB">
        <w:rPr>
          <w:rFonts w:asciiTheme="minorHAnsi" w:hAnsiTheme="minorHAnsi" w:cstheme="minorHAnsi"/>
          <w:color w:val="000000"/>
        </w:rPr>
        <w:t xml:space="preserve">‌United Nations Convention </w:t>
      </w:r>
      <w:proofErr w:type="gramStart"/>
      <w:r w:rsidRPr="00E66DEB">
        <w:rPr>
          <w:rFonts w:asciiTheme="minorHAnsi" w:hAnsiTheme="minorHAnsi" w:cstheme="minorHAnsi"/>
          <w:color w:val="000000"/>
        </w:rPr>
        <w:t>On</w:t>
      </w:r>
      <w:proofErr w:type="gramEnd"/>
      <w:r w:rsidRPr="00E66DEB">
        <w:rPr>
          <w:rFonts w:asciiTheme="minorHAnsi" w:hAnsiTheme="minorHAnsi" w:cstheme="minorHAnsi"/>
          <w:color w:val="000000"/>
        </w:rPr>
        <w:t xml:space="preserve"> the Rights of the Child (UNCRC). (1989). </w:t>
      </w:r>
      <w:r w:rsidRPr="00E66DEB">
        <w:rPr>
          <w:rFonts w:asciiTheme="minorHAnsi" w:hAnsiTheme="minorHAnsi" w:cstheme="minorHAnsi"/>
          <w:i/>
          <w:iCs/>
          <w:color w:val="000000"/>
        </w:rPr>
        <w:t xml:space="preserve">A summary of the UN Convention on the Rights of the Child.  </w:t>
      </w:r>
      <w:r w:rsidRPr="00E66DEB">
        <w:rPr>
          <w:rFonts w:asciiTheme="minorHAnsi" w:hAnsiTheme="minorHAnsi" w:cstheme="minorHAnsi"/>
          <w:color w:val="333333"/>
          <w:shd w:val="clear" w:color="auto" w:fill="FFFFFF"/>
        </w:rPr>
        <w:t>Treaty no. 27531. </w:t>
      </w:r>
      <w:r w:rsidRPr="00E66DEB">
        <w:rPr>
          <w:rStyle w:val="Emphasis"/>
          <w:rFonts w:asciiTheme="minorHAnsi" w:hAnsiTheme="minorHAnsi" w:cstheme="minorHAnsi"/>
          <w:color w:val="333333"/>
          <w:shd w:val="clear" w:color="auto" w:fill="FFFFFF"/>
        </w:rPr>
        <w:t>United Nations Treaty Series</w:t>
      </w:r>
      <w:r w:rsidRPr="00E66DEB">
        <w:rPr>
          <w:rFonts w:asciiTheme="minorHAnsi" w:hAnsiTheme="minorHAnsi" w:cstheme="minorHAnsi"/>
          <w:color w:val="333333"/>
          <w:shd w:val="clear" w:color="auto" w:fill="FFFFFF"/>
        </w:rPr>
        <w:t>, 1577, pp. 3-178. Available at: </w:t>
      </w:r>
      <w:hyperlink r:id="rId24" w:history="1">
        <w:r w:rsidRPr="00E66DEB">
          <w:rPr>
            <w:rStyle w:val="Hyperlink"/>
            <w:rFonts w:asciiTheme="minorHAnsi" w:hAnsiTheme="minorHAnsi" w:cstheme="minorHAnsi"/>
            <w:color w:val="23527C"/>
            <w:shd w:val="clear" w:color="auto" w:fill="FFFFFF"/>
          </w:rPr>
          <w:t>https://treaties.un.org/doc/Treaties/1990/09/19900902%2003-14%20AM/Ch_IV_11p.pdf</w:t>
        </w:r>
      </w:hyperlink>
      <w:r w:rsidRPr="00E66DEB">
        <w:rPr>
          <w:rFonts w:asciiTheme="minorHAnsi" w:hAnsiTheme="minorHAnsi" w:cstheme="minorHAnsi"/>
        </w:rPr>
        <w:t xml:space="preserve">. </w:t>
      </w:r>
    </w:p>
    <w:p w14:paraId="43879D12" w14:textId="77777777" w:rsidR="00514058" w:rsidRPr="00E66DEB" w:rsidRDefault="00514058" w:rsidP="00514058">
      <w:pPr>
        <w:pStyle w:val="NormalWeb"/>
        <w:spacing w:before="0" w:beforeAutospacing="0"/>
        <w:ind w:hanging="720"/>
        <w:rPr>
          <w:rFonts w:asciiTheme="minorHAnsi" w:hAnsiTheme="minorHAnsi" w:cstheme="minorHAnsi"/>
        </w:rPr>
      </w:pPr>
    </w:p>
    <w:p w14:paraId="44A191EE" w14:textId="77777777" w:rsidR="00514058" w:rsidRPr="00E66DEB" w:rsidRDefault="00514058" w:rsidP="00514058">
      <w:pPr>
        <w:pStyle w:val="NormalWeb"/>
        <w:spacing w:before="0" w:beforeAutospacing="0"/>
        <w:ind w:hanging="720"/>
        <w:rPr>
          <w:rFonts w:asciiTheme="minorHAnsi" w:hAnsiTheme="minorHAnsi" w:cstheme="minorHAnsi"/>
        </w:rPr>
      </w:pPr>
      <w:r w:rsidRPr="00E66DEB">
        <w:rPr>
          <w:rFonts w:asciiTheme="minorHAnsi" w:hAnsiTheme="minorHAnsi" w:cstheme="minorHAnsi"/>
        </w:rPr>
        <w:t xml:space="preserve">Violence against Women, Domestic Abuse and Sexual Violence (Wales) Act 2015. Available at: </w:t>
      </w:r>
      <w:hyperlink r:id="rId25">
        <w:r w:rsidRPr="00E66DEB">
          <w:rPr>
            <w:rStyle w:val="Hyperlink"/>
            <w:rFonts w:asciiTheme="minorHAnsi" w:hAnsiTheme="minorHAnsi" w:cstheme="minorHAnsi"/>
          </w:rPr>
          <w:t>Violence against Women, Domestic Abuse and Sexual Violence (Wales) Act 2015 (legislation.gov.uk)</w:t>
        </w:r>
      </w:hyperlink>
      <w:r w:rsidRPr="00E66DEB">
        <w:rPr>
          <w:rFonts w:asciiTheme="minorHAnsi" w:hAnsiTheme="minorHAnsi" w:cstheme="minorHAnsi"/>
        </w:rPr>
        <w:t>.</w:t>
      </w:r>
      <w:r>
        <w:rPr>
          <w:rFonts w:asciiTheme="minorHAnsi" w:hAnsiTheme="minorHAnsi" w:cstheme="minorHAnsi"/>
        </w:rPr>
        <w:t xml:space="preserve"> </w:t>
      </w:r>
      <w:r w:rsidRPr="00E66DEB">
        <w:rPr>
          <w:rFonts w:asciiTheme="minorHAnsi" w:hAnsiTheme="minorHAnsi" w:cstheme="minorHAnsi"/>
          <w:color w:val="000000" w:themeColor="text1"/>
        </w:rPr>
        <w:t xml:space="preserve">Accessed </w:t>
      </w:r>
      <w:r>
        <w:rPr>
          <w:rFonts w:asciiTheme="minorHAnsi" w:hAnsiTheme="minorHAnsi" w:cstheme="minorHAnsi"/>
          <w:color w:val="000000" w:themeColor="text1"/>
        </w:rPr>
        <w:t>14</w:t>
      </w:r>
      <w:r w:rsidRPr="00821F7B">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Jan 2024</w:t>
      </w:r>
      <w:r w:rsidRPr="00E66DEB">
        <w:rPr>
          <w:rFonts w:asciiTheme="minorHAnsi" w:hAnsiTheme="minorHAnsi" w:cstheme="minorHAnsi"/>
          <w:color w:val="000000" w:themeColor="text1"/>
        </w:rPr>
        <w:t>].</w:t>
      </w:r>
    </w:p>
    <w:p w14:paraId="056841DD" w14:textId="77777777" w:rsidR="00514058" w:rsidRPr="00E66DEB" w:rsidRDefault="00514058" w:rsidP="00514058">
      <w:pPr>
        <w:pStyle w:val="NormalWeb"/>
        <w:spacing w:before="0" w:beforeAutospacing="0"/>
        <w:ind w:hanging="720"/>
        <w:rPr>
          <w:rFonts w:asciiTheme="minorHAnsi" w:hAnsiTheme="minorHAnsi" w:cstheme="minorHAnsi"/>
        </w:rPr>
      </w:pPr>
      <w:r w:rsidRPr="00E66DEB">
        <w:rPr>
          <w:rFonts w:asciiTheme="minorHAnsi" w:hAnsiTheme="minorHAnsi" w:cstheme="minorHAnsi"/>
        </w:rPr>
        <w:t xml:space="preserve"> </w:t>
      </w:r>
    </w:p>
    <w:p w14:paraId="0BB36C11"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r w:rsidRPr="00E66DEB">
        <w:rPr>
          <w:rFonts w:asciiTheme="minorHAnsi" w:hAnsiTheme="minorHAnsi" w:cstheme="minorHAnsi"/>
        </w:rPr>
        <w:t>Wales Safeguarding Procedures (2019) Wales safeguarding procedures. Available at: https://safeguarding.wales/ [Accessed: 1</w:t>
      </w:r>
      <w:r w:rsidRPr="00E66DEB">
        <w:rPr>
          <w:rFonts w:asciiTheme="minorHAnsi" w:hAnsiTheme="minorHAnsi" w:cstheme="minorHAnsi"/>
          <w:vertAlign w:val="superscript"/>
        </w:rPr>
        <w:t>st</w:t>
      </w:r>
      <w:r w:rsidRPr="00E66DEB">
        <w:rPr>
          <w:rFonts w:asciiTheme="minorHAnsi" w:hAnsiTheme="minorHAnsi" w:cstheme="minorHAnsi"/>
        </w:rPr>
        <w:t xml:space="preserve"> January 2024]. </w:t>
      </w:r>
    </w:p>
    <w:p w14:paraId="7D45852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p>
    <w:p w14:paraId="6F1296E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themeColor="text1"/>
        </w:rPr>
      </w:pPr>
      <w:r w:rsidRPr="00E66DEB">
        <w:rPr>
          <w:rFonts w:asciiTheme="minorHAnsi" w:hAnsiTheme="minorHAnsi" w:cstheme="minorHAnsi"/>
          <w:color w:val="000000" w:themeColor="text1"/>
        </w:rPr>
        <w:t xml:space="preserve">‌Webb, M., Forrester, D.J., </w:t>
      </w:r>
      <w:proofErr w:type="spellStart"/>
      <w:r w:rsidRPr="00E66DEB">
        <w:rPr>
          <w:rFonts w:asciiTheme="minorHAnsi" w:hAnsiTheme="minorHAnsi" w:cstheme="minorHAnsi"/>
          <w:color w:val="000000" w:themeColor="text1"/>
        </w:rPr>
        <w:t>Usubillaga</w:t>
      </w:r>
      <w:proofErr w:type="spellEnd"/>
      <w:r w:rsidRPr="00E66DEB">
        <w:rPr>
          <w:rFonts w:asciiTheme="minorHAnsi" w:hAnsiTheme="minorHAnsi" w:cstheme="minorHAnsi"/>
          <w:color w:val="000000" w:themeColor="text1"/>
        </w:rPr>
        <w:t>, J. and Diaz, C. (2023). Do New Policies Influence Practice? A Qualitative Study of Practice and Change in Relation to the New Welsh Child Sexual Exploitation Guidance. </w:t>
      </w:r>
      <w:r w:rsidRPr="00E66DEB">
        <w:rPr>
          <w:rFonts w:asciiTheme="minorHAnsi" w:hAnsiTheme="minorHAnsi" w:cstheme="minorHAnsi"/>
          <w:i/>
          <w:color w:val="000000" w:themeColor="text1"/>
        </w:rPr>
        <w:t>British Journal of Social Work</w:t>
      </w:r>
      <w:r w:rsidRPr="00E66DEB">
        <w:rPr>
          <w:rFonts w:asciiTheme="minorHAnsi" w:hAnsiTheme="minorHAnsi" w:cstheme="minorHAnsi"/>
          <w:color w:val="000000" w:themeColor="text1"/>
        </w:rPr>
        <w:t xml:space="preserve">.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/bcad164</w:t>
      </w:r>
      <w:proofErr w:type="gramEnd"/>
      <w:r w:rsidRPr="00E66DEB">
        <w:rPr>
          <w:rFonts w:asciiTheme="minorHAnsi" w:hAnsiTheme="minorHAnsi" w:cstheme="minorHAnsi"/>
          <w:color w:val="000000" w:themeColor="text1"/>
        </w:rPr>
        <w:t>.</w:t>
      </w:r>
    </w:p>
    <w:p w14:paraId="3734762F"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72A6C78E"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themeColor="text1"/>
        </w:rPr>
      </w:pPr>
      <w:r w:rsidRPr="00E66DEB">
        <w:rPr>
          <w:rFonts w:asciiTheme="minorHAnsi" w:hAnsiTheme="minorHAnsi" w:cstheme="minorHAnsi"/>
          <w:color w:val="000000" w:themeColor="text1"/>
        </w:rPr>
        <w:t>‌Welsh Government (2015). </w:t>
      </w:r>
      <w:r w:rsidRPr="00E66DEB">
        <w:rPr>
          <w:rFonts w:asciiTheme="minorHAnsi" w:hAnsiTheme="minorHAnsi" w:cstheme="minorHAnsi"/>
          <w:i/>
          <w:color w:val="000000" w:themeColor="text1"/>
        </w:rPr>
        <w:t>words.... Delivering the ‘Active Offer’ Information Pack - Social Services and Social Care</w:t>
      </w:r>
      <w:r w:rsidRPr="00E66DEB">
        <w:rPr>
          <w:rFonts w:asciiTheme="minorHAnsi" w:hAnsiTheme="minorHAnsi" w:cstheme="minorHAnsi"/>
          <w:color w:val="000000" w:themeColor="text1"/>
        </w:rPr>
        <w:t xml:space="preserve">. [online] Available at: </w:t>
      </w:r>
      <w:hyperlink r:id="rId26">
        <w:r w:rsidRPr="00E66DEB">
          <w:rPr>
            <w:rStyle w:val="Hyperlink"/>
            <w:rFonts w:asciiTheme="minorHAnsi" w:hAnsiTheme="minorHAnsi" w:cstheme="minorHAnsi"/>
          </w:rPr>
          <w:t>https://www.gov.wales/sites/default/files/publications/2019-04/delivering-the-active-offer-information-pack-social-services-and-social-care.pdf</w:t>
        </w:r>
      </w:hyperlink>
      <w:r w:rsidRPr="00E66DEB">
        <w:rPr>
          <w:rFonts w:asciiTheme="minorHAnsi" w:hAnsiTheme="minorHAnsi" w:cstheme="minorHAnsi"/>
          <w:color w:val="000000" w:themeColor="text1"/>
        </w:rPr>
        <w:t>.</w:t>
      </w:r>
    </w:p>
    <w:p w14:paraId="034294AA"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2C4DFDD3" w14:textId="77777777" w:rsidR="00514058" w:rsidRPr="00E66DEB" w:rsidRDefault="00514058" w:rsidP="00514058">
      <w:pPr>
        <w:pStyle w:val="NormalWeb"/>
        <w:spacing w:before="0" w:beforeAutospacing="0" w:after="0" w:line="360" w:lineRule="atLeast"/>
        <w:ind w:hanging="720"/>
        <w:rPr>
          <w:rFonts w:asciiTheme="minorHAnsi" w:hAnsiTheme="minorHAnsi" w:cstheme="minorHAnsi"/>
          <w:i/>
          <w:iCs/>
        </w:rPr>
      </w:pPr>
      <w:r w:rsidRPr="00E66DEB">
        <w:rPr>
          <w:rFonts w:asciiTheme="minorHAnsi" w:hAnsiTheme="minorHAnsi" w:cstheme="minorHAnsi"/>
          <w:color w:val="000000" w:themeColor="text1"/>
        </w:rPr>
        <w:t>‌</w:t>
      </w:r>
      <w:r w:rsidRPr="00E66DEB">
        <w:rPr>
          <w:rFonts w:asciiTheme="minorHAnsi" w:hAnsiTheme="minorHAnsi" w:cstheme="minorHAnsi"/>
        </w:rPr>
        <w:t xml:space="preserve">Welsh Government. (2015) </w:t>
      </w:r>
      <w:r w:rsidRPr="00E66DEB">
        <w:rPr>
          <w:rFonts w:asciiTheme="minorHAnsi" w:hAnsiTheme="minorHAnsi" w:cstheme="minorHAnsi"/>
          <w:i/>
          <w:iCs/>
        </w:rPr>
        <w:t xml:space="preserve">Social Services Wellbeing Wales Act, (2014) Working Together to Safeguard </w:t>
      </w:r>
      <w:proofErr w:type="spellStart"/>
      <w:proofErr w:type="gramStart"/>
      <w:r w:rsidRPr="00E66DEB">
        <w:rPr>
          <w:rFonts w:asciiTheme="minorHAnsi" w:hAnsiTheme="minorHAnsi" w:cstheme="minorHAnsi"/>
          <w:i/>
          <w:iCs/>
        </w:rPr>
        <w:t>People:Volume</w:t>
      </w:r>
      <w:proofErr w:type="spellEnd"/>
      <w:proofErr w:type="gramEnd"/>
      <w:r w:rsidRPr="00E66DEB">
        <w:rPr>
          <w:rFonts w:asciiTheme="minorHAnsi" w:hAnsiTheme="minorHAnsi" w:cstheme="minorHAnsi"/>
          <w:i/>
          <w:iCs/>
        </w:rPr>
        <w:t xml:space="preserve"> 6 – Handling Individual Cases to Protect Adults at Risk: </w:t>
      </w:r>
      <w:r w:rsidRPr="00E66DEB">
        <w:rPr>
          <w:rFonts w:asciiTheme="minorHAnsi" w:hAnsiTheme="minorHAnsi" w:cstheme="minorHAnsi"/>
        </w:rPr>
        <w:t>Cardiff. Welsh Government</w:t>
      </w:r>
      <w:r w:rsidRPr="00E66DEB">
        <w:rPr>
          <w:rFonts w:asciiTheme="minorHAnsi" w:hAnsiTheme="minorHAnsi" w:cstheme="minorHAnsi"/>
          <w:i/>
          <w:iCs/>
        </w:rPr>
        <w:t xml:space="preserve">. </w:t>
      </w:r>
    </w:p>
    <w:p w14:paraId="470F46BF" w14:textId="77777777" w:rsidR="00514058" w:rsidRPr="00E66DEB" w:rsidRDefault="00514058" w:rsidP="00514058">
      <w:pPr>
        <w:pStyle w:val="NormalWeb"/>
        <w:spacing w:before="0" w:beforeAutospacing="0" w:after="0" w:line="360" w:lineRule="atLeast"/>
        <w:ind w:hanging="720"/>
        <w:rPr>
          <w:rFonts w:asciiTheme="minorHAnsi" w:hAnsiTheme="minorHAnsi" w:cstheme="minorHAnsi"/>
          <w:i/>
          <w:iCs/>
        </w:rPr>
      </w:pPr>
    </w:p>
    <w:p w14:paraId="3019D59E"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i/>
          <w:iCs/>
        </w:rPr>
      </w:pPr>
      <w:r w:rsidRPr="00E66DEB">
        <w:rPr>
          <w:rFonts w:asciiTheme="minorHAnsi" w:hAnsiTheme="minorHAnsi" w:cstheme="minorHAnsi"/>
        </w:rPr>
        <w:lastRenderedPageBreak/>
        <w:t xml:space="preserve">Welsh Government. (2015) </w:t>
      </w:r>
      <w:r w:rsidRPr="00E66DEB">
        <w:rPr>
          <w:rFonts w:asciiTheme="minorHAnsi" w:hAnsiTheme="minorHAnsi" w:cstheme="minorHAnsi"/>
          <w:i/>
          <w:iCs/>
        </w:rPr>
        <w:t xml:space="preserve">Social Services Wellbeing Wales Act, (2014) Part 3: Part 3 Code of Practice (assessing the needs of individuals). </w:t>
      </w:r>
      <w:r w:rsidRPr="00E66DEB">
        <w:rPr>
          <w:rFonts w:asciiTheme="minorHAnsi" w:hAnsiTheme="minorHAnsi" w:cstheme="minorHAnsi"/>
        </w:rPr>
        <w:t>Cardiff. Welsh Government</w:t>
      </w:r>
      <w:r w:rsidRPr="00E66DEB">
        <w:rPr>
          <w:rFonts w:asciiTheme="minorHAnsi" w:hAnsiTheme="minorHAnsi" w:cstheme="minorHAnsi"/>
          <w:i/>
          <w:iCs/>
        </w:rPr>
        <w:t xml:space="preserve">. </w:t>
      </w:r>
    </w:p>
    <w:p w14:paraId="6A24EC22"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rPr>
      </w:pPr>
    </w:p>
    <w:p w14:paraId="2583B71C" w14:textId="77777777" w:rsidR="00514058" w:rsidRPr="00E66DEB" w:rsidRDefault="00514058" w:rsidP="00514058">
      <w:pPr>
        <w:pStyle w:val="NormalWeb"/>
        <w:spacing w:before="0" w:beforeAutospacing="0"/>
        <w:ind w:hanging="720"/>
        <w:rPr>
          <w:rFonts w:asciiTheme="minorHAnsi" w:hAnsiTheme="minorHAnsi" w:cstheme="minorHAnsi"/>
          <w:color w:val="000000" w:themeColor="text1"/>
        </w:rPr>
      </w:pPr>
      <w:r w:rsidRPr="00E66DEB">
        <w:rPr>
          <w:rFonts w:asciiTheme="minorHAnsi" w:hAnsiTheme="minorHAnsi" w:cstheme="minorHAnsi"/>
          <w:color w:val="000000" w:themeColor="text1"/>
        </w:rPr>
        <w:t xml:space="preserve">Welsh Language (Wales) Measure 2011. Available at: </w:t>
      </w:r>
      <w:hyperlink r:id="rId27">
        <w:r w:rsidRPr="00E66DEB">
          <w:rPr>
            <w:rStyle w:val="Hyperlink"/>
            <w:rFonts w:asciiTheme="minorHAnsi" w:hAnsiTheme="minorHAnsi" w:cstheme="minorHAnsi"/>
          </w:rPr>
          <w:t>https://www.legislation.gov.uk/mwa/2011/1/contents/enacted</w:t>
        </w:r>
      </w:hyperlink>
      <w:r w:rsidRPr="00E66DEB">
        <w:rPr>
          <w:rFonts w:asciiTheme="minorHAnsi" w:hAnsiTheme="minorHAnsi" w:cstheme="minorHAnsi"/>
          <w:color w:val="000000" w:themeColor="text1"/>
        </w:rPr>
        <w:t>.‌</w:t>
      </w:r>
      <w:r>
        <w:rPr>
          <w:rFonts w:asciiTheme="minorHAnsi" w:hAnsiTheme="minorHAnsi" w:cstheme="minorHAnsi"/>
          <w:color w:val="000000" w:themeColor="text1"/>
        </w:rPr>
        <w:t xml:space="preserve"> [</w:t>
      </w:r>
      <w:r w:rsidRPr="00E66DEB">
        <w:rPr>
          <w:rFonts w:asciiTheme="minorHAnsi" w:hAnsiTheme="minorHAnsi" w:cstheme="minorHAnsi"/>
          <w:color w:val="000000" w:themeColor="text1"/>
        </w:rPr>
        <w:t xml:space="preserve">Accessed </w:t>
      </w:r>
      <w:r>
        <w:rPr>
          <w:rFonts w:asciiTheme="minorHAnsi" w:hAnsiTheme="minorHAnsi" w:cstheme="minorHAnsi"/>
          <w:color w:val="000000" w:themeColor="text1"/>
        </w:rPr>
        <w:t>14</w:t>
      </w:r>
      <w:r w:rsidRPr="00821F7B">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Nov 2023</w:t>
      </w:r>
      <w:r w:rsidRPr="00E66DEB">
        <w:rPr>
          <w:rFonts w:asciiTheme="minorHAnsi" w:hAnsiTheme="minorHAnsi" w:cstheme="minorHAnsi"/>
          <w:color w:val="000000" w:themeColor="text1"/>
        </w:rPr>
        <w:t>].</w:t>
      </w:r>
    </w:p>
    <w:p w14:paraId="49147015" w14:textId="77777777" w:rsidR="00514058" w:rsidRPr="00E66DEB" w:rsidRDefault="00514058" w:rsidP="00514058">
      <w:pPr>
        <w:pStyle w:val="NormalWeb"/>
        <w:spacing w:before="0" w:beforeAutospacing="0"/>
        <w:ind w:hanging="720"/>
        <w:rPr>
          <w:rFonts w:asciiTheme="minorHAnsi" w:hAnsiTheme="minorHAnsi" w:cstheme="minorHAnsi"/>
          <w:color w:val="000000"/>
        </w:rPr>
      </w:pPr>
    </w:p>
    <w:p w14:paraId="301CB756"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themeColor="text1"/>
        </w:rPr>
      </w:pPr>
      <w:r w:rsidRPr="00E66DEB">
        <w:rPr>
          <w:rFonts w:asciiTheme="minorHAnsi" w:hAnsiTheme="minorHAnsi" w:cstheme="minorHAnsi"/>
          <w:color w:val="000000" w:themeColor="text1"/>
        </w:rPr>
        <w:t xml:space="preserve">Whittaker, A. and Havard, T. (2015). Defensive Practice as ‘Fear-Based’ Practice: Social Work’s Open </w:t>
      </w:r>
      <w:proofErr w:type="gramStart"/>
      <w:r w:rsidRPr="00E66DEB">
        <w:rPr>
          <w:rFonts w:asciiTheme="minorHAnsi" w:hAnsiTheme="minorHAnsi" w:cstheme="minorHAnsi"/>
          <w:color w:val="000000" w:themeColor="text1"/>
        </w:rPr>
        <w:t>Secret?.</w:t>
      </w:r>
      <w:proofErr w:type="gramEnd"/>
      <w:r w:rsidRPr="00E66DEB">
        <w:rPr>
          <w:rFonts w:asciiTheme="minorHAnsi" w:hAnsiTheme="minorHAnsi" w:cstheme="minorHAnsi"/>
          <w:color w:val="000000" w:themeColor="text1"/>
        </w:rPr>
        <w:t> </w:t>
      </w:r>
      <w:r w:rsidRPr="00E66DEB">
        <w:rPr>
          <w:rFonts w:asciiTheme="minorHAnsi" w:hAnsiTheme="minorHAnsi" w:cstheme="minorHAnsi"/>
          <w:i/>
          <w:color w:val="000000" w:themeColor="text1"/>
        </w:rPr>
        <w:t>British Journal of Social Work</w:t>
      </w:r>
      <w:r w:rsidRPr="00E66DEB">
        <w:rPr>
          <w:rFonts w:asciiTheme="minorHAnsi" w:hAnsiTheme="minorHAnsi" w:cstheme="minorHAnsi"/>
          <w:color w:val="000000" w:themeColor="text1"/>
        </w:rPr>
        <w:t xml:space="preserve">, [online] 46(5), pp.1158–1174.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://doi.org/10.1093/</w:t>
      </w:r>
      <w:proofErr w:type="spellStart"/>
      <w:r w:rsidRPr="00E66DEB">
        <w:rPr>
          <w:rFonts w:asciiTheme="minorHAnsi" w:hAnsiTheme="minorHAnsi" w:cstheme="minorHAnsi"/>
          <w:color w:val="000000" w:themeColor="text1"/>
        </w:rPr>
        <w:t>bjsw</w:t>
      </w:r>
      <w:proofErr w:type="spellEnd"/>
      <w:r w:rsidRPr="00E66DEB">
        <w:rPr>
          <w:rFonts w:asciiTheme="minorHAnsi" w:hAnsiTheme="minorHAnsi" w:cstheme="minorHAnsi"/>
          <w:color w:val="000000" w:themeColor="text1"/>
        </w:rPr>
        <w:t>/bcv048</w:t>
      </w:r>
      <w:proofErr w:type="gramEnd"/>
      <w:r w:rsidRPr="00E66DEB">
        <w:rPr>
          <w:rFonts w:asciiTheme="minorHAnsi" w:hAnsiTheme="minorHAnsi" w:cstheme="minorHAnsi"/>
          <w:color w:val="000000" w:themeColor="text1"/>
        </w:rPr>
        <w:t>.</w:t>
      </w:r>
    </w:p>
    <w:p w14:paraId="58B232AF"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p>
    <w:p w14:paraId="474F589D" w14:textId="77777777" w:rsidR="00514058" w:rsidRPr="00E66DEB" w:rsidRDefault="00514058" w:rsidP="00514058">
      <w:pPr>
        <w:pStyle w:val="NormalWeb"/>
        <w:spacing w:before="0" w:beforeAutospacing="0" w:after="0" w:afterAutospacing="0" w:line="360" w:lineRule="atLeast"/>
        <w:ind w:hanging="720"/>
        <w:rPr>
          <w:rFonts w:asciiTheme="minorHAnsi" w:hAnsiTheme="minorHAnsi" w:cstheme="minorHAnsi"/>
          <w:color w:val="000000"/>
        </w:rPr>
      </w:pPr>
      <w:r w:rsidRPr="00E66DEB">
        <w:rPr>
          <w:rFonts w:asciiTheme="minorHAnsi" w:hAnsiTheme="minorHAnsi" w:cstheme="minorHAnsi"/>
          <w:color w:val="000000" w:themeColor="text1"/>
        </w:rPr>
        <w:t>Whittaker, A. and Taylor, B. (2017). Understanding Risk in Social Work. </w:t>
      </w:r>
      <w:r w:rsidRPr="00E66DEB">
        <w:rPr>
          <w:rFonts w:asciiTheme="minorHAnsi" w:hAnsiTheme="minorHAnsi" w:cstheme="minorHAnsi"/>
          <w:i/>
          <w:color w:val="000000" w:themeColor="text1"/>
        </w:rPr>
        <w:t>Journal of Social Work Practice</w:t>
      </w:r>
      <w:r w:rsidRPr="00E66DEB">
        <w:rPr>
          <w:rFonts w:asciiTheme="minorHAnsi" w:hAnsiTheme="minorHAnsi" w:cstheme="minorHAnsi"/>
          <w:color w:val="000000" w:themeColor="text1"/>
        </w:rPr>
        <w:t xml:space="preserve">, [online] 31(4), pp.375–378. </w:t>
      </w:r>
      <w:proofErr w:type="spellStart"/>
      <w:proofErr w:type="gramStart"/>
      <w:r w:rsidRPr="00E66DEB">
        <w:rPr>
          <w:rFonts w:asciiTheme="minorHAnsi" w:hAnsiTheme="minorHAnsi" w:cstheme="minorHAnsi"/>
          <w:color w:val="000000" w:themeColor="text1"/>
        </w:rPr>
        <w:t>doi:https</w:t>
      </w:r>
      <w:proofErr w:type="spellEnd"/>
      <w:r w:rsidRPr="00E66DEB">
        <w:rPr>
          <w:rFonts w:asciiTheme="minorHAnsi" w:hAnsiTheme="minorHAnsi" w:cstheme="minorHAnsi"/>
          <w:color w:val="000000" w:themeColor="text1"/>
        </w:rPr>
        <w:t>://doi.org/10.1080/02650533.2017.1397612</w:t>
      </w:r>
      <w:proofErr w:type="gramEnd"/>
      <w:r w:rsidRPr="00E66DEB">
        <w:rPr>
          <w:rFonts w:asciiTheme="minorHAnsi" w:hAnsiTheme="minorHAnsi" w:cstheme="minorHAnsi"/>
          <w:color w:val="000000" w:themeColor="text1"/>
        </w:rPr>
        <w:t>.</w:t>
      </w:r>
    </w:p>
    <w:p w14:paraId="4A074E3C" w14:textId="77777777" w:rsidR="00514058" w:rsidRPr="00E66DEB" w:rsidRDefault="00514058" w:rsidP="00514058">
      <w:pPr>
        <w:ind w:hanging="720"/>
        <w:jc w:val="both"/>
        <w:rPr>
          <w:rFonts w:asciiTheme="minorHAnsi" w:hAnsiTheme="minorHAnsi" w:cstheme="minorHAnsi"/>
          <w:sz w:val="24"/>
          <w:szCs w:val="24"/>
        </w:rPr>
      </w:pPr>
    </w:p>
    <w:p w14:paraId="15512D6A" w14:textId="77777777" w:rsidR="00514058" w:rsidRPr="00E66DEB" w:rsidRDefault="00514058" w:rsidP="00514058">
      <w:pPr>
        <w:ind w:hanging="720"/>
        <w:jc w:val="both"/>
        <w:rPr>
          <w:rFonts w:asciiTheme="minorHAnsi" w:hAnsiTheme="minorHAnsi" w:cstheme="minorHAnsi"/>
          <w:sz w:val="24"/>
          <w:szCs w:val="24"/>
        </w:rPr>
      </w:pPr>
    </w:p>
    <w:p w14:paraId="6647F846" w14:textId="77777777" w:rsidR="00514058" w:rsidRDefault="00514058" w:rsidP="00514058">
      <w:pPr>
        <w:jc w:val="both"/>
        <w:rPr>
          <w:sz w:val="24"/>
          <w:szCs w:val="24"/>
        </w:rPr>
      </w:pPr>
    </w:p>
    <w:p w14:paraId="720C7B2E" w14:textId="77777777" w:rsidR="00514058" w:rsidRDefault="00514058" w:rsidP="00514058">
      <w:pPr>
        <w:jc w:val="both"/>
        <w:rPr>
          <w:sz w:val="24"/>
          <w:szCs w:val="24"/>
        </w:rPr>
      </w:pPr>
    </w:p>
    <w:p w14:paraId="63DE872C" w14:textId="77777777" w:rsidR="00514058" w:rsidRDefault="00514058" w:rsidP="00514058">
      <w:pPr>
        <w:jc w:val="both"/>
        <w:rPr>
          <w:sz w:val="24"/>
          <w:szCs w:val="24"/>
        </w:rPr>
      </w:pPr>
    </w:p>
    <w:p w14:paraId="6AF49FBD" w14:textId="77777777" w:rsidR="00514058" w:rsidRDefault="00514058" w:rsidP="00514058">
      <w:pPr>
        <w:jc w:val="both"/>
        <w:rPr>
          <w:sz w:val="24"/>
          <w:szCs w:val="24"/>
        </w:rPr>
      </w:pPr>
    </w:p>
    <w:p w14:paraId="45A1000F" w14:textId="77777777" w:rsidR="00514058" w:rsidRDefault="00514058" w:rsidP="00514058">
      <w:pPr>
        <w:jc w:val="both"/>
        <w:rPr>
          <w:sz w:val="24"/>
          <w:szCs w:val="24"/>
        </w:rPr>
      </w:pPr>
    </w:p>
    <w:p w14:paraId="4C8C1697" w14:textId="77777777" w:rsidR="00514058" w:rsidRDefault="00514058" w:rsidP="00514058">
      <w:pPr>
        <w:jc w:val="both"/>
        <w:rPr>
          <w:sz w:val="24"/>
          <w:szCs w:val="24"/>
        </w:rPr>
      </w:pPr>
    </w:p>
    <w:p w14:paraId="354B8236" w14:textId="77777777" w:rsidR="00514058" w:rsidRDefault="00514058" w:rsidP="00514058">
      <w:pPr>
        <w:jc w:val="both"/>
        <w:rPr>
          <w:sz w:val="24"/>
          <w:szCs w:val="24"/>
        </w:rPr>
      </w:pPr>
    </w:p>
    <w:p w14:paraId="2CCF25EA" w14:textId="77777777" w:rsidR="00514058" w:rsidRDefault="00514058" w:rsidP="00514058">
      <w:pPr>
        <w:jc w:val="both"/>
        <w:rPr>
          <w:sz w:val="24"/>
          <w:szCs w:val="24"/>
        </w:rPr>
      </w:pPr>
    </w:p>
    <w:p w14:paraId="21EE42BF" w14:textId="77777777" w:rsidR="00514058" w:rsidRDefault="00514058" w:rsidP="00514058">
      <w:pPr>
        <w:jc w:val="both"/>
        <w:rPr>
          <w:sz w:val="24"/>
          <w:szCs w:val="24"/>
        </w:rPr>
      </w:pPr>
    </w:p>
    <w:p w14:paraId="4C8370D4" w14:textId="77777777" w:rsidR="00514058" w:rsidRDefault="00514058" w:rsidP="00514058">
      <w:pPr>
        <w:jc w:val="both"/>
        <w:rPr>
          <w:sz w:val="24"/>
          <w:szCs w:val="24"/>
        </w:rPr>
      </w:pPr>
    </w:p>
    <w:p w14:paraId="698C4DE1" w14:textId="77777777" w:rsidR="00514058" w:rsidRDefault="00514058" w:rsidP="00514058">
      <w:pPr>
        <w:jc w:val="both"/>
        <w:rPr>
          <w:sz w:val="24"/>
          <w:szCs w:val="24"/>
        </w:rPr>
      </w:pPr>
    </w:p>
    <w:p w14:paraId="46949AE9" w14:textId="77777777" w:rsidR="00514058" w:rsidRDefault="00514058" w:rsidP="00514058">
      <w:pPr>
        <w:jc w:val="both"/>
        <w:rPr>
          <w:sz w:val="24"/>
          <w:szCs w:val="24"/>
        </w:rPr>
      </w:pPr>
    </w:p>
    <w:p w14:paraId="4E07C53E" w14:textId="77777777" w:rsidR="00514058" w:rsidRDefault="00514058" w:rsidP="00514058">
      <w:pPr>
        <w:jc w:val="both"/>
        <w:rPr>
          <w:sz w:val="24"/>
          <w:szCs w:val="24"/>
        </w:rPr>
      </w:pPr>
    </w:p>
    <w:p w14:paraId="1B26CB3E" w14:textId="77777777" w:rsidR="00514058" w:rsidRDefault="00514058" w:rsidP="00514058">
      <w:pPr>
        <w:jc w:val="both"/>
        <w:rPr>
          <w:sz w:val="24"/>
          <w:szCs w:val="24"/>
        </w:rPr>
      </w:pPr>
    </w:p>
    <w:p w14:paraId="3A4FDCB2" w14:textId="77777777" w:rsidR="00514058" w:rsidRDefault="00514058" w:rsidP="00514058">
      <w:pPr>
        <w:jc w:val="both"/>
        <w:rPr>
          <w:sz w:val="24"/>
          <w:szCs w:val="24"/>
        </w:rPr>
      </w:pPr>
    </w:p>
    <w:p w14:paraId="24D263F8" w14:textId="77777777" w:rsidR="00514058" w:rsidRDefault="00514058" w:rsidP="00514058">
      <w:pPr>
        <w:jc w:val="both"/>
        <w:rPr>
          <w:sz w:val="24"/>
          <w:szCs w:val="24"/>
        </w:rPr>
      </w:pPr>
    </w:p>
    <w:p w14:paraId="3651E9A0" w14:textId="77777777" w:rsidR="00514058" w:rsidRDefault="00514058" w:rsidP="00514058">
      <w:pPr>
        <w:jc w:val="both"/>
        <w:rPr>
          <w:sz w:val="24"/>
          <w:szCs w:val="24"/>
        </w:rPr>
      </w:pPr>
    </w:p>
    <w:p w14:paraId="7F7C725E" w14:textId="77777777" w:rsidR="00514058" w:rsidRDefault="00514058" w:rsidP="00514058">
      <w:pPr>
        <w:jc w:val="both"/>
        <w:rPr>
          <w:sz w:val="24"/>
          <w:szCs w:val="24"/>
        </w:rPr>
      </w:pPr>
    </w:p>
    <w:p w14:paraId="643C78C8" w14:textId="77777777" w:rsidR="00514058" w:rsidRDefault="00514058" w:rsidP="00514058">
      <w:pPr>
        <w:jc w:val="both"/>
        <w:rPr>
          <w:sz w:val="24"/>
          <w:szCs w:val="24"/>
        </w:rPr>
      </w:pPr>
    </w:p>
    <w:p w14:paraId="7EF27B93" w14:textId="77777777" w:rsidR="00514058" w:rsidRDefault="00514058" w:rsidP="00514058">
      <w:pPr>
        <w:jc w:val="both"/>
        <w:rPr>
          <w:sz w:val="24"/>
          <w:szCs w:val="24"/>
        </w:rPr>
      </w:pPr>
    </w:p>
    <w:p w14:paraId="377BBE53" w14:textId="77777777" w:rsidR="00514058" w:rsidRDefault="00514058" w:rsidP="00514058">
      <w:pPr>
        <w:jc w:val="both"/>
        <w:rPr>
          <w:sz w:val="24"/>
          <w:szCs w:val="24"/>
        </w:rPr>
      </w:pPr>
    </w:p>
    <w:p w14:paraId="21413CD0" w14:textId="77777777" w:rsidR="00514058" w:rsidRDefault="00514058" w:rsidP="00514058">
      <w:pPr>
        <w:jc w:val="both"/>
        <w:rPr>
          <w:sz w:val="24"/>
          <w:szCs w:val="24"/>
        </w:rPr>
      </w:pPr>
    </w:p>
    <w:p w14:paraId="5EC6B60D" w14:textId="77777777" w:rsidR="00514058" w:rsidRDefault="00514058" w:rsidP="00514058">
      <w:pPr>
        <w:jc w:val="both"/>
        <w:rPr>
          <w:sz w:val="24"/>
          <w:szCs w:val="24"/>
        </w:rPr>
      </w:pPr>
    </w:p>
    <w:p w14:paraId="0842FD4C" w14:textId="77777777" w:rsidR="00514058" w:rsidRDefault="00514058" w:rsidP="00514058">
      <w:pPr>
        <w:jc w:val="both"/>
        <w:rPr>
          <w:sz w:val="24"/>
          <w:szCs w:val="24"/>
        </w:rPr>
      </w:pPr>
    </w:p>
    <w:p w14:paraId="0CFC07A8" w14:textId="77777777" w:rsidR="00514058" w:rsidRDefault="00514058" w:rsidP="00514058">
      <w:pPr>
        <w:jc w:val="both"/>
        <w:rPr>
          <w:sz w:val="24"/>
          <w:szCs w:val="24"/>
        </w:rPr>
      </w:pPr>
    </w:p>
    <w:p w14:paraId="3BBE709A" w14:textId="77777777" w:rsidR="00514058" w:rsidRDefault="00514058" w:rsidP="00514058">
      <w:pPr>
        <w:jc w:val="both"/>
        <w:rPr>
          <w:sz w:val="24"/>
          <w:szCs w:val="24"/>
        </w:rPr>
      </w:pPr>
    </w:p>
    <w:p w14:paraId="13F2A31B" w14:textId="77777777" w:rsidR="00514058" w:rsidRDefault="00514058" w:rsidP="00514058">
      <w:pPr>
        <w:jc w:val="both"/>
        <w:rPr>
          <w:sz w:val="24"/>
          <w:szCs w:val="24"/>
        </w:rPr>
      </w:pPr>
    </w:p>
    <w:p w14:paraId="5E681082" w14:textId="77777777" w:rsidR="00514058" w:rsidRDefault="00514058" w:rsidP="00514058">
      <w:pPr>
        <w:jc w:val="both"/>
        <w:rPr>
          <w:sz w:val="24"/>
          <w:szCs w:val="24"/>
        </w:rPr>
      </w:pPr>
    </w:p>
    <w:p w14:paraId="594E32ED" w14:textId="77777777" w:rsidR="00514058" w:rsidRDefault="00514058" w:rsidP="00514058">
      <w:pPr>
        <w:jc w:val="both"/>
        <w:rPr>
          <w:sz w:val="24"/>
          <w:szCs w:val="24"/>
        </w:rPr>
      </w:pPr>
    </w:p>
    <w:p w14:paraId="280496ED" w14:textId="77777777" w:rsidR="00514058" w:rsidRDefault="00514058" w:rsidP="00514058">
      <w:pPr>
        <w:jc w:val="both"/>
        <w:rPr>
          <w:sz w:val="24"/>
          <w:szCs w:val="24"/>
        </w:rPr>
      </w:pPr>
    </w:p>
    <w:p w14:paraId="531EB9FE" w14:textId="77777777" w:rsidR="00514058" w:rsidRDefault="00514058" w:rsidP="00514058">
      <w:pPr>
        <w:jc w:val="both"/>
        <w:rPr>
          <w:sz w:val="24"/>
          <w:szCs w:val="24"/>
        </w:rPr>
      </w:pPr>
    </w:p>
    <w:p w14:paraId="5CD23271" w14:textId="77777777" w:rsidR="00514058" w:rsidRDefault="00514058" w:rsidP="00514058">
      <w:pPr>
        <w:jc w:val="both"/>
        <w:rPr>
          <w:sz w:val="24"/>
          <w:szCs w:val="24"/>
        </w:rPr>
      </w:pPr>
    </w:p>
    <w:p w14:paraId="06E60BD8" w14:textId="77777777" w:rsidR="00514058" w:rsidRDefault="00514058" w:rsidP="00514058">
      <w:pPr>
        <w:jc w:val="both"/>
        <w:rPr>
          <w:sz w:val="24"/>
          <w:szCs w:val="24"/>
        </w:rPr>
      </w:pPr>
    </w:p>
    <w:p w14:paraId="42611B6F" w14:textId="77777777" w:rsidR="00514058" w:rsidRDefault="00514058" w:rsidP="00514058">
      <w:pPr>
        <w:jc w:val="both"/>
        <w:rPr>
          <w:sz w:val="24"/>
          <w:szCs w:val="24"/>
        </w:rPr>
      </w:pPr>
    </w:p>
    <w:p w14:paraId="2266537B" w14:textId="77777777" w:rsidR="00514058" w:rsidRDefault="00514058" w:rsidP="00514058">
      <w:pPr>
        <w:jc w:val="both"/>
        <w:rPr>
          <w:sz w:val="24"/>
          <w:szCs w:val="24"/>
        </w:rPr>
      </w:pPr>
    </w:p>
    <w:p w14:paraId="4A9D6D93" w14:textId="77777777" w:rsidR="00514058" w:rsidRDefault="00514058" w:rsidP="00514058">
      <w:pPr>
        <w:jc w:val="both"/>
        <w:rPr>
          <w:sz w:val="24"/>
          <w:szCs w:val="24"/>
        </w:rPr>
      </w:pPr>
    </w:p>
    <w:p w14:paraId="14817CB8" w14:textId="77777777" w:rsidR="00514058" w:rsidRPr="00EE5BC3" w:rsidRDefault="00514058" w:rsidP="00514058">
      <w:pPr>
        <w:jc w:val="center"/>
        <w:rPr>
          <w:b/>
          <w:sz w:val="28"/>
          <w:szCs w:val="28"/>
        </w:rPr>
      </w:pPr>
      <w:r w:rsidRPr="00EE5BC3">
        <w:rPr>
          <w:b/>
          <w:sz w:val="28"/>
          <w:szCs w:val="28"/>
        </w:rPr>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469A49ED" w14:textId="77777777" w:rsidR="00514058" w:rsidRDefault="00514058" w:rsidP="00514058">
      <w:pPr>
        <w:jc w:val="both"/>
        <w:rPr>
          <w:sz w:val="24"/>
          <w:szCs w:val="24"/>
        </w:rPr>
      </w:pPr>
    </w:p>
    <w:p w14:paraId="2812F3F2" w14:textId="77777777" w:rsidR="00514058" w:rsidRPr="00B17FA0" w:rsidRDefault="00514058" w:rsidP="00514058">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7A256580" w14:textId="77777777" w:rsidR="00514058" w:rsidRPr="00B17FA0" w:rsidRDefault="00514058" w:rsidP="00514058">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4"/>
        <w:gridCol w:w="5094"/>
      </w:tblGrid>
      <w:tr w:rsidR="00514058" w:rsidRPr="00B17FA0" w14:paraId="27AD1D66" w14:textId="77777777" w:rsidTr="00010CD4">
        <w:tc>
          <w:tcPr>
            <w:tcW w:w="5094" w:type="dxa"/>
          </w:tcPr>
          <w:p w14:paraId="07B3D07F" w14:textId="77777777" w:rsidR="00514058" w:rsidRPr="00B17FA0" w:rsidRDefault="00514058" w:rsidP="00010CD4">
            <w:pPr>
              <w:jc w:val="both"/>
              <w:rPr>
                <w:sz w:val="24"/>
                <w:szCs w:val="24"/>
              </w:rPr>
            </w:pPr>
            <w:r>
              <w:rPr>
                <w:sz w:val="24"/>
                <w:szCs w:val="24"/>
              </w:rPr>
              <w:t>Consolidation workshop</w:t>
            </w:r>
            <w:r w:rsidRPr="00B17FA0">
              <w:rPr>
                <w:sz w:val="24"/>
                <w:szCs w:val="24"/>
              </w:rPr>
              <w:t xml:space="preserve"> </w:t>
            </w:r>
          </w:p>
        </w:tc>
        <w:tc>
          <w:tcPr>
            <w:tcW w:w="5094" w:type="dxa"/>
          </w:tcPr>
          <w:p w14:paraId="18524852" w14:textId="77777777" w:rsidR="00514058" w:rsidRPr="00B17FA0" w:rsidRDefault="00514058" w:rsidP="00010CD4">
            <w:pPr>
              <w:jc w:val="both"/>
              <w:rPr>
                <w:sz w:val="24"/>
                <w:szCs w:val="24"/>
              </w:rPr>
            </w:pPr>
            <w:r w:rsidRPr="00B17FA0">
              <w:rPr>
                <w:sz w:val="24"/>
                <w:szCs w:val="24"/>
              </w:rPr>
              <w:t xml:space="preserve">Date Attended  </w:t>
            </w:r>
          </w:p>
        </w:tc>
      </w:tr>
      <w:tr w:rsidR="00514058" w:rsidRPr="00B17FA0" w14:paraId="6E6B30A3" w14:textId="77777777" w:rsidTr="00010CD4">
        <w:tc>
          <w:tcPr>
            <w:tcW w:w="5094" w:type="dxa"/>
          </w:tcPr>
          <w:p w14:paraId="374DA0F4" w14:textId="77777777" w:rsidR="00514058" w:rsidRPr="005A1CB9" w:rsidRDefault="00514058" w:rsidP="00010CD4">
            <w:pPr>
              <w:jc w:val="both"/>
              <w:rPr>
                <w:sz w:val="24"/>
                <w:szCs w:val="24"/>
              </w:rPr>
            </w:pPr>
            <w:r>
              <w:rPr>
                <w:sz w:val="24"/>
                <w:szCs w:val="24"/>
              </w:rPr>
              <w:t>1</w:t>
            </w:r>
          </w:p>
        </w:tc>
        <w:tc>
          <w:tcPr>
            <w:tcW w:w="5094" w:type="dxa"/>
          </w:tcPr>
          <w:p w14:paraId="382494BF" w14:textId="77777777" w:rsidR="00514058" w:rsidRPr="00B17FA0" w:rsidRDefault="00514058" w:rsidP="00010CD4">
            <w:pPr>
              <w:jc w:val="both"/>
              <w:rPr>
                <w:sz w:val="24"/>
                <w:szCs w:val="24"/>
              </w:rPr>
            </w:pPr>
            <w:r>
              <w:rPr>
                <w:sz w:val="24"/>
                <w:szCs w:val="24"/>
              </w:rPr>
              <w:t>08/11/2022</w:t>
            </w:r>
          </w:p>
        </w:tc>
      </w:tr>
      <w:tr w:rsidR="00514058" w:rsidRPr="00B17FA0" w14:paraId="4AD9DB69" w14:textId="77777777" w:rsidTr="00010CD4">
        <w:tc>
          <w:tcPr>
            <w:tcW w:w="5094" w:type="dxa"/>
          </w:tcPr>
          <w:p w14:paraId="2135C179" w14:textId="77777777" w:rsidR="00514058" w:rsidRPr="00B17FA0" w:rsidRDefault="00514058" w:rsidP="00010CD4">
            <w:pPr>
              <w:jc w:val="both"/>
              <w:rPr>
                <w:sz w:val="24"/>
                <w:szCs w:val="24"/>
              </w:rPr>
            </w:pPr>
            <w:r w:rsidRPr="00B17FA0">
              <w:rPr>
                <w:sz w:val="24"/>
                <w:szCs w:val="24"/>
              </w:rPr>
              <w:t>2</w:t>
            </w:r>
          </w:p>
        </w:tc>
        <w:tc>
          <w:tcPr>
            <w:tcW w:w="5094" w:type="dxa"/>
          </w:tcPr>
          <w:p w14:paraId="264BF3EF" w14:textId="77777777" w:rsidR="00514058" w:rsidRPr="00B17FA0" w:rsidRDefault="00514058" w:rsidP="00010CD4">
            <w:pPr>
              <w:jc w:val="both"/>
              <w:rPr>
                <w:sz w:val="24"/>
                <w:szCs w:val="24"/>
              </w:rPr>
            </w:pPr>
            <w:r>
              <w:rPr>
                <w:sz w:val="24"/>
                <w:szCs w:val="24"/>
              </w:rPr>
              <w:t>17/01/2023</w:t>
            </w:r>
          </w:p>
        </w:tc>
      </w:tr>
      <w:tr w:rsidR="00514058" w:rsidRPr="00B17FA0" w14:paraId="64D0B7B2" w14:textId="77777777" w:rsidTr="00010CD4">
        <w:tc>
          <w:tcPr>
            <w:tcW w:w="5094" w:type="dxa"/>
          </w:tcPr>
          <w:p w14:paraId="22C31ED7" w14:textId="77777777" w:rsidR="00514058" w:rsidRPr="00B17FA0" w:rsidRDefault="00514058" w:rsidP="00010CD4">
            <w:pPr>
              <w:jc w:val="both"/>
              <w:rPr>
                <w:sz w:val="24"/>
                <w:szCs w:val="24"/>
              </w:rPr>
            </w:pPr>
            <w:r w:rsidRPr="00B17FA0">
              <w:rPr>
                <w:sz w:val="24"/>
                <w:szCs w:val="24"/>
              </w:rPr>
              <w:t>3</w:t>
            </w:r>
          </w:p>
        </w:tc>
        <w:tc>
          <w:tcPr>
            <w:tcW w:w="5094" w:type="dxa"/>
          </w:tcPr>
          <w:p w14:paraId="3282F3D3" w14:textId="77777777" w:rsidR="00514058" w:rsidRPr="00B17FA0" w:rsidRDefault="00514058" w:rsidP="00010CD4">
            <w:pPr>
              <w:jc w:val="both"/>
              <w:rPr>
                <w:sz w:val="24"/>
                <w:szCs w:val="24"/>
              </w:rPr>
            </w:pPr>
            <w:r>
              <w:rPr>
                <w:sz w:val="24"/>
                <w:szCs w:val="24"/>
              </w:rPr>
              <w:t>14/03/2023</w:t>
            </w:r>
          </w:p>
        </w:tc>
      </w:tr>
      <w:tr w:rsidR="00514058" w:rsidRPr="008B28E7" w14:paraId="49B4D3F9" w14:textId="77777777" w:rsidTr="00010CD4">
        <w:tc>
          <w:tcPr>
            <w:tcW w:w="5094" w:type="dxa"/>
          </w:tcPr>
          <w:p w14:paraId="362423E5" w14:textId="77777777" w:rsidR="00514058" w:rsidRPr="00B17FA0" w:rsidRDefault="00514058" w:rsidP="00010CD4">
            <w:pPr>
              <w:jc w:val="both"/>
              <w:rPr>
                <w:sz w:val="24"/>
                <w:szCs w:val="24"/>
              </w:rPr>
            </w:pPr>
            <w:r w:rsidRPr="00B17FA0">
              <w:rPr>
                <w:sz w:val="24"/>
                <w:szCs w:val="24"/>
              </w:rPr>
              <w:t>4</w:t>
            </w:r>
          </w:p>
        </w:tc>
        <w:tc>
          <w:tcPr>
            <w:tcW w:w="5094" w:type="dxa"/>
          </w:tcPr>
          <w:p w14:paraId="2381E82D" w14:textId="77777777" w:rsidR="00514058" w:rsidRPr="00B17FA0" w:rsidRDefault="00514058" w:rsidP="00010CD4">
            <w:pPr>
              <w:jc w:val="both"/>
              <w:rPr>
                <w:sz w:val="24"/>
                <w:szCs w:val="24"/>
              </w:rPr>
            </w:pPr>
            <w:r>
              <w:rPr>
                <w:sz w:val="24"/>
                <w:szCs w:val="24"/>
              </w:rPr>
              <w:t>06/06/2023</w:t>
            </w:r>
          </w:p>
        </w:tc>
      </w:tr>
    </w:tbl>
    <w:p w14:paraId="3934D831" w14:textId="77777777" w:rsidR="00514058" w:rsidRPr="008B28E7" w:rsidRDefault="00514058" w:rsidP="00514058">
      <w:pPr>
        <w:jc w:val="both"/>
        <w:rPr>
          <w:sz w:val="24"/>
          <w:szCs w:val="24"/>
        </w:rPr>
      </w:pPr>
    </w:p>
    <w:p w14:paraId="3B569662" w14:textId="77777777" w:rsidR="00514058" w:rsidRDefault="00514058" w:rsidP="00514058">
      <w:pPr>
        <w:jc w:val="both"/>
        <w:rPr>
          <w:sz w:val="24"/>
          <w:szCs w:val="24"/>
        </w:rPr>
      </w:pPr>
      <w:r>
        <w:rPr>
          <w:sz w:val="24"/>
          <w:szCs w:val="24"/>
        </w:rPr>
        <w:t>Notes</w:t>
      </w:r>
      <w:r w:rsidRPr="008B28E7">
        <w:rPr>
          <w:sz w:val="24"/>
          <w:szCs w:val="24"/>
        </w:rPr>
        <w:t xml:space="preserve"> </w:t>
      </w:r>
    </w:p>
    <w:p w14:paraId="03D40B7E" w14:textId="77777777" w:rsidR="00514058" w:rsidRDefault="00514058" w:rsidP="00514058">
      <w:pPr>
        <w:jc w:val="both"/>
        <w:rPr>
          <w:sz w:val="24"/>
          <w:szCs w:val="24"/>
        </w:rPr>
      </w:pPr>
    </w:p>
    <w:p w14:paraId="78C984BC" w14:textId="77777777" w:rsidR="00514058" w:rsidRPr="00706BB5" w:rsidRDefault="00514058" w:rsidP="00514058">
      <w:pPr>
        <w:jc w:val="both"/>
        <w:rPr>
          <w:sz w:val="24"/>
          <w:szCs w:val="24"/>
        </w:rPr>
      </w:pPr>
    </w:p>
    <w:p w14:paraId="65F627B1" w14:textId="77777777" w:rsidR="00514058" w:rsidRDefault="00514058" w:rsidP="00514058">
      <w:pPr>
        <w:jc w:val="both"/>
        <w:rPr>
          <w:sz w:val="24"/>
          <w:szCs w:val="24"/>
        </w:rPr>
      </w:pPr>
    </w:p>
    <w:p w14:paraId="2F5D93D5" w14:textId="77777777" w:rsidR="00514058" w:rsidRPr="00706BB5" w:rsidRDefault="00514058" w:rsidP="00514058">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33FD26C0" w14:textId="77777777" w:rsidR="00514058" w:rsidRPr="008B28E7" w:rsidRDefault="00514058" w:rsidP="00514058">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14058" w:rsidRPr="008B28E7" w14:paraId="460FF9E4" w14:textId="77777777" w:rsidTr="00010CD4">
        <w:tc>
          <w:tcPr>
            <w:tcW w:w="10070" w:type="dxa"/>
          </w:tcPr>
          <w:p w14:paraId="11C45B76" w14:textId="77777777" w:rsidR="00514058" w:rsidRPr="00706BB5" w:rsidRDefault="00514058" w:rsidP="00010CD4">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4F56AD3" w14:textId="77777777" w:rsidR="00514058" w:rsidRPr="008B28E7" w:rsidRDefault="00514058" w:rsidP="00010CD4">
            <w:pPr>
              <w:jc w:val="both"/>
              <w:rPr>
                <w:sz w:val="24"/>
                <w:szCs w:val="24"/>
              </w:rPr>
            </w:pPr>
          </w:p>
        </w:tc>
      </w:tr>
      <w:tr w:rsidR="00514058" w:rsidRPr="008B28E7" w14:paraId="44917127" w14:textId="77777777" w:rsidTr="00010CD4">
        <w:tc>
          <w:tcPr>
            <w:tcW w:w="10070" w:type="dxa"/>
          </w:tcPr>
          <w:p w14:paraId="6DF2867A" w14:textId="77777777" w:rsidR="00514058" w:rsidRDefault="00514058" w:rsidP="00010CD4">
            <w:pPr>
              <w:jc w:val="both"/>
              <w:rPr>
                <w:color w:val="auto"/>
                <w:sz w:val="24"/>
                <w:szCs w:val="24"/>
              </w:rPr>
            </w:pPr>
          </w:p>
          <w:p w14:paraId="0C1DF0AF" w14:textId="77777777" w:rsidR="00514058" w:rsidRDefault="00514058" w:rsidP="00010CD4">
            <w:pPr>
              <w:ind w:left="-20" w:right="-20"/>
              <w:jc w:val="both"/>
              <w:rPr>
                <w:rFonts w:eastAsia="Arial"/>
                <w:color w:val="000000" w:themeColor="text1"/>
                <w:sz w:val="24"/>
                <w:szCs w:val="24"/>
              </w:rPr>
            </w:pPr>
            <w:r w:rsidRPr="4D95FCB1">
              <w:rPr>
                <w:rFonts w:eastAsia="Arial"/>
                <w:color w:val="000000" w:themeColor="text1"/>
                <w:sz w:val="24"/>
                <w:szCs w:val="24"/>
              </w:rPr>
              <w:t>I have supervised the learner for the course of this programme and have observed the development in her assessment and analytical skills, as well as the orientation of her practice towards a more collaborative and systemic approach. Through the supervision and appraisal process, and as specified above, she identified her skills in exercising her professional judgement to inform her analysis in working with families, as well as assessment writing as areas for development. She has had the opportunity to work with other team members to develop her skills in using systemic and strengths-based approaches to think more creatively and work alongside families to achieve positive outcomes. The student has been eager to learn and has been an active and committed member of pod/group supervision; a forum to</w:t>
            </w:r>
            <w:r w:rsidRPr="4D95FCB1">
              <w:rPr>
                <w:rFonts w:eastAsia="Arial"/>
                <w:color w:val="000000" w:themeColor="text1"/>
                <w:sz w:val="24"/>
                <w:szCs w:val="24"/>
                <w:lang w:val="en-US"/>
              </w:rPr>
              <w:t xml:space="preserve"> hypothesize and reflect to inform our intervention and professional judgement on cases.</w:t>
            </w:r>
            <w:r w:rsidRPr="4D95FCB1">
              <w:rPr>
                <w:rFonts w:eastAsia="Arial"/>
                <w:color w:val="000000" w:themeColor="text1"/>
                <w:sz w:val="24"/>
                <w:szCs w:val="24"/>
              </w:rPr>
              <w:t xml:space="preserve"> The systemic model used by the team has enabled her to work more collaboratively with other ‘pod’ members, sharing responsibility for cases and making decisions through group </w:t>
            </w:r>
            <w:r w:rsidRPr="4D95FCB1">
              <w:rPr>
                <w:rFonts w:eastAsia="Arial"/>
                <w:color w:val="000000" w:themeColor="text1"/>
                <w:sz w:val="24"/>
                <w:szCs w:val="24"/>
              </w:rPr>
              <w:lastRenderedPageBreak/>
              <w:t xml:space="preserve">discussions. This has exposed her to differences in opinions, working styles and theoretical orientations. This process of discussion and hypothesising can act as a corrective and balance against the biases of any one worker. However, this can also be a difficult forum for less experienced, less confident workers. The learner also used individual supervision and ad hoc discussions to reflect on this. During individual supervision, the student has shown an awareness of her personal experiences, values and emotions and the potential impact this could have on her practice.  </w:t>
            </w:r>
          </w:p>
          <w:p w14:paraId="73A70E83" w14:textId="77777777" w:rsidR="00514058" w:rsidRDefault="00514058" w:rsidP="00010CD4">
            <w:pPr>
              <w:ind w:left="-20" w:right="-20"/>
              <w:jc w:val="both"/>
            </w:pPr>
            <w:r w:rsidRPr="1FAEC67F">
              <w:rPr>
                <w:rFonts w:eastAsia="Arial"/>
                <w:color w:val="000000" w:themeColor="text1"/>
                <w:sz w:val="24"/>
                <w:szCs w:val="24"/>
              </w:rPr>
              <w:t xml:space="preserve"> </w:t>
            </w:r>
          </w:p>
          <w:p w14:paraId="6AE4A67B" w14:textId="77777777" w:rsidR="00514058" w:rsidRDefault="00514058" w:rsidP="00010CD4">
            <w:pPr>
              <w:ind w:left="-20" w:right="-20"/>
              <w:jc w:val="both"/>
            </w:pPr>
            <w:r w:rsidRPr="1FAEC67F">
              <w:rPr>
                <w:rFonts w:eastAsia="Arial"/>
                <w:color w:val="000000" w:themeColor="text1"/>
                <w:sz w:val="24"/>
                <w:szCs w:val="24"/>
              </w:rPr>
              <w:t xml:space="preserve">The student’s observed practice demonstrates her effective interpersonal skills and ability to build a positive relationship with children. She was sensitive to the emotional impact of the work for the child and planned the work with those who have a relationship with him in school. The observation demonstrated that the learner already had an established relationship with the child. This meant that she had a good knowledge of the child’s preferred communication style, </w:t>
            </w:r>
            <w:proofErr w:type="gramStart"/>
            <w:r w:rsidRPr="1FAEC67F">
              <w:rPr>
                <w:rFonts w:eastAsia="Arial"/>
                <w:color w:val="000000" w:themeColor="text1"/>
                <w:sz w:val="24"/>
                <w:szCs w:val="24"/>
              </w:rPr>
              <w:t>taking into account</w:t>
            </w:r>
            <w:proofErr w:type="gramEnd"/>
            <w:r w:rsidRPr="1FAEC67F">
              <w:rPr>
                <w:rFonts w:eastAsia="Arial"/>
                <w:color w:val="000000" w:themeColor="text1"/>
                <w:sz w:val="24"/>
                <w:szCs w:val="24"/>
              </w:rPr>
              <w:t xml:space="preserve"> the child’s emotional and cognitive needs. This was a sensitive piece of work with the child, as whilst only being 6 years of age, he had been exposed to the acrimonious relationships between both sides of his family. This meant that he was vulnerable to being influenced by adults and the learner needed to ascertain his independent wishes and feelings. The learner did so respectively, making sure there was a balance of active listening, </w:t>
            </w:r>
            <w:proofErr w:type="gramStart"/>
            <w:r w:rsidRPr="1FAEC67F">
              <w:rPr>
                <w:rFonts w:eastAsia="Arial"/>
                <w:color w:val="000000" w:themeColor="text1"/>
                <w:sz w:val="24"/>
                <w:szCs w:val="24"/>
              </w:rPr>
              <w:t>empathy</w:t>
            </w:r>
            <w:proofErr w:type="gramEnd"/>
            <w:r w:rsidRPr="1FAEC67F">
              <w:rPr>
                <w:rFonts w:eastAsia="Arial"/>
                <w:color w:val="000000" w:themeColor="text1"/>
                <w:sz w:val="24"/>
                <w:szCs w:val="24"/>
              </w:rPr>
              <w:t xml:space="preserve"> and sensitive challenge. The child was encouraged to give feedback on the student afterwards which he did. The feedback from the child was positive and evidenced their established relationship. </w:t>
            </w:r>
          </w:p>
          <w:p w14:paraId="60D3B64A" w14:textId="77777777" w:rsidR="00514058" w:rsidRDefault="00514058" w:rsidP="00010CD4">
            <w:pPr>
              <w:ind w:left="-20" w:right="-20"/>
              <w:jc w:val="both"/>
            </w:pPr>
            <w:r w:rsidRPr="4D95FCB1">
              <w:rPr>
                <w:rFonts w:eastAsia="Arial"/>
                <w:color w:val="000000" w:themeColor="text1"/>
                <w:sz w:val="24"/>
                <w:szCs w:val="24"/>
              </w:rPr>
              <w:t xml:space="preserve"> </w:t>
            </w:r>
          </w:p>
          <w:p w14:paraId="35052D98" w14:textId="77777777" w:rsidR="00514058" w:rsidRDefault="00514058" w:rsidP="00010CD4">
            <w:pPr>
              <w:ind w:left="-20" w:right="-20"/>
              <w:jc w:val="both"/>
              <w:rPr>
                <w:rFonts w:eastAsia="Arial"/>
                <w:color w:val="000000" w:themeColor="text1"/>
                <w:sz w:val="24"/>
                <w:szCs w:val="24"/>
              </w:rPr>
            </w:pPr>
            <w:r w:rsidRPr="4D95FCB1">
              <w:rPr>
                <w:rFonts w:eastAsia="Arial"/>
                <w:color w:val="000000" w:themeColor="text1"/>
                <w:sz w:val="24"/>
                <w:szCs w:val="24"/>
              </w:rPr>
              <w:t xml:space="preserve">The learner has self-awareness and can reflect on her limited practice learning opportunities, due to the pandemic, and its overall impact on her knowledge, </w:t>
            </w:r>
            <w:proofErr w:type="gramStart"/>
            <w:r w:rsidRPr="4D95FCB1">
              <w:rPr>
                <w:rFonts w:eastAsia="Arial"/>
                <w:color w:val="000000" w:themeColor="text1"/>
                <w:sz w:val="24"/>
                <w:szCs w:val="24"/>
              </w:rPr>
              <w:t>experience</w:t>
            </w:r>
            <w:proofErr w:type="gramEnd"/>
            <w:r w:rsidRPr="4D95FCB1">
              <w:rPr>
                <w:rFonts w:eastAsia="Arial"/>
                <w:color w:val="000000" w:themeColor="text1"/>
                <w:sz w:val="24"/>
                <w:szCs w:val="24"/>
              </w:rPr>
              <w:t xml:space="preserve"> and skills. She is however very aware of this, and this is reflected in how invested she is in her continuing professional learning and development. She has attended relevant training i.e. systemic, impact of trauma and court skills, and regular development sessions within the team to develop her confidence in using the approaches in practice, as well as building on her confidence in exercising her professional judgement. Through training and shadowing opportunities, she has been able to implement her learning into practice and has started to hold case responsibility and undertake parenting assessments of more complex cases, some of which are in court proceedings. Attending the systemic training meant that the student was able to adapt her practice and use systemic tools i.e. genograms and circular questioning when assessing a set of family circumstances, as well as completing written assessments. The combination of above training has assisted the learner in expressing her professional judgement and providing a robust analysis within assessments. The student has received positive feedback for her written assessments, as well as court reports by senior management and the legal department. Whilst this is acknowledged by other professionals, the learner doubts her abilities, this is captured within her recent appraisal, one goal being to improve her confidence and resilience. Other areas of future development include, building on her analytical skills, confidence to express professional judgement, as well as time management and prioritisation skills to manage a case load of complex and competing needs.</w:t>
            </w:r>
          </w:p>
          <w:p w14:paraId="22B2EB99" w14:textId="77777777" w:rsidR="00514058" w:rsidRDefault="00514058" w:rsidP="00010CD4">
            <w:pPr>
              <w:jc w:val="both"/>
              <w:rPr>
                <w:color w:val="auto"/>
                <w:sz w:val="24"/>
                <w:szCs w:val="24"/>
              </w:rPr>
            </w:pPr>
          </w:p>
          <w:p w14:paraId="45051C15" w14:textId="77777777" w:rsidR="00514058" w:rsidRDefault="00514058" w:rsidP="00010CD4">
            <w:pPr>
              <w:jc w:val="both"/>
              <w:rPr>
                <w:color w:val="auto"/>
                <w:sz w:val="24"/>
                <w:szCs w:val="24"/>
              </w:rPr>
            </w:pPr>
          </w:p>
          <w:p w14:paraId="701320C0" w14:textId="77777777" w:rsidR="00514058" w:rsidRDefault="00514058" w:rsidP="00010CD4">
            <w:pPr>
              <w:jc w:val="both"/>
              <w:rPr>
                <w:color w:val="auto"/>
                <w:sz w:val="24"/>
                <w:szCs w:val="24"/>
              </w:rPr>
            </w:pPr>
          </w:p>
          <w:p w14:paraId="28DC5EC3" w14:textId="77777777" w:rsidR="00514058" w:rsidRDefault="00514058" w:rsidP="00010CD4">
            <w:pPr>
              <w:jc w:val="both"/>
              <w:rPr>
                <w:color w:val="auto"/>
                <w:sz w:val="24"/>
                <w:szCs w:val="24"/>
              </w:rPr>
            </w:pPr>
          </w:p>
          <w:p w14:paraId="292C1FCE" w14:textId="77777777" w:rsidR="00514058" w:rsidRDefault="00514058" w:rsidP="00010CD4">
            <w:pPr>
              <w:jc w:val="both"/>
              <w:rPr>
                <w:color w:val="auto"/>
                <w:sz w:val="24"/>
                <w:szCs w:val="24"/>
              </w:rPr>
            </w:pPr>
          </w:p>
          <w:p w14:paraId="1CCCE7D2" w14:textId="77777777" w:rsidR="00514058" w:rsidRDefault="00514058" w:rsidP="00010CD4">
            <w:pPr>
              <w:jc w:val="both"/>
              <w:rPr>
                <w:color w:val="auto"/>
                <w:sz w:val="24"/>
                <w:szCs w:val="24"/>
              </w:rPr>
            </w:pPr>
          </w:p>
          <w:p w14:paraId="7BE62FCA" w14:textId="77777777" w:rsidR="00514058" w:rsidRDefault="00514058" w:rsidP="00010CD4">
            <w:pPr>
              <w:jc w:val="both"/>
              <w:rPr>
                <w:color w:val="auto"/>
                <w:sz w:val="24"/>
                <w:szCs w:val="24"/>
              </w:rPr>
            </w:pPr>
          </w:p>
          <w:p w14:paraId="48C443AE" w14:textId="77777777" w:rsidR="00514058" w:rsidRDefault="00514058" w:rsidP="00010CD4">
            <w:pPr>
              <w:jc w:val="both"/>
              <w:rPr>
                <w:color w:val="auto"/>
                <w:sz w:val="24"/>
                <w:szCs w:val="24"/>
              </w:rPr>
            </w:pPr>
          </w:p>
          <w:p w14:paraId="2C65483F" w14:textId="77777777" w:rsidR="00514058" w:rsidRPr="008B28E7" w:rsidRDefault="00514058" w:rsidP="00010CD4">
            <w:pPr>
              <w:jc w:val="both"/>
              <w:rPr>
                <w:color w:val="auto"/>
                <w:sz w:val="24"/>
                <w:szCs w:val="24"/>
              </w:rPr>
            </w:pPr>
          </w:p>
        </w:tc>
      </w:tr>
      <w:tr w:rsidR="00514058" w:rsidRPr="008B28E7" w14:paraId="3CBA4336" w14:textId="77777777" w:rsidTr="00010CD4">
        <w:tc>
          <w:tcPr>
            <w:tcW w:w="10070" w:type="dxa"/>
          </w:tcPr>
          <w:p w14:paraId="1AAEBDF6" w14:textId="77777777" w:rsidR="00514058" w:rsidRDefault="00514058" w:rsidP="00010CD4">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50B134F9" w14:textId="77777777" w:rsidR="00514058" w:rsidRDefault="00514058" w:rsidP="00514058">
      <w:pPr>
        <w:jc w:val="both"/>
        <w:rPr>
          <w:sz w:val="24"/>
          <w:szCs w:val="24"/>
        </w:rPr>
      </w:pPr>
    </w:p>
    <w:p w14:paraId="394A23CD" w14:textId="77777777" w:rsidR="00514058" w:rsidRDefault="00514058" w:rsidP="00514058">
      <w:pPr>
        <w:jc w:val="both"/>
        <w:rPr>
          <w:sz w:val="24"/>
          <w:szCs w:val="24"/>
        </w:rPr>
      </w:pPr>
    </w:p>
    <w:p w14:paraId="6C4C462A" w14:textId="77777777" w:rsidR="00514058" w:rsidRDefault="00514058" w:rsidP="00514058">
      <w:pPr>
        <w:jc w:val="both"/>
        <w:rPr>
          <w:sz w:val="24"/>
          <w:szCs w:val="24"/>
        </w:rPr>
      </w:pPr>
    </w:p>
    <w:p w14:paraId="452C992B" w14:textId="77777777" w:rsidR="00514058" w:rsidRDefault="00514058" w:rsidP="00514058">
      <w:pPr>
        <w:jc w:val="both"/>
        <w:rPr>
          <w:sz w:val="24"/>
          <w:szCs w:val="24"/>
        </w:rPr>
      </w:pPr>
    </w:p>
    <w:p w14:paraId="5AFCCD47" w14:textId="77777777" w:rsidR="00514058" w:rsidRDefault="00514058" w:rsidP="00514058">
      <w:pPr>
        <w:jc w:val="both"/>
        <w:rPr>
          <w:sz w:val="24"/>
          <w:szCs w:val="24"/>
        </w:rPr>
      </w:pPr>
    </w:p>
    <w:p w14:paraId="2F5C01A6" w14:textId="77777777" w:rsidR="00514058" w:rsidRDefault="00514058" w:rsidP="00514058">
      <w:pPr>
        <w:jc w:val="both"/>
        <w:rPr>
          <w:sz w:val="24"/>
          <w:szCs w:val="24"/>
        </w:rPr>
      </w:pPr>
    </w:p>
    <w:p w14:paraId="77B80382" w14:textId="77777777" w:rsidR="00514058" w:rsidRPr="00EE5BC3" w:rsidRDefault="00514058" w:rsidP="00514058">
      <w:pPr>
        <w:keepNext/>
        <w:jc w:val="center"/>
        <w:rPr>
          <w:b/>
          <w:sz w:val="28"/>
          <w:szCs w:val="28"/>
        </w:rPr>
      </w:pPr>
      <w:r w:rsidRPr="00EE5BC3">
        <w:rPr>
          <w:b/>
          <w:sz w:val="28"/>
          <w:szCs w:val="28"/>
        </w:rPr>
        <w:t>Learner Details</w:t>
      </w:r>
    </w:p>
    <w:p w14:paraId="696B99FF" w14:textId="77777777" w:rsidR="00514058" w:rsidRDefault="00514058" w:rsidP="00514058">
      <w:pPr>
        <w:keepNext/>
        <w:jc w:val="center"/>
        <w:rPr>
          <w:b/>
          <w:sz w:val="24"/>
          <w:szCs w:val="24"/>
        </w:rPr>
      </w:pPr>
    </w:p>
    <w:p w14:paraId="5FFFAA92" w14:textId="77777777" w:rsidR="00514058" w:rsidRPr="000E38C3" w:rsidRDefault="00514058" w:rsidP="00514058">
      <w:pPr>
        <w:keepNext/>
        <w:rPr>
          <w:b/>
          <w:sz w:val="24"/>
          <w:szCs w:val="24"/>
        </w:rPr>
      </w:pPr>
      <w:r w:rsidRPr="000E38C3">
        <w:rPr>
          <w:b/>
          <w:color w:val="auto"/>
          <w:sz w:val="24"/>
          <w:szCs w:val="24"/>
        </w:rPr>
        <w:t>Learner details, Signatures and Line manager verification</w:t>
      </w:r>
      <w:r>
        <w:rPr>
          <w:b/>
          <w:color w:val="auto"/>
          <w:sz w:val="24"/>
          <w:szCs w:val="24"/>
        </w:rPr>
        <w:t>.</w:t>
      </w:r>
    </w:p>
    <w:p w14:paraId="6E3F8232" w14:textId="77777777" w:rsidR="00514058" w:rsidRPr="008B28E7" w:rsidRDefault="00514058" w:rsidP="00514058">
      <w:pPr>
        <w:keepNext/>
        <w:jc w:val="center"/>
        <w:rPr>
          <w:b/>
          <w:sz w:val="24"/>
          <w:szCs w:val="24"/>
        </w:rPr>
      </w:pPr>
    </w:p>
    <w:p w14:paraId="1572AC3B" w14:textId="77777777" w:rsidR="00514058" w:rsidRPr="00390074" w:rsidRDefault="00514058" w:rsidP="00514058">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6B4614D8" w14:textId="77777777" w:rsidR="00514058" w:rsidRDefault="00514058" w:rsidP="00514058">
      <w:pPr>
        <w:keepNext/>
        <w:rPr>
          <w:b/>
          <w:sz w:val="24"/>
          <w:szCs w:val="24"/>
        </w:rPr>
      </w:pPr>
    </w:p>
    <w:p w14:paraId="7A9A9242" w14:textId="77777777" w:rsidR="00514058" w:rsidRDefault="00514058" w:rsidP="00514058">
      <w:pPr>
        <w:ind w:right="180"/>
        <w:jc w:val="both"/>
        <w:rPr>
          <w:b/>
          <w:sz w:val="24"/>
          <w:szCs w:val="24"/>
        </w:rPr>
      </w:pPr>
      <w:r w:rsidRPr="008B28E7">
        <w:rPr>
          <w:b/>
          <w:sz w:val="24"/>
          <w:szCs w:val="24"/>
        </w:rPr>
        <w:t xml:space="preserve">Learner Details </w:t>
      </w:r>
    </w:p>
    <w:p w14:paraId="16E9EE7B" w14:textId="77777777" w:rsidR="00514058" w:rsidRDefault="00514058" w:rsidP="00514058">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276EABF1" w14:textId="77777777" w:rsidR="00514058" w:rsidRPr="008B28E7" w:rsidRDefault="00514058" w:rsidP="00514058">
      <w:pPr>
        <w:ind w:right="180"/>
        <w:jc w:val="both"/>
        <w:rPr>
          <w:b/>
          <w:sz w:val="24"/>
          <w:szCs w:val="24"/>
        </w:rPr>
      </w:pPr>
    </w:p>
    <w:p w14:paraId="5BC70C6C"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sidRPr="00FB74C5">
        <w:rPr>
          <w:b/>
          <w:sz w:val="24"/>
          <w:szCs w:val="24"/>
        </w:rPr>
        <w:t>Karly Haverly</w:t>
      </w:r>
    </w:p>
    <w:p w14:paraId="7E347D32"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3EB3F1EF"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w:t>
      </w:r>
      <w:r w:rsidRPr="00ED3A2E">
        <w:rPr>
          <w:b/>
          <w:sz w:val="24"/>
          <w:szCs w:val="24"/>
        </w:rPr>
        <w:t>2218005</w:t>
      </w:r>
    </w:p>
    <w:p w14:paraId="18552097"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14CFEE44"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07F45D08"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44A1A378"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78 </w:t>
      </w:r>
      <w:proofErr w:type="spellStart"/>
      <w:r>
        <w:rPr>
          <w:b/>
          <w:sz w:val="24"/>
          <w:szCs w:val="24"/>
        </w:rPr>
        <w:t>Pembrey</w:t>
      </w:r>
      <w:proofErr w:type="spellEnd"/>
      <w:r>
        <w:rPr>
          <w:b/>
          <w:sz w:val="24"/>
          <w:szCs w:val="24"/>
        </w:rPr>
        <w:t xml:space="preserve"> Road </w:t>
      </w:r>
    </w:p>
    <w:p w14:paraId="080908D7"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Llanelli </w:t>
      </w:r>
    </w:p>
    <w:p w14:paraId="5DA4D634"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SA15 3BP. </w:t>
      </w:r>
    </w:p>
    <w:p w14:paraId="17BA6847"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653F2809"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42EFBC9B"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07949913445</w:t>
      </w:r>
    </w:p>
    <w:p w14:paraId="02237043"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249667AC"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Karlyleanne92@icloud.com</w:t>
      </w:r>
    </w:p>
    <w:p w14:paraId="39140735"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50653EF0"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Pr="00874A06">
        <w:rPr>
          <w:b/>
          <w:sz w:val="24"/>
          <w:szCs w:val="24"/>
        </w:rPr>
        <w:t>26/07/2021</w:t>
      </w:r>
    </w:p>
    <w:p w14:paraId="572C705A"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5EDF0D80"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w:t>
      </w:r>
      <w:r w:rsidRPr="001D5494">
        <w:rPr>
          <w:b/>
          <w:sz w:val="24"/>
          <w:szCs w:val="24"/>
        </w:rPr>
        <w:t>28/07/2021</w:t>
      </w:r>
    </w:p>
    <w:p w14:paraId="2E15DB6A"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178F4B46" w14:textId="77777777" w:rsidR="00514058" w:rsidRDefault="00514058" w:rsidP="00514058">
      <w:pPr>
        <w:jc w:val="both"/>
        <w:rPr>
          <w:b/>
          <w:sz w:val="24"/>
          <w:szCs w:val="24"/>
        </w:rPr>
      </w:pPr>
    </w:p>
    <w:p w14:paraId="6F478721" w14:textId="77777777" w:rsidR="00514058" w:rsidRPr="008B28E7" w:rsidRDefault="00514058" w:rsidP="00514058">
      <w:pPr>
        <w:jc w:val="both"/>
        <w:rPr>
          <w:b/>
          <w:sz w:val="24"/>
          <w:szCs w:val="24"/>
        </w:rPr>
      </w:pPr>
    </w:p>
    <w:p w14:paraId="261800DD"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3</w:t>
      </w:r>
      <w:r w:rsidRPr="008B28E7">
        <w:rPr>
          <w:b/>
          <w:sz w:val="24"/>
          <w:szCs w:val="24"/>
        </w:rPr>
        <w:t>. Name of Learner</w:t>
      </w:r>
      <w:r>
        <w:rPr>
          <w:b/>
          <w:sz w:val="24"/>
          <w:szCs w:val="24"/>
        </w:rPr>
        <w:t>’s</w:t>
      </w:r>
      <w:r w:rsidRPr="008B28E7">
        <w:rPr>
          <w:b/>
          <w:sz w:val="24"/>
          <w:szCs w:val="24"/>
        </w:rPr>
        <w:t xml:space="preserve"> Agency</w:t>
      </w:r>
    </w:p>
    <w:p w14:paraId="01E5EC24"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6CA0C9FD"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w:t>
      </w:r>
      <w:r w:rsidRPr="000B3636">
        <w:rPr>
          <w:bCs/>
          <w:sz w:val="24"/>
          <w:szCs w:val="24"/>
        </w:rPr>
        <w:t>Carmarthenshire County Council</w:t>
      </w:r>
      <w:r>
        <w:rPr>
          <w:bCs/>
          <w:sz w:val="24"/>
          <w:szCs w:val="24"/>
        </w:rPr>
        <w:t xml:space="preserve"> (</w:t>
      </w:r>
      <w:r w:rsidRPr="000B3636">
        <w:rPr>
          <w:bCs/>
          <w:sz w:val="24"/>
          <w:szCs w:val="24"/>
        </w:rPr>
        <w:t xml:space="preserve">Dinefwr </w:t>
      </w:r>
      <w:proofErr w:type="gramStart"/>
      <w:r w:rsidRPr="000B3636">
        <w:rPr>
          <w:bCs/>
          <w:sz w:val="24"/>
          <w:szCs w:val="24"/>
        </w:rPr>
        <w:t>Child Care</w:t>
      </w:r>
      <w:proofErr w:type="gramEnd"/>
      <w:r w:rsidRPr="000B3636">
        <w:rPr>
          <w:bCs/>
          <w:sz w:val="24"/>
          <w:szCs w:val="24"/>
        </w:rPr>
        <w:t xml:space="preserve"> Team</w:t>
      </w:r>
      <w:r>
        <w:rPr>
          <w:bCs/>
          <w:sz w:val="24"/>
          <w:szCs w:val="24"/>
        </w:rPr>
        <w:t>)</w:t>
      </w:r>
    </w:p>
    <w:p w14:paraId="6F71CF7E"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7C320AC8"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26D49E28"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Name: Rebecca Hughes </w:t>
      </w:r>
    </w:p>
    <w:p w14:paraId="45C435FA"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1357A2AC"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Address: </w:t>
      </w:r>
      <w:r w:rsidRPr="00ED1CAC">
        <w:rPr>
          <w:b/>
          <w:sz w:val="24"/>
          <w:szCs w:val="24"/>
        </w:rPr>
        <w:t xml:space="preserve">Ty Parc </w:t>
      </w:r>
      <w:proofErr w:type="spellStart"/>
      <w:r w:rsidRPr="00ED1CAC">
        <w:rPr>
          <w:b/>
          <w:sz w:val="24"/>
          <w:szCs w:val="24"/>
        </w:rPr>
        <w:t>Yr</w:t>
      </w:r>
      <w:proofErr w:type="spellEnd"/>
      <w:r w:rsidRPr="00ED1CAC">
        <w:rPr>
          <w:b/>
          <w:sz w:val="24"/>
          <w:szCs w:val="24"/>
        </w:rPr>
        <w:t xml:space="preserve"> Hun, </w:t>
      </w:r>
      <w:proofErr w:type="spellStart"/>
      <w:r w:rsidRPr="00ED1CAC">
        <w:rPr>
          <w:b/>
          <w:sz w:val="24"/>
          <w:szCs w:val="24"/>
        </w:rPr>
        <w:t>Ffordd</w:t>
      </w:r>
      <w:proofErr w:type="spellEnd"/>
      <w:r w:rsidRPr="00ED1CAC">
        <w:rPr>
          <w:b/>
          <w:sz w:val="24"/>
          <w:szCs w:val="24"/>
        </w:rPr>
        <w:t xml:space="preserve"> Y </w:t>
      </w:r>
      <w:proofErr w:type="spellStart"/>
      <w:r w:rsidRPr="00ED1CAC">
        <w:rPr>
          <w:b/>
          <w:sz w:val="24"/>
          <w:szCs w:val="24"/>
        </w:rPr>
        <w:t>Rhyd</w:t>
      </w:r>
      <w:proofErr w:type="spellEnd"/>
      <w:r w:rsidRPr="00ED1CAC">
        <w:rPr>
          <w:b/>
          <w:sz w:val="24"/>
          <w:szCs w:val="24"/>
        </w:rPr>
        <w:t>, Ammanford, SA18 3EZ</w:t>
      </w:r>
    </w:p>
    <w:p w14:paraId="240854B6"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6EA694BE"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07A539EF"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68AC3181"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Telephone Number: </w:t>
      </w:r>
      <w:r w:rsidRPr="000B3636">
        <w:rPr>
          <w:bCs/>
          <w:sz w:val="24"/>
          <w:szCs w:val="24"/>
        </w:rPr>
        <w:t>01558 825414</w:t>
      </w:r>
    </w:p>
    <w:p w14:paraId="30F41E18"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20335EB4"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Pr="00276324">
        <w:rPr>
          <w:b/>
          <w:sz w:val="24"/>
          <w:szCs w:val="24"/>
        </w:rPr>
        <w:t>RHughes@carmarthenshire.gov.uk</w:t>
      </w:r>
    </w:p>
    <w:p w14:paraId="6DC4ED04" w14:textId="77777777" w:rsidR="00514058" w:rsidRDefault="00514058" w:rsidP="00514058">
      <w:pPr>
        <w:jc w:val="both"/>
        <w:rPr>
          <w:b/>
          <w:sz w:val="24"/>
          <w:szCs w:val="24"/>
        </w:rPr>
      </w:pPr>
    </w:p>
    <w:p w14:paraId="36C59330" w14:textId="77777777" w:rsidR="00514058" w:rsidRPr="008B28E7" w:rsidRDefault="00514058" w:rsidP="00514058">
      <w:pPr>
        <w:jc w:val="both"/>
        <w:rPr>
          <w:b/>
          <w:sz w:val="24"/>
          <w:szCs w:val="24"/>
        </w:rPr>
      </w:pPr>
    </w:p>
    <w:p w14:paraId="54AC5F18"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3C90092"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r>
    </w:p>
    <w:p w14:paraId="0127CD9D"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English only </w:t>
      </w:r>
    </w:p>
    <w:p w14:paraId="6F07BB27" w14:textId="77777777" w:rsidR="00514058" w:rsidRDefault="00514058" w:rsidP="00514058">
      <w:pPr>
        <w:jc w:val="both"/>
        <w:rPr>
          <w:b/>
          <w:sz w:val="24"/>
          <w:szCs w:val="24"/>
        </w:rPr>
      </w:pPr>
    </w:p>
    <w:p w14:paraId="16A3AD13" w14:textId="77777777" w:rsidR="00514058" w:rsidRDefault="00514058" w:rsidP="00514058">
      <w:pPr>
        <w:jc w:val="both"/>
        <w:rPr>
          <w:b/>
          <w:sz w:val="24"/>
          <w:szCs w:val="24"/>
        </w:rPr>
      </w:pPr>
    </w:p>
    <w:p w14:paraId="2033721E" w14:textId="77777777" w:rsidR="00514058" w:rsidRDefault="00514058" w:rsidP="00514058">
      <w:pPr>
        <w:jc w:val="both"/>
        <w:rPr>
          <w:b/>
          <w:sz w:val="24"/>
          <w:szCs w:val="24"/>
        </w:rPr>
      </w:pPr>
      <w:r>
        <w:rPr>
          <w:b/>
          <w:sz w:val="24"/>
          <w:szCs w:val="24"/>
        </w:rPr>
        <w:t>Mentor’s details</w:t>
      </w:r>
    </w:p>
    <w:p w14:paraId="70ADB5EC" w14:textId="77777777" w:rsidR="00514058" w:rsidRPr="008B28E7" w:rsidRDefault="00514058" w:rsidP="00514058">
      <w:pPr>
        <w:jc w:val="both"/>
        <w:rPr>
          <w:b/>
          <w:sz w:val="24"/>
          <w:szCs w:val="24"/>
        </w:rPr>
      </w:pPr>
    </w:p>
    <w:p w14:paraId="53291472"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6A02410A"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7385FE7D"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Pr="0F774053">
        <w:rPr>
          <w:b/>
          <w:bCs/>
          <w:sz w:val="24"/>
          <w:szCs w:val="24"/>
        </w:rPr>
        <w:t xml:space="preserve"> </w:t>
      </w:r>
      <w:r w:rsidRPr="306C1B0C">
        <w:rPr>
          <w:b/>
          <w:bCs/>
          <w:sz w:val="24"/>
          <w:szCs w:val="24"/>
        </w:rPr>
        <w:t xml:space="preserve">Rebecca </w:t>
      </w:r>
      <w:r w:rsidRPr="2AF9207E">
        <w:rPr>
          <w:b/>
          <w:bCs/>
          <w:sz w:val="24"/>
          <w:szCs w:val="24"/>
        </w:rPr>
        <w:t>Hughes</w:t>
      </w:r>
    </w:p>
    <w:p w14:paraId="7680E3CA"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49AFA941"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2AF9207E">
        <w:rPr>
          <w:b/>
          <w:bCs/>
          <w:sz w:val="24"/>
          <w:szCs w:val="24"/>
        </w:rPr>
        <w:t xml:space="preserve">Address: Ty Parc </w:t>
      </w:r>
      <w:proofErr w:type="spellStart"/>
      <w:r w:rsidRPr="2AF9207E">
        <w:rPr>
          <w:b/>
          <w:bCs/>
          <w:sz w:val="24"/>
          <w:szCs w:val="24"/>
        </w:rPr>
        <w:t>Yr</w:t>
      </w:r>
      <w:proofErr w:type="spellEnd"/>
      <w:r w:rsidRPr="2AF9207E">
        <w:rPr>
          <w:b/>
          <w:bCs/>
          <w:sz w:val="24"/>
          <w:szCs w:val="24"/>
        </w:rPr>
        <w:t xml:space="preserve"> Hun, </w:t>
      </w:r>
      <w:proofErr w:type="spellStart"/>
      <w:r w:rsidRPr="2AF9207E">
        <w:rPr>
          <w:b/>
          <w:bCs/>
          <w:sz w:val="24"/>
          <w:szCs w:val="24"/>
        </w:rPr>
        <w:t>Ffordd</w:t>
      </w:r>
      <w:proofErr w:type="spellEnd"/>
      <w:r w:rsidRPr="2AF9207E">
        <w:rPr>
          <w:b/>
          <w:bCs/>
          <w:sz w:val="24"/>
          <w:szCs w:val="24"/>
        </w:rPr>
        <w:t xml:space="preserve"> Y </w:t>
      </w:r>
      <w:proofErr w:type="spellStart"/>
      <w:r w:rsidRPr="2AF9207E">
        <w:rPr>
          <w:b/>
          <w:bCs/>
          <w:sz w:val="24"/>
          <w:szCs w:val="24"/>
        </w:rPr>
        <w:t>Rhyd</w:t>
      </w:r>
      <w:proofErr w:type="spellEnd"/>
      <w:r w:rsidRPr="2AF9207E">
        <w:rPr>
          <w:b/>
          <w:bCs/>
          <w:sz w:val="24"/>
          <w:szCs w:val="24"/>
        </w:rPr>
        <w:t xml:space="preserve">, Ammanford. SA18 3EZ. </w:t>
      </w:r>
    </w:p>
    <w:p w14:paraId="72FCF99A"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6E0084B9"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24F0B01C"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40A0E23C"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7713FD3F"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Pr="2AF9207E">
        <w:rPr>
          <w:b/>
          <w:bCs/>
          <w:sz w:val="24"/>
          <w:szCs w:val="24"/>
        </w:rPr>
        <w:t xml:space="preserve"> </w:t>
      </w:r>
      <w:r w:rsidRPr="33590363">
        <w:rPr>
          <w:b/>
          <w:bCs/>
          <w:sz w:val="24"/>
          <w:szCs w:val="24"/>
        </w:rPr>
        <w:t xml:space="preserve">01558 825414 </w:t>
      </w:r>
    </w:p>
    <w:p w14:paraId="54E757D7"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4A21B9FB"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33590363">
        <w:rPr>
          <w:b/>
          <w:bCs/>
          <w:sz w:val="24"/>
          <w:szCs w:val="24"/>
        </w:rPr>
        <w:t>E-Mail address: RHughes@carmarthenshire.gov.uk</w:t>
      </w:r>
    </w:p>
    <w:p w14:paraId="0AE8BB16"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1D5DF9DC"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i/>
          <w:sz w:val="24"/>
          <w:szCs w:val="24"/>
        </w:rPr>
      </w:pPr>
    </w:p>
    <w:p w14:paraId="39472F9C" w14:textId="77777777" w:rsidR="00514058" w:rsidRDefault="00514058" w:rsidP="00514058">
      <w:pPr>
        <w:jc w:val="both"/>
        <w:rPr>
          <w:b/>
          <w:sz w:val="24"/>
          <w:szCs w:val="24"/>
        </w:rPr>
      </w:pPr>
    </w:p>
    <w:p w14:paraId="7AFA4078" w14:textId="77777777" w:rsidR="00514058" w:rsidRDefault="00514058" w:rsidP="00514058">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514058" w:rsidRPr="008B28E7" w14:paraId="119AE4FA" w14:textId="77777777" w:rsidTr="00010CD4">
        <w:tc>
          <w:tcPr>
            <w:tcW w:w="10278" w:type="dxa"/>
            <w:shd w:val="clear" w:color="auto" w:fill="auto"/>
          </w:tcPr>
          <w:p w14:paraId="6D8842C3" w14:textId="77777777" w:rsidR="00514058" w:rsidRPr="008B28E7" w:rsidRDefault="00514058" w:rsidP="00010CD4">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1F7626C2" w14:textId="77777777" w:rsidR="00514058" w:rsidRPr="008B28E7" w:rsidRDefault="00514058" w:rsidP="00010CD4">
            <w:pPr>
              <w:jc w:val="both"/>
              <w:rPr>
                <w:b/>
                <w:sz w:val="24"/>
                <w:szCs w:val="24"/>
              </w:rPr>
            </w:pPr>
          </w:p>
          <w:p w14:paraId="12B993F5" w14:textId="77777777" w:rsidR="00514058" w:rsidRDefault="00514058" w:rsidP="00010CD4">
            <w:pPr>
              <w:jc w:val="both"/>
              <w:rPr>
                <w:b/>
                <w:sz w:val="24"/>
                <w:szCs w:val="24"/>
              </w:rPr>
            </w:pPr>
            <w:r w:rsidRPr="33590363">
              <w:rPr>
                <w:b/>
                <w:bCs/>
                <w:sz w:val="24"/>
                <w:szCs w:val="24"/>
              </w:rPr>
              <w:t>Name: Rebecca Hughes</w:t>
            </w:r>
          </w:p>
          <w:p w14:paraId="746DC94F" w14:textId="77777777" w:rsidR="00514058" w:rsidRPr="008B28E7" w:rsidRDefault="00514058" w:rsidP="00010CD4">
            <w:pPr>
              <w:jc w:val="both"/>
              <w:rPr>
                <w:b/>
                <w:sz w:val="24"/>
                <w:szCs w:val="24"/>
              </w:rPr>
            </w:pPr>
          </w:p>
          <w:p w14:paraId="32D0DB74" w14:textId="77777777" w:rsidR="00514058" w:rsidRDefault="00514058" w:rsidP="00010CD4">
            <w:pPr>
              <w:jc w:val="both"/>
              <w:rPr>
                <w:b/>
                <w:sz w:val="24"/>
                <w:szCs w:val="24"/>
              </w:rPr>
            </w:pPr>
            <w:r w:rsidRPr="33590363">
              <w:rPr>
                <w:b/>
                <w:bCs/>
                <w:sz w:val="24"/>
                <w:szCs w:val="24"/>
              </w:rPr>
              <w:t xml:space="preserve">Work Address: Ty Parc </w:t>
            </w:r>
            <w:proofErr w:type="spellStart"/>
            <w:r w:rsidRPr="33590363">
              <w:rPr>
                <w:b/>
                <w:bCs/>
                <w:sz w:val="24"/>
                <w:szCs w:val="24"/>
              </w:rPr>
              <w:t>Yr</w:t>
            </w:r>
            <w:proofErr w:type="spellEnd"/>
            <w:r w:rsidRPr="33590363">
              <w:rPr>
                <w:b/>
                <w:bCs/>
                <w:sz w:val="24"/>
                <w:szCs w:val="24"/>
              </w:rPr>
              <w:t xml:space="preserve"> Hun, </w:t>
            </w:r>
            <w:proofErr w:type="spellStart"/>
            <w:r w:rsidRPr="33590363">
              <w:rPr>
                <w:b/>
                <w:bCs/>
                <w:sz w:val="24"/>
                <w:szCs w:val="24"/>
              </w:rPr>
              <w:t>Ffordd</w:t>
            </w:r>
            <w:proofErr w:type="spellEnd"/>
            <w:r w:rsidRPr="33590363">
              <w:rPr>
                <w:b/>
                <w:bCs/>
                <w:sz w:val="24"/>
                <w:szCs w:val="24"/>
              </w:rPr>
              <w:t xml:space="preserve"> Y </w:t>
            </w:r>
            <w:proofErr w:type="spellStart"/>
            <w:r w:rsidRPr="33590363">
              <w:rPr>
                <w:b/>
                <w:bCs/>
                <w:sz w:val="24"/>
                <w:szCs w:val="24"/>
              </w:rPr>
              <w:t>Rhyd</w:t>
            </w:r>
            <w:proofErr w:type="spellEnd"/>
            <w:r w:rsidRPr="33590363">
              <w:rPr>
                <w:b/>
                <w:bCs/>
                <w:sz w:val="24"/>
                <w:szCs w:val="24"/>
              </w:rPr>
              <w:t>, Ammanford. SA18 3EZ.</w:t>
            </w:r>
          </w:p>
          <w:p w14:paraId="117FBF72" w14:textId="77777777" w:rsidR="00514058" w:rsidRDefault="00514058" w:rsidP="00010CD4">
            <w:pPr>
              <w:jc w:val="both"/>
              <w:rPr>
                <w:b/>
                <w:sz w:val="24"/>
                <w:szCs w:val="24"/>
              </w:rPr>
            </w:pPr>
          </w:p>
          <w:p w14:paraId="6CE024C5" w14:textId="77777777" w:rsidR="00514058" w:rsidRDefault="00514058" w:rsidP="00010CD4">
            <w:pPr>
              <w:jc w:val="both"/>
              <w:rPr>
                <w:b/>
                <w:sz w:val="24"/>
                <w:szCs w:val="24"/>
              </w:rPr>
            </w:pPr>
          </w:p>
          <w:p w14:paraId="6DEF87C9" w14:textId="77777777" w:rsidR="00514058" w:rsidRPr="008B28E7" w:rsidRDefault="00514058" w:rsidP="00010CD4">
            <w:pPr>
              <w:jc w:val="both"/>
              <w:rPr>
                <w:b/>
                <w:sz w:val="24"/>
                <w:szCs w:val="24"/>
              </w:rPr>
            </w:pPr>
          </w:p>
          <w:p w14:paraId="19390B5B" w14:textId="77777777" w:rsidR="00514058" w:rsidRPr="008B28E7" w:rsidRDefault="00514058" w:rsidP="00010CD4">
            <w:pPr>
              <w:jc w:val="both"/>
              <w:rPr>
                <w:b/>
                <w:sz w:val="24"/>
                <w:szCs w:val="24"/>
              </w:rPr>
            </w:pPr>
            <w:r w:rsidRPr="008B28E7">
              <w:rPr>
                <w:b/>
                <w:sz w:val="24"/>
                <w:szCs w:val="24"/>
              </w:rPr>
              <w:t>Professional Qualification and date of qualification:</w:t>
            </w:r>
            <w:r w:rsidRPr="33590363">
              <w:rPr>
                <w:b/>
                <w:bCs/>
                <w:sz w:val="24"/>
                <w:szCs w:val="24"/>
              </w:rPr>
              <w:t xml:space="preserve"> MA Social work – July 2014.</w:t>
            </w:r>
          </w:p>
          <w:p w14:paraId="3C7553BD" w14:textId="77777777" w:rsidR="00514058" w:rsidRDefault="00514058" w:rsidP="00010CD4">
            <w:pPr>
              <w:jc w:val="both"/>
              <w:rPr>
                <w:b/>
                <w:sz w:val="24"/>
                <w:szCs w:val="24"/>
              </w:rPr>
            </w:pPr>
          </w:p>
          <w:p w14:paraId="7C1A3D8B" w14:textId="77777777" w:rsidR="00514058" w:rsidRDefault="00514058" w:rsidP="00010CD4">
            <w:pPr>
              <w:jc w:val="both"/>
              <w:rPr>
                <w:b/>
                <w:sz w:val="24"/>
                <w:szCs w:val="24"/>
              </w:rPr>
            </w:pPr>
            <w:r>
              <w:rPr>
                <w:b/>
                <w:sz w:val="24"/>
                <w:szCs w:val="24"/>
              </w:rPr>
              <w:t>T</w:t>
            </w:r>
            <w:r w:rsidRPr="008B28E7">
              <w:rPr>
                <w:b/>
                <w:sz w:val="24"/>
                <w:szCs w:val="24"/>
              </w:rPr>
              <w:t>elephone number:</w:t>
            </w:r>
            <w:r w:rsidRPr="04889212">
              <w:rPr>
                <w:b/>
                <w:bCs/>
                <w:sz w:val="24"/>
                <w:szCs w:val="24"/>
              </w:rPr>
              <w:t>01558 825414</w:t>
            </w:r>
          </w:p>
          <w:p w14:paraId="15B7ED11" w14:textId="77777777" w:rsidR="00514058" w:rsidRDefault="00514058" w:rsidP="00010CD4">
            <w:pPr>
              <w:jc w:val="both"/>
              <w:rPr>
                <w:b/>
                <w:sz w:val="24"/>
                <w:szCs w:val="24"/>
              </w:rPr>
            </w:pPr>
          </w:p>
          <w:p w14:paraId="4C0E6A7C" w14:textId="77777777" w:rsidR="00514058" w:rsidRPr="008B28E7" w:rsidRDefault="00514058" w:rsidP="00010CD4">
            <w:pPr>
              <w:jc w:val="both"/>
              <w:rPr>
                <w:b/>
                <w:sz w:val="24"/>
                <w:szCs w:val="24"/>
              </w:rPr>
            </w:pPr>
            <w:r w:rsidRPr="04889212">
              <w:rPr>
                <w:b/>
                <w:bCs/>
                <w:sz w:val="24"/>
                <w:szCs w:val="24"/>
              </w:rPr>
              <w:t>Email address: RHughes@carmarthenshire.gov.uk</w:t>
            </w:r>
          </w:p>
          <w:p w14:paraId="6017F18F" w14:textId="77777777" w:rsidR="00514058" w:rsidRPr="008B28E7" w:rsidRDefault="00514058" w:rsidP="00010CD4">
            <w:pPr>
              <w:jc w:val="both"/>
              <w:rPr>
                <w:b/>
                <w:sz w:val="24"/>
                <w:szCs w:val="24"/>
              </w:rPr>
            </w:pPr>
          </w:p>
        </w:tc>
      </w:tr>
    </w:tbl>
    <w:p w14:paraId="7E4EFF1E" w14:textId="77777777" w:rsidR="00514058" w:rsidRPr="00830DD1" w:rsidRDefault="00514058" w:rsidP="00514058"/>
    <w:p w14:paraId="379E19DC" w14:textId="77777777" w:rsidR="00514058" w:rsidRPr="00830DD1" w:rsidRDefault="00514058" w:rsidP="00514058"/>
    <w:p w14:paraId="4752DF6B" w14:textId="77777777" w:rsidR="00514058" w:rsidRPr="00830DD1" w:rsidRDefault="00514058" w:rsidP="00514058"/>
    <w:p w14:paraId="5151E52F" w14:textId="77777777" w:rsidR="00514058" w:rsidRPr="00830DD1" w:rsidRDefault="00514058" w:rsidP="00514058"/>
    <w:p w14:paraId="4DD229B2" w14:textId="77777777" w:rsidR="00514058" w:rsidRDefault="00514058" w:rsidP="00514058">
      <w:pPr>
        <w:rPr>
          <w:sz w:val="28"/>
          <w:szCs w:val="28"/>
        </w:rPr>
      </w:pPr>
    </w:p>
    <w:p w14:paraId="1296618A" w14:textId="77777777" w:rsidR="00514058" w:rsidRDefault="00514058" w:rsidP="00514058">
      <w:pPr>
        <w:rPr>
          <w:sz w:val="28"/>
          <w:szCs w:val="28"/>
        </w:rPr>
      </w:pPr>
    </w:p>
    <w:p w14:paraId="2E28B6BD" w14:textId="77777777" w:rsidR="00514058" w:rsidRDefault="00514058" w:rsidP="00514058">
      <w:pPr>
        <w:rPr>
          <w:sz w:val="28"/>
          <w:szCs w:val="28"/>
        </w:rPr>
      </w:pPr>
    </w:p>
    <w:p w14:paraId="6AF72EB3" w14:textId="77777777" w:rsidR="00514058" w:rsidRPr="00EE5BC3" w:rsidRDefault="00514058" w:rsidP="00514058">
      <w:pPr>
        <w:keepNext/>
        <w:jc w:val="center"/>
        <w:rPr>
          <w:b/>
          <w:sz w:val="28"/>
          <w:szCs w:val="28"/>
        </w:rPr>
      </w:pPr>
      <w:r w:rsidRPr="00EE5BC3">
        <w:rPr>
          <w:b/>
          <w:sz w:val="28"/>
          <w:szCs w:val="28"/>
        </w:rPr>
        <w:t>Signatures and Line Manager Verification</w:t>
      </w:r>
    </w:p>
    <w:p w14:paraId="27C77227" w14:textId="77777777" w:rsidR="00514058" w:rsidRDefault="00514058" w:rsidP="00514058">
      <w:pPr>
        <w:keepNext/>
        <w:jc w:val="both"/>
        <w:rPr>
          <w:b/>
          <w:sz w:val="24"/>
          <w:szCs w:val="24"/>
        </w:rPr>
      </w:pPr>
    </w:p>
    <w:p w14:paraId="29731604"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3F2054BF"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565FED31" w14:textId="77777777" w:rsidR="00514058" w:rsidRDefault="00514058" w:rsidP="00514058">
      <w:pPr>
        <w:pBdr>
          <w:top w:val="single" w:sz="6" w:space="1" w:color="auto"/>
          <w:left w:val="single" w:sz="6" w:space="1" w:color="auto"/>
          <w:bottom w:val="single" w:sz="6" w:space="1" w:color="auto"/>
          <w:right w:val="single" w:sz="6" w:space="1" w:color="auto"/>
        </w:pBdr>
        <w:jc w:val="both"/>
        <w:rPr>
          <w:sz w:val="24"/>
          <w:szCs w:val="24"/>
        </w:rPr>
      </w:pPr>
    </w:p>
    <w:p w14:paraId="391B476B" w14:textId="77777777" w:rsidR="00514058" w:rsidRDefault="00514058" w:rsidP="00514058">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668FACCF"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sz w:val="24"/>
          <w:szCs w:val="24"/>
        </w:rPr>
      </w:pPr>
    </w:p>
    <w:p w14:paraId="30E57258" w14:textId="77777777" w:rsidR="00514058" w:rsidRDefault="00514058" w:rsidP="00514058">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 _ _ _ _ _ _ _ _</w:t>
      </w:r>
      <w:r>
        <w:rPr>
          <w:noProof/>
          <w:sz w:val="24"/>
          <w:szCs w:val="24"/>
        </w:rPr>
        <w:drawing>
          <wp:inline distT="0" distB="0" distL="0" distR="0" wp14:anchorId="12B36E10" wp14:editId="08920DDE">
            <wp:extent cx="1049974" cy="508883"/>
            <wp:effectExtent l="0" t="0" r="0" b="5715"/>
            <wp:docPr id="1443901870" name="Picture 1443901870" descr="A close-up of a handwritten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01870" name="Picture 1" descr="A close-up of a handwritten note&#10;&#10;Description automatically generated"/>
                    <pic:cNvPicPr/>
                  </pic:nvPicPr>
                  <pic:blipFill rotWithShape="1">
                    <a:blip r:embed="rId28" cstate="print">
                      <a:extLst>
                        <a:ext uri="{28A0092B-C50C-407E-A947-70E740481C1C}">
                          <a14:useLocalDpi xmlns:a14="http://schemas.microsoft.com/office/drawing/2010/main" val="0"/>
                        </a:ext>
                      </a:extLst>
                    </a:blip>
                    <a:srcRect l="2236" t="23469" r="16764" b="33411"/>
                    <a:stretch/>
                  </pic:blipFill>
                  <pic:spPr bwMode="auto">
                    <a:xfrm>
                      <a:off x="0" y="0"/>
                      <a:ext cx="1054387" cy="511022"/>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_ _ _ _ _ _</w:t>
      </w:r>
      <w:proofErr w:type="gramStart"/>
      <w:r>
        <w:rPr>
          <w:sz w:val="24"/>
          <w:szCs w:val="24"/>
        </w:rPr>
        <w:t xml:space="preserve">   </w:t>
      </w:r>
      <w:r w:rsidRPr="008B28E7">
        <w:rPr>
          <w:sz w:val="24"/>
          <w:szCs w:val="24"/>
        </w:rPr>
        <w:t>(</w:t>
      </w:r>
      <w:proofErr w:type="gramEnd"/>
      <w:r w:rsidRPr="008B28E7">
        <w:rPr>
          <w:sz w:val="24"/>
          <w:szCs w:val="24"/>
        </w:rPr>
        <w:t>Learner</w:t>
      </w:r>
      <w:r>
        <w:rPr>
          <w:sz w:val="24"/>
          <w:szCs w:val="24"/>
        </w:rPr>
        <w:t>)</w:t>
      </w:r>
    </w:p>
    <w:p w14:paraId="6D605815" w14:textId="77777777" w:rsidR="00514058" w:rsidRDefault="00514058" w:rsidP="00514058">
      <w:pPr>
        <w:pBdr>
          <w:top w:val="single" w:sz="6" w:space="1" w:color="auto"/>
          <w:left w:val="single" w:sz="6" w:space="1" w:color="auto"/>
          <w:bottom w:val="single" w:sz="6" w:space="1" w:color="auto"/>
          <w:right w:val="single" w:sz="6" w:space="1" w:color="auto"/>
        </w:pBdr>
        <w:jc w:val="both"/>
        <w:rPr>
          <w:sz w:val="24"/>
          <w:szCs w:val="24"/>
        </w:rPr>
      </w:pPr>
    </w:p>
    <w:p w14:paraId="24200DB9"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_14/02/24 _ _ _ _ _ _ _ _</w:t>
      </w:r>
    </w:p>
    <w:p w14:paraId="7CBB41DA"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sz w:val="24"/>
          <w:szCs w:val="24"/>
        </w:rPr>
      </w:pPr>
    </w:p>
    <w:p w14:paraId="36DA4B9F" w14:textId="77777777" w:rsidR="00514058" w:rsidRDefault="00514058" w:rsidP="00514058">
      <w:pPr>
        <w:ind w:right="180"/>
        <w:jc w:val="both"/>
        <w:rPr>
          <w:b/>
          <w:sz w:val="24"/>
          <w:szCs w:val="24"/>
        </w:rPr>
      </w:pPr>
    </w:p>
    <w:p w14:paraId="6F93DD50" w14:textId="77777777" w:rsidR="00514058" w:rsidRPr="008B28E7" w:rsidRDefault="00514058" w:rsidP="00514058">
      <w:pPr>
        <w:ind w:right="180"/>
        <w:jc w:val="both"/>
        <w:rPr>
          <w:b/>
          <w:sz w:val="24"/>
          <w:szCs w:val="24"/>
        </w:rPr>
      </w:pPr>
    </w:p>
    <w:p w14:paraId="169E3C01" w14:textId="77777777" w:rsidR="00514058" w:rsidRDefault="00514058" w:rsidP="00514058">
      <w:pPr>
        <w:pBdr>
          <w:top w:val="single" w:sz="6" w:space="1" w:color="auto"/>
          <w:left w:val="single" w:sz="6" w:space="1" w:color="auto"/>
          <w:bottom w:val="single" w:sz="6" w:space="1" w:color="auto"/>
          <w:right w:val="single" w:sz="6" w:space="1" w:color="auto"/>
        </w:pBdr>
        <w:jc w:val="both"/>
        <w:rPr>
          <w:b/>
          <w:sz w:val="24"/>
          <w:szCs w:val="24"/>
        </w:rPr>
      </w:pPr>
    </w:p>
    <w:p w14:paraId="4F70A23E"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2F0D00FC" w14:textId="77777777" w:rsidR="00514058" w:rsidRDefault="00514058" w:rsidP="00514058">
      <w:pPr>
        <w:pBdr>
          <w:top w:val="single" w:sz="6" w:space="1" w:color="auto"/>
          <w:left w:val="single" w:sz="6" w:space="1" w:color="auto"/>
          <w:bottom w:val="single" w:sz="6" w:space="1" w:color="auto"/>
          <w:right w:val="single" w:sz="6" w:space="1" w:color="auto"/>
        </w:pBdr>
        <w:jc w:val="both"/>
        <w:rPr>
          <w:sz w:val="24"/>
          <w:szCs w:val="24"/>
        </w:rPr>
      </w:pPr>
    </w:p>
    <w:p w14:paraId="20EBA2EF" w14:textId="77777777" w:rsidR="00514058" w:rsidRDefault="00514058" w:rsidP="00514058">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color w:val="auto"/>
          <w:sz w:val="24"/>
          <w:szCs w:val="24"/>
        </w:rPr>
        <w:t xml:space="preserve"> </w:t>
      </w:r>
      <w:r w:rsidRPr="008B28E7">
        <w:rPr>
          <w:sz w:val="24"/>
          <w:szCs w:val="24"/>
        </w:rPr>
        <w:t>are about the same piece of practice that I observed on the date given.</w:t>
      </w:r>
    </w:p>
    <w:p w14:paraId="0AD66712" w14:textId="77777777" w:rsidR="00514058" w:rsidRDefault="00514058" w:rsidP="00514058">
      <w:pPr>
        <w:pBdr>
          <w:top w:val="single" w:sz="6" w:space="1" w:color="auto"/>
          <w:left w:val="single" w:sz="6" w:space="1" w:color="auto"/>
          <w:bottom w:val="single" w:sz="6" w:space="1" w:color="auto"/>
          <w:right w:val="single" w:sz="6" w:space="1" w:color="auto"/>
        </w:pBdr>
        <w:jc w:val="both"/>
        <w:rPr>
          <w:sz w:val="24"/>
          <w:szCs w:val="24"/>
        </w:rPr>
      </w:pPr>
    </w:p>
    <w:p w14:paraId="5E3CD283"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sz w:val="24"/>
          <w:szCs w:val="24"/>
        </w:rPr>
      </w:pPr>
    </w:p>
    <w:p w14:paraId="5E64D589" w14:textId="77777777" w:rsidR="00514058" w:rsidRDefault="00514058" w:rsidP="00514058">
      <w:pPr>
        <w:pBdr>
          <w:top w:val="single" w:sz="6" w:space="1" w:color="auto"/>
          <w:left w:val="single" w:sz="6" w:space="1" w:color="auto"/>
          <w:bottom w:val="single" w:sz="6" w:space="1" w:color="auto"/>
          <w:right w:val="single" w:sz="6" w:space="1" w:color="auto"/>
        </w:pBdr>
        <w:jc w:val="both"/>
        <w:rPr>
          <w:sz w:val="24"/>
          <w:szCs w:val="24"/>
        </w:rPr>
      </w:pPr>
      <w:r w:rsidRPr="5145FFB4">
        <w:rPr>
          <w:sz w:val="24"/>
          <w:szCs w:val="24"/>
        </w:rPr>
        <w:t xml:space="preserve">Signed:    </w:t>
      </w:r>
      <w:r>
        <w:rPr>
          <w:noProof/>
        </w:rPr>
        <w:drawing>
          <wp:inline distT="0" distB="0" distL="0" distR="0" wp14:anchorId="662ABE03" wp14:editId="10C8540E">
            <wp:extent cx="2861167" cy="715292"/>
            <wp:effectExtent l="0" t="0" r="0" b="0"/>
            <wp:docPr id="1582348426" name="Picture 158234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2861167" cy="715292"/>
                    </a:xfrm>
                    <a:prstGeom prst="rect">
                      <a:avLst/>
                    </a:prstGeom>
                  </pic:spPr>
                </pic:pic>
              </a:graphicData>
            </a:graphic>
          </wp:inline>
        </w:drawing>
      </w:r>
      <w:r w:rsidRPr="3BB65597">
        <w:rPr>
          <w:sz w:val="24"/>
          <w:szCs w:val="24"/>
        </w:rPr>
        <w:t>(</w:t>
      </w:r>
      <w:r w:rsidRPr="5145FFB4">
        <w:rPr>
          <w:sz w:val="24"/>
          <w:szCs w:val="24"/>
        </w:rPr>
        <w:t>Observer)</w:t>
      </w:r>
    </w:p>
    <w:p w14:paraId="5D60E2D4" w14:textId="77777777" w:rsidR="00514058" w:rsidRDefault="00514058" w:rsidP="00514058">
      <w:pPr>
        <w:pBdr>
          <w:top w:val="single" w:sz="6" w:space="1" w:color="auto"/>
          <w:left w:val="single" w:sz="6" w:space="1" w:color="auto"/>
          <w:bottom w:val="single" w:sz="6" w:space="1" w:color="auto"/>
          <w:right w:val="single" w:sz="6" w:space="1" w:color="auto"/>
        </w:pBdr>
        <w:jc w:val="both"/>
        <w:rPr>
          <w:sz w:val="24"/>
          <w:szCs w:val="24"/>
        </w:rPr>
      </w:pPr>
    </w:p>
    <w:p w14:paraId="68EAB4BB" w14:textId="77777777" w:rsidR="00514058" w:rsidRDefault="00514058" w:rsidP="00514058">
      <w:pPr>
        <w:pBdr>
          <w:top w:val="single" w:sz="6" w:space="1" w:color="auto"/>
          <w:left w:val="single" w:sz="6" w:space="1" w:color="auto"/>
          <w:bottom w:val="single" w:sz="6" w:space="1" w:color="auto"/>
          <w:right w:val="single" w:sz="6" w:space="1" w:color="auto"/>
        </w:pBdr>
        <w:jc w:val="both"/>
        <w:rPr>
          <w:sz w:val="24"/>
          <w:szCs w:val="24"/>
        </w:rPr>
      </w:pPr>
      <w:r w:rsidRPr="05B3057A">
        <w:rPr>
          <w:sz w:val="24"/>
          <w:szCs w:val="24"/>
        </w:rPr>
        <w:t>Date:        14/2/2024</w:t>
      </w:r>
    </w:p>
    <w:p w14:paraId="0F246259" w14:textId="77777777" w:rsidR="00514058" w:rsidRPr="008B28E7" w:rsidRDefault="00514058" w:rsidP="00514058">
      <w:pPr>
        <w:pBdr>
          <w:top w:val="single" w:sz="6" w:space="1" w:color="auto"/>
          <w:left w:val="single" w:sz="6" w:space="1" w:color="auto"/>
          <w:bottom w:val="single" w:sz="6" w:space="1" w:color="auto"/>
          <w:right w:val="single" w:sz="6" w:space="1" w:color="auto"/>
        </w:pBdr>
        <w:jc w:val="both"/>
        <w:rPr>
          <w:sz w:val="24"/>
          <w:szCs w:val="24"/>
        </w:rPr>
      </w:pPr>
    </w:p>
    <w:p w14:paraId="01DD9FD7" w14:textId="77777777" w:rsidR="00514058" w:rsidRDefault="00514058" w:rsidP="00514058">
      <w:pPr>
        <w:ind w:right="180"/>
        <w:jc w:val="both"/>
        <w:rPr>
          <w:b/>
          <w:sz w:val="24"/>
          <w:szCs w:val="24"/>
        </w:rPr>
      </w:pPr>
    </w:p>
    <w:p w14:paraId="2E49B4BA" w14:textId="77777777" w:rsidR="00514058" w:rsidRDefault="00514058" w:rsidP="00514058">
      <w:pPr>
        <w:ind w:right="180"/>
        <w:jc w:val="both"/>
        <w:rPr>
          <w:b/>
          <w:sz w:val="24"/>
          <w:szCs w:val="24"/>
        </w:rPr>
      </w:pPr>
    </w:p>
    <w:p w14:paraId="5CA71132" w14:textId="77777777" w:rsidR="00514058" w:rsidRDefault="00514058" w:rsidP="00514058">
      <w:pPr>
        <w:ind w:right="180"/>
        <w:jc w:val="both"/>
        <w:rPr>
          <w:b/>
          <w:sz w:val="24"/>
          <w:szCs w:val="24"/>
        </w:rPr>
      </w:pPr>
    </w:p>
    <w:tbl>
      <w:tblPr>
        <w:tblStyle w:val="TableGrid"/>
        <w:tblW w:w="0" w:type="auto"/>
        <w:tblLook w:val="04A0" w:firstRow="1" w:lastRow="0" w:firstColumn="1" w:lastColumn="0" w:noHBand="0" w:noVBand="1"/>
      </w:tblPr>
      <w:tblGrid>
        <w:gridCol w:w="10070"/>
      </w:tblGrid>
      <w:tr w:rsidR="00514058" w14:paraId="07D8AD82" w14:textId="77777777" w:rsidTr="00010CD4">
        <w:tc>
          <w:tcPr>
            <w:tcW w:w="10070" w:type="dxa"/>
          </w:tcPr>
          <w:p w14:paraId="104BA2E7" w14:textId="77777777" w:rsidR="00514058" w:rsidRPr="00D3203C" w:rsidRDefault="00514058" w:rsidP="00010CD4">
            <w:pPr>
              <w:ind w:right="180"/>
              <w:jc w:val="both"/>
              <w:rPr>
                <w:b/>
                <w:sz w:val="24"/>
                <w:szCs w:val="24"/>
              </w:rPr>
            </w:pPr>
            <w:r w:rsidRPr="00D3203C">
              <w:rPr>
                <w:b/>
                <w:sz w:val="24"/>
                <w:szCs w:val="24"/>
              </w:rPr>
              <w:t xml:space="preserve">Mentors Report (to be completed by the mentor) </w:t>
            </w:r>
          </w:p>
          <w:p w14:paraId="40B5356F" w14:textId="77777777" w:rsidR="00514058" w:rsidRPr="00D3203C" w:rsidRDefault="00514058" w:rsidP="00010CD4">
            <w:pPr>
              <w:ind w:right="180"/>
              <w:jc w:val="both"/>
              <w:rPr>
                <w:b/>
                <w:sz w:val="24"/>
                <w:szCs w:val="24"/>
              </w:rPr>
            </w:pPr>
          </w:p>
          <w:p w14:paraId="02CFC20A" w14:textId="77777777" w:rsidR="00514058" w:rsidRPr="00D3203C" w:rsidRDefault="00514058" w:rsidP="00010CD4">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77539D85" w14:textId="77777777" w:rsidR="00514058" w:rsidRPr="00D3203C" w:rsidRDefault="00514058" w:rsidP="00010CD4">
            <w:pPr>
              <w:ind w:right="180"/>
              <w:jc w:val="both"/>
              <w:rPr>
                <w:sz w:val="24"/>
                <w:szCs w:val="24"/>
              </w:rPr>
            </w:pPr>
          </w:p>
          <w:p w14:paraId="5DCEF7BF" w14:textId="77777777" w:rsidR="00514058" w:rsidRPr="00D3203C" w:rsidRDefault="00514058" w:rsidP="00010CD4">
            <w:pPr>
              <w:ind w:right="180"/>
              <w:jc w:val="both"/>
              <w:rPr>
                <w:sz w:val="24"/>
                <w:szCs w:val="24"/>
              </w:rPr>
            </w:pPr>
            <w:r w:rsidRPr="00D3203C">
              <w:rPr>
                <w:sz w:val="24"/>
                <w:szCs w:val="24"/>
              </w:rPr>
              <w:t>Signed</w:t>
            </w:r>
            <w:r w:rsidRPr="05B3057A">
              <w:rPr>
                <w:sz w:val="24"/>
                <w:szCs w:val="24"/>
              </w:rPr>
              <w:t xml:space="preserve">:  </w:t>
            </w:r>
            <w:r>
              <w:rPr>
                <w:noProof/>
              </w:rPr>
              <w:drawing>
                <wp:inline distT="0" distB="0" distL="0" distR="0" wp14:anchorId="704D6431" wp14:editId="64099419">
                  <wp:extent cx="2861167" cy="715292"/>
                  <wp:effectExtent l="0" t="0" r="0" b="0"/>
                  <wp:docPr id="624533655" name="Picture 62453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2861167" cy="715292"/>
                          </a:xfrm>
                          <a:prstGeom prst="rect">
                            <a:avLst/>
                          </a:prstGeom>
                        </pic:spPr>
                      </pic:pic>
                    </a:graphicData>
                  </a:graphic>
                </wp:inline>
              </w:drawing>
            </w:r>
            <w:r w:rsidRPr="00D3203C">
              <w:rPr>
                <w:sz w:val="24"/>
                <w:szCs w:val="24"/>
              </w:rPr>
              <w:t>(Mentor)</w:t>
            </w:r>
          </w:p>
          <w:p w14:paraId="680331AD" w14:textId="77777777" w:rsidR="00514058" w:rsidRPr="00D3203C" w:rsidRDefault="00514058" w:rsidP="00010CD4">
            <w:pPr>
              <w:ind w:right="180"/>
              <w:jc w:val="both"/>
              <w:rPr>
                <w:sz w:val="24"/>
                <w:szCs w:val="24"/>
              </w:rPr>
            </w:pPr>
          </w:p>
          <w:p w14:paraId="5D95AB23" w14:textId="77777777" w:rsidR="00514058" w:rsidRPr="00D3203C" w:rsidRDefault="00514058" w:rsidP="00010CD4">
            <w:pPr>
              <w:ind w:right="180"/>
              <w:jc w:val="both"/>
              <w:rPr>
                <w:sz w:val="24"/>
                <w:szCs w:val="24"/>
              </w:rPr>
            </w:pPr>
            <w:r w:rsidRPr="05B3057A">
              <w:rPr>
                <w:sz w:val="24"/>
                <w:szCs w:val="24"/>
              </w:rPr>
              <w:t>Date: 14/2/2024</w:t>
            </w:r>
          </w:p>
          <w:p w14:paraId="51D35021" w14:textId="77777777" w:rsidR="00514058" w:rsidRPr="001E2EB6" w:rsidRDefault="00514058" w:rsidP="00010CD4">
            <w:pPr>
              <w:ind w:right="180"/>
              <w:jc w:val="both"/>
              <w:rPr>
                <w:sz w:val="24"/>
                <w:szCs w:val="24"/>
                <w:highlight w:val="magenta"/>
              </w:rPr>
            </w:pPr>
          </w:p>
          <w:p w14:paraId="32B5E9D7" w14:textId="77777777" w:rsidR="00514058" w:rsidRPr="00706BB5" w:rsidRDefault="00514058" w:rsidP="00010CD4">
            <w:pPr>
              <w:keepNext/>
              <w:jc w:val="center"/>
              <w:rPr>
                <w:b/>
                <w:sz w:val="24"/>
                <w:szCs w:val="24"/>
                <w:highlight w:val="magenta"/>
              </w:rPr>
            </w:pPr>
          </w:p>
        </w:tc>
      </w:tr>
    </w:tbl>
    <w:p w14:paraId="1E8503E2" w14:textId="77777777" w:rsidR="00514058" w:rsidRDefault="00514058" w:rsidP="00514058">
      <w:pPr>
        <w:ind w:right="180"/>
        <w:jc w:val="both"/>
        <w:rPr>
          <w:b/>
          <w:sz w:val="24"/>
          <w:szCs w:val="24"/>
        </w:rPr>
      </w:pPr>
    </w:p>
    <w:p w14:paraId="6FF2BCA8" w14:textId="77777777" w:rsidR="00514058" w:rsidRPr="008B28E7" w:rsidRDefault="00514058" w:rsidP="00514058">
      <w:pPr>
        <w:ind w:right="180"/>
        <w:jc w:val="both"/>
        <w:rPr>
          <w:b/>
          <w:sz w:val="24"/>
          <w:szCs w:val="24"/>
        </w:rPr>
      </w:pPr>
    </w:p>
    <w:p w14:paraId="4E3C64C7" w14:textId="77777777" w:rsidR="00514058" w:rsidRDefault="00514058" w:rsidP="00514058">
      <w:pPr>
        <w:ind w:right="180"/>
        <w:jc w:val="both"/>
        <w:rPr>
          <w:b/>
          <w:bCs/>
          <w:sz w:val="24"/>
          <w:szCs w:val="24"/>
        </w:rPr>
      </w:pPr>
    </w:p>
    <w:p w14:paraId="7DF307EC" w14:textId="77777777" w:rsidR="00514058" w:rsidRPr="00706BB5" w:rsidRDefault="00514058" w:rsidP="00514058">
      <w:pPr>
        <w:ind w:right="180"/>
        <w:jc w:val="both"/>
        <w:rPr>
          <w:b/>
          <w:bCs/>
          <w:sz w:val="24"/>
          <w:szCs w:val="24"/>
        </w:rPr>
      </w:pPr>
      <w:r w:rsidRPr="00F15354">
        <w:rPr>
          <w:b/>
          <w:bCs/>
          <w:sz w:val="24"/>
          <w:szCs w:val="24"/>
        </w:rPr>
        <w:t xml:space="preserve"> Line manager verification.</w:t>
      </w:r>
    </w:p>
    <w:p w14:paraId="6F83DC92" w14:textId="77777777" w:rsidR="00514058" w:rsidRPr="00C57D24" w:rsidRDefault="00514058" w:rsidP="00514058">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30B1C659" w14:textId="77777777" w:rsidR="00514058" w:rsidRPr="008B28E7" w:rsidRDefault="00514058" w:rsidP="00514058">
      <w:pPr>
        <w:overflowPunct/>
        <w:autoSpaceDE/>
        <w:autoSpaceDN/>
        <w:adjustRightInd/>
        <w:jc w:val="both"/>
        <w:textAlignment w:val="auto"/>
        <w:rPr>
          <w:color w:val="auto"/>
          <w:sz w:val="24"/>
          <w:szCs w:val="24"/>
        </w:rPr>
      </w:pPr>
    </w:p>
    <w:p w14:paraId="2F13212B" w14:textId="77777777" w:rsidR="00514058" w:rsidRPr="008B28E7" w:rsidRDefault="00514058" w:rsidP="00514058">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0BEC4A7D" w14:textId="77777777" w:rsidR="00514058" w:rsidRPr="008B28E7" w:rsidRDefault="00514058" w:rsidP="00514058">
      <w:pPr>
        <w:overflowPunct/>
        <w:autoSpaceDE/>
        <w:autoSpaceDN/>
        <w:adjustRightInd/>
        <w:jc w:val="both"/>
        <w:textAlignment w:val="auto"/>
        <w:rPr>
          <w:color w:val="auto"/>
          <w:sz w:val="24"/>
          <w:szCs w:val="24"/>
        </w:rPr>
      </w:pPr>
    </w:p>
    <w:p w14:paraId="02F2450D" w14:textId="77777777" w:rsidR="00514058" w:rsidRPr="008B28E7" w:rsidRDefault="00514058" w:rsidP="00514058">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w:t>
      </w:r>
      <w:proofErr w:type="gramStart"/>
      <w:r>
        <w:rPr>
          <w:color w:val="auto"/>
          <w:sz w:val="24"/>
          <w:szCs w:val="24"/>
        </w:rPr>
        <w:t>learner;</w:t>
      </w:r>
      <w:proofErr w:type="gramEnd"/>
    </w:p>
    <w:p w14:paraId="234FBA92" w14:textId="77777777" w:rsidR="00514058" w:rsidRPr="008B28E7" w:rsidRDefault="00514058" w:rsidP="00514058">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Pr>
          <w:color w:val="auto"/>
          <w:sz w:val="24"/>
          <w:szCs w:val="24"/>
        </w:rPr>
        <w:t>;</w:t>
      </w:r>
      <w:proofErr w:type="gramEnd"/>
      <w:r w:rsidRPr="008B28E7">
        <w:rPr>
          <w:color w:val="auto"/>
          <w:sz w:val="24"/>
          <w:szCs w:val="24"/>
        </w:rPr>
        <w:t xml:space="preserve"> </w:t>
      </w:r>
    </w:p>
    <w:p w14:paraId="44B54B62" w14:textId="77777777" w:rsidR="00514058" w:rsidRPr="008B28E7" w:rsidRDefault="00514058" w:rsidP="00514058">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Pr>
          <w:color w:val="auto"/>
          <w:sz w:val="24"/>
          <w:szCs w:val="24"/>
        </w:rPr>
        <w:t>;</w:t>
      </w:r>
      <w:proofErr w:type="gramEnd"/>
    </w:p>
    <w:p w14:paraId="7A19BEFF" w14:textId="77777777" w:rsidR="00514058" w:rsidRPr="008B28E7" w:rsidRDefault="00514058" w:rsidP="00514058">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Pr>
          <w:color w:val="auto"/>
          <w:sz w:val="24"/>
          <w:szCs w:val="24"/>
        </w:rPr>
        <w:t>;</w:t>
      </w:r>
      <w:proofErr w:type="gramEnd"/>
      <w:r w:rsidRPr="008B28E7">
        <w:rPr>
          <w:color w:val="auto"/>
          <w:sz w:val="24"/>
          <w:szCs w:val="24"/>
        </w:rPr>
        <w:t xml:space="preserve"> </w:t>
      </w:r>
    </w:p>
    <w:p w14:paraId="48C13904" w14:textId="77777777" w:rsidR="00514058" w:rsidRPr="008B28E7" w:rsidRDefault="00514058" w:rsidP="00514058">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Pr>
          <w:color w:val="auto"/>
          <w:sz w:val="24"/>
          <w:szCs w:val="24"/>
        </w:rPr>
        <w:t>;</w:t>
      </w:r>
      <w:proofErr w:type="gramEnd"/>
      <w:r w:rsidRPr="008B28E7">
        <w:rPr>
          <w:color w:val="auto"/>
          <w:sz w:val="24"/>
          <w:szCs w:val="24"/>
        </w:rPr>
        <w:t xml:space="preserve"> </w:t>
      </w:r>
    </w:p>
    <w:p w14:paraId="37B53C60" w14:textId="77777777" w:rsidR="00514058" w:rsidRPr="008B28E7" w:rsidRDefault="00514058" w:rsidP="00514058">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Pr>
          <w:color w:val="auto"/>
          <w:sz w:val="24"/>
          <w:szCs w:val="24"/>
        </w:rPr>
        <w:t>;</w:t>
      </w:r>
      <w:proofErr w:type="gramEnd"/>
      <w:r w:rsidRPr="008B28E7">
        <w:rPr>
          <w:color w:val="auto"/>
          <w:sz w:val="24"/>
          <w:szCs w:val="24"/>
        </w:rPr>
        <w:t xml:space="preserve"> </w:t>
      </w:r>
    </w:p>
    <w:p w14:paraId="3ED9F442" w14:textId="77777777" w:rsidR="00514058" w:rsidRDefault="00514058" w:rsidP="00514058">
      <w:pPr>
        <w:numPr>
          <w:ilvl w:val="0"/>
          <w:numId w:val="48"/>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Pr>
          <w:color w:val="auto"/>
          <w:sz w:val="24"/>
          <w:szCs w:val="24"/>
        </w:rPr>
        <w:t>;</w:t>
      </w:r>
      <w:proofErr w:type="gramEnd"/>
      <w:r w:rsidRPr="008B28E7">
        <w:rPr>
          <w:color w:val="auto"/>
          <w:sz w:val="24"/>
          <w:szCs w:val="24"/>
        </w:rPr>
        <w:t xml:space="preserve"> </w:t>
      </w:r>
    </w:p>
    <w:p w14:paraId="4A7C6975" w14:textId="77777777" w:rsidR="00514058" w:rsidRPr="001E2EB6" w:rsidRDefault="00514058" w:rsidP="00514058">
      <w:pPr>
        <w:numPr>
          <w:ilvl w:val="0"/>
          <w:numId w:val="18"/>
        </w:numPr>
        <w:overflowPunct/>
        <w:autoSpaceDE/>
        <w:autoSpaceDN/>
        <w:adjustRightInd/>
        <w:jc w:val="both"/>
        <w:textAlignment w:val="auto"/>
        <w:rPr>
          <w:color w:val="auto"/>
          <w:sz w:val="24"/>
          <w:szCs w:val="24"/>
        </w:rPr>
      </w:pPr>
      <w:r w:rsidRPr="001E2EB6">
        <w:rPr>
          <w:color w:val="auto"/>
          <w:sz w:val="24"/>
          <w:szCs w:val="24"/>
        </w:rPr>
        <w:t xml:space="preserve">completion of accurate, cogent, coherent and analytical recording </w:t>
      </w:r>
      <w:proofErr w:type="gramStart"/>
      <w:r w:rsidRPr="001E2EB6">
        <w:rPr>
          <w:color w:val="auto"/>
          <w:sz w:val="24"/>
          <w:szCs w:val="24"/>
        </w:rPr>
        <w:t>skills;</w:t>
      </w:r>
      <w:proofErr w:type="gramEnd"/>
    </w:p>
    <w:p w14:paraId="21E69369" w14:textId="77777777" w:rsidR="00514058" w:rsidRPr="003E54CF" w:rsidRDefault="00514058" w:rsidP="00514058">
      <w:pPr>
        <w:numPr>
          <w:ilvl w:val="0"/>
          <w:numId w:val="18"/>
        </w:numPr>
        <w:overflowPunct/>
        <w:autoSpaceDE/>
        <w:autoSpaceDN/>
        <w:adjustRightInd/>
        <w:jc w:val="both"/>
        <w:textAlignment w:val="auto"/>
        <w:rPr>
          <w:color w:val="auto"/>
          <w:sz w:val="24"/>
          <w:szCs w:val="24"/>
        </w:rPr>
      </w:pPr>
      <w:r w:rsidRPr="003E54CF">
        <w:rPr>
          <w:color w:val="auto"/>
          <w:sz w:val="24"/>
          <w:szCs w:val="24"/>
        </w:rPr>
        <w:lastRenderedPageBreak/>
        <w:t>Line manager to verify the learner has been involved with safeguarding.</w:t>
      </w:r>
    </w:p>
    <w:p w14:paraId="25B1D7D2" w14:textId="77777777" w:rsidR="00514058" w:rsidRPr="003E54CF" w:rsidRDefault="00514058" w:rsidP="00514058">
      <w:pPr>
        <w:numPr>
          <w:ilvl w:val="0"/>
          <w:numId w:val="18"/>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32B1615E" w14:textId="77777777" w:rsidR="00514058" w:rsidRPr="003E54CF" w:rsidRDefault="00514058" w:rsidP="00514058">
      <w:pPr>
        <w:overflowPunct/>
        <w:autoSpaceDE/>
        <w:autoSpaceDN/>
        <w:adjustRightInd/>
        <w:ind w:left="720"/>
        <w:jc w:val="both"/>
        <w:textAlignment w:val="auto"/>
        <w:rPr>
          <w:color w:val="auto"/>
          <w:sz w:val="24"/>
          <w:szCs w:val="24"/>
        </w:rPr>
      </w:pPr>
    </w:p>
    <w:p w14:paraId="59F110F7" w14:textId="77777777" w:rsidR="00514058" w:rsidRPr="00706BB5" w:rsidRDefault="00514058" w:rsidP="00514058">
      <w:pPr>
        <w:jc w:val="both"/>
        <w:rPr>
          <w:color w:val="auto"/>
          <w:sz w:val="24"/>
          <w:szCs w:val="24"/>
        </w:rPr>
      </w:pPr>
    </w:p>
    <w:p w14:paraId="1024A7F4" w14:textId="77777777" w:rsidR="00514058" w:rsidRDefault="00514058" w:rsidP="00514058">
      <w:pPr>
        <w:overflowPunct/>
        <w:autoSpaceDE/>
        <w:autoSpaceDN/>
        <w:adjustRightInd/>
        <w:jc w:val="both"/>
        <w:textAlignment w:val="auto"/>
        <w:rPr>
          <w:color w:val="auto"/>
          <w:sz w:val="24"/>
          <w:szCs w:val="24"/>
        </w:rPr>
      </w:pPr>
    </w:p>
    <w:p w14:paraId="694BF568" w14:textId="77777777" w:rsidR="00514058" w:rsidRDefault="00514058" w:rsidP="00514058">
      <w:pPr>
        <w:overflowPunct/>
        <w:autoSpaceDE/>
        <w:autoSpaceDN/>
        <w:adjustRightInd/>
        <w:jc w:val="both"/>
        <w:textAlignment w:val="auto"/>
        <w:rPr>
          <w:color w:val="auto"/>
          <w:sz w:val="24"/>
          <w:szCs w:val="24"/>
        </w:rPr>
      </w:pPr>
    </w:p>
    <w:p w14:paraId="221298B6" w14:textId="77777777" w:rsidR="00514058" w:rsidRDefault="00514058" w:rsidP="00514058">
      <w:pPr>
        <w:overflowPunct/>
        <w:autoSpaceDE/>
        <w:autoSpaceDN/>
        <w:adjustRightInd/>
        <w:jc w:val="both"/>
        <w:textAlignment w:val="auto"/>
        <w:rPr>
          <w:color w:val="auto"/>
          <w:sz w:val="24"/>
          <w:szCs w:val="24"/>
        </w:rPr>
      </w:pPr>
    </w:p>
    <w:p w14:paraId="3E79303F" w14:textId="77777777" w:rsidR="00514058" w:rsidRDefault="00514058" w:rsidP="00514058">
      <w:pPr>
        <w:overflowPunct/>
        <w:autoSpaceDE/>
        <w:autoSpaceDN/>
        <w:adjustRightInd/>
        <w:jc w:val="both"/>
        <w:textAlignment w:val="auto"/>
        <w:rPr>
          <w:color w:val="auto"/>
          <w:sz w:val="24"/>
          <w:szCs w:val="24"/>
        </w:rPr>
      </w:pPr>
    </w:p>
    <w:p w14:paraId="4A3CA838" w14:textId="77777777" w:rsidR="00514058" w:rsidRDefault="00514058" w:rsidP="00514058">
      <w:pPr>
        <w:overflowPunct/>
        <w:autoSpaceDE/>
        <w:autoSpaceDN/>
        <w:adjustRightInd/>
        <w:jc w:val="both"/>
        <w:textAlignment w:val="auto"/>
        <w:rPr>
          <w:color w:val="auto"/>
          <w:sz w:val="24"/>
          <w:szCs w:val="24"/>
        </w:rPr>
      </w:pPr>
    </w:p>
    <w:p w14:paraId="140E4330" w14:textId="77777777" w:rsidR="00514058" w:rsidRDefault="00514058" w:rsidP="00514058">
      <w:pPr>
        <w:overflowPunct/>
        <w:autoSpaceDE/>
        <w:autoSpaceDN/>
        <w:adjustRightInd/>
        <w:jc w:val="both"/>
        <w:textAlignment w:val="auto"/>
        <w:rPr>
          <w:color w:val="auto"/>
          <w:sz w:val="24"/>
          <w:szCs w:val="24"/>
        </w:rPr>
      </w:pPr>
    </w:p>
    <w:p w14:paraId="02344FEC" w14:textId="77777777" w:rsidR="00514058" w:rsidRDefault="00514058" w:rsidP="00514058">
      <w:pPr>
        <w:overflowPunct/>
        <w:autoSpaceDE/>
        <w:autoSpaceDN/>
        <w:adjustRightInd/>
        <w:jc w:val="both"/>
        <w:textAlignment w:val="auto"/>
        <w:rPr>
          <w:color w:val="auto"/>
          <w:sz w:val="24"/>
          <w:szCs w:val="24"/>
        </w:rPr>
      </w:pPr>
    </w:p>
    <w:p w14:paraId="2BEACF27" w14:textId="77777777" w:rsidR="00514058" w:rsidRDefault="00514058" w:rsidP="00514058">
      <w:pPr>
        <w:overflowPunct/>
        <w:autoSpaceDE/>
        <w:autoSpaceDN/>
        <w:adjustRightInd/>
        <w:jc w:val="both"/>
        <w:textAlignment w:val="auto"/>
        <w:rPr>
          <w:color w:val="auto"/>
          <w:sz w:val="24"/>
          <w:szCs w:val="24"/>
        </w:rPr>
      </w:pPr>
    </w:p>
    <w:p w14:paraId="6A19CA68" w14:textId="77777777" w:rsidR="00514058" w:rsidRDefault="00514058" w:rsidP="00514058">
      <w:pPr>
        <w:overflowPunct/>
        <w:autoSpaceDE/>
        <w:autoSpaceDN/>
        <w:adjustRightInd/>
        <w:jc w:val="both"/>
        <w:textAlignment w:val="auto"/>
        <w:rPr>
          <w:color w:val="auto"/>
          <w:sz w:val="24"/>
          <w:szCs w:val="24"/>
        </w:rPr>
      </w:pPr>
    </w:p>
    <w:p w14:paraId="7A76F44F" w14:textId="77777777" w:rsidR="00514058" w:rsidRDefault="00514058" w:rsidP="00514058">
      <w:pPr>
        <w:overflowPunct/>
        <w:autoSpaceDE/>
        <w:autoSpaceDN/>
        <w:adjustRightInd/>
        <w:jc w:val="both"/>
        <w:textAlignment w:val="auto"/>
        <w:rPr>
          <w:color w:val="auto"/>
          <w:sz w:val="24"/>
          <w:szCs w:val="24"/>
        </w:rPr>
      </w:pPr>
    </w:p>
    <w:p w14:paraId="4087768E" w14:textId="77777777" w:rsidR="00514058" w:rsidRDefault="00514058" w:rsidP="00514058">
      <w:pPr>
        <w:overflowPunct/>
        <w:autoSpaceDE/>
        <w:autoSpaceDN/>
        <w:adjustRightInd/>
        <w:jc w:val="both"/>
        <w:textAlignment w:val="auto"/>
        <w:rPr>
          <w:color w:val="auto"/>
          <w:sz w:val="24"/>
          <w:szCs w:val="24"/>
        </w:rPr>
      </w:pPr>
    </w:p>
    <w:p w14:paraId="27DC092B" w14:textId="77777777" w:rsidR="00514058" w:rsidRDefault="00514058" w:rsidP="00514058">
      <w:pPr>
        <w:overflowPunct/>
        <w:autoSpaceDE/>
        <w:autoSpaceDN/>
        <w:adjustRightInd/>
        <w:jc w:val="both"/>
        <w:textAlignment w:val="auto"/>
        <w:rPr>
          <w:color w:val="auto"/>
          <w:sz w:val="24"/>
          <w:szCs w:val="24"/>
        </w:rPr>
      </w:pPr>
    </w:p>
    <w:p w14:paraId="3F587975" w14:textId="77777777" w:rsidR="00514058" w:rsidRDefault="00514058" w:rsidP="00514058">
      <w:pPr>
        <w:overflowPunct/>
        <w:autoSpaceDE/>
        <w:autoSpaceDN/>
        <w:adjustRightInd/>
        <w:jc w:val="both"/>
        <w:textAlignment w:val="auto"/>
        <w:rPr>
          <w:color w:val="auto"/>
          <w:sz w:val="24"/>
          <w:szCs w:val="24"/>
        </w:rPr>
      </w:pPr>
    </w:p>
    <w:p w14:paraId="4038583E" w14:textId="77777777" w:rsidR="00514058" w:rsidRDefault="00514058" w:rsidP="00514058">
      <w:pPr>
        <w:overflowPunct/>
        <w:autoSpaceDE/>
        <w:autoSpaceDN/>
        <w:adjustRightInd/>
        <w:jc w:val="both"/>
        <w:textAlignment w:val="auto"/>
        <w:rPr>
          <w:color w:val="auto"/>
          <w:sz w:val="24"/>
          <w:szCs w:val="24"/>
        </w:rPr>
      </w:pPr>
    </w:p>
    <w:p w14:paraId="4C9E1B17" w14:textId="77777777" w:rsidR="00514058" w:rsidRDefault="00514058" w:rsidP="00514058">
      <w:pPr>
        <w:overflowPunct/>
        <w:autoSpaceDE/>
        <w:autoSpaceDN/>
        <w:adjustRightInd/>
        <w:jc w:val="both"/>
        <w:textAlignment w:val="auto"/>
        <w:rPr>
          <w:color w:val="auto"/>
          <w:sz w:val="24"/>
          <w:szCs w:val="24"/>
        </w:rPr>
      </w:pPr>
    </w:p>
    <w:p w14:paraId="68820FA7" w14:textId="77777777" w:rsidR="00514058" w:rsidRDefault="00514058" w:rsidP="00514058">
      <w:pPr>
        <w:overflowPunct/>
        <w:autoSpaceDE/>
        <w:autoSpaceDN/>
        <w:adjustRightInd/>
        <w:jc w:val="both"/>
        <w:textAlignment w:val="auto"/>
        <w:rPr>
          <w:color w:val="auto"/>
          <w:sz w:val="24"/>
          <w:szCs w:val="24"/>
        </w:rPr>
      </w:pPr>
    </w:p>
    <w:p w14:paraId="609F72C0" w14:textId="77777777" w:rsidR="00514058" w:rsidRPr="008B28E7" w:rsidRDefault="00514058" w:rsidP="00514058">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60021DF8" w14:textId="77777777" w:rsidR="00514058" w:rsidRPr="008B28E7" w:rsidRDefault="00514058" w:rsidP="00514058">
      <w:pPr>
        <w:overflowPunct/>
        <w:autoSpaceDE/>
        <w:autoSpaceDN/>
        <w:adjustRightInd/>
        <w:jc w:val="both"/>
        <w:textAlignment w:val="auto"/>
        <w:rPr>
          <w:color w:val="auto"/>
          <w:sz w:val="24"/>
          <w:szCs w:val="24"/>
        </w:rPr>
      </w:pPr>
    </w:p>
    <w:p w14:paraId="4C44945A" w14:textId="77777777" w:rsidR="00514058" w:rsidRPr="008B28E7" w:rsidRDefault="00514058" w:rsidP="00514058">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7DFC11B0" w14:textId="77777777" w:rsidR="00514058" w:rsidRDefault="00514058" w:rsidP="00514058">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4A3F9AB4" w14:textId="77777777" w:rsidR="00514058" w:rsidRPr="008B28E7" w:rsidRDefault="00514058" w:rsidP="00514058">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r w:rsidRPr="008B28E7">
        <w:rPr>
          <w:caps/>
          <w:sz w:val="24"/>
          <w:szCs w:val="24"/>
        </w:rPr>
        <w:t>name of Line manager</w:t>
      </w:r>
      <w:r>
        <w:rPr>
          <w:caps/>
          <w:sz w:val="24"/>
          <w:szCs w:val="24"/>
        </w:rPr>
        <w:t xml:space="preserve">:             </w:t>
      </w:r>
      <w:r w:rsidRPr="05B3057A">
        <w:rPr>
          <w:caps/>
          <w:sz w:val="24"/>
          <w:szCs w:val="24"/>
        </w:rPr>
        <w:t>REBECCa hughes</w:t>
      </w:r>
    </w:p>
    <w:p w14:paraId="051EB859" w14:textId="77777777" w:rsidR="00514058" w:rsidRPr="008B28E7" w:rsidRDefault="00514058" w:rsidP="00514058">
      <w:pPr>
        <w:keepNext/>
        <w:pBdr>
          <w:top w:val="single" w:sz="6" w:space="1" w:color="auto"/>
          <w:left w:val="single" w:sz="6" w:space="1" w:color="auto"/>
          <w:bottom w:val="single" w:sz="6" w:space="31" w:color="auto"/>
          <w:right w:val="single" w:sz="6" w:space="1" w:color="auto"/>
        </w:pBdr>
        <w:spacing w:before="240" w:after="60"/>
        <w:jc w:val="both"/>
      </w:pPr>
      <w:r w:rsidRPr="05B3057A">
        <w:rPr>
          <w:caps/>
          <w:sz w:val="24"/>
          <w:szCs w:val="24"/>
        </w:rPr>
        <w:t>Signature of LINE MANAGER</w:t>
      </w:r>
      <w:r w:rsidRPr="05B3057A">
        <w:rPr>
          <w:sz w:val="24"/>
          <w:szCs w:val="24"/>
        </w:rPr>
        <w:t xml:space="preserve">:  </w:t>
      </w:r>
      <w:r>
        <w:rPr>
          <w:noProof/>
        </w:rPr>
        <w:drawing>
          <wp:inline distT="0" distB="0" distL="0" distR="0" wp14:anchorId="5E837D4A" wp14:editId="756A6389">
            <wp:extent cx="2861167" cy="715292"/>
            <wp:effectExtent l="0" t="0" r="0" b="0"/>
            <wp:docPr id="15823451" name="Picture 1582345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3451" name="Picture 15823451" descr="A signature of a perso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2861167" cy="715292"/>
                    </a:xfrm>
                    <a:prstGeom prst="rect">
                      <a:avLst/>
                    </a:prstGeom>
                  </pic:spPr>
                </pic:pic>
              </a:graphicData>
            </a:graphic>
          </wp:inline>
        </w:drawing>
      </w:r>
    </w:p>
    <w:p w14:paraId="0692D05A" w14:textId="77777777" w:rsidR="00514058" w:rsidRPr="008B28E7" w:rsidRDefault="00514058" w:rsidP="00514058">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Pr>
          <w:sz w:val="24"/>
          <w:szCs w:val="24"/>
        </w:rPr>
        <w:t>DATE:</w:t>
      </w:r>
      <w:r w:rsidRPr="008B28E7">
        <w:rPr>
          <w:sz w:val="24"/>
          <w:szCs w:val="24"/>
        </w:rPr>
        <w:t xml:space="preserve"> </w:t>
      </w:r>
      <w:r>
        <w:rPr>
          <w:sz w:val="24"/>
          <w:szCs w:val="24"/>
        </w:rPr>
        <w:t xml:space="preserve">                                              </w:t>
      </w:r>
      <w:r w:rsidRPr="05B3057A">
        <w:rPr>
          <w:sz w:val="24"/>
          <w:szCs w:val="24"/>
        </w:rPr>
        <w:t>14/2/2024</w:t>
      </w:r>
    </w:p>
    <w:p w14:paraId="494FD201" w14:textId="77777777" w:rsidR="00514058" w:rsidRPr="008B28E7" w:rsidRDefault="00514058" w:rsidP="00514058">
      <w:pPr>
        <w:overflowPunct/>
        <w:autoSpaceDE/>
        <w:autoSpaceDN/>
        <w:adjustRightInd/>
        <w:jc w:val="both"/>
        <w:textAlignment w:val="auto"/>
        <w:rPr>
          <w:color w:val="auto"/>
          <w:sz w:val="24"/>
          <w:szCs w:val="24"/>
          <w:lang w:val="en"/>
        </w:rPr>
      </w:pPr>
    </w:p>
    <w:p w14:paraId="16384AE1" w14:textId="77777777" w:rsidR="00514058" w:rsidRPr="008B28E7" w:rsidRDefault="00514058" w:rsidP="00514058">
      <w:pPr>
        <w:overflowPunct/>
        <w:autoSpaceDE/>
        <w:autoSpaceDN/>
        <w:adjustRightInd/>
        <w:jc w:val="both"/>
        <w:textAlignment w:val="auto"/>
        <w:rPr>
          <w:color w:val="auto"/>
          <w:sz w:val="24"/>
          <w:szCs w:val="24"/>
          <w:lang w:val="en"/>
        </w:rPr>
      </w:pPr>
    </w:p>
    <w:p w14:paraId="089D5D67" w14:textId="77777777" w:rsidR="00514058" w:rsidRPr="008B28E7" w:rsidRDefault="00514058" w:rsidP="00514058">
      <w:pPr>
        <w:overflowPunct/>
        <w:autoSpaceDE/>
        <w:autoSpaceDN/>
        <w:adjustRightInd/>
        <w:jc w:val="both"/>
        <w:textAlignment w:val="auto"/>
        <w:rPr>
          <w:color w:val="auto"/>
          <w:sz w:val="24"/>
          <w:szCs w:val="24"/>
        </w:rPr>
      </w:pPr>
    </w:p>
    <w:p w14:paraId="1814ECB8" w14:textId="77777777" w:rsidR="00514058" w:rsidRPr="00B436BF" w:rsidRDefault="00514058" w:rsidP="00514058">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75CA2070" w14:textId="77777777" w:rsidR="00514058" w:rsidRPr="00EE5BC3" w:rsidRDefault="00514058" w:rsidP="00514058">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664B6178" w14:textId="77777777" w:rsidR="00514058" w:rsidRPr="00B436BF" w:rsidRDefault="00514058" w:rsidP="0051405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14:paraId="74E7314D" w14:textId="77777777" w:rsidR="00514058" w:rsidRPr="00B436BF" w:rsidRDefault="00514058" w:rsidP="0051405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645B48B6" w14:textId="77777777" w:rsidR="00514058" w:rsidRPr="00B436BF" w:rsidRDefault="00514058" w:rsidP="0051405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1D016422" w14:textId="77777777" w:rsidR="00514058" w:rsidRPr="008B28E7" w:rsidRDefault="00514058" w:rsidP="00514058">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596B230C" w14:textId="77777777" w:rsidR="00514058" w:rsidRPr="00C368FA" w:rsidRDefault="00514058" w:rsidP="00514058">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14:paraId="7E2C741F" w14:textId="77777777" w:rsidR="00514058" w:rsidRPr="00DA5682" w:rsidRDefault="00514058" w:rsidP="00514058">
      <w:pPr>
        <w:tabs>
          <w:tab w:val="left" w:pos="1590"/>
        </w:tabs>
        <w:jc w:val="both"/>
        <w:rPr>
          <w:b/>
          <w:sz w:val="24"/>
          <w:szCs w:val="24"/>
        </w:rPr>
      </w:pPr>
    </w:p>
    <w:p w14:paraId="0A6FD7A1" w14:textId="77777777" w:rsidR="00514058" w:rsidRPr="00DA5682" w:rsidRDefault="00514058" w:rsidP="00514058">
      <w:pPr>
        <w:overflowPunct/>
        <w:autoSpaceDE/>
        <w:autoSpaceDN/>
        <w:adjustRightInd/>
        <w:textAlignment w:val="auto"/>
        <w:rPr>
          <w:color w:val="auto"/>
          <w:sz w:val="24"/>
          <w:szCs w:val="24"/>
        </w:rPr>
      </w:pPr>
    </w:p>
    <w:p w14:paraId="7FAFF375" w14:textId="77777777" w:rsidR="00514058" w:rsidRPr="00DA5682" w:rsidRDefault="00514058" w:rsidP="00514058">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C1BC3A5" w14:textId="77777777" w:rsidR="00514058" w:rsidRPr="00DA5682" w:rsidRDefault="00514058" w:rsidP="00514058">
      <w:pPr>
        <w:ind w:right="72"/>
        <w:rPr>
          <w:b/>
          <w:bCs/>
          <w:sz w:val="24"/>
          <w:szCs w:val="24"/>
        </w:rPr>
      </w:pPr>
    </w:p>
    <w:p w14:paraId="702D5965" w14:textId="77777777" w:rsidR="00514058" w:rsidRPr="00DA5682" w:rsidRDefault="00514058" w:rsidP="00514058">
      <w:pPr>
        <w:ind w:right="72"/>
        <w:jc w:val="center"/>
        <w:rPr>
          <w:b/>
          <w:bCs/>
          <w:sz w:val="24"/>
          <w:szCs w:val="24"/>
        </w:rPr>
      </w:pPr>
      <w:r w:rsidRPr="00DA5682">
        <w:rPr>
          <w:b/>
          <w:bCs/>
          <w:sz w:val="24"/>
          <w:szCs w:val="24"/>
        </w:rPr>
        <w:t>GRADUATE CERTIFICATE IN CONSOLIDATION OF SOCIAL WORK PRACTICE</w:t>
      </w:r>
    </w:p>
    <w:p w14:paraId="16CB6A56" w14:textId="77777777" w:rsidR="00514058" w:rsidRPr="00DA5682" w:rsidRDefault="00514058" w:rsidP="00514058">
      <w:pPr>
        <w:ind w:right="72"/>
        <w:jc w:val="center"/>
        <w:rPr>
          <w:b/>
          <w:bCs/>
          <w:sz w:val="24"/>
          <w:szCs w:val="24"/>
        </w:rPr>
      </w:pPr>
    </w:p>
    <w:p w14:paraId="14BB156D" w14:textId="77777777" w:rsidR="00514058" w:rsidRPr="00DA5682" w:rsidRDefault="00514058" w:rsidP="00514058">
      <w:pPr>
        <w:ind w:right="72"/>
        <w:jc w:val="center"/>
        <w:rPr>
          <w:b/>
          <w:bCs/>
          <w:sz w:val="24"/>
          <w:szCs w:val="24"/>
        </w:rPr>
      </w:pPr>
      <w:r w:rsidRPr="00DA5682">
        <w:rPr>
          <w:b/>
          <w:bCs/>
          <w:sz w:val="24"/>
          <w:szCs w:val="24"/>
        </w:rPr>
        <w:t xml:space="preserve">LEARNER AND EMPLOYER’S LEARNING AGREEMENT </w:t>
      </w:r>
    </w:p>
    <w:p w14:paraId="6831A234" w14:textId="77777777" w:rsidR="00514058" w:rsidRPr="00DA5682" w:rsidRDefault="00514058" w:rsidP="00514058">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514058" w:rsidRPr="00DA5682" w14:paraId="08357778" w14:textId="77777777" w:rsidTr="00010CD4">
        <w:tc>
          <w:tcPr>
            <w:tcW w:w="2808" w:type="dxa"/>
            <w:tcBorders>
              <w:top w:val="single" w:sz="4" w:space="0" w:color="auto"/>
              <w:left w:val="single" w:sz="4" w:space="0" w:color="auto"/>
              <w:bottom w:val="single" w:sz="4" w:space="0" w:color="auto"/>
              <w:right w:val="single" w:sz="4" w:space="0" w:color="auto"/>
            </w:tcBorders>
          </w:tcPr>
          <w:p w14:paraId="53289A27" w14:textId="77777777" w:rsidR="00514058" w:rsidRPr="00DA5682" w:rsidRDefault="00514058" w:rsidP="00010CD4">
            <w:pPr>
              <w:rPr>
                <w:sz w:val="24"/>
                <w:szCs w:val="24"/>
              </w:rPr>
            </w:pPr>
          </w:p>
          <w:p w14:paraId="57AEAE45" w14:textId="77777777" w:rsidR="00514058" w:rsidRPr="00DA5682" w:rsidRDefault="00514058" w:rsidP="00010CD4">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6080AE" w14:textId="77777777" w:rsidR="00514058" w:rsidRPr="00DA5682" w:rsidRDefault="00514058" w:rsidP="00010CD4">
            <w:pPr>
              <w:rPr>
                <w:sz w:val="24"/>
                <w:szCs w:val="24"/>
              </w:rPr>
            </w:pPr>
            <w:r>
              <w:rPr>
                <w:sz w:val="24"/>
                <w:szCs w:val="24"/>
              </w:rPr>
              <w:t>Karly Haverly</w:t>
            </w:r>
          </w:p>
        </w:tc>
      </w:tr>
      <w:tr w:rsidR="00514058" w:rsidRPr="00DA5682" w14:paraId="4C47819A" w14:textId="77777777" w:rsidTr="00010CD4">
        <w:tc>
          <w:tcPr>
            <w:tcW w:w="2808" w:type="dxa"/>
            <w:tcBorders>
              <w:top w:val="single" w:sz="4" w:space="0" w:color="auto"/>
              <w:left w:val="single" w:sz="4" w:space="0" w:color="auto"/>
              <w:bottom w:val="single" w:sz="4" w:space="0" w:color="auto"/>
              <w:right w:val="single" w:sz="4" w:space="0" w:color="auto"/>
            </w:tcBorders>
          </w:tcPr>
          <w:p w14:paraId="0634EB6C" w14:textId="77777777" w:rsidR="00514058" w:rsidRPr="00DA5682" w:rsidRDefault="00514058" w:rsidP="00010CD4">
            <w:pPr>
              <w:rPr>
                <w:sz w:val="24"/>
                <w:szCs w:val="24"/>
              </w:rPr>
            </w:pPr>
          </w:p>
          <w:p w14:paraId="373843E2" w14:textId="77777777" w:rsidR="00514058" w:rsidRPr="00DA5682" w:rsidRDefault="00514058" w:rsidP="00010CD4">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491110B" w14:textId="77777777" w:rsidR="00514058" w:rsidRPr="00DA5682" w:rsidRDefault="00514058" w:rsidP="00010CD4">
            <w:pPr>
              <w:rPr>
                <w:sz w:val="24"/>
                <w:szCs w:val="24"/>
              </w:rPr>
            </w:pPr>
            <w:r>
              <w:rPr>
                <w:sz w:val="24"/>
                <w:szCs w:val="24"/>
              </w:rPr>
              <w:t xml:space="preserve">Dinefwr childcare team </w:t>
            </w:r>
          </w:p>
        </w:tc>
      </w:tr>
      <w:tr w:rsidR="00514058" w:rsidRPr="00DA5682" w14:paraId="629D177F" w14:textId="77777777" w:rsidTr="00010CD4">
        <w:tc>
          <w:tcPr>
            <w:tcW w:w="2808" w:type="dxa"/>
            <w:tcBorders>
              <w:top w:val="single" w:sz="4" w:space="0" w:color="auto"/>
              <w:left w:val="single" w:sz="4" w:space="0" w:color="auto"/>
              <w:bottom w:val="single" w:sz="4" w:space="0" w:color="auto"/>
              <w:right w:val="single" w:sz="4" w:space="0" w:color="auto"/>
            </w:tcBorders>
          </w:tcPr>
          <w:p w14:paraId="6E43CA08" w14:textId="77777777" w:rsidR="00514058" w:rsidRPr="00DA5682" w:rsidRDefault="00514058" w:rsidP="00010CD4">
            <w:pPr>
              <w:rPr>
                <w:sz w:val="24"/>
                <w:szCs w:val="24"/>
              </w:rPr>
            </w:pPr>
          </w:p>
          <w:p w14:paraId="39AA93FC" w14:textId="77777777" w:rsidR="00514058" w:rsidRPr="00DA5682" w:rsidRDefault="00514058" w:rsidP="00010CD4">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5FFC06C8" w14:textId="77777777" w:rsidR="00514058" w:rsidRPr="00DA5682" w:rsidRDefault="00514058" w:rsidP="00010CD4">
            <w:pPr>
              <w:rPr>
                <w:sz w:val="24"/>
                <w:szCs w:val="24"/>
              </w:rPr>
            </w:pPr>
            <w:r>
              <w:rPr>
                <w:sz w:val="24"/>
                <w:szCs w:val="24"/>
              </w:rPr>
              <w:t xml:space="preserve">Rebecca Hughes </w:t>
            </w:r>
          </w:p>
        </w:tc>
      </w:tr>
      <w:tr w:rsidR="00514058" w:rsidRPr="00DA5682" w14:paraId="77F715A9" w14:textId="77777777" w:rsidTr="00010CD4">
        <w:tc>
          <w:tcPr>
            <w:tcW w:w="2808" w:type="dxa"/>
            <w:tcBorders>
              <w:top w:val="single" w:sz="4" w:space="0" w:color="auto"/>
              <w:left w:val="single" w:sz="4" w:space="0" w:color="auto"/>
              <w:bottom w:val="single" w:sz="4" w:space="0" w:color="auto"/>
              <w:right w:val="single" w:sz="4" w:space="0" w:color="auto"/>
            </w:tcBorders>
          </w:tcPr>
          <w:p w14:paraId="3F9B521B" w14:textId="77777777" w:rsidR="00514058" w:rsidRPr="00DA5682" w:rsidRDefault="00514058" w:rsidP="00010CD4">
            <w:pPr>
              <w:rPr>
                <w:sz w:val="24"/>
                <w:szCs w:val="24"/>
              </w:rPr>
            </w:pPr>
          </w:p>
          <w:p w14:paraId="44A9B006" w14:textId="77777777" w:rsidR="00514058" w:rsidRPr="00DA5682" w:rsidRDefault="00514058" w:rsidP="00010CD4">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CD2A455" w14:textId="77777777" w:rsidR="00514058" w:rsidRPr="00DA5682" w:rsidRDefault="00514058" w:rsidP="00010CD4">
            <w:pPr>
              <w:rPr>
                <w:sz w:val="24"/>
                <w:szCs w:val="24"/>
              </w:rPr>
            </w:pPr>
            <w:r>
              <w:rPr>
                <w:sz w:val="24"/>
                <w:szCs w:val="24"/>
              </w:rPr>
              <w:t xml:space="preserve">Rebecca Hughes </w:t>
            </w:r>
          </w:p>
        </w:tc>
      </w:tr>
    </w:tbl>
    <w:p w14:paraId="5D06EADB" w14:textId="77777777" w:rsidR="00514058" w:rsidRPr="00DA5682" w:rsidRDefault="00514058" w:rsidP="00514058">
      <w:pPr>
        <w:rPr>
          <w:sz w:val="24"/>
          <w:szCs w:val="24"/>
        </w:rPr>
      </w:pPr>
    </w:p>
    <w:p w14:paraId="6D6CB424" w14:textId="77777777" w:rsidR="00514058" w:rsidRPr="00DA5682" w:rsidRDefault="00514058" w:rsidP="00514058">
      <w:pPr>
        <w:rPr>
          <w:sz w:val="24"/>
          <w:szCs w:val="24"/>
        </w:rPr>
      </w:pPr>
      <w:r w:rsidRPr="00DA5682">
        <w:rPr>
          <w:b/>
          <w:sz w:val="24"/>
          <w:szCs w:val="24"/>
        </w:rPr>
        <w:t>Study Duty</w:t>
      </w:r>
    </w:p>
    <w:p w14:paraId="7E47A815" w14:textId="77777777" w:rsidR="00514058" w:rsidRPr="00DA5682" w:rsidRDefault="00514058" w:rsidP="00514058">
      <w:pPr>
        <w:rPr>
          <w:sz w:val="24"/>
          <w:szCs w:val="24"/>
        </w:rPr>
      </w:pPr>
    </w:p>
    <w:p w14:paraId="1E083A1F" w14:textId="77777777" w:rsidR="00514058" w:rsidRPr="00DA5682" w:rsidRDefault="00514058" w:rsidP="00514058">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3CAA80EB" w14:textId="77777777" w:rsidR="00514058" w:rsidRPr="00DA5682" w:rsidRDefault="00514058" w:rsidP="00514058">
      <w:pPr>
        <w:pStyle w:val="Title"/>
        <w:ind w:right="-1"/>
        <w:jc w:val="left"/>
        <w:rPr>
          <w:rFonts w:cs="Arial"/>
          <w:b w:val="0"/>
          <w:szCs w:val="24"/>
        </w:rPr>
      </w:pPr>
    </w:p>
    <w:p w14:paraId="7420800C" w14:textId="77777777" w:rsidR="00514058" w:rsidRPr="00EC3A85" w:rsidRDefault="00514058" w:rsidP="00514058">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DDD53E8" w14:textId="77777777" w:rsidR="00514058" w:rsidRPr="00377884" w:rsidRDefault="00514058" w:rsidP="00514058">
      <w:pPr>
        <w:rPr>
          <w:sz w:val="24"/>
          <w:szCs w:val="24"/>
        </w:rPr>
      </w:pPr>
    </w:p>
    <w:p w14:paraId="4EE8B562" w14:textId="77777777" w:rsidR="00514058" w:rsidRPr="00DA5682" w:rsidRDefault="00514058" w:rsidP="00514058">
      <w:pPr>
        <w:rPr>
          <w:b/>
          <w:sz w:val="24"/>
          <w:szCs w:val="24"/>
        </w:rPr>
      </w:pPr>
      <w:r w:rsidRPr="00BC4ED3">
        <w:rPr>
          <w:b/>
          <w:sz w:val="24"/>
          <w:szCs w:val="24"/>
        </w:rPr>
        <w:t>Study Leave</w:t>
      </w:r>
      <w:r w:rsidRPr="00DA5682">
        <w:rPr>
          <w:b/>
          <w:sz w:val="24"/>
          <w:szCs w:val="24"/>
        </w:rPr>
        <w:t xml:space="preserve"> </w:t>
      </w:r>
    </w:p>
    <w:p w14:paraId="50836317" w14:textId="77777777" w:rsidR="00514058" w:rsidRPr="00DA5682" w:rsidRDefault="00514058" w:rsidP="00514058">
      <w:pPr>
        <w:rPr>
          <w:sz w:val="24"/>
          <w:szCs w:val="24"/>
        </w:rPr>
      </w:pPr>
    </w:p>
    <w:p w14:paraId="5B7D582C" w14:textId="77777777" w:rsidR="00514058" w:rsidRDefault="00514058" w:rsidP="00514058">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72AC829F" w14:textId="77777777" w:rsidR="00514058" w:rsidRPr="00DA5682" w:rsidRDefault="00514058" w:rsidP="00514058">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5F1C0A84" w14:textId="77777777" w:rsidR="00514058" w:rsidRPr="00DA5682" w:rsidRDefault="00514058" w:rsidP="00514058">
      <w:pPr>
        <w:rPr>
          <w:sz w:val="24"/>
          <w:szCs w:val="24"/>
        </w:rPr>
      </w:pPr>
    </w:p>
    <w:p w14:paraId="51CC546D" w14:textId="77777777" w:rsidR="00514058" w:rsidRDefault="00514058" w:rsidP="00514058">
      <w:pPr>
        <w:rPr>
          <w:b/>
          <w:sz w:val="24"/>
          <w:szCs w:val="24"/>
        </w:rPr>
      </w:pPr>
    </w:p>
    <w:p w14:paraId="26CFB7B6" w14:textId="77777777" w:rsidR="00514058" w:rsidRDefault="00514058" w:rsidP="00514058">
      <w:pPr>
        <w:rPr>
          <w:b/>
          <w:sz w:val="24"/>
          <w:szCs w:val="24"/>
        </w:rPr>
      </w:pPr>
    </w:p>
    <w:p w14:paraId="09C779FE" w14:textId="77777777" w:rsidR="00514058" w:rsidRDefault="00514058" w:rsidP="00514058">
      <w:pPr>
        <w:rPr>
          <w:b/>
          <w:sz w:val="24"/>
          <w:szCs w:val="24"/>
        </w:rPr>
      </w:pPr>
    </w:p>
    <w:p w14:paraId="449FB394" w14:textId="77777777" w:rsidR="00514058" w:rsidRDefault="00514058" w:rsidP="00514058">
      <w:pPr>
        <w:rPr>
          <w:b/>
          <w:sz w:val="24"/>
          <w:szCs w:val="24"/>
        </w:rPr>
      </w:pPr>
    </w:p>
    <w:p w14:paraId="3DB91859" w14:textId="77777777" w:rsidR="00514058" w:rsidRPr="00DA5682" w:rsidRDefault="00514058" w:rsidP="00514058">
      <w:pPr>
        <w:rPr>
          <w:b/>
          <w:sz w:val="24"/>
          <w:szCs w:val="24"/>
        </w:rPr>
      </w:pPr>
      <w:r w:rsidRPr="00DA5682">
        <w:rPr>
          <w:b/>
          <w:sz w:val="24"/>
          <w:szCs w:val="24"/>
        </w:rPr>
        <w:t xml:space="preserve">Resources </w:t>
      </w:r>
    </w:p>
    <w:p w14:paraId="00E7D12C" w14:textId="77777777" w:rsidR="00514058" w:rsidRPr="00DA5682" w:rsidRDefault="00514058" w:rsidP="00514058">
      <w:pPr>
        <w:rPr>
          <w:sz w:val="24"/>
          <w:szCs w:val="24"/>
        </w:rPr>
      </w:pPr>
    </w:p>
    <w:p w14:paraId="5850395C" w14:textId="77777777" w:rsidR="00514058" w:rsidRPr="00DA5682" w:rsidRDefault="00514058" w:rsidP="00514058">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18B556FE" w14:textId="77777777" w:rsidR="00514058" w:rsidRPr="00DA5682" w:rsidRDefault="00514058" w:rsidP="00514058">
      <w:pPr>
        <w:rPr>
          <w:sz w:val="24"/>
          <w:szCs w:val="24"/>
        </w:rPr>
      </w:pPr>
    </w:p>
    <w:p w14:paraId="7FD701AC" w14:textId="77777777" w:rsidR="00514058" w:rsidRPr="00DA5682" w:rsidRDefault="00514058" w:rsidP="00514058">
      <w:pPr>
        <w:rPr>
          <w:sz w:val="24"/>
          <w:szCs w:val="24"/>
        </w:rPr>
      </w:pPr>
    </w:p>
    <w:p w14:paraId="7668148C" w14:textId="77777777" w:rsidR="00514058" w:rsidRPr="00DA5682" w:rsidRDefault="00514058" w:rsidP="00514058">
      <w:pPr>
        <w:rPr>
          <w:b/>
          <w:sz w:val="24"/>
          <w:szCs w:val="24"/>
        </w:rPr>
      </w:pPr>
      <w:r w:rsidRPr="00DA5682">
        <w:rPr>
          <w:b/>
          <w:sz w:val="24"/>
          <w:szCs w:val="24"/>
        </w:rPr>
        <w:t xml:space="preserve">The employer’s training department agrees to: </w:t>
      </w:r>
    </w:p>
    <w:p w14:paraId="11E942D0" w14:textId="77777777" w:rsidR="00514058" w:rsidRPr="00DA5682" w:rsidRDefault="00514058" w:rsidP="00514058">
      <w:pPr>
        <w:rPr>
          <w:sz w:val="24"/>
          <w:szCs w:val="24"/>
        </w:rPr>
      </w:pPr>
      <w:r w:rsidRPr="00DA5682">
        <w:rPr>
          <w:sz w:val="24"/>
          <w:szCs w:val="24"/>
        </w:rPr>
        <w:t xml:space="preserve"> </w:t>
      </w:r>
    </w:p>
    <w:p w14:paraId="3CB4D418" w14:textId="77777777" w:rsidR="00514058" w:rsidRPr="00DA5682" w:rsidRDefault="00514058" w:rsidP="00514058">
      <w:pPr>
        <w:numPr>
          <w:ilvl w:val="0"/>
          <w:numId w:val="21"/>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00396ED8" w14:textId="77777777" w:rsidR="00514058" w:rsidRDefault="00514058" w:rsidP="00514058">
      <w:pPr>
        <w:numPr>
          <w:ilvl w:val="0"/>
          <w:numId w:val="21"/>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365E0AF1" w14:textId="77777777" w:rsidR="00514058" w:rsidRPr="002A2C54" w:rsidRDefault="00514058" w:rsidP="00514058">
      <w:pPr>
        <w:numPr>
          <w:ilvl w:val="0"/>
          <w:numId w:val="21"/>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50D69B6A" w14:textId="77777777" w:rsidR="00514058" w:rsidRPr="00DA5682" w:rsidRDefault="00514058" w:rsidP="00514058">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54150DE5" w14:textId="77777777" w:rsidR="00514058" w:rsidRPr="00DA5682" w:rsidRDefault="00514058" w:rsidP="00514058">
      <w:pPr>
        <w:rPr>
          <w:sz w:val="24"/>
          <w:szCs w:val="24"/>
        </w:rPr>
      </w:pPr>
    </w:p>
    <w:p w14:paraId="46C2E29B" w14:textId="77777777" w:rsidR="00514058" w:rsidRPr="00DA5682" w:rsidRDefault="00514058" w:rsidP="00514058">
      <w:pPr>
        <w:numPr>
          <w:ilvl w:val="1"/>
          <w:numId w:val="47"/>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D7C3B09" w14:textId="77777777" w:rsidR="00514058" w:rsidRPr="00DA5682" w:rsidRDefault="00514058" w:rsidP="00514058">
      <w:pPr>
        <w:numPr>
          <w:ilvl w:val="1"/>
          <w:numId w:val="47"/>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61F1A33B" w14:textId="77777777" w:rsidR="00514058" w:rsidRPr="00DA5682" w:rsidRDefault="00514058" w:rsidP="00514058">
      <w:pPr>
        <w:numPr>
          <w:ilvl w:val="1"/>
          <w:numId w:val="47"/>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0E0FFBE8" w14:textId="77777777" w:rsidR="00514058" w:rsidRPr="00DA5682" w:rsidRDefault="00514058" w:rsidP="00514058">
      <w:pPr>
        <w:numPr>
          <w:ilvl w:val="1"/>
          <w:numId w:val="47"/>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163FB539" w14:textId="77777777" w:rsidR="00514058" w:rsidRPr="00DA5682" w:rsidRDefault="00514058" w:rsidP="00514058">
      <w:pPr>
        <w:numPr>
          <w:ilvl w:val="1"/>
          <w:numId w:val="47"/>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Pr>
          <w:sz w:val="24"/>
          <w:szCs w:val="24"/>
        </w:rPr>
        <w:t>.</w:t>
      </w:r>
      <w:r w:rsidRPr="00DA5682">
        <w:rPr>
          <w:sz w:val="24"/>
          <w:szCs w:val="24"/>
        </w:rPr>
        <w:t xml:space="preserve"> </w:t>
      </w:r>
    </w:p>
    <w:p w14:paraId="2517F931" w14:textId="77777777" w:rsidR="00514058" w:rsidRPr="00DA5682" w:rsidRDefault="00514058" w:rsidP="00514058">
      <w:pPr>
        <w:tabs>
          <w:tab w:val="left" w:pos="360"/>
        </w:tabs>
        <w:rPr>
          <w:sz w:val="24"/>
          <w:szCs w:val="24"/>
        </w:rPr>
      </w:pPr>
    </w:p>
    <w:p w14:paraId="23BF8A18" w14:textId="77777777" w:rsidR="00514058" w:rsidRPr="00DA5682" w:rsidRDefault="00514058" w:rsidP="00514058">
      <w:pPr>
        <w:rPr>
          <w:b/>
          <w:sz w:val="24"/>
          <w:szCs w:val="24"/>
        </w:rPr>
      </w:pPr>
      <w:r w:rsidRPr="00DA5682">
        <w:rPr>
          <w:b/>
          <w:sz w:val="24"/>
          <w:szCs w:val="24"/>
        </w:rPr>
        <w:t xml:space="preserve">The learner agrees to: </w:t>
      </w:r>
    </w:p>
    <w:p w14:paraId="06218487" w14:textId="77777777" w:rsidR="00514058" w:rsidRPr="00DA5682" w:rsidRDefault="00514058" w:rsidP="00514058">
      <w:pPr>
        <w:rPr>
          <w:sz w:val="24"/>
          <w:szCs w:val="24"/>
        </w:rPr>
      </w:pPr>
    </w:p>
    <w:p w14:paraId="4EE5DF4C" w14:textId="77777777" w:rsidR="00514058" w:rsidRPr="00DA5682" w:rsidRDefault="00514058" w:rsidP="00514058">
      <w:pPr>
        <w:numPr>
          <w:ilvl w:val="0"/>
          <w:numId w:val="22"/>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63B43F8C" w14:textId="77777777" w:rsidR="00514058" w:rsidRPr="00DA5682" w:rsidRDefault="00514058" w:rsidP="00514058">
      <w:pPr>
        <w:pStyle w:val="Title"/>
        <w:numPr>
          <w:ilvl w:val="0"/>
          <w:numId w:val="22"/>
        </w:numPr>
        <w:ind w:right="-1"/>
        <w:jc w:val="left"/>
        <w:rPr>
          <w:rFonts w:cs="Arial"/>
          <w:b w:val="0"/>
          <w:szCs w:val="24"/>
        </w:rPr>
      </w:pPr>
      <w:r>
        <w:rPr>
          <w:rFonts w:cs="Arial"/>
          <w:b w:val="0"/>
          <w:szCs w:val="24"/>
        </w:rPr>
        <w:t>i</w:t>
      </w:r>
      <w:r w:rsidRPr="00DA5682">
        <w:rPr>
          <w:rFonts w:cs="Arial"/>
          <w:b w:val="0"/>
          <w:szCs w:val="24"/>
        </w:rPr>
        <w:t xml:space="preserve">dentify with manager/mentor appropriate internal training and arrange to attend these </w:t>
      </w:r>
      <w:proofErr w:type="gramStart"/>
      <w:r w:rsidRPr="00DA5682">
        <w:rPr>
          <w:rFonts w:cs="Arial"/>
          <w:b w:val="0"/>
          <w:szCs w:val="24"/>
        </w:rPr>
        <w:t>courses</w:t>
      </w:r>
      <w:r>
        <w:rPr>
          <w:rFonts w:cs="Arial"/>
          <w:b w:val="0"/>
          <w:szCs w:val="24"/>
        </w:rPr>
        <w:t>;</w:t>
      </w:r>
      <w:proofErr w:type="gramEnd"/>
    </w:p>
    <w:p w14:paraId="14F6CF01" w14:textId="77777777" w:rsidR="00514058" w:rsidRPr="00DA5682" w:rsidRDefault="00514058" w:rsidP="00514058">
      <w:pPr>
        <w:pStyle w:val="Title"/>
        <w:numPr>
          <w:ilvl w:val="0"/>
          <w:numId w:val="22"/>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 xml:space="preserve">Manager any special requirements e.g. dyslexia and contact the University’s Student Services office directly about additional support that may be </w:t>
      </w:r>
      <w:proofErr w:type="gramStart"/>
      <w:r w:rsidRPr="00DA5682">
        <w:rPr>
          <w:rFonts w:cs="Arial"/>
          <w:b w:val="0"/>
          <w:szCs w:val="24"/>
        </w:rPr>
        <w:t>required</w:t>
      </w:r>
      <w:r>
        <w:rPr>
          <w:rFonts w:cs="Arial"/>
          <w:b w:val="0"/>
          <w:szCs w:val="24"/>
        </w:rPr>
        <w:t>;</w:t>
      </w:r>
      <w:proofErr w:type="gramEnd"/>
      <w:r w:rsidRPr="00DA5682">
        <w:rPr>
          <w:rFonts w:cs="Arial"/>
          <w:b w:val="0"/>
          <w:szCs w:val="24"/>
        </w:rPr>
        <w:t xml:space="preserve"> </w:t>
      </w:r>
    </w:p>
    <w:p w14:paraId="5B70177A" w14:textId="77777777" w:rsidR="00514058" w:rsidRPr="00DA5682" w:rsidRDefault="00514058" w:rsidP="00514058">
      <w:pPr>
        <w:numPr>
          <w:ilvl w:val="0"/>
          <w:numId w:val="22"/>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6419369" w14:textId="77777777" w:rsidR="00514058" w:rsidRPr="00DA5682" w:rsidRDefault="00514058" w:rsidP="00514058">
      <w:pPr>
        <w:numPr>
          <w:ilvl w:val="0"/>
          <w:numId w:val="22"/>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4CC11928" w14:textId="77777777" w:rsidR="00514058" w:rsidRPr="00DA5682" w:rsidRDefault="00514058" w:rsidP="00514058">
      <w:pPr>
        <w:numPr>
          <w:ilvl w:val="0"/>
          <w:numId w:val="22"/>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26EEF0AB" w14:textId="77777777" w:rsidR="00514058" w:rsidRPr="00DA5682" w:rsidRDefault="00514058" w:rsidP="00514058">
      <w:pPr>
        <w:numPr>
          <w:ilvl w:val="0"/>
          <w:numId w:val="22"/>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3793A17E" w14:textId="77777777" w:rsidR="00514058" w:rsidRPr="002A2C54" w:rsidRDefault="00514058" w:rsidP="00514058">
      <w:pPr>
        <w:numPr>
          <w:ilvl w:val="0"/>
          <w:numId w:val="22"/>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35A742A7" w14:textId="77777777" w:rsidR="00514058" w:rsidRPr="00DA5682" w:rsidRDefault="00514058" w:rsidP="00514058">
      <w:pPr>
        <w:numPr>
          <w:ilvl w:val="0"/>
          <w:numId w:val="22"/>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6CB4DF60" w14:textId="77777777" w:rsidR="00514058" w:rsidRPr="00DA5682" w:rsidRDefault="00514058" w:rsidP="00514058">
      <w:pPr>
        <w:numPr>
          <w:ilvl w:val="0"/>
          <w:numId w:val="22"/>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71EA567D" w14:textId="77777777" w:rsidR="00514058" w:rsidRPr="00DA5682" w:rsidRDefault="00514058" w:rsidP="00514058">
      <w:pPr>
        <w:numPr>
          <w:ilvl w:val="0"/>
          <w:numId w:val="22"/>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4604F9EA" w14:textId="77777777" w:rsidR="00514058" w:rsidRPr="00DA5682" w:rsidRDefault="00514058" w:rsidP="00514058">
      <w:pPr>
        <w:numPr>
          <w:ilvl w:val="0"/>
          <w:numId w:val="22"/>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47F44D44" w14:textId="77777777" w:rsidR="00514058" w:rsidRPr="00DA5682" w:rsidRDefault="00514058" w:rsidP="00514058">
      <w:pPr>
        <w:rPr>
          <w:sz w:val="24"/>
          <w:szCs w:val="24"/>
        </w:rPr>
      </w:pPr>
    </w:p>
    <w:p w14:paraId="0244F995" w14:textId="77777777" w:rsidR="00514058" w:rsidRPr="00DA5682" w:rsidRDefault="00514058" w:rsidP="00514058">
      <w:pPr>
        <w:rPr>
          <w:b/>
          <w:sz w:val="24"/>
          <w:szCs w:val="24"/>
        </w:rPr>
      </w:pPr>
    </w:p>
    <w:p w14:paraId="2B276E5F" w14:textId="77777777" w:rsidR="00514058" w:rsidRPr="00DA5682" w:rsidRDefault="00514058" w:rsidP="00514058">
      <w:pPr>
        <w:rPr>
          <w:b/>
          <w:sz w:val="24"/>
          <w:szCs w:val="24"/>
        </w:rPr>
      </w:pPr>
    </w:p>
    <w:p w14:paraId="22C1F08F" w14:textId="77777777" w:rsidR="00514058" w:rsidRDefault="00514058" w:rsidP="00514058">
      <w:pPr>
        <w:rPr>
          <w:b/>
          <w:sz w:val="24"/>
          <w:szCs w:val="24"/>
        </w:rPr>
      </w:pPr>
      <w:r w:rsidRPr="00B436BF">
        <w:rPr>
          <w:b/>
          <w:sz w:val="24"/>
          <w:szCs w:val="24"/>
        </w:rPr>
        <w:t xml:space="preserve">Line Manager/Mentor agrees to: </w:t>
      </w:r>
    </w:p>
    <w:p w14:paraId="0536515B" w14:textId="77777777" w:rsidR="00514058" w:rsidRPr="00B436BF" w:rsidRDefault="00514058" w:rsidP="00514058">
      <w:pPr>
        <w:rPr>
          <w:b/>
          <w:sz w:val="24"/>
          <w:szCs w:val="24"/>
        </w:rPr>
      </w:pPr>
    </w:p>
    <w:p w14:paraId="0FDBB467" w14:textId="77777777" w:rsidR="00514058" w:rsidRPr="00EE5BC3" w:rsidRDefault="00514058" w:rsidP="00514058">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AA48A90" w14:textId="77777777" w:rsidR="00514058" w:rsidRPr="00DA5682" w:rsidRDefault="00514058" w:rsidP="00514058">
      <w:pPr>
        <w:rPr>
          <w:sz w:val="24"/>
          <w:szCs w:val="24"/>
        </w:rPr>
      </w:pPr>
    </w:p>
    <w:p w14:paraId="1564AA87" w14:textId="77777777" w:rsidR="00514058" w:rsidRPr="00DA5682" w:rsidRDefault="00514058" w:rsidP="00514058">
      <w:pPr>
        <w:numPr>
          <w:ilvl w:val="0"/>
          <w:numId w:val="23"/>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51EECC64" w14:textId="77777777" w:rsidR="00514058" w:rsidRPr="00DA5682" w:rsidRDefault="00514058" w:rsidP="00514058">
      <w:pPr>
        <w:numPr>
          <w:ilvl w:val="0"/>
          <w:numId w:val="23"/>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5123FFE1" w14:textId="77777777" w:rsidR="00514058" w:rsidRPr="00DA5682" w:rsidRDefault="00514058" w:rsidP="00514058">
      <w:pPr>
        <w:numPr>
          <w:ilvl w:val="0"/>
          <w:numId w:val="23"/>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Pr>
          <w:sz w:val="24"/>
          <w:szCs w:val="24"/>
        </w:rPr>
        <w:t>;</w:t>
      </w:r>
      <w:proofErr w:type="gramEnd"/>
    </w:p>
    <w:p w14:paraId="6D1C35A0" w14:textId="77777777" w:rsidR="00514058" w:rsidRPr="00DA5682" w:rsidRDefault="00514058" w:rsidP="00514058">
      <w:pPr>
        <w:numPr>
          <w:ilvl w:val="0"/>
          <w:numId w:val="23"/>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6E4221A0" w14:textId="77777777" w:rsidR="00514058" w:rsidRPr="00DA5682" w:rsidRDefault="00514058" w:rsidP="00514058">
      <w:pPr>
        <w:numPr>
          <w:ilvl w:val="0"/>
          <w:numId w:val="23"/>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7A10E38B" w14:textId="77777777" w:rsidR="00514058" w:rsidRPr="00B436BF" w:rsidRDefault="00514058" w:rsidP="00514058">
      <w:pPr>
        <w:numPr>
          <w:ilvl w:val="0"/>
          <w:numId w:val="23"/>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74F64567" w14:textId="77777777" w:rsidR="00514058" w:rsidRPr="00B436BF" w:rsidRDefault="00514058" w:rsidP="00514058">
      <w:pPr>
        <w:numPr>
          <w:ilvl w:val="0"/>
          <w:numId w:val="23"/>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26D16EA4" w14:textId="77777777" w:rsidR="00514058" w:rsidRDefault="00514058" w:rsidP="00514058">
      <w:pPr>
        <w:rPr>
          <w:b/>
          <w:sz w:val="24"/>
          <w:szCs w:val="24"/>
        </w:rPr>
      </w:pPr>
    </w:p>
    <w:p w14:paraId="4B8E448C" w14:textId="77777777" w:rsidR="00514058" w:rsidRPr="00DA5682" w:rsidRDefault="00514058" w:rsidP="00514058">
      <w:pPr>
        <w:rPr>
          <w:b/>
          <w:sz w:val="24"/>
          <w:szCs w:val="24"/>
        </w:rPr>
      </w:pPr>
      <w:r w:rsidRPr="00DA5682">
        <w:rPr>
          <w:b/>
          <w:sz w:val="24"/>
          <w:szCs w:val="24"/>
        </w:rPr>
        <w:t>Completion and submission of portfolio</w:t>
      </w:r>
    </w:p>
    <w:p w14:paraId="2BE886D4" w14:textId="77777777" w:rsidR="00514058" w:rsidRPr="00DA5682" w:rsidRDefault="00514058" w:rsidP="00514058">
      <w:pPr>
        <w:rPr>
          <w:b/>
          <w:sz w:val="24"/>
          <w:szCs w:val="24"/>
        </w:rPr>
      </w:pPr>
    </w:p>
    <w:p w14:paraId="12892FEF" w14:textId="77777777" w:rsidR="00514058" w:rsidRPr="00DA5682" w:rsidRDefault="00514058" w:rsidP="00514058">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3400B127" w14:textId="77777777" w:rsidR="00514058" w:rsidRDefault="00514058" w:rsidP="00514058">
      <w:pPr>
        <w:rPr>
          <w:sz w:val="24"/>
          <w:szCs w:val="24"/>
        </w:rPr>
      </w:pPr>
    </w:p>
    <w:p w14:paraId="1998EA08" w14:textId="77777777" w:rsidR="00514058" w:rsidRPr="00DA5682" w:rsidRDefault="00514058" w:rsidP="00514058">
      <w:pPr>
        <w:rPr>
          <w:sz w:val="24"/>
          <w:szCs w:val="24"/>
        </w:rPr>
      </w:pPr>
      <w:r>
        <w:rPr>
          <w:noProof/>
          <w:sz w:val="24"/>
          <w:szCs w:val="24"/>
        </w:rPr>
        <w:drawing>
          <wp:inline distT="0" distB="0" distL="0" distR="0" wp14:anchorId="0D796EF1" wp14:editId="06A1C3E2">
            <wp:extent cx="6293390" cy="5394374"/>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340391" cy="5434661"/>
                    </a:xfrm>
                    <a:prstGeom prst="rect">
                      <a:avLst/>
                    </a:prstGeom>
                  </pic:spPr>
                </pic:pic>
              </a:graphicData>
            </a:graphic>
          </wp:inline>
        </w:drawing>
      </w:r>
    </w:p>
    <w:p w14:paraId="1A56E59D" w14:textId="77777777" w:rsidR="00514058" w:rsidRPr="00090160" w:rsidRDefault="00514058" w:rsidP="00514058">
      <w:pPr>
        <w:tabs>
          <w:tab w:val="left" w:pos="1590"/>
        </w:tabs>
        <w:rPr>
          <w:b/>
          <w:color w:val="auto"/>
          <w:sz w:val="24"/>
          <w:szCs w:val="24"/>
        </w:rPr>
      </w:pPr>
    </w:p>
    <w:p w14:paraId="252FFDC3" w14:textId="77777777" w:rsidR="00684F45" w:rsidRDefault="00684F45"/>
    <w:sectPr w:rsidR="00684F45" w:rsidSect="00F15354">
      <w:headerReference w:type="default" r:id="rId31"/>
      <w:footerReference w:type="default" r:id="rId32"/>
      <w:pgSz w:w="12240" w:h="1584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36E39" w14:textId="77777777" w:rsidR="00514058" w:rsidRDefault="00514058">
    <w:pPr>
      <w:pStyle w:val="Footer"/>
      <w:jc w:val="right"/>
    </w:pPr>
    <w:r>
      <w:fldChar w:fldCharType="begin"/>
    </w:r>
    <w:r>
      <w:instrText xml:space="preserve"> PAGE   \* MERGEFORMAT </w:instrText>
    </w:r>
    <w:r>
      <w:fldChar w:fldCharType="separate"/>
    </w:r>
    <w:r>
      <w:rPr>
        <w:noProof/>
      </w:rPr>
      <w:t>2</w:t>
    </w:r>
    <w:r>
      <w:rPr>
        <w:noProof/>
      </w:rPr>
      <w:t>4</w:t>
    </w:r>
    <w:r>
      <w:rPr>
        <w:noProof/>
      </w:rPr>
      <w:fldChar w:fldCharType="end"/>
    </w:r>
  </w:p>
  <w:p w14:paraId="177846EB" w14:textId="77777777" w:rsidR="00514058" w:rsidRPr="00E60F42" w:rsidRDefault="00514058" w:rsidP="004C2D3A">
    <w:pPr>
      <w:pStyle w:val="Footer"/>
      <w:ind w:right="360"/>
      <w:jc w:val="center"/>
      <w:rPr>
        <w:lang w:val="en-GB"/>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46EA6" w14:textId="77777777" w:rsidR="00514058" w:rsidRDefault="00514058">
    <w:pPr>
      <w:pStyle w:val="Header"/>
    </w:pPr>
    <w:r>
      <w:t xml:space="preserve">Version </w:t>
    </w:r>
    <w:r>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EB7DA1"/>
    <w:multiLevelType w:val="multilevel"/>
    <w:tmpl w:val="C30E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DF2B5D"/>
    <w:multiLevelType w:val="multilevel"/>
    <w:tmpl w:val="A328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817CBB"/>
    <w:multiLevelType w:val="hybridMultilevel"/>
    <w:tmpl w:val="E4A2ACA4"/>
    <w:lvl w:ilvl="0" w:tplc="5D527C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171FFE"/>
    <w:multiLevelType w:val="multilevel"/>
    <w:tmpl w:val="15AA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41561159">
    <w:abstractNumId w:val="1"/>
    <w:lvlOverride w:ilvl="0">
      <w:lvl w:ilvl="0">
        <w:start w:val="1"/>
        <w:numFmt w:val="bullet"/>
        <w:lvlText w:val=""/>
        <w:lvlJc w:val="left"/>
        <w:pPr>
          <w:ind w:left="720" w:hanging="360"/>
        </w:pPr>
        <w:rPr>
          <w:rFonts w:ascii="Symbol" w:hAnsi="Symbol" w:hint="default"/>
        </w:rPr>
      </w:lvl>
    </w:lvlOverride>
  </w:num>
  <w:num w:numId="2" w16cid:durableId="97793139">
    <w:abstractNumId w:val="24"/>
  </w:num>
  <w:num w:numId="3" w16cid:durableId="1756590172">
    <w:abstractNumId w:val="49"/>
  </w:num>
  <w:num w:numId="4" w16cid:durableId="1824858244">
    <w:abstractNumId w:val="51"/>
  </w:num>
  <w:num w:numId="5" w16cid:durableId="586620085">
    <w:abstractNumId w:val="36"/>
  </w:num>
  <w:num w:numId="6" w16cid:durableId="725030451">
    <w:abstractNumId w:val="34"/>
  </w:num>
  <w:num w:numId="7" w16cid:durableId="1928729746">
    <w:abstractNumId w:val="31"/>
  </w:num>
  <w:num w:numId="8" w16cid:durableId="1123615540">
    <w:abstractNumId w:val="32"/>
  </w:num>
  <w:num w:numId="9" w16cid:durableId="1294290247">
    <w:abstractNumId w:val="11"/>
  </w:num>
  <w:num w:numId="10" w16cid:durableId="929042760">
    <w:abstractNumId w:val="35"/>
  </w:num>
  <w:num w:numId="11" w16cid:durableId="1623921918">
    <w:abstractNumId w:val="19"/>
  </w:num>
  <w:num w:numId="12" w16cid:durableId="1269003627">
    <w:abstractNumId w:val="17"/>
  </w:num>
  <w:num w:numId="13" w16cid:durableId="531109137">
    <w:abstractNumId w:val="29"/>
  </w:num>
  <w:num w:numId="14" w16cid:durableId="769475416">
    <w:abstractNumId w:val="8"/>
  </w:num>
  <w:num w:numId="15" w16cid:durableId="1953439365">
    <w:abstractNumId w:val="28"/>
  </w:num>
  <w:num w:numId="16" w16cid:durableId="808784874">
    <w:abstractNumId w:val="16"/>
  </w:num>
  <w:num w:numId="17" w16cid:durableId="527835343">
    <w:abstractNumId w:val="14"/>
  </w:num>
  <w:num w:numId="18" w16cid:durableId="74102380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80760829">
    <w:abstractNumId w:val="25"/>
  </w:num>
  <w:num w:numId="20" w16cid:durableId="1428228322">
    <w:abstractNumId w:val="20"/>
  </w:num>
  <w:num w:numId="21" w16cid:durableId="1503399928">
    <w:abstractNumId w:val="15"/>
  </w:num>
  <w:num w:numId="22" w16cid:durableId="1786268788">
    <w:abstractNumId w:val="12"/>
  </w:num>
  <w:num w:numId="23" w16cid:durableId="1016464005">
    <w:abstractNumId w:val="30"/>
  </w:num>
  <w:num w:numId="24" w16cid:durableId="289825732">
    <w:abstractNumId w:val="21"/>
  </w:num>
  <w:num w:numId="25" w16cid:durableId="1280185024">
    <w:abstractNumId w:val="44"/>
  </w:num>
  <w:num w:numId="26" w16cid:durableId="1984041938">
    <w:abstractNumId w:val="37"/>
  </w:num>
  <w:num w:numId="27" w16cid:durableId="1451509998">
    <w:abstractNumId w:val="42"/>
  </w:num>
  <w:num w:numId="28" w16cid:durableId="2073849167">
    <w:abstractNumId w:val="22"/>
  </w:num>
  <w:num w:numId="29" w16cid:durableId="1945458112">
    <w:abstractNumId w:val="47"/>
  </w:num>
  <w:num w:numId="30" w16cid:durableId="1236210074">
    <w:abstractNumId w:val="33"/>
  </w:num>
  <w:num w:numId="31" w16cid:durableId="1057513677">
    <w:abstractNumId w:val="13"/>
  </w:num>
  <w:num w:numId="32" w16cid:durableId="1847743451">
    <w:abstractNumId w:val="48"/>
  </w:num>
  <w:num w:numId="33" w16cid:durableId="601953440">
    <w:abstractNumId w:val="41"/>
  </w:num>
  <w:num w:numId="34" w16cid:durableId="209653434">
    <w:abstractNumId w:val="5"/>
  </w:num>
  <w:num w:numId="35" w16cid:durableId="465199849">
    <w:abstractNumId w:val="50"/>
  </w:num>
  <w:num w:numId="36" w16cid:durableId="668022672">
    <w:abstractNumId w:val="46"/>
  </w:num>
  <w:num w:numId="37" w16cid:durableId="1855802500">
    <w:abstractNumId w:val="38"/>
  </w:num>
  <w:num w:numId="38" w16cid:durableId="1422947710">
    <w:abstractNumId w:val="39"/>
  </w:num>
  <w:num w:numId="39" w16cid:durableId="2058426609">
    <w:abstractNumId w:val="4"/>
  </w:num>
  <w:num w:numId="40" w16cid:durableId="655426559">
    <w:abstractNumId w:val="6"/>
  </w:num>
  <w:num w:numId="41" w16cid:durableId="955058620">
    <w:abstractNumId w:val="27"/>
  </w:num>
  <w:num w:numId="42" w16cid:durableId="699015963">
    <w:abstractNumId w:val="7"/>
  </w:num>
  <w:num w:numId="43" w16cid:durableId="2115130073">
    <w:abstractNumId w:val="3"/>
  </w:num>
  <w:num w:numId="44" w16cid:durableId="1029141191">
    <w:abstractNumId w:val="40"/>
  </w:num>
  <w:num w:numId="45" w16cid:durableId="1218010504">
    <w:abstractNumId w:val="0"/>
  </w:num>
  <w:num w:numId="46" w16cid:durableId="2003700922">
    <w:abstractNumId w:val="52"/>
  </w:num>
  <w:num w:numId="47" w16cid:durableId="21185178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62247898">
    <w:abstractNumId w:val="26"/>
  </w:num>
  <w:num w:numId="49" w16cid:durableId="2044088098">
    <w:abstractNumId w:val="23"/>
  </w:num>
  <w:num w:numId="50" w16cid:durableId="1602563380">
    <w:abstractNumId w:val="2"/>
  </w:num>
  <w:num w:numId="51" w16cid:durableId="1132290969">
    <w:abstractNumId w:val="43"/>
  </w:num>
  <w:num w:numId="52" w16cid:durableId="290746874">
    <w:abstractNumId w:val="10"/>
  </w:num>
  <w:num w:numId="53" w16cid:durableId="1078790802">
    <w:abstractNumId w:val="45"/>
  </w:num>
  <w:num w:numId="54" w16cid:durableId="12088385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14058"/>
    <w:rsid w:val="00514058"/>
    <w:rsid w:val="0066409C"/>
    <w:rsid w:val="00684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8EC8E"/>
  <w15:chartTrackingRefBased/>
  <w15:docId w15:val="{0E0A9A3F-C30D-4D11-9142-283D897AB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058"/>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514058"/>
    <w:pPr>
      <w:keepNext/>
      <w:spacing w:before="240" w:after="60"/>
      <w:outlineLvl w:val="0"/>
    </w:pPr>
    <w:rPr>
      <w:b/>
      <w:kern w:val="28"/>
      <w:sz w:val="28"/>
    </w:rPr>
  </w:style>
  <w:style w:type="paragraph" w:styleId="Heading2">
    <w:name w:val="heading 2"/>
    <w:basedOn w:val="Normal"/>
    <w:next w:val="Normal"/>
    <w:link w:val="Heading2Char"/>
    <w:uiPriority w:val="9"/>
    <w:qFormat/>
    <w:rsid w:val="00514058"/>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51405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4058"/>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514058"/>
    <w:rPr>
      <w:rFonts w:ascii="Cambria" w:eastAsia="Times New Roman" w:hAnsi="Cambria" w:cs="Times New Roman"/>
      <w:b/>
      <w:bCs/>
      <w:i/>
      <w:iCs/>
      <w:color w:val="000000"/>
      <w:sz w:val="28"/>
      <w:szCs w:val="28"/>
      <w:lang w:val="x-none" w:eastAsia="x-none"/>
    </w:rPr>
  </w:style>
  <w:style w:type="character" w:customStyle="1" w:styleId="Heading3Char">
    <w:name w:val="Heading 3 Char"/>
    <w:basedOn w:val="DefaultParagraphFont"/>
    <w:link w:val="Heading3"/>
    <w:uiPriority w:val="9"/>
    <w:semiHidden/>
    <w:rsid w:val="00514058"/>
    <w:rPr>
      <w:rFonts w:asciiTheme="majorHAnsi" w:eastAsiaTheme="majorEastAsia" w:hAnsiTheme="majorHAnsi" w:cstheme="majorBidi"/>
      <w:color w:val="1F3763" w:themeColor="accent1" w:themeShade="7F"/>
      <w:sz w:val="24"/>
      <w:szCs w:val="24"/>
      <w:lang w:eastAsia="en-GB"/>
    </w:rPr>
  </w:style>
  <w:style w:type="paragraph" w:styleId="Header">
    <w:name w:val="header"/>
    <w:basedOn w:val="Normal"/>
    <w:link w:val="HeaderChar"/>
    <w:semiHidden/>
    <w:rsid w:val="00514058"/>
    <w:pPr>
      <w:tabs>
        <w:tab w:val="center" w:pos="4320"/>
        <w:tab w:val="right" w:pos="8640"/>
      </w:tabs>
    </w:pPr>
  </w:style>
  <w:style w:type="character" w:customStyle="1" w:styleId="HeaderChar">
    <w:name w:val="Header Char"/>
    <w:basedOn w:val="DefaultParagraphFont"/>
    <w:link w:val="Header"/>
    <w:semiHidden/>
    <w:rsid w:val="00514058"/>
    <w:rPr>
      <w:rFonts w:ascii="Arial" w:eastAsia="Times New Roman" w:hAnsi="Arial" w:cs="Arial"/>
      <w:color w:val="000000"/>
      <w:sz w:val="20"/>
      <w:szCs w:val="20"/>
      <w:lang w:eastAsia="en-GB"/>
    </w:rPr>
  </w:style>
  <w:style w:type="paragraph" w:styleId="Footer">
    <w:name w:val="footer"/>
    <w:basedOn w:val="Normal"/>
    <w:link w:val="FooterChar"/>
    <w:uiPriority w:val="99"/>
    <w:rsid w:val="00514058"/>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514058"/>
    <w:rPr>
      <w:rFonts w:ascii="Arial" w:eastAsia="Times New Roman" w:hAnsi="Arial" w:cs="Times New Roman"/>
      <w:color w:val="000000"/>
      <w:sz w:val="20"/>
      <w:szCs w:val="20"/>
      <w:lang w:val="x-none" w:eastAsia="x-none"/>
    </w:rPr>
  </w:style>
  <w:style w:type="character" w:styleId="PageNumber">
    <w:name w:val="page number"/>
    <w:semiHidden/>
    <w:rsid w:val="00514058"/>
  </w:style>
  <w:style w:type="paragraph" w:styleId="BodyText">
    <w:name w:val="Body Text"/>
    <w:basedOn w:val="Normal"/>
    <w:link w:val="BodyTextChar"/>
    <w:semiHidden/>
    <w:rsid w:val="00514058"/>
    <w:rPr>
      <w:b/>
      <w:sz w:val="24"/>
    </w:rPr>
  </w:style>
  <w:style w:type="character" w:customStyle="1" w:styleId="BodyTextChar">
    <w:name w:val="Body Text Char"/>
    <w:basedOn w:val="DefaultParagraphFont"/>
    <w:link w:val="BodyText"/>
    <w:semiHidden/>
    <w:rsid w:val="00514058"/>
    <w:rPr>
      <w:rFonts w:ascii="Arial" w:eastAsia="Times New Roman" w:hAnsi="Arial" w:cs="Arial"/>
      <w:b/>
      <w:color w:val="000000"/>
      <w:sz w:val="24"/>
      <w:szCs w:val="20"/>
      <w:lang w:eastAsia="en-GB"/>
    </w:rPr>
  </w:style>
  <w:style w:type="table" w:styleId="TableGrid">
    <w:name w:val="Table Grid"/>
    <w:basedOn w:val="TableNormal"/>
    <w:rsid w:val="0051405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514058"/>
    <w:rPr>
      <w:rFonts w:ascii="Tahoma" w:hAnsi="Tahoma" w:cs="Tahoma"/>
      <w:sz w:val="16"/>
      <w:szCs w:val="16"/>
    </w:rPr>
  </w:style>
  <w:style w:type="character" w:customStyle="1" w:styleId="BalloonTextChar">
    <w:name w:val="Balloon Text Char"/>
    <w:basedOn w:val="DefaultParagraphFont"/>
    <w:link w:val="BalloonText"/>
    <w:semiHidden/>
    <w:rsid w:val="00514058"/>
    <w:rPr>
      <w:rFonts w:ascii="Tahoma" w:eastAsia="Times New Roman" w:hAnsi="Tahoma" w:cs="Tahoma"/>
      <w:color w:val="000000"/>
      <w:sz w:val="16"/>
      <w:szCs w:val="16"/>
      <w:lang w:eastAsia="en-GB"/>
    </w:rPr>
  </w:style>
  <w:style w:type="character" w:styleId="Hyperlink">
    <w:name w:val="Hyperlink"/>
    <w:rsid w:val="00514058"/>
    <w:rPr>
      <w:color w:val="0000FF"/>
      <w:u w:val="single"/>
    </w:rPr>
  </w:style>
  <w:style w:type="character" w:styleId="CommentReference">
    <w:name w:val="annotation reference"/>
    <w:uiPriority w:val="99"/>
    <w:semiHidden/>
    <w:unhideWhenUsed/>
    <w:rsid w:val="00514058"/>
    <w:rPr>
      <w:sz w:val="16"/>
      <w:szCs w:val="16"/>
    </w:rPr>
  </w:style>
  <w:style w:type="paragraph" w:styleId="CommentText">
    <w:name w:val="annotation text"/>
    <w:basedOn w:val="Normal"/>
    <w:link w:val="CommentTextChar"/>
    <w:uiPriority w:val="99"/>
    <w:semiHidden/>
    <w:unhideWhenUsed/>
    <w:rsid w:val="00514058"/>
    <w:rPr>
      <w:rFonts w:cs="Times New Roman"/>
      <w:lang w:val="x-none" w:eastAsia="x-none"/>
    </w:rPr>
  </w:style>
  <w:style w:type="character" w:customStyle="1" w:styleId="CommentTextChar">
    <w:name w:val="Comment Text Char"/>
    <w:basedOn w:val="DefaultParagraphFont"/>
    <w:link w:val="CommentText"/>
    <w:uiPriority w:val="99"/>
    <w:semiHidden/>
    <w:rsid w:val="00514058"/>
    <w:rPr>
      <w:rFonts w:ascii="Arial" w:eastAsia="Times New Roman" w:hAnsi="Arial"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514058"/>
    <w:rPr>
      <w:b/>
      <w:bCs/>
    </w:rPr>
  </w:style>
  <w:style w:type="character" w:customStyle="1" w:styleId="CommentSubjectChar">
    <w:name w:val="Comment Subject Char"/>
    <w:basedOn w:val="CommentTextChar"/>
    <w:link w:val="CommentSubject"/>
    <w:uiPriority w:val="99"/>
    <w:semiHidden/>
    <w:rsid w:val="00514058"/>
    <w:rPr>
      <w:rFonts w:ascii="Arial" w:eastAsia="Times New Roman" w:hAnsi="Arial" w:cs="Times New Roman"/>
      <w:b/>
      <w:bCs/>
      <w:color w:val="000000"/>
      <w:sz w:val="20"/>
      <w:szCs w:val="20"/>
      <w:lang w:val="x-none" w:eastAsia="x-none"/>
    </w:rPr>
  </w:style>
  <w:style w:type="paragraph" w:styleId="BodyText3">
    <w:name w:val="Body Text 3"/>
    <w:basedOn w:val="Normal"/>
    <w:link w:val="BodyText3Char"/>
    <w:uiPriority w:val="99"/>
    <w:semiHidden/>
    <w:unhideWhenUsed/>
    <w:rsid w:val="00514058"/>
    <w:pPr>
      <w:spacing w:after="120"/>
    </w:pPr>
    <w:rPr>
      <w:rFonts w:cs="Times New Roman"/>
      <w:sz w:val="16"/>
      <w:szCs w:val="16"/>
      <w:lang w:val="x-none" w:eastAsia="x-none"/>
    </w:rPr>
  </w:style>
  <w:style w:type="character" w:customStyle="1" w:styleId="BodyText3Char">
    <w:name w:val="Body Text 3 Char"/>
    <w:basedOn w:val="DefaultParagraphFont"/>
    <w:link w:val="BodyText3"/>
    <w:uiPriority w:val="99"/>
    <w:semiHidden/>
    <w:rsid w:val="00514058"/>
    <w:rPr>
      <w:rFonts w:ascii="Arial" w:eastAsia="Times New Roman" w:hAnsi="Arial" w:cs="Times New Roman"/>
      <w:color w:val="000000"/>
      <w:sz w:val="16"/>
      <w:szCs w:val="16"/>
      <w:lang w:val="x-none" w:eastAsia="x-none"/>
    </w:rPr>
  </w:style>
  <w:style w:type="paragraph" w:customStyle="1" w:styleId="LightList-Accent31">
    <w:name w:val="Light List - Accent 31"/>
    <w:hidden/>
    <w:uiPriority w:val="99"/>
    <w:semiHidden/>
    <w:rsid w:val="00514058"/>
    <w:pPr>
      <w:spacing w:after="0" w:line="240" w:lineRule="auto"/>
    </w:pPr>
    <w:rPr>
      <w:rFonts w:ascii="Arial" w:eastAsia="Times New Roman" w:hAnsi="Arial" w:cs="Arial"/>
      <w:color w:val="000000"/>
      <w:sz w:val="20"/>
      <w:szCs w:val="20"/>
      <w:lang w:eastAsia="en-GB"/>
    </w:rPr>
  </w:style>
  <w:style w:type="paragraph" w:styleId="EndnoteText">
    <w:name w:val="endnote text"/>
    <w:basedOn w:val="Normal"/>
    <w:link w:val="EndnoteTextChar"/>
    <w:uiPriority w:val="99"/>
    <w:semiHidden/>
    <w:unhideWhenUsed/>
    <w:rsid w:val="00514058"/>
  </w:style>
  <w:style w:type="character" w:customStyle="1" w:styleId="EndnoteTextChar">
    <w:name w:val="Endnote Text Char"/>
    <w:basedOn w:val="DefaultParagraphFont"/>
    <w:link w:val="EndnoteText"/>
    <w:uiPriority w:val="99"/>
    <w:semiHidden/>
    <w:rsid w:val="00514058"/>
    <w:rPr>
      <w:rFonts w:ascii="Arial" w:eastAsia="Times New Roman" w:hAnsi="Arial" w:cs="Arial"/>
      <w:color w:val="000000"/>
      <w:sz w:val="20"/>
      <w:szCs w:val="20"/>
      <w:lang w:eastAsia="en-GB"/>
    </w:rPr>
  </w:style>
  <w:style w:type="character" w:styleId="EndnoteReference">
    <w:name w:val="endnote reference"/>
    <w:uiPriority w:val="99"/>
    <w:semiHidden/>
    <w:unhideWhenUsed/>
    <w:rsid w:val="00514058"/>
    <w:rPr>
      <w:vertAlign w:val="superscript"/>
    </w:rPr>
  </w:style>
  <w:style w:type="paragraph" w:styleId="Title">
    <w:name w:val="Title"/>
    <w:basedOn w:val="Normal"/>
    <w:link w:val="TitleChar"/>
    <w:qFormat/>
    <w:rsid w:val="00514058"/>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514058"/>
    <w:rPr>
      <w:rFonts w:ascii="Arial" w:eastAsia="Times New Roman" w:hAnsi="Arial" w:cs="Times New Roman"/>
      <w:b/>
      <w:sz w:val="24"/>
      <w:szCs w:val="20"/>
      <w:lang w:eastAsia="en-GB"/>
    </w:rPr>
  </w:style>
  <w:style w:type="paragraph" w:styleId="Revision">
    <w:name w:val="Revision"/>
    <w:hidden/>
    <w:uiPriority w:val="99"/>
    <w:semiHidden/>
    <w:rsid w:val="00514058"/>
    <w:pPr>
      <w:spacing w:after="0" w:line="240" w:lineRule="auto"/>
    </w:pPr>
    <w:rPr>
      <w:rFonts w:ascii="Arial" w:eastAsia="Times New Roman" w:hAnsi="Arial" w:cs="Arial"/>
      <w:color w:val="000000"/>
      <w:sz w:val="20"/>
      <w:szCs w:val="20"/>
      <w:lang w:eastAsia="en-GB"/>
    </w:rPr>
  </w:style>
  <w:style w:type="paragraph" w:styleId="ListParagraph">
    <w:name w:val="List Paragraph"/>
    <w:basedOn w:val="Normal"/>
    <w:uiPriority w:val="34"/>
    <w:qFormat/>
    <w:rsid w:val="00514058"/>
    <w:pPr>
      <w:ind w:left="720"/>
      <w:contextualSpacing/>
    </w:pPr>
  </w:style>
  <w:style w:type="character" w:customStyle="1" w:styleId="ref-lnk">
    <w:name w:val="ref-lnk"/>
    <w:basedOn w:val="DefaultParagraphFont"/>
    <w:rsid w:val="00514058"/>
  </w:style>
  <w:style w:type="character" w:customStyle="1" w:styleId="off-screen">
    <w:name w:val="off-screen"/>
    <w:basedOn w:val="DefaultParagraphFont"/>
    <w:rsid w:val="00514058"/>
  </w:style>
  <w:style w:type="paragraph" w:customStyle="1" w:styleId="c-bibliographic-informationcitation">
    <w:name w:val="c-bibliographic-information__citation"/>
    <w:basedOn w:val="Normal"/>
    <w:rsid w:val="0051405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c-bibliographic-informationdownload-citation-item">
    <w:name w:val="c-bibliographic-information__download-citation-item"/>
    <w:basedOn w:val="Normal"/>
    <w:rsid w:val="0051405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unhideWhenUsed/>
    <w:rsid w:val="0051405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bibliographic-informationvalue">
    <w:name w:val="c-bibliographic-information__value"/>
    <w:basedOn w:val="DefaultParagraphFont"/>
    <w:rsid w:val="00514058"/>
  </w:style>
  <w:style w:type="character" w:styleId="UnresolvedMention">
    <w:name w:val="Unresolved Mention"/>
    <w:basedOn w:val="DefaultParagraphFont"/>
    <w:uiPriority w:val="99"/>
    <w:semiHidden/>
    <w:unhideWhenUsed/>
    <w:rsid w:val="00514058"/>
    <w:rPr>
      <w:color w:val="605E5C"/>
      <w:shd w:val="clear" w:color="auto" w:fill="E1DFDD"/>
    </w:rPr>
  </w:style>
  <w:style w:type="character" w:styleId="FollowedHyperlink">
    <w:name w:val="FollowedHyperlink"/>
    <w:basedOn w:val="DefaultParagraphFont"/>
    <w:uiPriority w:val="99"/>
    <w:semiHidden/>
    <w:unhideWhenUsed/>
    <w:rsid w:val="00514058"/>
    <w:rPr>
      <w:color w:val="954F72" w:themeColor="followedHyperlink"/>
      <w:u w:val="single"/>
    </w:rPr>
  </w:style>
  <w:style w:type="character" w:styleId="Emphasis">
    <w:name w:val="Emphasis"/>
    <w:basedOn w:val="DefaultParagraphFont"/>
    <w:uiPriority w:val="20"/>
    <w:qFormat/>
    <w:rsid w:val="005140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statswales.gov.wales/Catalogue/Community-Safety-and-Social-Inclusion/Poverty" TargetMode="External"/><Relationship Id="rId18" Type="http://schemas.openxmlformats.org/officeDocument/2006/relationships/hyperlink" Target="https://www.legislation.gov.uk/ukpga/1983/20/contents" TargetMode="External"/><Relationship Id="rId26" Type="http://schemas.openxmlformats.org/officeDocument/2006/relationships/hyperlink" Target="https://www.gov.wales/sites/default/files/publications/2019-04/delivering-the-active-offer-information-pack-social-services-and-social-care.pdf" TargetMode="External"/><Relationship Id="rId3" Type="http://schemas.openxmlformats.org/officeDocument/2006/relationships/settings" Target="settings.xml"/><Relationship Id="rId21" Type="http://schemas.openxmlformats.org/officeDocument/2006/relationships/hyperlink" Target="https://psycnet.apa.org/doi/10.1037/0022-006X.51.3.390" TargetMode="External"/><Relationship Id="rId34" Type="http://schemas.openxmlformats.org/officeDocument/2006/relationships/theme" Target="theme/theme1.xml"/><Relationship Id="rId7" Type="http://schemas.openxmlformats.org/officeDocument/2006/relationships/hyperlink" Target="https://doi.org/10.1007/978-1-349-14400-6_19" TargetMode="External"/><Relationship Id="rId12" Type="http://schemas.openxmlformats.org/officeDocument/2006/relationships/hyperlink" Target="https://www.socialworkerstoolbox.com/" TargetMode="External"/><Relationship Id="rId17" Type="http://schemas.openxmlformats.org/officeDocument/2006/relationships/hyperlink" Target="https://www.legislation.gov.uk/mwa/2010/7/contents" TargetMode="External"/><Relationship Id="rId25" Type="http://schemas.openxmlformats.org/officeDocument/2006/relationships/hyperlink" Target="https://www.legislation.gov.uk/anaw/2015/3/content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05/9/contents" TargetMode="External"/><Relationship Id="rId20" Type="http://schemas.openxmlformats.org/officeDocument/2006/relationships/hyperlink" Target="https://learning.nspcc.org.uk/child-protection-system/gillick-competence-fraser-guidelines"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https://www.basw.co.uk/system/files/resources/basw_code_of_ethics_-_2021.pdf" TargetMode="External"/><Relationship Id="rId11" Type="http://schemas.openxmlformats.org/officeDocument/2006/relationships/hyperlink" Target="https://www.legislation.gov.uk/ukpga/2010/15/contents" TargetMode="External"/><Relationship Id="rId24" Type="http://schemas.openxmlformats.org/officeDocument/2006/relationships/hyperlink" Target="https://treaties.un.org/doc/Treaties/1990/09/19900902%2003-14%20AM/Ch_IV_11p.pdf" TargetMode="External"/><Relationship Id="rId32" Type="http://schemas.openxmlformats.org/officeDocument/2006/relationships/footer" Target="footer1.xml"/><Relationship Id="rId5" Type="http://schemas.openxmlformats.org/officeDocument/2006/relationships/hyperlink" Target="https://www.legislation.gov.uk/ukpga/2002/38/contents" TargetMode="External"/><Relationship Id="rId15" Type="http://schemas.openxmlformats.org/officeDocument/2006/relationships/hyperlink" Target="https://www.legislation.gov.uk/ukpga/1998/42/contents" TargetMode="External"/><Relationship Id="rId23" Type="http://schemas.openxmlformats.org/officeDocument/2006/relationships/hyperlink" Target="https://www.legislation.gov.uk/anaw/2014/4/contents" TargetMode="External"/><Relationship Id="rId28" Type="http://schemas.openxmlformats.org/officeDocument/2006/relationships/image" Target="media/image1.jpeg"/><Relationship Id="rId10" Type="http://schemas.openxmlformats.org/officeDocument/2006/relationships/hyperlink" Target="https://socialcare.wales/cms-assets/documents/Different-Words-Different-Worlds.pdf" TargetMode="External"/><Relationship Id="rId19" Type="http://schemas.openxmlformats.org/officeDocument/2006/relationships/hyperlink" Target="https://cysur.wales/media/5j5jmzlg/cysur-mental-health-protocol-approved-13717.pdf"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egislation.gov.uk/ukpga/1989/41/contents" TargetMode="External"/><Relationship Id="rId14" Type="http://schemas.openxmlformats.org/officeDocument/2006/relationships/hyperlink" Target="https://doi.org/10.1177/14733250211024734" TargetMode="External"/><Relationship Id="rId22" Type="http://schemas.openxmlformats.org/officeDocument/2006/relationships/hyperlink" Target="https://www.helpguide.org/articles/relationships-communication/attachment-and-adult-relationships.htm" TargetMode="External"/><Relationship Id="rId27" Type="http://schemas.openxmlformats.org/officeDocument/2006/relationships/hyperlink" Target="https://www.legislation.gov.uk/mwa/2011/1/contents/enacted" TargetMode="External"/><Relationship Id="rId3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4472</Words>
  <Characters>25494</Characters>
  <Application>Microsoft Office Word</Application>
  <DocSecurity>0</DocSecurity>
  <Lines>212</Lines>
  <Paragraphs>59</Paragraphs>
  <ScaleCrop>false</ScaleCrop>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Karly Haverly</dc:creator>
  <cp:keywords/>
  <dc:description/>
  <cp:lastModifiedBy>Karly Haverly</cp:lastModifiedBy>
  <cp:revision>1</cp:revision>
  <dcterms:created xsi:type="dcterms:W3CDTF">2024-02-14T20:44:00Z</dcterms:created>
  <dcterms:modified xsi:type="dcterms:W3CDTF">2024-02-14T20:46:00Z</dcterms:modified>
</cp:coreProperties>
</file>