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ED324" w14:textId="50123B0C" w:rsidR="00F6380B" w:rsidRDefault="00F6380B" w:rsidP="00F6380B">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525E1A96" wp14:editId="2E4CB6EC">
            <wp:extent cx="2879725" cy="1050925"/>
            <wp:effectExtent l="19050" t="19050" r="15875" b="158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9725" cy="1050925"/>
                    </a:xfrm>
                    <a:prstGeom prst="rect">
                      <a:avLst/>
                    </a:prstGeom>
                    <a:noFill/>
                    <a:ln w="19050" cmpd="sng">
                      <a:solidFill>
                        <a:srgbClr val="000000"/>
                      </a:solidFill>
                      <a:miter lim="800000"/>
                      <a:headEnd/>
                      <a:tailEnd/>
                    </a:ln>
                    <a:effectLst/>
                  </pic:spPr>
                </pic:pic>
              </a:graphicData>
            </a:graphic>
          </wp:inline>
        </w:drawing>
      </w:r>
    </w:p>
    <w:p w14:paraId="42670670" w14:textId="77777777" w:rsidR="00F6380B" w:rsidRDefault="00F6380B" w:rsidP="00F6380B">
      <w:pPr>
        <w:pStyle w:val="Heading1"/>
        <w:jc w:val="center"/>
        <w:rPr>
          <w:rFonts w:eastAsia="SimSun"/>
          <w:lang w:val="cy-GB"/>
        </w:rPr>
      </w:pPr>
      <w:r>
        <w:rPr>
          <w:rFonts w:eastAsia="SimSun"/>
          <w:lang w:val="cy-GB"/>
        </w:rPr>
        <w:t>Undergraduate assignment feedback form</w:t>
      </w:r>
    </w:p>
    <w:p w14:paraId="056EC1FF" w14:textId="77777777" w:rsidR="00F6380B" w:rsidRDefault="00F6380B" w:rsidP="00F6380B">
      <w:pPr>
        <w:jc w:val="center"/>
        <w:rPr>
          <w:rFonts w:ascii="Arial" w:eastAsia="SimSun" w:hAnsi="Arial" w:cs="Arial"/>
          <w:b/>
          <w:lang w:val="cy-GB"/>
        </w:rPr>
      </w:pPr>
      <w:r>
        <w:rPr>
          <w:rFonts w:ascii="Arial" w:hAnsi="Arial" w:cs="Arial"/>
          <w:b/>
          <w:lang w:val="cy-GB"/>
        </w:rPr>
        <w:t>(to be completed by marker)</w:t>
      </w:r>
    </w:p>
    <w:p w14:paraId="0514F5CF" w14:textId="77777777" w:rsidR="00F6380B" w:rsidRDefault="00F6380B" w:rsidP="00F6380B">
      <w:pPr>
        <w:jc w:val="center"/>
        <w:rPr>
          <w:rFonts w:ascii="Arial" w:hAnsi="Arial" w:cs="Arial"/>
          <w:b/>
          <w:lang w:val="cy-GB"/>
        </w:rPr>
      </w:pPr>
    </w:p>
    <w:p w14:paraId="1026B316" w14:textId="77777777" w:rsidR="00F6380B" w:rsidRDefault="00F6380B" w:rsidP="00F6380B">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6380B" w14:paraId="6B597222" w14:textId="77777777" w:rsidTr="00F6380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7B0FEE7" w14:textId="77777777" w:rsidR="00F6380B" w:rsidRDefault="00F6380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14:paraId="1C2FA854" w14:textId="77777777" w:rsidR="00F6380B" w:rsidRDefault="00F6380B">
            <w:pPr>
              <w:pStyle w:val="NormalWeb"/>
              <w:spacing w:before="0" w:beforeAutospacing="0" w:after="0" w:afterAutospacing="0"/>
              <w:ind w:right="34"/>
              <w:rPr>
                <w:rFonts w:ascii="Calibri" w:hAnsi="Calibri" w:cs="Tahoma"/>
                <w:sz w:val="24"/>
                <w:szCs w:val="24"/>
              </w:rPr>
            </w:pPr>
            <w:r>
              <w:rPr>
                <w:rFonts w:ascii="Calibri" w:hAnsi="Calibri" w:cs="Tahoma"/>
                <w:sz w:val="24"/>
                <w:szCs w:val="24"/>
              </w:rPr>
              <w:t>Jesse Herschel</w:t>
            </w:r>
          </w:p>
        </w:tc>
      </w:tr>
      <w:tr w:rsidR="00F6380B" w14:paraId="60141776" w14:textId="77777777" w:rsidTr="00F6380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17C7776" w14:textId="77777777" w:rsidR="00F6380B" w:rsidRDefault="00F6380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sz w:val="24"/>
                <w:szCs w:val="24"/>
              </w:rPr>
              <w:t>CSCW5010</w:t>
            </w:r>
          </w:p>
          <w:p w14:paraId="7EFFE678" w14:textId="77777777" w:rsidR="00F6380B" w:rsidRDefault="00F6380B">
            <w:pPr>
              <w:pStyle w:val="NormalWeb"/>
              <w:spacing w:before="0" w:beforeAutospacing="0" w:after="0" w:afterAutospacing="0"/>
              <w:ind w:right="34"/>
              <w:rPr>
                <w:rFonts w:ascii="Calibri" w:hAnsi="Calibri" w:cs="Tahoma"/>
                <w:i/>
                <w:sz w:val="24"/>
                <w:szCs w:val="24"/>
              </w:rPr>
            </w:pPr>
          </w:p>
          <w:p w14:paraId="3A398C6B" w14:textId="77777777" w:rsidR="00F6380B" w:rsidRDefault="00F6380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title: </w:t>
            </w:r>
            <w:r>
              <w:rPr>
                <w:rFonts w:ascii="Calibri" w:hAnsi="Calibri" w:cs="Tahoma"/>
                <w:sz w:val="24"/>
                <w:szCs w:val="24"/>
              </w:rPr>
              <w:t>Imagination within Structure</w:t>
            </w:r>
          </w:p>
          <w:p w14:paraId="4CCCC467" w14:textId="77777777" w:rsidR="00F6380B" w:rsidRDefault="00F6380B">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669793F5" w14:textId="77777777" w:rsidR="00F6380B" w:rsidRDefault="00F6380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number: </w:t>
            </w:r>
            <w:r>
              <w:rPr>
                <w:rFonts w:ascii="Calibri" w:hAnsi="Calibri" w:cs="Tahoma"/>
                <w:sz w:val="24"/>
                <w:szCs w:val="24"/>
              </w:rPr>
              <w:t>1501794</w:t>
            </w:r>
          </w:p>
        </w:tc>
      </w:tr>
      <w:tr w:rsidR="00F6380B" w14:paraId="49A2694C" w14:textId="77777777" w:rsidTr="00F6380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DD4F490" w14:textId="77777777" w:rsidR="00F6380B" w:rsidRDefault="00F6380B">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6DB72B53" w14:textId="77777777" w:rsidR="00F6380B" w:rsidRDefault="00F6380B">
            <w:pPr>
              <w:pStyle w:val="NormalWeb"/>
              <w:rPr>
                <w:rFonts w:ascii="Calibri" w:hAnsi="Calibri" w:cs="Tahoma"/>
                <w:i/>
                <w:sz w:val="24"/>
                <w:szCs w:val="24"/>
              </w:rPr>
            </w:pPr>
            <w:r>
              <w:rPr>
                <w:rFonts w:ascii="Calibri" w:hAnsi="Calibri" w:cs="Tahoma"/>
                <w:i/>
                <w:sz w:val="24"/>
                <w:szCs w:val="24"/>
              </w:rPr>
              <w:t>Comments:</w:t>
            </w:r>
          </w:p>
          <w:p w14:paraId="27060877" w14:textId="77777777" w:rsidR="00F6380B" w:rsidRDefault="00F6380B">
            <w:pPr>
              <w:pStyle w:val="NormalWeb"/>
              <w:rPr>
                <w:rFonts w:ascii="Calibri" w:hAnsi="Calibri" w:cs="Tahoma"/>
                <w:i/>
                <w:sz w:val="24"/>
                <w:szCs w:val="24"/>
              </w:rPr>
            </w:pPr>
          </w:p>
          <w:p w14:paraId="2D7F73B4" w14:textId="77777777" w:rsidR="00F6380B" w:rsidRDefault="00F6380B">
            <w:pPr>
              <w:pStyle w:val="NormalWeb"/>
              <w:rPr>
                <w:rFonts w:ascii="Calibri" w:hAnsi="Calibri" w:cs="Tahoma"/>
                <w:i/>
                <w:sz w:val="24"/>
                <w:szCs w:val="24"/>
              </w:rPr>
            </w:pPr>
          </w:p>
          <w:p w14:paraId="0D869C42" w14:textId="77777777" w:rsidR="00F6380B" w:rsidRDefault="00F6380B">
            <w:pPr>
              <w:pStyle w:val="NormalWeb"/>
              <w:rPr>
                <w:rFonts w:ascii="Calibri" w:hAnsi="Calibri" w:cs="Tahoma"/>
                <w:i/>
                <w:sz w:val="24"/>
                <w:szCs w:val="24"/>
              </w:rPr>
            </w:pPr>
          </w:p>
          <w:p w14:paraId="0025379E" w14:textId="77777777" w:rsidR="00F6380B" w:rsidRDefault="00F6380B">
            <w:pPr>
              <w:pStyle w:val="NormalWeb"/>
              <w:rPr>
                <w:rFonts w:ascii="Calibri" w:hAnsi="Calibri" w:cs="Tahoma"/>
                <w:i/>
                <w:sz w:val="24"/>
                <w:szCs w:val="24"/>
              </w:rPr>
            </w:pPr>
          </w:p>
          <w:p w14:paraId="2ED35F3F" w14:textId="77777777" w:rsidR="00F6380B" w:rsidRDefault="00F6380B">
            <w:pPr>
              <w:pStyle w:val="NormalWeb"/>
              <w:rPr>
                <w:rFonts w:ascii="Calibri" w:hAnsi="Calibri" w:cs="Tahoma"/>
                <w:i/>
                <w:sz w:val="24"/>
                <w:szCs w:val="24"/>
              </w:rPr>
            </w:pPr>
          </w:p>
          <w:p w14:paraId="7DF9CC3A" w14:textId="77777777" w:rsidR="00F6380B" w:rsidRDefault="00F6380B">
            <w:pPr>
              <w:pStyle w:val="NormalWeb"/>
              <w:rPr>
                <w:rFonts w:ascii="Calibri" w:hAnsi="Calibri" w:cs="Tahoma"/>
                <w:i/>
                <w:sz w:val="24"/>
                <w:szCs w:val="24"/>
              </w:rPr>
            </w:pPr>
          </w:p>
          <w:p w14:paraId="731CBB36" w14:textId="77777777" w:rsidR="00F6380B" w:rsidRDefault="00F6380B">
            <w:pPr>
              <w:pStyle w:val="NormalWeb"/>
              <w:rPr>
                <w:rFonts w:ascii="Calibri" w:hAnsi="Calibri" w:cs="Tahoma"/>
                <w:i/>
                <w:sz w:val="24"/>
                <w:szCs w:val="24"/>
              </w:rPr>
            </w:pPr>
          </w:p>
          <w:p w14:paraId="3047076C" w14:textId="77777777" w:rsidR="00F6380B" w:rsidRDefault="00F6380B">
            <w:pPr>
              <w:pStyle w:val="NormalWeb"/>
              <w:rPr>
                <w:rFonts w:ascii="Calibri" w:hAnsi="Calibri" w:cs="Tahoma"/>
                <w:i/>
                <w:sz w:val="24"/>
                <w:szCs w:val="24"/>
              </w:rPr>
            </w:pPr>
          </w:p>
          <w:p w14:paraId="2FF47701" w14:textId="77777777" w:rsidR="00F6380B" w:rsidRDefault="00F6380B">
            <w:pPr>
              <w:pStyle w:val="NormalWeb"/>
              <w:rPr>
                <w:rFonts w:ascii="Calibri" w:hAnsi="Calibri" w:cs="Tahoma"/>
                <w:i/>
                <w:sz w:val="24"/>
                <w:szCs w:val="24"/>
              </w:rPr>
            </w:pPr>
          </w:p>
          <w:p w14:paraId="508620C0" w14:textId="77777777" w:rsidR="00F6380B" w:rsidRDefault="00F6380B">
            <w:pPr>
              <w:pStyle w:val="NormalWeb"/>
              <w:rPr>
                <w:rFonts w:ascii="Calibri" w:hAnsi="Calibri" w:cs="Tahoma"/>
                <w:i/>
                <w:sz w:val="24"/>
                <w:szCs w:val="24"/>
              </w:rPr>
            </w:pPr>
          </w:p>
          <w:p w14:paraId="44A35937" w14:textId="77777777" w:rsidR="00F6380B" w:rsidRDefault="00F6380B">
            <w:pPr>
              <w:pStyle w:val="NormalWeb"/>
              <w:rPr>
                <w:rFonts w:ascii="Calibri" w:hAnsi="Calibri" w:cs="Tahoma"/>
                <w:i/>
                <w:sz w:val="24"/>
                <w:szCs w:val="24"/>
              </w:rPr>
            </w:pPr>
          </w:p>
        </w:tc>
      </w:tr>
      <w:tr w:rsidR="00F6380B" w14:paraId="1970B253" w14:textId="77777777" w:rsidTr="00F6380B">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6AE6C09" w14:textId="77777777" w:rsidR="00F6380B" w:rsidRDefault="00F6380B">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C7396E6" w14:textId="77777777" w:rsidR="00F6380B" w:rsidRDefault="00F6380B">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F6380B" w14:paraId="23FDA1E7" w14:textId="77777777" w:rsidTr="00F6380B">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1375D98B" w14:textId="77777777" w:rsidR="00F6380B" w:rsidRDefault="00F6380B">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2B277699" w14:textId="77777777" w:rsidR="00F6380B" w:rsidRDefault="00F6380B">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5438D7FC" w14:textId="77777777" w:rsidR="00F6380B" w:rsidRDefault="00F6380B" w:rsidP="00F6380B">
      <w:pPr>
        <w:pStyle w:val="NormalWeb"/>
        <w:spacing w:before="0" w:beforeAutospacing="0" w:after="0" w:afterAutospacing="0"/>
        <w:ind w:right="-334"/>
        <w:rPr>
          <w:rFonts w:ascii="Trebuchet MS" w:hAnsi="Trebuchet MS" w:cs="Tahoma"/>
          <w:b/>
          <w:bCs/>
          <w:sz w:val="24"/>
          <w:szCs w:val="24"/>
        </w:rPr>
      </w:pPr>
    </w:p>
    <w:p w14:paraId="23C2B9D0" w14:textId="77777777" w:rsidR="00F6380B" w:rsidRDefault="00F6380B" w:rsidP="00F6380B">
      <w:pPr>
        <w:pStyle w:val="NormalWeb"/>
        <w:spacing w:before="0" w:beforeAutospacing="0" w:after="0" w:afterAutospacing="0"/>
        <w:ind w:right="-334"/>
        <w:rPr>
          <w:rFonts w:ascii="Trebuchet MS" w:hAnsi="Trebuchet MS" w:cs="Tahoma"/>
          <w:b/>
          <w:bCs/>
          <w:sz w:val="24"/>
          <w:szCs w:val="24"/>
        </w:rPr>
      </w:pPr>
    </w:p>
    <w:p w14:paraId="6A8D99A8" w14:textId="73236635" w:rsidR="004A12E5" w:rsidRDefault="00F6380B">
      <w:r w:rsidRPr="00F6380B">
        <w:rPr>
          <w:b/>
        </w:rPr>
        <w:t>5.</w:t>
      </w:r>
      <w:r>
        <w:t xml:space="preserve"> </w:t>
      </w:r>
      <w:r w:rsidR="00606E27">
        <w:t xml:space="preserve">In </w:t>
      </w:r>
      <w:r w:rsidR="000A71A6">
        <w:t>‘</w:t>
      </w:r>
      <w:r w:rsidR="000A71A6" w:rsidRPr="000A71A6">
        <w:rPr>
          <w:i/>
        </w:rPr>
        <w:t>T</w:t>
      </w:r>
      <w:r w:rsidR="00606E27" w:rsidRPr="000A71A6">
        <w:rPr>
          <w:i/>
        </w:rPr>
        <w:t>he</w:t>
      </w:r>
      <w:r w:rsidR="00606E27">
        <w:t xml:space="preserve"> </w:t>
      </w:r>
      <w:r w:rsidR="00606E27" w:rsidRPr="00B71867">
        <w:rPr>
          <w:i/>
        </w:rPr>
        <w:t>Dream of the Rood</w:t>
      </w:r>
      <w:r w:rsidR="000A71A6">
        <w:rPr>
          <w:i/>
        </w:rPr>
        <w:t>’</w:t>
      </w:r>
      <w:r w:rsidR="00606E27">
        <w:t xml:space="preserve"> in what ways do the three major figures, the</w:t>
      </w:r>
      <w:r w:rsidR="00606E27" w:rsidRPr="002C01EF">
        <w:rPr>
          <w:b/>
        </w:rPr>
        <w:t xml:space="preserve"> </w:t>
      </w:r>
      <w:r w:rsidR="00606E27" w:rsidRPr="00F6380B">
        <w:t>Dreamer, the Cross</w:t>
      </w:r>
      <w:r w:rsidR="00606E27">
        <w:t xml:space="preserve">, and </w:t>
      </w:r>
      <w:r w:rsidR="00606E27" w:rsidRPr="00F6380B">
        <w:t>Christ</w:t>
      </w:r>
      <w:r w:rsidR="00606E27">
        <w:t xml:space="preserve">, both collectively and individually, </w:t>
      </w:r>
      <w:r w:rsidR="00606E27" w:rsidRPr="00F6380B">
        <w:t>redefine heroism</w:t>
      </w:r>
      <w:r w:rsidR="00606E27">
        <w:t>?</w:t>
      </w:r>
      <w:bookmarkStart w:id="0" w:name="_GoBack"/>
      <w:bookmarkEnd w:id="0"/>
    </w:p>
    <w:p w14:paraId="554CA90F" w14:textId="707DEE44" w:rsidR="00606E27" w:rsidRDefault="00606E27"/>
    <w:p w14:paraId="2A2A9E37" w14:textId="59A206D7" w:rsidR="00712DB1" w:rsidRDefault="00712DB1">
      <w:r>
        <w:t xml:space="preserve">The </w:t>
      </w:r>
      <w:r w:rsidR="00073551">
        <w:t xml:space="preserve">name Christ at one time in history had no </w:t>
      </w:r>
      <w:r w:rsidR="007A7DCE">
        <w:t xml:space="preserve">true </w:t>
      </w:r>
      <w:r w:rsidR="00073551">
        <w:t xml:space="preserve">bearer, and the ancient world swung its gaze about looking for a new messiah or </w:t>
      </w:r>
      <w:r w:rsidR="00073551" w:rsidRPr="00073551">
        <w:rPr>
          <w:i/>
        </w:rPr>
        <w:t>anointed one</w:t>
      </w:r>
      <w:r w:rsidR="00073551">
        <w:rPr>
          <w:i/>
        </w:rPr>
        <w:t>.</w:t>
      </w:r>
      <w:r w:rsidR="00073551">
        <w:t xml:space="preserve"> It was only after the kind deeds and noble words of a certain man that beget the people of Rome to whisper the title of </w:t>
      </w:r>
      <w:r w:rsidR="00073551" w:rsidRPr="00073551">
        <w:rPr>
          <w:i/>
        </w:rPr>
        <w:t>Christo</w:t>
      </w:r>
      <w:r w:rsidR="00073551">
        <w:rPr>
          <w:i/>
        </w:rPr>
        <w:t>s</w:t>
      </w:r>
      <w:r w:rsidR="00073551">
        <w:t>.</w:t>
      </w:r>
      <w:r w:rsidR="00204156">
        <w:t xml:space="preserve"> </w:t>
      </w:r>
    </w:p>
    <w:p w14:paraId="70132674" w14:textId="7A45A1B5" w:rsidR="00590F7C" w:rsidRDefault="00CC290C">
      <w:r>
        <w:t xml:space="preserve">In this essay I will be analysing ‘The Dream of the Rood’ to uncover its themes within Christianity and Anglo-Saxon heroic literature and comparing the three main figures within the piece to their relevance in redefining heroism during the Dark Ages. </w:t>
      </w:r>
      <w:r w:rsidR="0039667D">
        <w:br/>
      </w:r>
      <w:r w:rsidR="00EB64B3">
        <w:t>The poem opens with mention to ‘those who bear speech’ (Reordberend), A saying most likely relating to humanity’s compulsion to tell stories, but also stated as a fact that humans are the only beings of speech. This is an interesting thing to be encountering first, as later in the poem we will see how this is not true to this fiction. On this note, who it was who authored the piece is unknown, but scholars have narrowed down two individuals who are the most likely candidates. Caedmon and Cynewulf. Caedmon had, according to Bede, dreamt of how he might praise God with beautiful verses of song, and went on to become the foremost Christian poet within Britain for his time, inspiring Cynewulf and even Bede himself. He also notes that he had been an illiterate herdsman before his vision.</w:t>
      </w:r>
      <w:r w:rsidR="00EB64B3">
        <w:rPr>
          <w:rStyle w:val="FootnoteReference"/>
        </w:rPr>
        <w:footnoteReference w:id="1"/>
      </w:r>
      <w:r w:rsidR="00EB64B3">
        <w:t xml:space="preserve"> As for Cynewulf, his life is dated later than we would expect for him to be the author (770-840 A</w:t>
      </w:r>
      <w:r w:rsidR="008467F9">
        <w:t>.</w:t>
      </w:r>
      <w:r w:rsidR="00EB64B3">
        <w:t>D), but little is truly known about his life.</w:t>
      </w:r>
      <w:r w:rsidR="00EB64B3">
        <w:rPr>
          <w:rStyle w:val="FootnoteReference"/>
        </w:rPr>
        <w:footnoteReference w:id="2"/>
      </w:r>
      <w:r w:rsidR="008467F9">
        <w:br/>
      </w:r>
      <w:r w:rsidR="002C01EF">
        <w:t xml:space="preserve">Britain was </w:t>
      </w:r>
      <w:r w:rsidR="005B7C69">
        <w:t xml:space="preserve">mainly </w:t>
      </w:r>
      <w:r w:rsidR="002C01EF">
        <w:t>divided at this time by the Northern borde</w:t>
      </w:r>
      <w:r w:rsidR="005B7C69">
        <w:t>r between Scot and Pict lands and that of the Roman</w:t>
      </w:r>
      <w:r w:rsidR="007B07FE">
        <w:t>o-</w:t>
      </w:r>
      <w:r w:rsidR="005B7C69">
        <w:t xml:space="preserve">Britons. </w:t>
      </w:r>
      <w:r w:rsidR="00B95182">
        <w:t xml:space="preserve">After the abandonment of the island by the Roman empire </w:t>
      </w:r>
      <w:r w:rsidR="007B07FE">
        <w:t xml:space="preserve">around 410AD </w:t>
      </w:r>
      <w:r w:rsidR="00B95182">
        <w:t xml:space="preserve">the remaining citizens and Britons were left with no defence against their northern </w:t>
      </w:r>
      <w:r w:rsidR="007B07FE">
        <w:t>C</w:t>
      </w:r>
      <w:r w:rsidR="00B95182">
        <w:t xml:space="preserve">eltic brothers, or the invading Danes from across the </w:t>
      </w:r>
      <w:r w:rsidR="007B07FE">
        <w:t>e</w:t>
      </w:r>
      <w:r w:rsidR="00B95182">
        <w:t xml:space="preserve">astern sea. An alliance was forged with mercenary warbands from the Angle, Saxon, and Jute Germanic </w:t>
      </w:r>
      <w:proofErr w:type="gramStart"/>
      <w:r w:rsidR="00B95182">
        <w:t>tribes</w:t>
      </w:r>
      <w:proofErr w:type="gramEnd"/>
      <w:r w:rsidR="00B95182">
        <w:t xml:space="preserve">, which </w:t>
      </w:r>
      <w:r w:rsidR="0039667D">
        <w:t xml:space="preserve">according to Gildas, </w:t>
      </w:r>
      <w:r w:rsidR="00B95182">
        <w:t>eventually lead to their betrayal and the overthrowing of leadership</w:t>
      </w:r>
      <w:r w:rsidR="007B07FE">
        <w:t xml:space="preserve"> within the old Roman lands of Britain.</w:t>
      </w:r>
      <w:r w:rsidR="0039667D">
        <w:t xml:space="preserve"> </w:t>
      </w:r>
      <w:r w:rsidR="008467F9">
        <w:t>However, we would be wise to note that t</w:t>
      </w:r>
      <w:r w:rsidR="0039667D">
        <w:t>he a</w:t>
      </w:r>
      <w:r w:rsidR="004633B3">
        <w:t xml:space="preserve">cculturation </w:t>
      </w:r>
      <w:r w:rsidR="0039667D">
        <w:t xml:space="preserve">of Celtic and Roman </w:t>
      </w:r>
      <w:r w:rsidR="008467F9">
        <w:t>ways of life</w:t>
      </w:r>
      <w:r w:rsidR="004633B3">
        <w:t xml:space="preserve"> w</w:t>
      </w:r>
      <w:r w:rsidR="008467F9">
        <w:t>ere</w:t>
      </w:r>
      <w:r w:rsidR="004633B3">
        <w:t xml:space="preserve"> not ethnically</w:t>
      </w:r>
      <w:r w:rsidR="008467F9">
        <w:t xml:space="preserve"> cleansed but culturally</w:t>
      </w:r>
      <w:r w:rsidR="004633B3">
        <w:t>.</w:t>
      </w:r>
      <w:r w:rsidR="008467F9">
        <w:t xml:space="preserve"> Even then it seemed that ethnicities within Britain allowed for their own beliefs to foster. It was only in the </w:t>
      </w:r>
      <w:r w:rsidR="008467F9" w:rsidRPr="008467F9">
        <w:t>6th century, approx. 597</w:t>
      </w:r>
      <w:r w:rsidR="008467F9">
        <w:t xml:space="preserve"> </w:t>
      </w:r>
      <w:r w:rsidR="008467F9" w:rsidRPr="008467F9">
        <w:t>A</w:t>
      </w:r>
      <w:r w:rsidR="008467F9">
        <w:t>.</w:t>
      </w:r>
      <w:r w:rsidR="008467F9" w:rsidRPr="008467F9">
        <w:t xml:space="preserve">D, </w:t>
      </w:r>
      <w:r w:rsidR="008467F9">
        <w:t xml:space="preserve">when </w:t>
      </w:r>
      <w:r w:rsidR="008467F9" w:rsidRPr="008467F9">
        <w:t xml:space="preserve">Augustine comes to Britain </w:t>
      </w:r>
      <w:r w:rsidR="008467F9">
        <w:t>that the</w:t>
      </w:r>
      <w:r w:rsidR="008467F9" w:rsidRPr="008467F9">
        <w:t xml:space="preserve"> true conversion</w:t>
      </w:r>
      <w:r w:rsidR="008467F9">
        <w:t xml:space="preserve"> of the British residents begins</w:t>
      </w:r>
      <w:r w:rsidR="008467F9" w:rsidRPr="008467F9">
        <w:t>.</w:t>
      </w:r>
      <w:r w:rsidR="008467F9">
        <w:t xml:space="preserve"> The remaining Celtic/Roman peoples had not tried to convert their new masters, perhaps out of fear, or a general acceptance to new ways, but it is known that the population was not entirely Christian, meaning that there would not have been such a clamour about the odd pagan here and there. In fact, Odin (Woden) and Thor were still widely accepted as deities at large.</w:t>
      </w:r>
      <w:r w:rsidR="008467F9" w:rsidRPr="008467F9">
        <w:t xml:space="preserve"> </w:t>
      </w:r>
      <w:r w:rsidR="008467F9">
        <w:rPr>
          <w:rStyle w:val="FootnoteReference"/>
        </w:rPr>
        <w:footnoteReference w:id="3"/>
      </w:r>
      <w:r w:rsidR="004633B3">
        <w:t xml:space="preserve"> </w:t>
      </w:r>
      <w:r w:rsidR="000F2CAC">
        <w:br/>
      </w:r>
      <w:r w:rsidR="00590F7C">
        <w:br/>
        <w:t xml:space="preserve">The Ruthwell Cross is an 18-foot standing Anglo-Saxon cross sporting vine-tracery and carved runes depicting scenes from the Gospels, Latin antiphons, images of Christ healing the blind, and segments of </w:t>
      </w:r>
      <w:r w:rsidR="00590F7C" w:rsidRPr="00100069">
        <w:rPr>
          <w:i/>
        </w:rPr>
        <w:t>‘The Dream of the Rood’</w:t>
      </w:r>
      <w:r w:rsidR="00590F7C">
        <w:t xml:space="preserve">. Much of it was lost during the Scottish Reformation, but it still mostly survives within the Vercelli Book, which is named for its geographical location, stored away in the city Vercelli in Italy. Not only does it contain a fuller account of </w:t>
      </w:r>
      <w:r w:rsidR="00590F7C" w:rsidRPr="00076E9B">
        <w:rPr>
          <w:i/>
        </w:rPr>
        <w:t>‘</w:t>
      </w:r>
      <w:r w:rsidR="00590F7C">
        <w:rPr>
          <w:i/>
        </w:rPr>
        <w:t xml:space="preserve">The </w:t>
      </w:r>
      <w:r w:rsidR="00590F7C" w:rsidRPr="00076E9B">
        <w:rPr>
          <w:i/>
        </w:rPr>
        <w:t>Dream of the Rood’</w:t>
      </w:r>
      <w:r w:rsidR="00590F7C">
        <w:t xml:space="preserve"> but contains other poems such </w:t>
      </w:r>
      <w:r w:rsidR="00590F7C">
        <w:lastRenderedPageBreak/>
        <w:t>as ‘</w:t>
      </w:r>
      <w:r w:rsidR="00590F7C" w:rsidRPr="00076E9B">
        <w:rPr>
          <w:i/>
        </w:rPr>
        <w:t>Elene’</w:t>
      </w:r>
      <w:r w:rsidR="00590F7C">
        <w:rPr>
          <w:i/>
        </w:rPr>
        <w:t xml:space="preserve"> </w:t>
      </w:r>
      <w:r w:rsidR="00590F7C" w:rsidRPr="0039667D">
        <w:t>which</w:t>
      </w:r>
      <w:r w:rsidR="00590F7C">
        <w:rPr>
          <w:i/>
        </w:rPr>
        <w:t xml:space="preserve"> </w:t>
      </w:r>
      <w:r w:rsidR="00590F7C">
        <w:t>details the story of Constantine’s mother trying to find the true cross that Jesus was crucified upon. Both are attributed to Cynewulf within the book, but we will come back to the latter shortly.</w:t>
      </w:r>
      <w:r w:rsidR="00590F7C">
        <w:rPr>
          <w:rStyle w:val="FootnoteReference"/>
        </w:rPr>
        <w:footnoteReference w:id="4"/>
      </w:r>
      <w:r w:rsidR="00590F7C">
        <w:br/>
        <w:t>This cross gives us a point in history from which we might decide upon the authorship of the poem. As I have said, it is debatable whether it was constructed by Cynewulf or by Caedmon, but we might gain some knowledge from Ruthwell’s Cross as to who wrote it. Daniel H. Haigh says that “On this monument, erected about A.D. 665, we have fragments of a religious poem of very high character, and that there was but one man living in England at that time worthy to be named as a religious poet, and that was Caedmon”. George Stephens also backs him up as a runic scholar, stating that the language and structure of the verses dated to a time before Cynewulf, and that the only poet alive then able to have devised this piece was Caedmon, Let alone the claim that part of the runic inscriptions on Ruthwell’s Cross translates as ‘Caedmon made me’.</w:t>
      </w:r>
      <w:r w:rsidR="00590F7C">
        <w:rPr>
          <w:rStyle w:val="FootnoteReference"/>
        </w:rPr>
        <w:footnoteReference w:id="5"/>
      </w:r>
      <w:r w:rsidR="00590F7C">
        <w:t xml:space="preserve"> However, it is majoritively still a refuted fact that Caedmon is the author, and instead experts turn their heads towards Cynewulf. In the Vercelli Book there can be seen many similarities between the works of </w:t>
      </w:r>
      <w:r w:rsidR="00590F7C" w:rsidRPr="000A71A6">
        <w:rPr>
          <w:i/>
        </w:rPr>
        <w:t>‘The Dream of the Rood’</w:t>
      </w:r>
      <w:r w:rsidR="00590F7C">
        <w:t xml:space="preserve"> and </w:t>
      </w:r>
      <w:r w:rsidR="00590F7C" w:rsidRPr="000A71A6">
        <w:rPr>
          <w:i/>
        </w:rPr>
        <w:t>‘Elene’</w:t>
      </w:r>
      <w:r w:rsidR="00590F7C">
        <w:rPr>
          <w:i/>
        </w:rPr>
        <w:t xml:space="preserve">, </w:t>
      </w:r>
      <w:r w:rsidR="00590F7C">
        <w:t>which heavily implies that the two were written by the same person. Franz Dietrich states that there are four main points (or arguments) that we should consider: In first, that the theme for both is centred around the cross suffering alongside Christ; secondly, that this cross is referenced as the same identical object in both poems; thirdly, Cynewulf often used the first person to narrate his stories; and finally, both poems mention the Dreamer as old, having lost much of his joy in life, and is ready to depart this world.</w:t>
      </w:r>
      <w:r w:rsidR="00590F7C">
        <w:rPr>
          <w:rStyle w:val="FootnoteReference"/>
        </w:rPr>
        <w:footnoteReference w:id="6"/>
      </w:r>
    </w:p>
    <w:p w14:paraId="3E2C8C84" w14:textId="0B83EADA" w:rsidR="006B0664" w:rsidRDefault="0039667D" w:rsidP="003468B3">
      <w:r>
        <w:t>The rood itself is the adornment of a large physical symbol of the crucifixion of Christ, one that we see in most churches dating back to the medieval era</w:t>
      </w:r>
      <w:r w:rsidR="000F2CAC">
        <w:t xml:space="preserve">. Within the poem it takes the role of an oracle, relaying the message of Christs death and the victory it meant for the (Christian) people. It is interesting to note here that the religious symbolism is uncanny to that of Odin being tied to Yggdrasil (Tree of Life) in the poem </w:t>
      </w:r>
      <w:r w:rsidR="00E7040D" w:rsidRPr="00E7040D">
        <w:rPr>
          <w:i/>
        </w:rPr>
        <w:t>‘</w:t>
      </w:r>
      <w:proofErr w:type="spellStart"/>
      <w:r w:rsidR="009F6F37" w:rsidRPr="00E7040D">
        <w:rPr>
          <w:i/>
        </w:rPr>
        <w:t>Run</w:t>
      </w:r>
      <w:r w:rsidR="00E7040D" w:rsidRPr="00E7040D">
        <w:rPr>
          <w:i/>
        </w:rPr>
        <w:t>atal</w:t>
      </w:r>
      <w:proofErr w:type="spellEnd"/>
      <w:r w:rsidR="00E7040D" w:rsidRPr="00E7040D">
        <w:rPr>
          <w:i/>
        </w:rPr>
        <w:t>’</w:t>
      </w:r>
      <w:r w:rsidR="00E7040D">
        <w:t xml:space="preserve"> in the Norse </w:t>
      </w:r>
      <w:r w:rsidR="000F2CAC" w:rsidRPr="00E7040D">
        <w:rPr>
          <w:i/>
        </w:rPr>
        <w:t>‘</w:t>
      </w:r>
      <w:proofErr w:type="spellStart"/>
      <w:r w:rsidR="000F2CAC" w:rsidRPr="00E7040D">
        <w:rPr>
          <w:i/>
        </w:rPr>
        <w:t>Havamal</w:t>
      </w:r>
      <w:proofErr w:type="spellEnd"/>
      <w:r w:rsidR="000F2CAC" w:rsidRPr="00E7040D">
        <w:rPr>
          <w:i/>
        </w:rPr>
        <w:t>’</w:t>
      </w:r>
      <w:r w:rsidR="000F2CAC">
        <w:t>, where Odin sacrifices himself</w:t>
      </w:r>
      <w:r w:rsidR="00331EFF">
        <w:t>, for/to himself, proving that he is worthy to gain knowledge on the runes of power that control worlds</w:t>
      </w:r>
      <w:r w:rsidR="000F2CAC">
        <w:t xml:space="preserve">. </w:t>
      </w:r>
      <w:r w:rsidR="00E7040D">
        <w:t xml:space="preserve">There is an obvious parallelism here when we examine how Jesus was said to have died on the ninth hour of his crucifixion, while Odin, </w:t>
      </w:r>
      <w:r w:rsidR="00E7040D" w:rsidRPr="00E7040D">
        <w:rPr>
          <w:i/>
        </w:rPr>
        <w:t>wounded by a spear</w:t>
      </w:r>
      <w:r w:rsidR="00E7040D">
        <w:t>, remained upon the tree for nine nights.</w:t>
      </w:r>
      <w:r w:rsidR="00331EFF">
        <w:rPr>
          <w:rStyle w:val="FootnoteReference"/>
        </w:rPr>
        <w:footnoteReference w:id="7"/>
      </w:r>
      <w:r w:rsidR="00331EFF">
        <w:br/>
      </w:r>
      <w:r w:rsidR="00952094">
        <w:t xml:space="preserve">Germanic culture was mainly oral and therefore literacy was uncommon, </w:t>
      </w:r>
      <w:r w:rsidR="00331EFF">
        <w:t>so it is important to note</w:t>
      </w:r>
      <w:r w:rsidR="00ED77B6">
        <w:t xml:space="preserve"> that </w:t>
      </w:r>
      <w:r w:rsidR="00331EFF">
        <w:t xml:space="preserve">Christian </w:t>
      </w:r>
      <w:r w:rsidR="00ED77B6">
        <w:t xml:space="preserve">monks would have </w:t>
      </w:r>
      <w:r w:rsidR="00331EFF">
        <w:t xml:space="preserve">been the ones to have </w:t>
      </w:r>
      <w:r w:rsidR="00ED77B6">
        <w:t>written the story down</w:t>
      </w:r>
      <w:r w:rsidR="00331EFF">
        <w:t>, and would have done so a long time after the creation of the poem. T</w:t>
      </w:r>
      <w:r w:rsidR="00E8272F">
        <w:t>h</w:t>
      </w:r>
      <w:r w:rsidR="00331EFF">
        <w:t>e</w:t>
      </w:r>
      <w:r w:rsidR="00E8272F">
        <w:t xml:space="preserve"> poem </w:t>
      </w:r>
      <w:r w:rsidR="00331EFF">
        <w:t xml:space="preserve">itself </w:t>
      </w:r>
      <w:r w:rsidR="00E8272F">
        <w:t xml:space="preserve">was written as if it was a heroic epic and </w:t>
      </w:r>
      <w:r w:rsidR="00331EFF">
        <w:t xml:space="preserve">is </w:t>
      </w:r>
      <w:r w:rsidR="00E8272F">
        <w:t xml:space="preserve">not </w:t>
      </w:r>
      <w:r w:rsidR="00331EFF">
        <w:t>presented in</w:t>
      </w:r>
      <w:r w:rsidR="00E8272F">
        <w:t xml:space="preserve"> a biblical tone. </w:t>
      </w:r>
      <w:r w:rsidR="00331EFF">
        <w:t>It goes about s</w:t>
      </w:r>
      <w:r w:rsidR="00E8272F">
        <w:t>ubstitut</w:t>
      </w:r>
      <w:r w:rsidR="00331EFF">
        <w:t>ing</w:t>
      </w:r>
      <w:r w:rsidR="00E8272F">
        <w:t xml:space="preserve"> old ideas for new ones. The </w:t>
      </w:r>
      <w:r w:rsidR="00331EFF">
        <w:t>h</w:t>
      </w:r>
      <w:r w:rsidR="00E8272F">
        <w:t>ero</w:t>
      </w:r>
      <w:r w:rsidR="00331EFF">
        <w:t xml:space="preserve"> (Jesus)</w:t>
      </w:r>
      <w:r w:rsidR="00E8272F">
        <w:t xml:space="preserve"> fights for sinners and not over material </w:t>
      </w:r>
      <w:r w:rsidR="008406E3">
        <w:t>gain and</w:t>
      </w:r>
      <w:r w:rsidR="00E8272F">
        <w:t xml:space="preserve"> seeks mercy instead of vengeance. </w:t>
      </w:r>
      <w:r w:rsidR="00331EFF">
        <w:t xml:space="preserve">The concept of </w:t>
      </w:r>
      <w:r w:rsidR="00E8272F">
        <w:t>Valhalla</w:t>
      </w:r>
      <w:r w:rsidR="00331EFF">
        <w:t xml:space="preserve"> is converted into</w:t>
      </w:r>
      <w:r w:rsidR="00E8272F">
        <w:t xml:space="preserve"> Heaven, </w:t>
      </w:r>
      <w:r w:rsidR="00982DBB">
        <w:t xml:space="preserve">with the idea that </w:t>
      </w:r>
      <w:r w:rsidR="00E8272F">
        <w:t xml:space="preserve">everyone </w:t>
      </w:r>
      <w:r w:rsidR="00982DBB">
        <w:t xml:space="preserve">there is </w:t>
      </w:r>
      <w:r w:rsidR="00E8272F">
        <w:t>feast</w:t>
      </w:r>
      <w:r w:rsidR="00982DBB">
        <w:t>ing</w:t>
      </w:r>
      <w:r w:rsidR="00E8272F">
        <w:t xml:space="preserve"> </w:t>
      </w:r>
      <w:r w:rsidR="00982DBB">
        <w:t>and living in joyous bliss. This is the hero’s reward. Eternity at Gods table,</w:t>
      </w:r>
      <w:r w:rsidR="00E8272F">
        <w:t xml:space="preserve"> rather than </w:t>
      </w:r>
      <w:r w:rsidR="00982DBB">
        <w:t xml:space="preserve">a material </w:t>
      </w:r>
      <w:r w:rsidR="00E8272F">
        <w:t>treasure.</w:t>
      </w:r>
      <w:r w:rsidR="008406E3">
        <w:t xml:space="preserve"> </w:t>
      </w:r>
      <w:r w:rsidR="00982DBB">
        <w:t>This is what can be argued attracts people to the Christian heroic example rather than the warrior type, as b</w:t>
      </w:r>
      <w:r w:rsidR="008406E3">
        <w:t xml:space="preserve">eing a </w:t>
      </w:r>
      <w:r w:rsidR="00982DBB">
        <w:t xml:space="preserve">passive </w:t>
      </w:r>
      <w:r w:rsidR="008406E3">
        <w:t xml:space="preserve">hero is </w:t>
      </w:r>
      <w:r w:rsidR="00982DBB">
        <w:t xml:space="preserve">much </w:t>
      </w:r>
      <w:r w:rsidR="008406E3">
        <w:t xml:space="preserve">more accessible to the common man (sinner), not needing to be </w:t>
      </w:r>
      <w:r w:rsidR="00982DBB">
        <w:t>necessarily brave or skilled in combat</w:t>
      </w:r>
      <w:r w:rsidR="008406E3">
        <w:t xml:space="preserve">. </w:t>
      </w:r>
      <w:r w:rsidR="00982DBB">
        <w:t>Remember also that this poem is in the format of a dream, which is relatable by most human beings.</w:t>
      </w:r>
      <w:r w:rsidR="00982DBB">
        <w:br/>
      </w:r>
      <w:r w:rsidR="00712DB1">
        <w:t xml:space="preserve">Christ is seen in the poem as a </w:t>
      </w:r>
      <w:r w:rsidR="006022B8">
        <w:t xml:space="preserve">young </w:t>
      </w:r>
      <w:r w:rsidR="00712DB1">
        <w:t>thorough hero character,</w:t>
      </w:r>
      <w:r w:rsidR="006022B8">
        <w:t xml:space="preserve"> who is</w:t>
      </w:r>
      <w:r w:rsidR="00712DB1">
        <w:t xml:space="preserve"> honourable and distinguished in </w:t>
      </w:r>
      <w:r w:rsidR="009148A7">
        <w:t xml:space="preserve">his </w:t>
      </w:r>
      <w:r w:rsidR="00712DB1">
        <w:t xml:space="preserve">battle against </w:t>
      </w:r>
      <w:r w:rsidR="009148A7">
        <w:t>Satan</w:t>
      </w:r>
      <w:r w:rsidR="00712DB1">
        <w:t>. He resembles the perfect liege lord being godly in power and benevolence, and his many Thanes (disciples) are there to back this up.</w:t>
      </w:r>
      <w:r w:rsidR="00982DBB">
        <w:t xml:space="preserve"> Note that the highest love that can be given in </w:t>
      </w:r>
      <w:r w:rsidR="00982DBB">
        <w:lastRenderedPageBreak/>
        <w:t>Anglo-Saxon culture is that of a Thane to his liege lord. The duty he has taken upon himself to defend and obey his lord, while the master presumably cares for his followers.</w:t>
      </w:r>
      <w:r w:rsidR="007A7DCE">
        <w:t xml:space="preserve"> In war, the liege lord does not pay his men with the spoils of war, as they are rightfully his, but they would often be gifted parts of the takings. This undertaking would represent a good and reasonable lord who knew how to keep the hearts and loyalty of his men, but we might understand it through a Christian lens as a form of charity.</w:t>
      </w:r>
      <w:r w:rsidR="00982DBB">
        <w:br/>
      </w:r>
      <w:r w:rsidR="004D057F">
        <w:t xml:space="preserve">The usual depiction of Jesus suffering is replaced by </w:t>
      </w:r>
      <w:r w:rsidR="007A7DCE">
        <w:t>t</w:t>
      </w:r>
      <w:r w:rsidR="004D057F">
        <w:t>his</w:t>
      </w:r>
      <w:r w:rsidR="007A7DCE">
        <w:t xml:space="preserve"> image of a</w:t>
      </w:r>
      <w:r w:rsidR="004D057F">
        <w:t xml:space="preserve"> heroi</w:t>
      </w:r>
      <w:r w:rsidR="007A7DCE">
        <w:t>c</w:t>
      </w:r>
      <w:r w:rsidR="004D057F">
        <w:t xml:space="preserve"> and vict</w:t>
      </w:r>
      <w:r w:rsidR="007A7DCE">
        <w:t>orious lord, and</w:t>
      </w:r>
      <w:r w:rsidR="004D057F">
        <w:t xml:space="preserve"> while the rood takes the brunt of the misery and suffering, </w:t>
      </w:r>
      <w:r w:rsidR="007A7DCE">
        <w:t>there</w:t>
      </w:r>
      <w:r w:rsidR="004D057F">
        <w:t xml:space="preserve"> is an almost clear disposition shown towards that of Christianity</w:t>
      </w:r>
      <w:r w:rsidR="00982DBB">
        <w:t xml:space="preserve"> in holding Christ above the Life Tree in his victory and its subservience</w:t>
      </w:r>
      <w:r w:rsidR="004D057F">
        <w:t>.</w:t>
      </w:r>
      <w:r w:rsidR="00982DBB">
        <w:t xml:space="preserve"> Here you could say that the emotions of the Cross and Christ have been reversed, with the Cross feeling vulnerable</w:t>
      </w:r>
      <w:r w:rsidR="007A7DCE">
        <w:t>, miserable and reluctant to help the Romans kill his lord, while Christ is described as</w:t>
      </w:r>
      <w:r w:rsidR="00982DBB">
        <w:t xml:space="preserve"> </w:t>
      </w:r>
      <w:r w:rsidR="007A7DCE">
        <w:t>c</w:t>
      </w:r>
      <w:r w:rsidR="007A7DCE" w:rsidRPr="007A7DCE">
        <w:t>ourageous</w:t>
      </w:r>
      <w:r w:rsidR="007A7DCE">
        <w:t xml:space="preserve"> and willing. It is easy to spot how the author relates Christ to that of a classic Anglo-Saxon king,</w:t>
      </w:r>
      <w:r w:rsidR="00B457E9">
        <w:t xml:space="preserve"> but it is the Cross that we find a more interesting similarity to that of a Thane. Other than its obvious obedience to God and Christ, the Cross is gifted upon its </w:t>
      </w:r>
      <w:r w:rsidR="00590F7C" w:rsidRPr="00590F7C">
        <w:rPr>
          <w:i/>
        </w:rPr>
        <w:t>warrior’s</w:t>
      </w:r>
      <w:r w:rsidR="00590F7C">
        <w:t xml:space="preserve"> </w:t>
      </w:r>
      <w:r w:rsidR="00B457E9">
        <w:t>burial; ‘they clothed me with gold and silver.’</w:t>
      </w:r>
      <w:r w:rsidR="00B457E9">
        <w:rPr>
          <w:rStyle w:val="FootnoteReference"/>
        </w:rPr>
        <w:footnoteReference w:id="8"/>
      </w:r>
      <w:r w:rsidR="00B457E9">
        <w:t xml:space="preserve"> This gifting is the same as the gifts a liege lord would bestow his Thane for being loyal, marking an obvious Anglo-Saxon theme within the poem. The gifts do not end there however, as the Cross is to be venerated for all time for its deeds</w:t>
      </w:r>
      <w:r w:rsidR="006B0664">
        <w:t xml:space="preserve"> as its obedience to God marks it as a hero by itself</w:t>
      </w:r>
      <w:r w:rsidR="00B457E9">
        <w:t xml:space="preserve">. </w:t>
      </w:r>
      <w:r w:rsidR="00B457E9">
        <w:br/>
      </w:r>
      <w:r w:rsidR="009148A7">
        <w:t>The poem express</w:t>
      </w:r>
      <w:r w:rsidR="00B457E9">
        <w:t>es</w:t>
      </w:r>
      <w:r w:rsidR="009148A7">
        <w:t xml:space="preserve"> the Christian ideal of </w:t>
      </w:r>
      <w:r w:rsidR="003D2B11">
        <w:t>passivity and</w:t>
      </w:r>
      <w:r w:rsidR="009148A7">
        <w:t xml:space="preserve"> </w:t>
      </w:r>
      <w:r w:rsidR="00B457E9">
        <w:t xml:space="preserve">the ability to </w:t>
      </w:r>
      <w:r w:rsidR="009148A7">
        <w:t xml:space="preserve">turn the other cheek. Something warrior cultures would most likely </w:t>
      </w:r>
      <w:r w:rsidR="00B457E9">
        <w:t xml:space="preserve">have </w:t>
      </w:r>
      <w:r w:rsidR="009148A7">
        <w:t>f</w:t>
      </w:r>
      <w:r w:rsidR="00B457E9">
        <w:t>ou</w:t>
      </w:r>
      <w:r w:rsidR="009148A7">
        <w:t>nd abhorrent</w:t>
      </w:r>
      <w:r w:rsidR="003D2B11">
        <w:t>,</w:t>
      </w:r>
      <w:r w:rsidR="00B457E9">
        <w:t xml:space="preserve"> yet, b</w:t>
      </w:r>
      <w:r w:rsidR="007A7DCE">
        <w:t>oth obligation</w:t>
      </w:r>
      <w:r w:rsidR="00B457E9">
        <w:t>s</w:t>
      </w:r>
      <w:r w:rsidR="007A7DCE">
        <w:t xml:space="preserve"> to God and to Heroism may lead to </w:t>
      </w:r>
      <w:r w:rsidR="00B457E9">
        <w:t xml:space="preserve">an early </w:t>
      </w:r>
      <w:r w:rsidR="007A7DCE">
        <w:t xml:space="preserve">death. </w:t>
      </w:r>
      <w:r w:rsidR="00B457E9">
        <w:t>Either h</w:t>
      </w:r>
      <w:r w:rsidR="007A7DCE">
        <w:t xml:space="preserve">eroic </w:t>
      </w:r>
      <w:r w:rsidR="00B457E9">
        <w:t>in deed or for the sake of</w:t>
      </w:r>
      <w:r w:rsidR="007A7DCE">
        <w:t xml:space="preserve"> martyrdom</w:t>
      </w:r>
      <w:r w:rsidR="00B457E9">
        <w:t>.</w:t>
      </w:r>
      <w:r w:rsidR="007A7DCE">
        <w:t xml:space="preserve"> </w:t>
      </w:r>
      <w:r w:rsidR="003D2B11">
        <w:br/>
      </w:r>
      <w:r w:rsidR="006B0664">
        <w:t xml:space="preserve">On line 39 we see the </w:t>
      </w:r>
      <w:r w:rsidR="003D2B11">
        <w:t xml:space="preserve">uncharacteristic passivity from the </w:t>
      </w:r>
      <w:r w:rsidR="006B0664">
        <w:t>Cross; ‘I did not dare to bow to the earth… I did not dare to bend’. After this the s</w:t>
      </w:r>
      <w:r w:rsidR="009F028A">
        <w:t>alvation of Christ on the cross takes over the story</w:t>
      </w:r>
      <w:r w:rsidR="006B0664">
        <w:t>, but h</w:t>
      </w:r>
      <w:r w:rsidR="009F028A">
        <w:t xml:space="preserve">ere is a direct subversion of </w:t>
      </w:r>
      <w:r w:rsidR="00CF0656">
        <w:t>Anglo-Saxon</w:t>
      </w:r>
      <w:r w:rsidR="009F028A">
        <w:t xml:space="preserve"> culture to consider that of the Christian</w:t>
      </w:r>
      <w:r w:rsidR="006B0664">
        <w:t xml:space="preserve"> instead, where the brave and spiritually correct action is to not react with violence.</w:t>
      </w:r>
      <w:r w:rsidR="006B0664">
        <w:br/>
      </w:r>
      <w:r w:rsidR="009F028A">
        <w:t>Near lines 77</w:t>
      </w:r>
      <w:r w:rsidR="006B0664">
        <w:t>,</w:t>
      </w:r>
      <w:r w:rsidR="009F028A">
        <w:t xml:space="preserve"> we spot allusions retaining to the true cross</w:t>
      </w:r>
      <w:r w:rsidR="00100069">
        <w:t xml:space="preserve"> and its</w:t>
      </w:r>
      <w:r w:rsidR="009F028A">
        <w:t xml:space="preserve"> </w:t>
      </w:r>
      <w:r w:rsidR="00100069">
        <w:t>r</w:t>
      </w:r>
      <w:r w:rsidR="009F028A">
        <w:t>esurrection to becom</w:t>
      </w:r>
      <w:r w:rsidR="00100069">
        <w:t>ing an</w:t>
      </w:r>
      <w:r w:rsidR="009F028A">
        <w:t xml:space="preserve"> object of honour</w:t>
      </w:r>
      <w:r w:rsidR="00590F7C">
        <w:t>, and even a mentioning of Adams original sin</w:t>
      </w:r>
      <w:r w:rsidR="009F028A">
        <w:t xml:space="preserve">. </w:t>
      </w:r>
      <w:r w:rsidR="00590F7C">
        <w:t xml:space="preserve">The </w:t>
      </w:r>
      <w:r w:rsidR="009F028A">
        <w:t>Cross and Mary</w:t>
      </w:r>
      <w:r w:rsidR="00590F7C">
        <w:t xml:space="preserve"> (mother of Jesus)</w:t>
      </w:r>
      <w:r w:rsidR="009F028A">
        <w:t xml:space="preserve">, </w:t>
      </w:r>
      <w:r w:rsidR="00590F7C">
        <w:t xml:space="preserve">are </w:t>
      </w:r>
      <w:r w:rsidR="009F028A">
        <w:t xml:space="preserve">both selected to support the son of God </w:t>
      </w:r>
      <w:r w:rsidR="00590F7C">
        <w:t>(</w:t>
      </w:r>
      <w:r w:rsidR="009F028A">
        <w:t xml:space="preserve">Both </w:t>
      </w:r>
      <w:r w:rsidR="00590F7C">
        <w:t xml:space="preserve">females and trees </w:t>
      </w:r>
      <w:r w:rsidR="009F028A">
        <w:t>symbolically give life</w:t>
      </w:r>
      <w:r w:rsidR="00590F7C">
        <w:t>), and both are extremely venerated throughout history, even to the point of having their own religious sects; The cult of the Cross and the Cult of Mary</w:t>
      </w:r>
      <w:r w:rsidR="009F028A">
        <w:t>.</w:t>
      </w:r>
      <w:r w:rsidR="00590F7C">
        <w:br/>
      </w:r>
      <w:r w:rsidR="009F028A">
        <w:t xml:space="preserve">Changing the direction of the poem the </w:t>
      </w:r>
      <w:r w:rsidR="000E231D">
        <w:t>Cross</w:t>
      </w:r>
      <w:r w:rsidR="009F028A">
        <w:t xml:space="preserve"> instructs the Dreamer to</w:t>
      </w:r>
      <w:r w:rsidR="000E231D">
        <w:t xml:space="preserve"> relay what he has seen.</w:t>
      </w:r>
      <w:r w:rsidR="00590F7C">
        <w:t xml:space="preserve"> The</w:t>
      </w:r>
      <w:r w:rsidR="000E231D">
        <w:t xml:space="preserve"> Cross </w:t>
      </w:r>
      <w:r w:rsidR="00590F7C">
        <w:t xml:space="preserve">is </w:t>
      </w:r>
      <w:r w:rsidR="000E231D">
        <w:t>no longer a victim but an authority. L</w:t>
      </w:r>
      <w:r w:rsidR="00590F7C">
        <w:t xml:space="preserve">ine </w:t>
      </w:r>
      <w:r w:rsidR="000E231D">
        <w:t xml:space="preserve">95 </w:t>
      </w:r>
      <w:r w:rsidR="00590F7C">
        <w:t xml:space="preserve">is the </w:t>
      </w:r>
      <w:r w:rsidR="000E231D">
        <w:t xml:space="preserve">end of the command; the Dreamer is no longer a listener and has received redemption. To experience the cross </w:t>
      </w:r>
      <w:r w:rsidR="00590F7C">
        <w:t xml:space="preserve">as he has </w:t>
      </w:r>
      <w:r w:rsidR="000E231D">
        <w:t xml:space="preserve">is to go through </w:t>
      </w:r>
      <w:r w:rsidR="00590F7C">
        <w:t xml:space="preserve">a </w:t>
      </w:r>
      <w:r w:rsidR="000E231D">
        <w:t>transformation, or conversion.</w:t>
      </w:r>
      <w:r w:rsidR="00590F7C">
        <w:t xml:space="preserve"> This subtle detail adds to the mindset for those Anglo-Saxons listening, that their own conversions are not to be ashamed off in the wake of the old gods, who also look to Christ as the saviour.</w:t>
      </w:r>
    </w:p>
    <w:p w14:paraId="04C5CF61" w14:textId="79B6D5A8" w:rsidR="00E5787B" w:rsidRDefault="002C51D5" w:rsidP="00100069">
      <w:r>
        <w:t xml:space="preserve">Whether the poem is an authentic recording of an experience or even a device used to convince readers of an authentic personal account is impossible to truly decide. However, through the expert moulding of the </w:t>
      </w:r>
      <w:r w:rsidR="00E5787B">
        <w:t>two different</w:t>
      </w:r>
      <w:r>
        <w:t xml:space="preserve"> religious and cultural ideas, we can presume that the piece had been constructed for the use of conversion on the Anglo-Saxon inhabitants of Britain. </w:t>
      </w:r>
      <w:r>
        <w:br/>
      </w:r>
      <w:r w:rsidR="00EB64B3">
        <w:t xml:space="preserve">Personal voice was not common in Anglo-Saxon literature, and we can see the emotional conflicts within the poem that </w:t>
      </w:r>
      <w:r>
        <w:t>allude to why it</w:t>
      </w:r>
      <w:r w:rsidR="00EB64B3">
        <w:t xml:space="preserve"> must be directly related to the author</w:t>
      </w:r>
      <w:r>
        <w:t xml:space="preserve">, who must have found inspiration from other such tales as </w:t>
      </w:r>
      <w:r w:rsidRPr="00E5787B">
        <w:rPr>
          <w:i/>
        </w:rPr>
        <w:t>‘Elene’</w:t>
      </w:r>
      <w:r>
        <w:t xml:space="preserve"> (and later its influence on Holy Grail stories) and the story of the first Christian Emperor from the 4</w:t>
      </w:r>
      <w:r w:rsidRPr="002C51D5">
        <w:rPr>
          <w:vertAlign w:val="superscript"/>
        </w:rPr>
        <w:t>th</w:t>
      </w:r>
      <w:r>
        <w:t xml:space="preserve"> century. Constantine. </w:t>
      </w:r>
      <w:r w:rsidRPr="002C51D5">
        <w:rPr>
          <w:i/>
        </w:rPr>
        <w:t>‘The Vision of Constantine’</w:t>
      </w:r>
      <w:r w:rsidRPr="002C51D5">
        <w:t xml:space="preserve"> </w:t>
      </w:r>
      <w:r>
        <w:t>relays</w:t>
      </w:r>
      <w:r w:rsidRPr="002C51D5">
        <w:t xml:space="preserve"> the story of how he received </w:t>
      </w:r>
      <w:r>
        <w:t>this</w:t>
      </w:r>
      <w:r w:rsidRPr="002C51D5">
        <w:t xml:space="preserve"> vision telling him to place the symbol of the cross upon his standard before an important battle.</w:t>
      </w:r>
      <w:r w:rsidR="00E5787B">
        <w:t xml:space="preserve"> After this point in history, similar action was taken by Christian nations, and the Symbol of the Cross became far more renowned and respected.</w:t>
      </w:r>
      <w:r w:rsidR="00E5787B">
        <w:br/>
      </w:r>
      <w:r w:rsidR="00E5787B">
        <w:lastRenderedPageBreak/>
        <w:t xml:space="preserve">Another story we might relate to ‘The Dream of the Rood’ is </w:t>
      </w:r>
      <w:r w:rsidR="00100069">
        <w:t>Bede</w:t>
      </w:r>
      <w:r w:rsidR="00E5787B">
        <w:t>’s account of</w:t>
      </w:r>
      <w:r w:rsidR="00100069">
        <w:t xml:space="preserve"> </w:t>
      </w:r>
      <w:proofErr w:type="spellStart"/>
      <w:r w:rsidR="00100069">
        <w:t>Sigbert</w:t>
      </w:r>
      <w:proofErr w:type="spellEnd"/>
      <w:r w:rsidR="00E5787B">
        <w:t>,</w:t>
      </w:r>
      <w:r w:rsidR="00100069">
        <w:t xml:space="preserve"> Saxon king</w:t>
      </w:r>
      <w:r w:rsidR="00E5787B">
        <w:t xml:space="preserve"> and</w:t>
      </w:r>
      <w:r w:rsidR="00100069">
        <w:t xml:space="preserve"> convert</w:t>
      </w:r>
      <w:r w:rsidR="00E5787B">
        <w:t>, who</w:t>
      </w:r>
      <w:r w:rsidR="00100069">
        <w:t xml:space="preserve"> became </w:t>
      </w:r>
      <w:r w:rsidR="00E5787B">
        <w:t xml:space="preserve">a </w:t>
      </w:r>
      <w:r w:rsidR="00100069">
        <w:t xml:space="preserve">monk </w:t>
      </w:r>
      <w:r w:rsidR="00E5787B">
        <w:t xml:space="preserve">after visiting Gaul. A </w:t>
      </w:r>
      <w:r w:rsidR="00100069">
        <w:t xml:space="preserve">conflict </w:t>
      </w:r>
      <w:r w:rsidR="00E5787B">
        <w:t xml:space="preserve">arises between the </w:t>
      </w:r>
      <w:r w:rsidR="00100069">
        <w:t xml:space="preserve">East Angles </w:t>
      </w:r>
      <w:r w:rsidR="00E5787B">
        <w:t xml:space="preserve">(his people) </w:t>
      </w:r>
      <w:r w:rsidR="00100069">
        <w:t xml:space="preserve">and </w:t>
      </w:r>
      <w:r w:rsidR="00E5787B">
        <w:t>a</w:t>
      </w:r>
      <w:r w:rsidR="00100069">
        <w:t xml:space="preserve"> Saxon tribe the Mercians</w:t>
      </w:r>
      <w:r w:rsidR="00E5787B">
        <w:t>, and he is physically</w:t>
      </w:r>
      <w:r w:rsidR="00100069">
        <w:t xml:space="preserve"> dragged into the conflict from his monastery to lead his men. </w:t>
      </w:r>
      <w:r w:rsidR="00E5787B">
        <w:t>Yet, h</w:t>
      </w:r>
      <w:r w:rsidR="00100069">
        <w:t xml:space="preserve">e will not carry arms, </w:t>
      </w:r>
      <w:r w:rsidR="00E5787B">
        <w:t>which completely symbolises the</w:t>
      </w:r>
      <w:r w:rsidR="00100069">
        <w:t xml:space="preserve"> conflict between the heroic fighting tradition and the new Christian ideologies </w:t>
      </w:r>
      <w:r w:rsidR="00E5787B">
        <w:t xml:space="preserve">surrounding those people at the time. </w:t>
      </w:r>
    </w:p>
    <w:p w14:paraId="1431A01A" w14:textId="3F2ABE00" w:rsidR="00100069" w:rsidRDefault="00A926FF">
      <w:r>
        <w:t xml:space="preserve">In this essay I hoped to have summarised the main redefinitions of heroism applied in </w:t>
      </w:r>
      <w:r w:rsidRPr="00A926FF">
        <w:rPr>
          <w:i/>
        </w:rPr>
        <w:t>‘The Dream of the Rood’</w:t>
      </w:r>
      <w:r>
        <w:rPr>
          <w:i/>
        </w:rPr>
        <w:t xml:space="preserve"> </w:t>
      </w:r>
      <w:r>
        <w:t>relating to the figures of Christ, the Cross, and the Dreamer. I hope to have exemplified t</w:t>
      </w:r>
      <w:r w:rsidRPr="00A926FF">
        <w:t xml:space="preserve">he </w:t>
      </w:r>
      <w:r>
        <w:t xml:space="preserve">Christian </w:t>
      </w:r>
      <w:r w:rsidRPr="00A926FF">
        <w:t>focus</w:t>
      </w:r>
      <w:r>
        <w:t xml:space="preserve"> on </w:t>
      </w:r>
      <w:r w:rsidR="0085624B">
        <w:t xml:space="preserve">forgiveness and self-sacrifice, all in site of the goal of </w:t>
      </w:r>
      <w:r>
        <w:t>a</w:t>
      </w:r>
      <w:r w:rsidRPr="00A926FF">
        <w:t xml:space="preserve"> heavenly kingdom that rejects this material world</w:t>
      </w:r>
      <w:r w:rsidR="0085624B">
        <w:t xml:space="preserve">, which is in </w:t>
      </w:r>
      <w:r>
        <w:t>d</w:t>
      </w:r>
      <w:r w:rsidR="00100069">
        <w:t>ichotomy between the</w:t>
      </w:r>
      <w:r>
        <w:t xml:space="preserve"> Anglo-Saxon and Christian</w:t>
      </w:r>
      <w:r w:rsidR="00100069">
        <w:t xml:space="preserve"> worlds</w:t>
      </w:r>
      <w:r w:rsidR="0085624B">
        <w:t>.</w:t>
      </w:r>
      <w:r w:rsidR="00100069">
        <w:t xml:space="preserve"> </w:t>
      </w:r>
      <w:r w:rsidR="0085624B">
        <w:t>Also, to have shown how</w:t>
      </w:r>
      <w:r>
        <w:t xml:space="preserve"> </w:t>
      </w:r>
      <w:r w:rsidR="00100069">
        <w:t xml:space="preserve">the story </w:t>
      </w:r>
      <w:r>
        <w:t xml:space="preserve">itself </w:t>
      </w:r>
      <w:r w:rsidR="00100069">
        <w:t>is a model for the obligations of both</w:t>
      </w:r>
      <w:r>
        <w:t xml:space="preserve"> using v</w:t>
      </w:r>
      <w:r w:rsidR="00933912">
        <w:t>ernacular language</w:t>
      </w:r>
      <w:r>
        <w:t xml:space="preserve"> </w:t>
      </w:r>
      <w:r w:rsidR="00933912">
        <w:t>like riddles, which involve the inanimate coming alive and preach knowledge for us to decipher and master ourselves</w:t>
      </w:r>
      <w:r>
        <w:t>.</w:t>
      </w:r>
      <w:r w:rsidR="0085624B">
        <w:t xml:space="preserve"> Most importantly the imagery of Christs crucifixion as being a heroic and victorious battle against sin, reimagining him as a </w:t>
      </w:r>
      <w:r w:rsidR="004F5E76">
        <w:t xml:space="preserve">Germanic warrior lord who fights </w:t>
      </w:r>
      <w:r w:rsidR="0085624B">
        <w:t xml:space="preserve">alongside his noble thanes, the disciples and the Cross or Life Tree. </w:t>
      </w:r>
      <w:r>
        <w:br/>
        <w:t xml:space="preserve">The </w:t>
      </w:r>
      <w:r w:rsidR="006B0664">
        <w:t>Cross tells dreamer, Dreamer repents by the cross, penance to tell others, tells it to us.</w:t>
      </w:r>
      <w:r w:rsidR="0085624B">
        <w:t xml:space="preserve"> It is its own justification as the author has completed the Cross’ command and whoever reads it falls into having completed its will also.</w:t>
      </w:r>
      <w:r w:rsidR="00100069">
        <w:t xml:space="preserve"> </w:t>
      </w:r>
      <w:r w:rsidR="0085624B">
        <w:t>This is a</w:t>
      </w:r>
      <w:r w:rsidR="00100069">
        <w:t xml:space="preserve"> Sermon relating to the death we all must face, and the final judgment, Christian purpose and message, the cross saves</w:t>
      </w:r>
      <w:r w:rsidR="0085624B">
        <w:t>,</w:t>
      </w:r>
      <w:r w:rsidR="00100069">
        <w:t xml:space="preserve"> but to be saved is to be judged and found justified</w:t>
      </w:r>
      <w:r w:rsidR="0085624B">
        <w:t>,</w:t>
      </w:r>
      <w:r w:rsidR="00100069">
        <w:t xml:space="preserve"> then </w:t>
      </w:r>
      <w:r w:rsidR="0085624B">
        <w:t xml:space="preserve">you are </w:t>
      </w:r>
      <w:r w:rsidR="00100069">
        <w:t>saved.</w:t>
      </w:r>
      <w:r w:rsidR="0085624B">
        <w:br/>
      </w:r>
    </w:p>
    <w:p w14:paraId="0EA412F8" w14:textId="77777777" w:rsidR="006B0664" w:rsidRDefault="006B0664"/>
    <w:p w14:paraId="6900C177" w14:textId="77777777" w:rsidR="00844D5C" w:rsidRDefault="00477628" w:rsidP="00844D5C">
      <w:pPr>
        <w:rPr>
          <w:b/>
        </w:rPr>
      </w:pPr>
      <w:r w:rsidRPr="00844D5C">
        <w:rPr>
          <w:b/>
        </w:rPr>
        <w:t>Bibliography:</w:t>
      </w:r>
    </w:p>
    <w:p w14:paraId="0013157A" w14:textId="772B9FDD" w:rsidR="00E7040D" w:rsidRDefault="00E7040D" w:rsidP="00844D5C">
      <w:r>
        <w:rPr>
          <w:lang w:val="en-US"/>
        </w:rPr>
        <w:br/>
      </w:r>
      <w:r w:rsidR="00844D5C">
        <w:rPr>
          <w:lang w:val="en-US"/>
        </w:rPr>
        <w:t xml:space="preserve">Bede. </w:t>
      </w:r>
      <w:r w:rsidR="00844D5C" w:rsidRPr="009A6A93">
        <w:rPr>
          <w:i/>
          <w:lang w:val="en-US"/>
        </w:rPr>
        <w:t>‘Bede’s Ecclesiastical History of England’</w:t>
      </w:r>
      <w:r w:rsidR="00844D5C">
        <w:rPr>
          <w:lang w:val="en-US"/>
        </w:rPr>
        <w:t xml:space="preserve"> (733)</w:t>
      </w:r>
    </w:p>
    <w:p w14:paraId="2E8F500B" w14:textId="1A671811" w:rsidR="00844D5C" w:rsidRDefault="00477628" w:rsidP="00844D5C">
      <w:r w:rsidRPr="00477628">
        <w:t xml:space="preserve">Becker, Udo. </w:t>
      </w:r>
      <w:r w:rsidR="00844D5C" w:rsidRPr="00E7040D">
        <w:rPr>
          <w:i/>
        </w:rPr>
        <w:t>‘</w:t>
      </w:r>
      <w:r w:rsidRPr="00E7040D">
        <w:rPr>
          <w:i/>
        </w:rPr>
        <w:t xml:space="preserve">The Continuum </w:t>
      </w:r>
      <w:proofErr w:type="spellStart"/>
      <w:r w:rsidR="00844D5C" w:rsidRPr="00E7040D">
        <w:rPr>
          <w:i/>
        </w:rPr>
        <w:t>Encyclopedia</w:t>
      </w:r>
      <w:proofErr w:type="spellEnd"/>
      <w:r w:rsidRPr="00E7040D">
        <w:rPr>
          <w:i/>
        </w:rPr>
        <w:t xml:space="preserve"> of Symbols</w:t>
      </w:r>
      <w:r w:rsidR="00844D5C" w:rsidRPr="00E7040D">
        <w:rPr>
          <w:i/>
        </w:rPr>
        <w:t xml:space="preserve">’ </w:t>
      </w:r>
      <w:r w:rsidR="00844D5C">
        <w:t>The Continuum International Publishing Group Inc. (1994) (</w:t>
      </w:r>
      <w:hyperlink r:id="rId9" w:anchor="v=onepage&amp;q&amp;f=false" w:history="1">
        <w:r w:rsidR="00844D5C" w:rsidRPr="00701EFD">
          <w:rPr>
            <w:rStyle w:val="Hyperlink"/>
          </w:rPr>
          <w:t>https://books.google.co.uk/books?id=00kybj_nBIC&amp;printsec=frontcover&amp;source=gbs_ge_summary_r&amp;cad=0#v=onepage&amp;q&amp;f=false</w:t>
        </w:r>
      </w:hyperlink>
      <w:r w:rsidR="00844D5C">
        <w:t>) 1</w:t>
      </w:r>
      <w:r w:rsidR="00844D5C" w:rsidRPr="00844D5C">
        <w:rPr>
          <w:vertAlign w:val="superscript"/>
        </w:rPr>
        <w:t>st</w:t>
      </w:r>
      <w:r w:rsidR="00844D5C">
        <w:t xml:space="preserve"> April, 2018.</w:t>
      </w:r>
    </w:p>
    <w:p w14:paraId="60184D02" w14:textId="1BF3B042" w:rsidR="00844D5C" w:rsidRDefault="00844D5C" w:rsidP="00844D5C">
      <w:r>
        <w:t>C</w:t>
      </w:r>
      <w:r w:rsidR="00477628" w:rsidRPr="00477628">
        <w:t xml:space="preserve">ook, Albert S. </w:t>
      </w:r>
      <w:r w:rsidR="00477628" w:rsidRPr="00477628">
        <w:rPr>
          <w:i/>
        </w:rPr>
        <w:t>‘The Dream of the Rood: An Old English Poem Attributed to Cynewulf’</w:t>
      </w:r>
      <w:r w:rsidR="00477628" w:rsidRPr="00477628">
        <w:t>. Oxford: Clarendon Press, (1905)</w:t>
      </w:r>
    </w:p>
    <w:p w14:paraId="6EBD8D5E" w14:textId="75025AB1" w:rsidR="00844D5C" w:rsidRDefault="00844D5C" w:rsidP="00844D5C">
      <w:pPr>
        <w:rPr>
          <w:lang w:val="en-US"/>
        </w:rPr>
      </w:pPr>
      <w:r>
        <w:rPr>
          <w:lang w:val="en-US"/>
        </w:rPr>
        <w:t xml:space="preserve">Drabble, Margaret. </w:t>
      </w:r>
      <w:r w:rsidRPr="000A71A6">
        <w:rPr>
          <w:i/>
          <w:lang w:val="en-US"/>
        </w:rPr>
        <w:t>‘The Vercelli Book: Introduction’</w:t>
      </w:r>
      <w:r>
        <w:rPr>
          <w:lang w:val="en-US"/>
        </w:rPr>
        <w:t xml:space="preserve"> The Oxford Companion to English Literature. 5</w:t>
      </w:r>
      <w:r w:rsidRPr="000A71A6">
        <w:rPr>
          <w:vertAlign w:val="superscript"/>
          <w:lang w:val="en-US"/>
        </w:rPr>
        <w:t>th</w:t>
      </w:r>
      <w:r>
        <w:rPr>
          <w:lang w:val="en-US"/>
        </w:rPr>
        <w:t xml:space="preserve"> Edition. Oxford University Press, (1985)</w:t>
      </w:r>
    </w:p>
    <w:p w14:paraId="765E2A74" w14:textId="158F925D" w:rsidR="00331EFF" w:rsidRDefault="00331EFF" w:rsidP="00844D5C">
      <w:pPr>
        <w:rPr>
          <w:lang w:val="en-US"/>
        </w:rPr>
      </w:pPr>
      <w:proofErr w:type="spellStart"/>
      <w:r w:rsidRPr="00331EFF">
        <w:t>Larrington</w:t>
      </w:r>
      <w:proofErr w:type="spellEnd"/>
      <w:r w:rsidRPr="00331EFF">
        <w:t xml:space="preserve">, Carolyne. </w:t>
      </w:r>
      <w:r w:rsidRPr="00331EFF">
        <w:rPr>
          <w:i/>
        </w:rPr>
        <w:t>‘The Poetic Edda’</w:t>
      </w:r>
      <w:r>
        <w:t xml:space="preserve"> </w:t>
      </w:r>
      <w:r w:rsidRPr="00331EFF">
        <w:t>Oxford World's Classics</w:t>
      </w:r>
      <w:r>
        <w:t xml:space="preserve">. </w:t>
      </w:r>
      <w:r w:rsidRPr="00331EFF">
        <w:t>(1999)</w:t>
      </w:r>
    </w:p>
    <w:p w14:paraId="3B504846" w14:textId="03A7BB98" w:rsidR="00E7040D" w:rsidRPr="00844D5C" w:rsidRDefault="00E7040D" w:rsidP="00844D5C">
      <w:r>
        <w:t xml:space="preserve">Swanton, Michael. </w:t>
      </w:r>
      <w:r w:rsidRPr="00E7040D">
        <w:rPr>
          <w:i/>
        </w:rPr>
        <w:t xml:space="preserve">‘The Dream of the Rood’ </w:t>
      </w:r>
      <w:r>
        <w:t>Manchester University Press. (1970)</w:t>
      </w:r>
    </w:p>
    <w:sectPr w:rsidR="00E7040D" w:rsidRPr="00844D5C" w:rsidSect="00F6380B">
      <w:headerReference w:type="default" r:id="rId10"/>
      <w:pgSz w:w="12240" w:h="15840" w:code="1"/>
      <w:pgMar w:top="576" w:right="1440" w:bottom="1440" w:left="1440" w:header="144"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832D9" w14:textId="77777777" w:rsidR="002E3BFD" w:rsidRDefault="002E3BFD" w:rsidP="007B62A1">
      <w:pPr>
        <w:spacing w:after="0" w:line="240" w:lineRule="auto"/>
      </w:pPr>
      <w:r>
        <w:separator/>
      </w:r>
    </w:p>
  </w:endnote>
  <w:endnote w:type="continuationSeparator" w:id="0">
    <w:p w14:paraId="25CAA0C0" w14:textId="77777777" w:rsidR="002E3BFD" w:rsidRDefault="002E3BFD" w:rsidP="007B6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EC227" w14:textId="77777777" w:rsidR="002E3BFD" w:rsidRDefault="002E3BFD" w:rsidP="007B62A1">
      <w:pPr>
        <w:spacing w:after="0" w:line="240" w:lineRule="auto"/>
      </w:pPr>
      <w:r>
        <w:separator/>
      </w:r>
    </w:p>
  </w:footnote>
  <w:footnote w:type="continuationSeparator" w:id="0">
    <w:p w14:paraId="1DAC64E4" w14:textId="77777777" w:rsidR="002E3BFD" w:rsidRDefault="002E3BFD" w:rsidP="007B62A1">
      <w:pPr>
        <w:spacing w:after="0" w:line="240" w:lineRule="auto"/>
      </w:pPr>
      <w:r>
        <w:continuationSeparator/>
      </w:r>
    </w:p>
  </w:footnote>
  <w:footnote w:id="1">
    <w:p w14:paraId="60CBE576" w14:textId="77777777" w:rsidR="008467F9" w:rsidRPr="009A6A93" w:rsidRDefault="008467F9" w:rsidP="00EB64B3">
      <w:pPr>
        <w:pStyle w:val="FootnoteText"/>
        <w:rPr>
          <w:lang w:val="en-US"/>
        </w:rPr>
      </w:pPr>
      <w:r>
        <w:rPr>
          <w:rStyle w:val="FootnoteReference"/>
        </w:rPr>
        <w:footnoteRef/>
      </w:r>
      <w:r>
        <w:t xml:space="preserve"> </w:t>
      </w:r>
      <w:r>
        <w:rPr>
          <w:lang w:val="en-US"/>
        </w:rPr>
        <w:t xml:space="preserve">Bede. </w:t>
      </w:r>
      <w:r w:rsidRPr="009A6A93">
        <w:rPr>
          <w:i/>
          <w:lang w:val="en-US"/>
        </w:rPr>
        <w:t>‘Bede’s Ecclesiastical History of England’</w:t>
      </w:r>
      <w:r>
        <w:rPr>
          <w:lang w:val="en-US"/>
        </w:rPr>
        <w:t xml:space="preserve"> (731)</w:t>
      </w:r>
    </w:p>
  </w:footnote>
  <w:footnote w:id="2">
    <w:p w14:paraId="092EC1F4" w14:textId="77777777" w:rsidR="008467F9" w:rsidRDefault="008467F9" w:rsidP="00EB64B3">
      <w:pPr>
        <w:pStyle w:val="Footer"/>
      </w:pPr>
      <w:r>
        <w:rPr>
          <w:rStyle w:val="FootnoteReference"/>
        </w:rPr>
        <w:footnoteRef/>
      </w:r>
      <w:r>
        <w:t xml:space="preserve"> </w:t>
      </w:r>
      <w:proofErr w:type="spellStart"/>
      <w:r w:rsidRPr="005446DD">
        <w:rPr>
          <w:sz w:val="20"/>
          <w:szCs w:val="20"/>
        </w:rPr>
        <w:t>Krstovic</w:t>
      </w:r>
      <w:proofErr w:type="spellEnd"/>
      <w:r w:rsidRPr="005446DD">
        <w:rPr>
          <w:sz w:val="20"/>
          <w:szCs w:val="20"/>
        </w:rPr>
        <w:t xml:space="preserve">, Jelena. </w:t>
      </w:r>
      <w:r w:rsidRPr="009A6A93">
        <w:rPr>
          <w:i/>
          <w:sz w:val="20"/>
          <w:szCs w:val="20"/>
        </w:rPr>
        <w:t>‘The Dream of the Rood: Introduction’</w:t>
      </w:r>
      <w:r w:rsidRPr="005446DD">
        <w:rPr>
          <w:sz w:val="20"/>
          <w:szCs w:val="20"/>
        </w:rPr>
        <w:t xml:space="preserve"> Classical and Medieval Literature Criticism. Vol 14. Gale Group, Inc. (1995)</w:t>
      </w:r>
      <w:r>
        <w:t xml:space="preserve"> </w:t>
      </w:r>
    </w:p>
    <w:p w14:paraId="61D35833" w14:textId="77777777" w:rsidR="008467F9" w:rsidRPr="005446DD" w:rsidRDefault="008467F9" w:rsidP="00EB64B3">
      <w:pPr>
        <w:pStyle w:val="FootnoteText"/>
        <w:rPr>
          <w:lang w:val="en-US"/>
        </w:rPr>
      </w:pPr>
    </w:p>
  </w:footnote>
  <w:footnote w:id="3">
    <w:p w14:paraId="7CB4A9FF" w14:textId="018E9C52" w:rsidR="008467F9" w:rsidRPr="008467F9" w:rsidRDefault="008467F9">
      <w:pPr>
        <w:pStyle w:val="FootnoteText"/>
        <w:rPr>
          <w:lang w:val="en-US"/>
        </w:rPr>
      </w:pPr>
      <w:r>
        <w:rPr>
          <w:rStyle w:val="FootnoteReference"/>
        </w:rPr>
        <w:footnoteRef/>
      </w:r>
      <w:r>
        <w:t xml:space="preserve"> </w:t>
      </w:r>
      <w:r>
        <w:rPr>
          <w:lang w:val="en-US"/>
        </w:rPr>
        <w:t xml:space="preserve">Bede. </w:t>
      </w:r>
      <w:proofErr w:type="spellStart"/>
      <w:r>
        <w:rPr>
          <w:lang w:val="en-US"/>
        </w:rPr>
        <w:t>idib</w:t>
      </w:r>
      <w:proofErr w:type="spellEnd"/>
    </w:p>
  </w:footnote>
  <w:footnote w:id="4">
    <w:p w14:paraId="73CF1166" w14:textId="77777777" w:rsidR="00590F7C" w:rsidRPr="00076E9B" w:rsidRDefault="00590F7C" w:rsidP="00590F7C">
      <w:pPr>
        <w:pStyle w:val="FootnoteText"/>
        <w:rPr>
          <w:lang w:val="en-US"/>
        </w:rPr>
      </w:pPr>
      <w:r>
        <w:rPr>
          <w:rStyle w:val="FootnoteReference"/>
        </w:rPr>
        <w:footnoteRef/>
      </w:r>
      <w:r>
        <w:t xml:space="preserve"> </w:t>
      </w:r>
      <w:r>
        <w:rPr>
          <w:lang w:val="en-US"/>
        </w:rPr>
        <w:t xml:space="preserve">Drabble, Margaret. </w:t>
      </w:r>
      <w:r w:rsidRPr="000A71A6">
        <w:rPr>
          <w:i/>
          <w:lang w:val="en-US"/>
        </w:rPr>
        <w:t>‘The Vercelli Book: Introduction’</w:t>
      </w:r>
      <w:r>
        <w:rPr>
          <w:lang w:val="en-US"/>
        </w:rPr>
        <w:t xml:space="preserve"> The Oxford Companion to English Literature. 5</w:t>
      </w:r>
      <w:r w:rsidRPr="000A71A6">
        <w:rPr>
          <w:vertAlign w:val="superscript"/>
          <w:lang w:val="en-US"/>
        </w:rPr>
        <w:t>th</w:t>
      </w:r>
      <w:r>
        <w:rPr>
          <w:lang w:val="en-US"/>
        </w:rPr>
        <w:t xml:space="preserve"> Edition. Oxford University Press, (1985)</w:t>
      </w:r>
    </w:p>
  </w:footnote>
  <w:footnote w:id="5">
    <w:p w14:paraId="69DB7761" w14:textId="77777777" w:rsidR="00590F7C" w:rsidRPr="00076E9B" w:rsidRDefault="00590F7C" w:rsidP="00590F7C">
      <w:pPr>
        <w:pStyle w:val="FootnoteText"/>
        <w:rPr>
          <w:lang w:val="en-US"/>
        </w:rPr>
      </w:pPr>
      <w:r>
        <w:rPr>
          <w:rStyle w:val="FootnoteReference"/>
        </w:rPr>
        <w:footnoteRef/>
      </w:r>
      <w:r>
        <w:t xml:space="preserve"> </w:t>
      </w:r>
      <w:r w:rsidRPr="00076E9B">
        <w:t xml:space="preserve">Cook, Albert S. </w:t>
      </w:r>
      <w:r w:rsidRPr="000A71A6">
        <w:rPr>
          <w:i/>
        </w:rPr>
        <w:t>‘The Dream of the Rood: An Old English Poem Attributed to Cynewulf’</w:t>
      </w:r>
      <w:r w:rsidRPr="00076E9B">
        <w:t>. Oxford: Clarendon Press, (1905)</w:t>
      </w:r>
    </w:p>
  </w:footnote>
  <w:footnote w:id="6">
    <w:p w14:paraId="237FB1DC" w14:textId="77777777" w:rsidR="00590F7C" w:rsidRPr="00D554FF" w:rsidRDefault="00590F7C" w:rsidP="00590F7C">
      <w:pPr>
        <w:pStyle w:val="FootnoteText"/>
        <w:rPr>
          <w:lang w:val="en-US"/>
        </w:rPr>
      </w:pPr>
      <w:r>
        <w:rPr>
          <w:rStyle w:val="FootnoteReference"/>
        </w:rPr>
        <w:footnoteRef/>
      </w:r>
      <w:r>
        <w:t xml:space="preserve"> </w:t>
      </w:r>
      <w:proofErr w:type="spellStart"/>
      <w:r>
        <w:rPr>
          <w:lang w:val="en-US"/>
        </w:rPr>
        <w:t>Idib</w:t>
      </w:r>
      <w:proofErr w:type="spellEnd"/>
      <w:r>
        <w:rPr>
          <w:lang w:val="en-US"/>
        </w:rPr>
        <w:t>.</w:t>
      </w:r>
    </w:p>
  </w:footnote>
  <w:footnote w:id="7">
    <w:p w14:paraId="088F863E" w14:textId="00D60445" w:rsidR="00331EFF" w:rsidRPr="00331EFF" w:rsidRDefault="00331EFF">
      <w:pPr>
        <w:pStyle w:val="FootnoteText"/>
        <w:rPr>
          <w:lang w:val="en-US"/>
        </w:rPr>
      </w:pPr>
      <w:r>
        <w:rPr>
          <w:rStyle w:val="FootnoteReference"/>
        </w:rPr>
        <w:footnoteRef/>
      </w:r>
      <w:r>
        <w:t xml:space="preserve"> </w:t>
      </w:r>
      <w:proofErr w:type="spellStart"/>
      <w:r w:rsidRPr="00331EFF">
        <w:t>Larrington</w:t>
      </w:r>
      <w:proofErr w:type="spellEnd"/>
      <w:r w:rsidRPr="00331EFF">
        <w:t xml:space="preserve">, Carolyne. </w:t>
      </w:r>
      <w:r w:rsidRPr="00331EFF">
        <w:rPr>
          <w:i/>
        </w:rPr>
        <w:t>‘The Poetic Edda’</w:t>
      </w:r>
      <w:r>
        <w:t xml:space="preserve"> </w:t>
      </w:r>
      <w:r w:rsidRPr="00331EFF">
        <w:t>Oxford World's Classics</w:t>
      </w:r>
      <w:r>
        <w:t xml:space="preserve">. </w:t>
      </w:r>
      <w:r w:rsidRPr="00331EFF">
        <w:t>(1999)</w:t>
      </w:r>
    </w:p>
  </w:footnote>
  <w:footnote w:id="8">
    <w:p w14:paraId="68A964F0" w14:textId="0137D8C1" w:rsidR="00B457E9" w:rsidRPr="00B457E9" w:rsidRDefault="00B457E9">
      <w:pPr>
        <w:pStyle w:val="FootnoteText"/>
        <w:rPr>
          <w:lang w:val="en-US"/>
        </w:rPr>
      </w:pPr>
      <w:r>
        <w:rPr>
          <w:rStyle w:val="FootnoteReference"/>
        </w:rPr>
        <w:footnoteRef/>
      </w:r>
      <w:r>
        <w:t xml:space="preserve"> </w:t>
      </w:r>
      <w:r w:rsidRPr="00B457E9">
        <w:t>Swanton, Michael. ‘The Dream of the Rood’ Manchester University Press. (1970)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A9ED1" w14:textId="5D7D5B30" w:rsidR="00354428" w:rsidRPr="00354428" w:rsidRDefault="00354428">
    <w:pPr>
      <w:pStyle w:val="Header"/>
      <w:rPr>
        <w:sz w:val="20"/>
        <w:szCs w:val="20"/>
      </w:rPr>
    </w:pPr>
    <w:r w:rsidRPr="00354428">
      <w:rPr>
        <w:sz w:val="20"/>
        <w:szCs w:val="20"/>
      </w:rPr>
      <w:t>CSEN</w:t>
    </w:r>
    <w:proofErr w:type="gramStart"/>
    <w:r w:rsidRPr="00354428">
      <w:rPr>
        <w:sz w:val="20"/>
        <w:szCs w:val="20"/>
      </w:rPr>
      <w:t>5006</w:t>
    </w:r>
    <w:r>
      <w:rPr>
        <w:sz w:val="20"/>
        <w:szCs w:val="20"/>
      </w:rPr>
      <w:t>,JesseHerschel</w:t>
    </w:r>
    <w:proofErr w:type="gramEnd"/>
    <w:r>
      <w:rPr>
        <w:sz w:val="20"/>
        <w:szCs w:val="20"/>
      </w:rPr>
      <w:t>,1501794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0107F"/>
    <w:multiLevelType w:val="multilevel"/>
    <w:tmpl w:val="284AF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5A"/>
    <w:rsid w:val="00073551"/>
    <w:rsid w:val="00076E9B"/>
    <w:rsid w:val="000A71A6"/>
    <w:rsid w:val="000E231D"/>
    <w:rsid w:val="000F2CAC"/>
    <w:rsid w:val="00100069"/>
    <w:rsid w:val="00147006"/>
    <w:rsid w:val="00204156"/>
    <w:rsid w:val="002A6214"/>
    <w:rsid w:val="002C01EF"/>
    <w:rsid w:val="002C51D5"/>
    <w:rsid w:val="002E3BFD"/>
    <w:rsid w:val="002E51FB"/>
    <w:rsid w:val="00331EFF"/>
    <w:rsid w:val="003468B3"/>
    <w:rsid w:val="00354428"/>
    <w:rsid w:val="0036515A"/>
    <w:rsid w:val="0039667D"/>
    <w:rsid w:val="003D2B11"/>
    <w:rsid w:val="004633B3"/>
    <w:rsid w:val="00477628"/>
    <w:rsid w:val="004A12E5"/>
    <w:rsid w:val="004D057F"/>
    <w:rsid w:val="004F5E76"/>
    <w:rsid w:val="0051182A"/>
    <w:rsid w:val="005446DD"/>
    <w:rsid w:val="00590F7C"/>
    <w:rsid w:val="005B7C69"/>
    <w:rsid w:val="006022B8"/>
    <w:rsid w:val="00606E27"/>
    <w:rsid w:val="006B0664"/>
    <w:rsid w:val="006F5DCB"/>
    <w:rsid w:val="00712DB1"/>
    <w:rsid w:val="0073723E"/>
    <w:rsid w:val="007A7DCE"/>
    <w:rsid w:val="007B07FE"/>
    <w:rsid w:val="007B4A43"/>
    <w:rsid w:val="007B62A1"/>
    <w:rsid w:val="008406E3"/>
    <w:rsid w:val="00844D5C"/>
    <w:rsid w:val="008467F9"/>
    <w:rsid w:val="008509F2"/>
    <w:rsid w:val="0085624B"/>
    <w:rsid w:val="009148A7"/>
    <w:rsid w:val="00933912"/>
    <w:rsid w:val="00952094"/>
    <w:rsid w:val="00982DBB"/>
    <w:rsid w:val="009A6A93"/>
    <w:rsid w:val="009F028A"/>
    <w:rsid w:val="009F6F37"/>
    <w:rsid w:val="00A926FF"/>
    <w:rsid w:val="00AA183D"/>
    <w:rsid w:val="00AF301A"/>
    <w:rsid w:val="00B20A50"/>
    <w:rsid w:val="00B457E9"/>
    <w:rsid w:val="00B71867"/>
    <w:rsid w:val="00B95182"/>
    <w:rsid w:val="00BF12C8"/>
    <w:rsid w:val="00BF29A0"/>
    <w:rsid w:val="00BF48F1"/>
    <w:rsid w:val="00C16FE9"/>
    <w:rsid w:val="00C91445"/>
    <w:rsid w:val="00C9704D"/>
    <w:rsid w:val="00CC290C"/>
    <w:rsid w:val="00CE4D51"/>
    <w:rsid w:val="00CF0656"/>
    <w:rsid w:val="00D33280"/>
    <w:rsid w:val="00D554FF"/>
    <w:rsid w:val="00E0070E"/>
    <w:rsid w:val="00E5787B"/>
    <w:rsid w:val="00E7040D"/>
    <w:rsid w:val="00E75C19"/>
    <w:rsid w:val="00E8272F"/>
    <w:rsid w:val="00EB64B3"/>
    <w:rsid w:val="00ED77B6"/>
    <w:rsid w:val="00F4771C"/>
    <w:rsid w:val="00F6380B"/>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8D3991"/>
  <w15:chartTrackingRefBased/>
  <w15:docId w15:val="{26B6D256-A5EE-4613-BCDC-933855F6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F6380B"/>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F6380B"/>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2A1"/>
  </w:style>
  <w:style w:type="paragraph" w:styleId="Footer">
    <w:name w:val="footer"/>
    <w:basedOn w:val="Normal"/>
    <w:link w:val="FooterChar"/>
    <w:uiPriority w:val="99"/>
    <w:unhideWhenUsed/>
    <w:rsid w:val="007B6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2A1"/>
  </w:style>
  <w:style w:type="paragraph" w:styleId="FootnoteText">
    <w:name w:val="footnote text"/>
    <w:basedOn w:val="Normal"/>
    <w:link w:val="FootnoteTextChar"/>
    <w:uiPriority w:val="99"/>
    <w:unhideWhenUsed/>
    <w:rsid w:val="005446DD"/>
    <w:pPr>
      <w:spacing w:after="0" w:line="240" w:lineRule="auto"/>
    </w:pPr>
    <w:rPr>
      <w:sz w:val="20"/>
      <w:szCs w:val="20"/>
    </w:rPr>
  </w:style>
  <w:style w:type="character" w:customStyle="1" w:styleId="FootnoteTextChar">
    <w:name w:val="Footnote Text Char"/>
    <w:basedOn w:val="DefaultParagraphFont"/>
    <w:link w:val="FootnoteText"/>
    <w:uiPriority w:val="99"/>
    <w:rsid w:val="005446DD"/>
    <w:rPr>
      <w:sz w:val="20"/>
      <w:szCs w:val="20"/>
    </w:rPr>
  </w:style>
  <w:style w:type="character" w:styleId="FootnoteReference">
    <w:name w:val="footnote reference"/>
    <w:basedOn w:val="DefaultParagraphFont"/>
    <w:uiPriority w:val="99"/>
    <w:semiHidden/>
    <w:unhideWhenUsed/>
    <w:rsid w:val="005446DD"/>
    <w:rPr>
      <w:vertAlign w:val="superscript"/>
    </w:rPr>
  </w:style>
  <w:style w:type="character" w:styleId="Hyperlink">
    <w:name w:val="Hyperlink"/>
    <w:basedOn w:val="DefaultParagraphFont"/>
    <w:uiPriority w:val="99"/>
    <w:unhideWhenUsed/>
    <w:rsid w:val="00844D5C"/>
    <w:rPr>
      <w:color w:val="0563C1" w:themeColor="hyperlink"/>
      <w:u w:val="single"/>
    </w:rPr>
  </w:style>
  <w:style w:type="character" w:styleId="UnresolvedMention">
    <w:name w:val="Unresolved Mention"/>
    <w:basedOn w:val="DefaultParagraphFont"/>
    <w:uiPriority w:val="99"/>
    <w:semiHidden/>
    <w:unhideWhenUsed/>
    <w:rsid w:val="00844D5C"/>
    <w:rPr>
      <w:color w:val="808080"/>
      <w:shd w:val="clear" w:color="auto" w:fill="E6E6E6"/>
    </w:rPr>
  </w:style>
  <w:style w:type="character" w:customStyle="1" w:styleId="Heading1Char">
    <w:name w:val="Heading 1 Char"/>
    <w:basedOn w:val="DefaultParagraphFont"/>
    <w:link w:val="Heading1"/>
    <w:rsid w:val="00F6380B"/>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F6380B"/>
    <w:rPr>
      <w:rFonts w:ascii="Tahoma" w:eastAsia="Times New Roman" w:hAnsi="Tahoma" w:cs="Tahoma"/>
      <w:b/>
      <w:bCs/>
      <w:sz w:val="20"/>
      <w:szCs w:val="20"/>
      <w:lang w:eastAsia="zh-CN"/>
    </w:rPr>
  </w:style>
  <w:style w:type="paragraph" w:styleId="NormalWeb">
    <w:name w:val="Normal (Web)"/>
    <w:basedOn w:val="Normal"/>
    <w:uiPriority w:val="99"/>
    <w:semiHidden/>
    <w:unhideWhenUsed/>
    <w:rsid w:val="00F6380B"/>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696030">
      <w:bodyDiv w:val="1"/>
      <w:marLeft w:val="0"/>
      <w:marRight w:val="0"/>
      <w:marTop w:val="0"/>
      <w:marBottom w:val="0"/>
      <w:divBdr>
        <w:top w:val="none" w:sz="0" w:space="0" w:color="auto"/>
        <w:left w:val="none" w:sz="0" w:space="0" w:color="auto"/>
        <w:bottom w:val="none" w:sz="0" w:space="0" w:color="auto"/>
        <w:right w:val="none" w:sz="0" w:space="0" w:color="auto"/>
      </w:divBdr>
    </w:div>
    <w:div w:id="1829443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ooks.google.co.uk/books?id=00kybj_nBIC&amp;printsec=frontcover&amp;source=gbs_ge_summary_r&amp;ca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318A3-7A9C-41A7-BC83-70B23902A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5</Pages>
  <Words>2211</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Jeshii</dc:creator>
  <cp:keywords/>
  <dc:description/>
  <cp:lastModifiedBy>Jeshii</cp:lastModifiedBy>
  <cp:revision>11</cp:revision>
  <dcterms:created xsi:type="dcterms:W3CDTF">2018-04-04T19:26:00Z</dcterms:created>
  <dcterms:modified xsi:type="dcterms:W3CDTF">2018-04-05T22:26:00Z</dcterms:modified>
</cp:coreProperties>
</file>