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70588553"/>
        <w:docPartObj>
          <w:docPartGallery w:val="Cover Pages"/>
          <w:docPartUnique/>
        </w:docPartObj>
      </w:sdtPr>
      <w:sdtEndPr/>
      <w:sdtContent>
        <w:p w14:paraId="2DC95061" w14:textId="6BE5A931" w:rsidR="003E5580" w:rsidRDefault="003E5580">
          <w:r>
            <w:rPr>
              <w:noProof/>
            </w:rPr>
            <mc:AlternateContent>
              <mc:Choice Requires="wpg">
                <w:drawing>
                  <wp:anchor distT="0" distB="0" distL="114300" distR="114300" simplePos="0" relativeHeight="251662336" behindDoc="0" locked="0" layoutInCell="1" allowOverlap="1" wp14:anchorId="1F1D6F42" wp14:editId="4741FE8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C80259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9CE9327" wp14:editId="14F020A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1C97645" w14:textId="4DB0A079" w:rsidR="003E5580" w:rsidRPr="003E5580" w:rsidRDefault="003E5580">
                                    <w:pPr>
                                      <w:pStyle w:val="NoSpacing"/>
                                      <w:jc w:val="right"/>
                                      <w:rPr>
                                        <w:color w:val="595959" w:themeColor="text1" w:themeTint="A6"/>
                                        <w:sz w:val="40"/>
                                        <w:szCs w:val="40"/>
                                      </w:rPr>
                                    </w:pPr>
                                    <w:r w:rsidRPr="003E5580">
                                      <w:rPr>
                                        <w:color w:val="595959" w:themeColor="text1" w:themeTint="A6"/>
                                        <w:sz w:val="40"/>
                                        <w:szCs w:val="40"/>
                                      </w:rPr>
                                      <w:t>Student Name:</w:t>
                                    </w:r>
                                    <w:r w:rsidR="00BA3F55">
                                      <w:rPr>
                                        <w:color w:val="595959" w:themeColor="text1" w:themeTint="A6"/>
                                        <w:sz w:val="40"/>
                                        <w:szCs w:val="40"/>
                                      </w:rPr>
                                      <w:t xml:space="preserve"> Lora Yonova</w:t>
                                    </w:r>
                                  </w:p>
                                </w:sdtContent>
                              </w:sdt>
                              <w:p w14:paraId="18CB05D8" w14:textId="3F2C14D4" w:rsidR="003E5580" w:rsidRPr="00BA3F55" w:rsidRDefault="00BA3F55" w:rsidP="003E5580">
                                <w:pPr>
                                  <w:pStyle w:val="NoSpacing"/>
                                  <w:jc w:val="right"/>
                                  <w:rPr>
                                    <w:color w:val="595959" w:themeColor="text1" w:themeTint="A6"/>
                                    <w:sz w:val="40"/>
                                    <w:szCs w:val="40"/>
                                  </w:rPr>
                                </w:pPr>
                                <w:r>
                                  <w:rPr>
                                    <w:color w:val="595959" w:themeColor="text1" w:themeTint="A6"/>
                                    <w:sz w:val="40"/>
                                    <w:szCs w:val="40"/>
                                  </w:rPr>
                                  <w:t>Lecturer:     Molly Jack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9CE932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1C97645" w14:textId="4DB0A079" w:rsidR="003E5580" w:rsidRPr="003E5580" w:rsidRDefault="003E5580">
                              <w:pPr>
                                <w:pStyle w:val="NoSpacing"/>
                                <w:jc w:val="right"/>
                                <w:rPr>
                                  <w:color w:val="595959" w:themeColor="text1" w:themeTint="A6"/>
                                  <w:sz w:val="40"/>
                                  <w:szCs w:val="40"/>
                                </w:rPr>
                              </w:pPr>
                              <w:r w:rsidRPr="003E5580">
                                <w:rPr>
                                  <w:color w:val="595959" w:themeColor="text1" w:themeTint="A6"/>
                                  <w:sz w:val="40"/>
                                  <w:szCs w:val="40"/>
                                </w:rPr>
                                <w:t>Student Name:</w:t>
                              </w:r>
                              <w:r w:rsidR="00BA3F55">
                                <w:rPr>
                                  <w:color w:val="595959" w:themeColor="text1" w:themeTint="A6"/>
                                  <w:sz w:val="40"/>
                                  <w:szCs w:val="40"/>
                                </w:rPr>
                                <w:t xml:space="preserve"> Lora Yonova</w:t>
                              </w:r>
                            </w:p>
                          </w:sdtContent>
                        </w:sdt>
                        <w:p w14:paraId="18CB05D8" w14:textId="3F2C14D4" w:rsidR="003E5580" w:rsidRPr="00BA3F55" w:rsidRDefault="00BA3F55" w:rsidP="003E5580">
                          <w:pPr>
                            <w:pStyle w:val="NoSpacing"/>
                            <w:jc w:val="right"/>
                            <w:rPr>
                              <w:color w:val="595959" w:themeColor="text1" w:themeTint="A6"/>
                              <w:sz w:val="40"/>
                              <w:szCs w:val="40"/>
                            </w:rPr>
                          </w:pPr>
                          <w:r>
                            <w:rPr>
                              <w:color w:val="595959" w:themeColor="text1" w:themeTint="A6"/>
                              <w:sz w:val="40"/>
                              <w:szCs w:val="40"/>
                            </w:rPr>
                            <w:t>Lecturer:     Molly Jack</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B216635" wp14:editId="2B5ADA4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ABDB9A" w14:textId="3F219ED8" w:rsidR="003E5580" w:rsidRPr="003E5580" w:rsidRDefault="003E5580">
                                <w:pPr>
                                  <w:pStyle w:val="NoSpacing"/>
                                  <w:jc w:val="right"/>
                                  <w:rPr>
                                    <w:color w:val="4472C4" w:themeColor="accent1"/>
                                    <w:sz w:val="44"/>
                                    <w:szCs w:val="44"/>
                                  </w:rPr>
                                </w:pPr>
                                <w:r w:rsidRPr="003E5580">
                                  <w:rPr>
                                    <w:color w:val="4472C4" w:themeColor="accent1"/>
                                    <w:sz w:val="44"/>
                                    <w:szCs w:val="44"/>
                                  </w:rPr>
                                  <w:t>Student ID:</w:t>
                                </w:r>
                                <w:r w:rsidR="00BA3F55">
                                  <w:rPr>
                                    <w:color w:val="4472C4" w:themeColor="accent1"/>
                                    <w:sz w:val="44"/>
                                    <w:szCs w:val="44"/>
                                  </w:rPr>
                                  <w:t>1917344</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B21663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FABDB9A" w14:textId="3F219ED8" w:rsidR="003E5580" w:rsidRPr="003E5580" w:rsidRDefault="003E5580">
                          <w:pPr>
                            <w:pStyle w:val="NoSpacing"/>
                            <w:jc w:val="right"/>
                            <w:rPr>
                              <w:color w:val="4472C4" w:themeColor="accent1"/>
                              <w:sz w:val="44"/>
                              <w:szCs w:val="44"/>
                            </w:rPr>
                          </w:pPr>
                          <w:r w:rsidRPr="003E5580">
                            <w:rPr>
                              <w:color w:val="4472C4" w:themeColor="accent1"/>
                              <w:sz w:val="44"/>
                              <w:szCs w:val="44"/>
                            </w:rPr>
                            <w:t>Student ID:</w:t>
                          </w:r>
                          <w:r w:rsidR="00BA3F55">
                            <w:rPr>
                              <w:color w:val="4472C4" w:themeColor="accent1"/>
                              <w:sz w:val="44"/>
                              <w:szCs w:val="44"/>
                            </w:rPr>
                            <w:t>1917344</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7753D52" wp14:editId="47BE56F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150676" w14:textId="3749EF0E" w:rsidR="003E5580" w:rsidRDefault="00405DD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E5580" w:rsidRPr="003E5580">
                                      <w:rPr>
                                        <w:caps/>
                                        <w:color w:val="4472C4" w:themeColor="accent1"/>
                                        <w:sz w:val="64"/>
                                        <w:szCs w:val="64"/>
                                      </w:rPr>
                                      <w:t>LCBB4003 Introducing the Modern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1A5821B" w14:textId="1E4084E1" w:rsidR="003E5580" w:rsidRDefault="003E5580">
                                    <w:pPr>
                                      <w:jc w:val="right"/>
                                      <w:rPr>
                                        <w:smallCaps/>
                                        <w:color w:val="404040" w:themeColor="text1" w:themeTint="BF"/>
                                        <w:sz w:val="36"/>
                                        <w:szCs w:val="36"/>
                                      </w:rPr>
                                    </w:pPr>
                                    <w:r>
                                      <w:rPr>
                                        <w:color w:val="404040" w:themeColor="text1" w:themeTint="BF"/>
                                        <w:sz w:val="36"/>
                                        <w:szCs w:val="36"/>
                                      </w:rPr>
                                      <w:t>Assessment 1 – Structure and Culture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7753D5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0150676" w14:textId="3749EF0E" w:rsidR="003E5580" w:rsidRDefault="00405DD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E5580" w:rsidRPr="003E5580">
                                <w:rPr>
                                  <w:caps/>
                                  <w:color w:val="4472C4" w:themeColor="accent1"/>
                                  <w:sz w:val="64"/>
                                  <w:szCs w:val="64"/>
                                </w:rPr>
                                <w:t>LCBB4003 Introducing the Modern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1A5821B" w14:textId="1E4084E1" w:rsidR="003E5580" w:rsidRDefault="003E5580">
                              <w:pPr>
                                <w:jc w:val="right"/>
                                <w:rPr>
                                  <w:smallCaps/>
                                  <w:color w:val="404040" w:themeColor="text1" w:themeTint="BF"/>
                                  <w:sz w:val="36"/>
                                  <w:szCs w:val="36"/>
                                </w:rPr>
                              </w:pPr>
                              <w:r>
                                <w:rPr>
                                  <w:color w:val="404040" w:themeColor="text1" w:themeTint="BF"/>
                                  <w:sz w:val="36"/>
                                  <w:szCs w:val="36"/>
                                </w:rPr>
                                <w:t>Assessment 1 – Structure and Culture</w:t>
                              </w:r>
                            </w:p>
                          </w:sdtContent>
                        </w:sdt>
                      </w:txbxContent>
                    </v:textbox>
                    <w10:wrap type="square" anchorx="page" anchory="page"/>
                  </v:shape>
                </w:pict>
              </mc:Fallback>
            </mc:AlternateContent>
          </w:r>
        </w:p>
        <w:p w14:paraId="2C2BD751" w14:textId="6C1B3C50" w:rsidR="003E5580" w:rsidRDefault="003E5580">
          <w:pPr>
            <w:spacing w:after="160" w:line="259" w:lineRule="auto"/>
          </w:pPr>
          <w:r>
            <w:br w:type="page"/>
          </w:r>
        </w:p>
      </w:sdtContent>
    </w:sdt>
    <w:sdt>
      <w:sdtPr>
        <w:rPr>
          <w:rFonts w:ascii="Arial" w:eastAsiaTheme="minorHAnsi" w:hAnsi="Arial" w:cstheme="minorBidi"/>
          <w:color w:val="auto"/>
          <w:sz w:val="22"/>
          <w:szCs w:val="22"/>
          <w:lang w:val="en-GB"/>
        </w:rPr>
        <w:id w:val="-2125539546"/>
        <w:docPartObj>
          <w:docPartGallery w:val="Table of Contents"/>
          <w:docPartUnique/>
        </w:docPartObj>
      </w:sdtPr>
      <w:sdtEndPr>
        <w:rPr>
          <w:b/>
          <w:bCs/>
          <w:noProof/>
        </w:rPr>
      </w:sdtEndPr>
      <w:sdtContent>
        <w:p w14:paraId="5F05CA81" w14:textId="7E9F4F04" w:rsidR="00384E67" w:rsidRDefault="00384E67">
          <w:pPr>
            <w:pStyle w:val="TOCHeading"/>
          </w:pPr>
          <w:r>
            <w:t>Table of Contents</w:t>
          </w:r>
        </w:p>
        <w:p w14:paraId="38947260" w14:textId="64B62F2F" w:rsidR="00384E67" w:rsidRDefault="00384E67">
          <w:pPr>
            <w:pStyle w:val="TOC1"/>
            <w:tabs>
              <w:tab w:val="right" w:leader="dot" w:pos="9016"/>
            </w:tabs>
            <w:rPr>
              <w:noProof/>
            </w:rPr>
          </w:pPr>
          <w:r>
            <w:fldChar w:fldCharType="begin"/>
          </w:r>
          <w:r>
            <w:instrText xml:space="preserve"> TOC \o "1-3" \h \z \u </w:instrText>
          </w:r>
          <w:r>
            <w:fldChar w:fldCharType="separate"/>
          </w:r>
          <w:hyperlink w:anchor="_Toc49098109" w:history="1">
            <w:r w:rsidRPr="00724022">
              <w:rPr>
                <w:rStyle w:val="Hyperlink"/>
                <w:noProof/>
              </w:rPr>
              <w:t>Introduction</w:t>
            </w:r>
            <w:r>
              <w:rPr>
                <w:noProof/>
                <w:webHidden/>
              </w:rPr>
              <w:tab/>
            </w:r>
            <w:r>
              <w:rPr>
                <w:noProof/>
                <w:webHidden/>
              </w:rPr>
              <w:fldChar w:fldCharType="begin"/>
            </w:r>
            <w:r>
              <w:rPr>
                <w:noProof/>
                <w:webHidden/>
              </w:rPr>
              <w:instrText xml:space="preserve"> PAGEREF _Toc49098109 \h </w:instrText>
            </w:r>
            <w:r>
              <w:rPr>
                <w:noProof/>
                <w:webHidden/>
              </w:rPr>
            </w:r>
            <w:r>
              <w:rPr>
                <w:noProof/>
                <w:webHidden/>
              </w:rPr>
              <w:fldChar w:fldCharType="separate"/>
            </w:r>
            <w:r>
              <w:rPr>
                <w:noProof/>
                <w:webHidden/>
              </w:rPr>
              <w:t>2</w:t>
            </w:r>
            <w:r>
              <w:rPr>
                <w:noProof/>
                <w:webHidden/>
              </w:rPr>
              <w:fldChar w:fldCharType="end"/>
            </w:r>
          </w:hyperlink>
        </w:p>
        <w:p w14:paraId="31F49089" w14:textId="7747C858" w:rsidR="00384E67" w:rsidRDefault="00405DDC">
          <w:pPr>
            <w:pStyle w:val="TOC1"/>
            <w:tabs>
              <w:tab w:val="right" w:leader="dot" w:pos="9016"/>
            </w:tabs>
            <w:rPr>
              <w:noProof/>
            </w:rPr>
          </w:pPr>
          <w:hyperlink w:anchor="_Toc49098110" w:history="1">
            <w:r w:rsidR="00384E67" w:rsidRPr="00724022">
              <w:rPr>
                <w:rStyle w:val="Hyperlink"/>
                <w:noProof/>
              </w:rPr>
              <w:t>Culture and structure in the companies of Tecton and Hindustan</w:t>
            </w:r>
            <w:r w:rsidR="00384E67">
              <w:rPr>
                <w:noProof/>
                <w:webHidden/>
              </w:rPr>
              <w:tab/>
            </w:r>
            <w:r w:rsidR="00384E67">
              <w:rPr>
                <w:noProof/>
                <w:webHidden/>
              </w:rPr>
              <w:fldChar w:fldCharType="begin"/>
            </w:r>
            <w:r w:rsidR="00384E67">
              <w:rPr>
                <w:noProof/>
                <w:webHidden/>
              </w:rPr>
              <w:instrText xml:space="preserve"> PAGEREF _Toc49098110 \h </w:instrText>
            </w:r>
            <w:r w:rsidR="00384E67">
              <w:rPr>
                <w:noProof/>
                <w:webHidden/>
              </w:rPr>
            </w:r>
            <w:r w:rsidR="00384E67">
              <w:rPr>
                <w:noProof/>
                <w:webHidden/>
              </w:rPr>
              <w:fldChar w:fldCharType="separate"/>
            </w:r>
            <w:r w:rsidR="00384E67">
              <w:rPr>
                <w:noProof/>
                <w:webHidden/>
              </w:rPr>
              <w:t>2</w:t>
            </w:r>
            <w:r w:rsidR="00384E67">
              <w:rPr>
                <w:noProof/>
                <w:webHidden/>
              </w:rPr>
              <w:fldChar w:fldCharType="end"/>
            </w:r>
          </w:hyperlink>
        </w:p>
        <w:p w14:paraId="0E59B270" w14:textId="052761B7" w:rsidR="00384E67" w:rsidRDefault="00405DDC">
          <w:pPr>
            <w:pStyle w:val="TOC1"/>
            <w:tabs>
              <w:tab w:val="right" w:leader="dot" w:pos="9016"/>
            </w:tabs>
            <w:rPr>
              <w:noProof/>
            </w:rPr>
          </w:pPr>
          <w:hyperlink w:anchor="_Toc49098111" w:history="1">
            <w:r w:rsidR="00384E67" w:rsidRPr="00724022">
              <w:rPr>
                <w:rStyle w:val="Hyperlink"/>
                <w:noProof/>
              </w:rPr>
              <w:t>The hierarchical structure of Hindustan</w:t>
            </w:r>
            <w:r w:rsidR="00384E67">
              <w:rPr>
                <w:noProof/>
                <w:webHidden/>
              </w:rPr>
              <w:tab/>
            </w:r>
            <w:r w:rsidR="00384E67">
              <w:rPr>
                <w:noProof/>
                <w:webHidden/>
              </w:rPr>
              <w:fldChar w:fldCharType="begin"/>
            </w:r>
            <w:r w:rsidR="00384E67">
              <w:rPr>
                <w:noProof/>
                <w:webHidden/>
              </w:rPr>
              <w:instrText xml:space="preserve"> PAGEREF _Toc49098111 \h </w:instrText>
            </w:r>
            <w:r w:rsidR="00384E67">
              <w:rPr>
                <w:noProof/>
                <w:webHidden/>
              </w:rPr>
            </w:r>
            <w:r w:rsidR="00384E67">
              <w:rPr>
                <w:noProof/>
                <w:webHidden/>
              </w:rPr>
              <w:fldChar w:fldCharType="separate"/>
            </w:r>
            <w:r w:rsidR="00384E67">
              <w:rPr>
                <w:noProof/>
                <w:webHidden/>
              </w:rPr>
              <w:t>3</w:t>
            </w:r>
            <w:r w:rsidR="00384E67">
              <w:rPr>
                <w:noProof/>
                <w:webHidden/>
              </w:rPr>
              <w:fldChar w:fldCharType="end"/>
            </w:r>
          </w:hyperlink>
        </w:p>
        <w:p w14:paraId="221F1DEC" w14:textId="1982F597" w:rsidR="00384E67" w:rsidRDefault="00405DDC">
          <w:pPr>
            <w:pStyle w:val="TOC2"/>
            <w:tabs>
              <w:tab w:val="right" w:leader="dot" w:pos="9016"/>
            </w:tabs>
            <w:rPr>
              <w:noProof/>
            </w:rPr>
          </w:pPr>
          <w:hyperlink w:anchor="_Toc49098112" w:history="1">
            <w:r w:rsidR="00384E67" w:rsidRPr="00724022">
              <w:rPr>
                <w:rStyle w:val="Hyperlink"/>
                <w:noProof/>
              </w:rPr>
              <w:t>Effect on employees and managers</w:t>
            </w:r>
            <w:r w:rsidR="00384E67">
              <w:rPr>
                <w:noProof/>
                <w:webHidden/>
              </w:rPr>
              <w:tab/>
            </w:r>
            <w:r w:rsidR="00384E67">
              <w:rPr>
                <w:noProof/>
                <w:webHidden/>
              </w:rPr>
              <w:fldChar w:fldCharType="begin"/>
            </w:r>
            <w:r w:rsidR="00384E67">
              <w:rPr>
                <w:noProof/>
                <w:webHidden/>
              </w:rPr>
              <w:instrText xml:space="preserve"> PAGEREF _Toc49098112 \h </w:instrText>
            </w:r>
            <w:r w:rsidR="00384E67">
              <w:rPr>
                <w:noProof/>
                <w:webHidden/>
              </w:rPr>
            </w:r>
            <w:r w:rsidR="00384E67">
              <w:rPr>
                <w:noProof/>
                <w:webHidden/>
              </w:rPr>
              <w:fldChar w:fldCharType="separate"/>
            </w:r>
            <w:r w:rsidR="00384E67">
              <w:rPr>
                <w:noProof/>
                <w:webHidden/>
              </w:rPr>
              <w:t>3</w:t>
            </w:r>
            <w:r w:rsidR="00384E67">
              <w:rPr>
                <w:noProof/>
                <w:webHidden/>
              </w:rPr>
              <w:fldChar w:fldCharType="end"/>
            </w:r>
          </w:hyperlink>
        </w:p>
        <w:p w14:paraId="1ECBB928" w14:textId="41505A31" w:rsidR="00384E67" w:rsidRDefault="00405DDC">
          <w:pPr>
            <w:pStyle w:val="TOC1"/>
            <w:tabs>
              <w:tab w:val="right" w:leader="dot" w:pos="9016"/>
            </w:tabs>
            <w:rPr>
              <w:noProof/>
            </w:rPr>
          </w:pPr>
          <w:hyperlink w:anchor="_Toc49098113" w:history="1">
            <w:r w:rsidR="00384E67" w:rsidRPr="00724022">
              <w:rPr>
                <w:rStyle w:val="Hyperlink"/>
                <w:noProof/>
              </w:rPr>
              <w:t>Business Environment Evaluation International Engineering Company Tecton</w:t>
            </w:r>
            <w:r w:rsidR="00384E67">
              <w:rPr>
                <w:noProof/>
                <w:webHidden/>
              </w:rPr>
              <w:tab/>
            </w:r>
            <w:r w:rsidR="00384E67">
              <w:rPr>
                <w:noProof/>
                <w:webHidden/>
              </w:rPr>
              <w:fldChar w:fldCharType="begin"/>
            </w:r>
            <w:r w:rsidR="00384E67">
              <w:rPr>
                <w:noProof/>
                <w:webHidden/>
              </w:rPr>
              <w:instrText xml:space="preserve"> PAGEREF _Toc49098113 \h </w:instrText>
            </w:r>
            <w:r w:rsidR="00384E67">
              <w:rPr>
                <w:noProof/>
                <w:webHidden/>
              </w:rPr>
            </w:r>
            <w:r w:rsidR="00384E67">
              <w:rPr>
                <w:noProof/>
                <w:webHidden/>
              </w:rPr>
              <w:fldChar w:fldCharType="separate"/>
            </w:r>
            <w:r w:rsidR="00384E67">
              <w:rPr>
                <w:noProof/>
                <w:webHidden/>
              </w:rPr>
              <w:t>5</w:t>
            </w:r>
            <w:r w:rsidR="00384E67">
              <w:rPr>
                <w:noProof/>
                <w:webHidden/>
              </w:rPr>
              <w:fldChar w:fldCharType="end"/>
            </w:r>
          </w:hyperlink>
        </w:p>
        <w:p w14:paraId="088B05E2" w14:textId="177D6974" w:rsidR="00384E67" w:rsidRDefault="00405DDC">
          <w:pPr>
            <w:pStyle w:val="TOC2"/>
            <w:tabs>
              <w:tab w:val="right" w:leader="dot" w:pos="9016"/>
            </w:tabs>
            <w:rPr>
              <w:noProof/>
            </w:rPr>
          </w:pPr>
          <w:hyperlink w:anchor="_Toc49098114" w:history="1">
            <w:r w:rsidR="00384E67" w:rsidRPr="00724022">
              <w:rPr>
                <w:rStyle w:val="Hyperlink"/>
                <w:noProof/>
              </w:rPr>
              <w:t>Politics</w:t>
            </w:r>
            <w:r w:rsidR="00384E67">
              <w:rPr>
                <w:noProof/>
                <w:webHidden/>
              </w:rPr>
              <w:tab/>
            </w:r>
            <w:r w:rsidR="00384E67">
              <w:rPr>
                <w:noProof/>
                <w:webHidden/>
              </w:rPr>
              <w:fldChar w:fldCharType="begin"/>
            </w:r>
            <w:r w:rsidR="00384E67">
              <w:rPr>
                <w:noProof/>
                <w:webHidden/>
              </w:rPr>
              <w:instrText xml:space="preserve"> PAGEREF _Toc49098114 \h </w:instrText>
            </w:r>
            <w:r w:rsidR="00384E67">
              <w:rPr>
                <w:noProof/>
                <w:webHidden/>
              </w:rPr>
            </w:r>
            <w:r w:rsidR="00384E67">
              <w:rPr>
                <w:noProof/>
                <w:webHidden/>
              </w:rPr>
              <w:fldChar w:fldCharType="separate"/>
            </w:r>
            <w:r w:rsidR="00384E67">
              <w:rPr>
                <w:noProof/>
                <w:webHidden/>
              </w:rPr>
              <w:t>5</w:t>
            </w:r>
            <w:r w:rsidR="00384E67">
              <w:rPr>
                <w:noProof/>
                <w:webHidden/>
              </w:rPr>
              <w:fldChar w:fldCharType="end"/>
            </w:r>
          </w:hyperlink>
        </w:p>
        <w:p w14:paraId="586D541D" w14:textId="6E518813" w:rsidR="00384E67" w:rsidRDefault="00405DDC">
          <w:pPr>
            <w:pStyle w:val="TOC2"/>
            <w:tabs>
              <w:tab w:val="right" w:leader="dot" w:pos="9016"/>
            </w:tabs>
            <w:rPr>
              <w:noProof/>
            </w:rPr>
          </w:pPr>
          <w:hyperlink w:anchor="_Toc49098115" w:history="1">
            <w:r w:rsidR="00384E67" w:rsidRPr="00724022">
              <w:rPr>
                <w:rStyle w:val="Hyperlink"/>
                <w:noProof/>
              </w:rPr>
              <w:t>The Economy</w:t>
            </w:r>
            <w:r w:rsidR="00384E67">
              <w:rPr>
                <w:noProof/>
                <w:webHidden/>
              </w:rPr>
              <w:tab/>
            </w:r>
            <w:r w:rsidR="00384E67">
              <w:rPr>
                <w:noProof/>
                <w:webHidden/>
              </w:rPr>
              <w:fldChar w:fldCharType="begin"/>
            </w:r>
            <w:r w:rsidR="00384E67">
              <w:rPr>
                <w:noProof/>
                <w:webHidden/>
              </w:rPr>
              <w:instrText xml:space="preserve"> PAGEREF _Toc49098115 \h </w:instrText>
            </w:r>
            <w:r w:rsidR="00384E67">
              <w:rPr>
                <w:noProof/>
                <w:webHidden/>
              </w:rPr>
            </w:r>
            <w:r w:rsidR="00384E67">
              <w:rPr>
                <w:noProof/>
                <w:webHidden/>
              </w:rPr>
              <w:fldChar w:fldCharType="separate"/>
            </w:r>
            <w:r w:rsidR="00384E67">
              <w:rPr>
                <w:noProof/>
                <w:webHidden/>
              </w:rPr>
              <w:t>5</w:t>
            </w:r>
            <w:r w:rsidR="00384E67">
              <w:rPr>
                <w:noProof/>
                <w:webHidden/>
              </w:rPr>
              <w:fldChar w:fldCharType="end"/>
            </w:r>
          </w:hyperlink>
        </w:p>
        <w:p w14:paraId="7540D265" w14:textId="0C335F48" w:rsidR="00384E67" w:rsidRDefault="00405DDC">
          <w:pPr>
            <w:pStyle w:val="TOC2"/>
            <w:tabs>
              <w:tab w:val="right" w:leader="dot" w:pos="9016"/>
            </w:tabs>
            <w:rPr>
              <w:noProof/>
            </w:rPr>
          </w:pPr>
          <w:hyperlink w:anchor="_Toc49098116" w:history="1">
            <w:r w:rsidR="00384E67" w:rsidRPr="00724022">
              <w:rPr>
                <w:rStyle w:val="Hyperlink"/>
                <w:noProof/>
              </w:rPr>
              <w:t>Society</w:t>
            </w:r>
            <w:r w:rsidR="00384E67">
              <w:rPr>
                <w:noProof/>
                <w:webHidden/>
              </w:rPr>
              <w:tab/>
            </w:r>
            <w:r w:rsidR="00384E67">
              <w:rPr>
                <w:noProof/>
                <w:webHidden/>
              </w:rPr>
              <w:fldChar w:fldCharType="begin"/>
            </w:r>
            <w:r w:rsidR="00384E67">
              <w:rPr>
                <w:noProof/>
                <w:webHidden/>
              </w:rPr>
              <w:instrText xml:space="preserve"> PAGEREF _Toc49098116 \h </w:instrText>
            </w:r>
            <w:r w:rsidR="00384E67">
              <w:rPr>
                <w:noProof/>
                <w:webHidden/>
              </w:rPr>
            </w:r>
            <w:r w:rsidR="00384E67">
              <w:rPr>
                <w:noProof/>
                <w:webHidden/>
              </w:rPr>
              <w:fldChar w:fldCharType="separate"/>
            </w:r>
            <w:r w:rsidR="00384E67">
              <w:rPr>
                <w:noProof/>
                <w:webHidden/>
              </w:rPr>
              <w:t>5</w:t>
            </w:r>
            <w:r w:rsidR="00384E67">
              <w:rPr>
                <w:noProof/>
                <w:webHidden/>
              </w:rPr>
              <w:fldChar w:fldCharType="end"/>
            </w:r>
          </w:hyperlink>
        </w:p>
        <w:p w14:paraId="52D4622E" w14:textId="4F598692" w:rsidR="00384E67" w:rsidRDefault="00405DDC">
          <w:pPr>
            <w:pStyle w:val="TOC1"/>
            <w:tabs>
              <w:tab w:val="right" w:leader="dot" w:pos="9016"/>
            </w:tabs>
            <w:rPr>
              <w:noProof/>
            </w:rPr>
          </w:pPr>
          <w:hyperlink w:anchor="_Toc49098117" w:history="1">
            <w:r w:rsidR="00384E67" w:rsidRPr="00724022">
              <w:rPr>
                <w:rStyle w:val="Hyperlink"/>
                <w:noProof/>
              </w:rPr>
              <w:t>Conclusion</w:t>
            </w:r>
            <w:r w:rsidR="00384E67">
              <w:rPr>
                <w:noProof/>
                <w:webHidden/>
              </w:rPr>
              <w:tab/>
            </w:r>
            <w:r w:rsidR="00384E67">
              <w:rPr>
                <w:noProof/>
                <w:webHidden/>
              </w:rPr>
              <w:fldChar w:fldCharType="begin"/>
            </w:r>
            <w:r w:rsidR="00384E67">
              <w:rPr>
                <w:noProof/>
                <w:webHidden/>
              </w:rPr>
              <w:instrText xml:space="preserve"> PAGEREF _Toc49098117 \h </w:instrText>
            </w:r>
            <w:r w:rsidR="00384E67">
              <w:rPr>
                <w:noProof/>
                <w:webHidden/>
              </w:rPr>
            </w:r>
            <w:r w:rsidR="00384E67">
              <w:rPr>
                <w:noProof/>
                <w:webHidden/>
              </w:rPr>
              <w:fldChar w:fldCharType="separate"/>
            </w:r>
            <w:r w:rsidR="00384E67">
              <w:rPr>
                <w:noProof/>
                <w:webHidden/>
              </w:rPr>
              <w:t>5</w:t>
            </w:r>
            <w:r w:rsidR="00384E67">
              <w:rPr>
                <w:noProof/>
                <w:webHidden/>
              </w:rPr>
              <w:fldChar w:fldCharType="end"/>
            </w:r>
          </w:hyperlink>
        </w:p>
        <w:p w14:paraId="38C7515C" w14:textId="7E4B752B" w:rsidR="00384E67" w:rsidRDefault="00405DDC">
          <w:pPr>
            <w:pStyle w:val="TOC1"/>
            <w:tabs>
              <w:tab w:val="right" w:leader="dot" w:pos="9016"/>
            </w:tabs>
            <w:rPr>
              <w:noProof/>
            </w:rPr>
          </w:pPr>
          <w:hyperlink w:anchor="_Toc49098118" w:history="1">
            <w:r w:rsidR="00384E67" w:rsidRPr="00724022">
              <w:rPr>
                <w:rStyle w:val="Hyperlink"/>
                <w:noProof/>
              </w:rPr>
              <w:t>References</w:t>
            </w:r>
            <w:r w:rsidR="00384E67">
              <w:rPr>
                <w:noProof/>
                <w:webHidden/>
              </w:rPr>
              <w:tab/>
            </w:r>
            <w:r w:rsidR="00384E67">
              <w:rPr>
                <w:noProof/>
                <w:webHidden/>
              </w:rPr>
              <w:fldChar w:fldCharType="begin"/>
            </w:r>
            <w:r w:rsidR="00384E67">
              <w:rPr>
                <w:noProof/>
                <w:webHidden/>
              </w:rPr>
              <w:instrText xml:space="preserve"> PAGEREF _Toc49098118 \h </w:instrText>
            </w:r>
            <w:r w:rsidR="00384E67">
              <w:rPr>
                <w:noProof/>
                <w:webHidden/>
              </w:rPr>
            </w:r>
            <w:r w:rsidR="00384E67">
              <w:rPr>
                <w:noProof/>
                <w:webHidden/>
              </w:rPr>
              <w:fldChar w:fldCharType="separate"/>
            </w:r>
            <w:r w:rsidR="00384E67">
              <w:rPr>
                <w:noProof/>
                <w:webHidden/>
              </w:rPr>
              <w:t>6</w:t>
            </w:r>
            <w:r w:rsidR="00384E67">
              <w:rPr>
                <w:noProof/>
                <w:webHidden/>
              </w:rPr>
              <w:fldChar w:fldCharType="end"/>
            </w:r>
          </w:hyperlink>
        </w:p>
        <w:p w14:paraId="7C36A501" w14:textId="2FDAF96B" w:rsidR="00384E67" w:rsidRDefault="00384E67">
          <w:r>
            <w:rPr>
              <w:b/>
              <w:bCs/>
              <w:noProof/>
            </w:rPr>
            <w:fldChar w:fldCharType="end"/>
          </w:r>
        </w:p>
      </w:sdtContent>
    </w:sdt>
    <w:p w14:paraId="16436013" w14:textId="5C4E6703" w:rsidR="00844443" w:rsidRDefault="00844443"/>
    <w:p w14:paraId="46D2CD95" w14:textId="524D4DD9" w:rsidR="003E5580" w:rsidRDefault="003E5580"/>
    <w:p w14:paraId="7AB05BA4" w14:textId="5AB88C4D" w:rsidR="003E5580" w:rsidRDefault="003E5580"/>
    <w:p w14:paraId="74EB4B33" w14:textId="01B0CC95" w:rsidR="003E5580" w:rsidRDefault="003E5580"/>
    <w:p w14:paraId="76A516B7" w14:textId="3665593A" w:rsidR="003E5580" w:rsidRDefault="003E5580"/>
    <w:p w14:paraId="691CE274" w14:textId="14287AEC" w:rsidR="003E5580" w:rsidRDefault="003E5580"/>
    <w:p w14:paraId="70007018" w14:textId="5BD94A0B" w:rsidR="003E5580" w:rsidRDefault="003E5580"/>
    <w:p w14:paraId="39FA759E" w14:textId="587EFE45" w:rsidR="003E5580" w:rsidRDefault="003E5580"/>
    <w:p w14:paraId="1AED8F09" w14:textId="26950A50" w:rsidR="003E5580" w:rsidRDefault="003E5580"/>
    <w:p w14:paraId="3EB961D3" w14:textId="68EAAF6C" w:rsidR="003E5580" w:rsidRDefault="003E5580"/>
    <w:p w14:paraId="0E589EED" w14:textId="78D591A8" w:rsidR="003E5580" w:rsidRDefault="003E5580"/>
    <w:p w14:paraId="3441D6A3" w14:textId="5CD407C0" w:rsidR="003E5580" w:rsidRDefault="003E5580"/>
    <w:p w14:paraId="4D3A371A" w14:textId="4D60BEEE" w:rsidR="003E5580" w:rsidRDefault="003E5580"/>
    <w:p w14:paraId="063EE891" w14:textId="366CC80F" w:rsidR="003E5580" w:rsidRDefault="003E5580"/>
    <w:p w14:paraId="0643C8EF" w14:textId="7180385C" w:rsidR="003E5580" w:rsidRDefault="003E5580"/>
    <w:p w14:paraId="5EFF22D2" w14:textId="7CE7C6CD" w:rsidR="003E5580" w:rsidRDefault="003E5580"/>
    <w:p w14:paraId="62C2919E" w14:textId="5D595102" w:rsidR="003E5580" w:rsidRDefault="003E5580"/>
    <w:p w14:paraId="4685A82C" w14:textId="10916FC9" w:rsidR="003E5580" w:rsidRDefault="003E5580"/>
    <w:p w14:paraId="6DAC0CE7" w14:textId="77777777" w:rsidR="00005522" w:rsidRDefault="00005522" w:rsidP="00005522">
      <w:pPr>
        <w:pStyle w:val="Heading1"/>
      </w:pPr>
      <w:bookmarkStart w:id="0" w:name="_Toc49098109"/>
      <w:r>
        <w:lastRenderedPageBreak/>
        <w:t>Introduction</w:t>
      </w:r>
      <w:bookmarkEnd w:id="0"/>
    </w:p>
    <w:p w14:paraId="7C77F65F" w14:textId="77777777" w:rsidR="00005522" w:rsidRDefault="00005522" w:rsidP="00005522">
      <w:r>
        <w:t xml:space="preserve">Studies of organizations, just as their corporate structures, have become more prominent in current improvement projects. Incidentally, hierarchical culture and structure in terms of development nevertheless have limited scientific translation. This report is interested in the national basis of Indian structural organizations. Construction company Hindustan and </w:t>
      </w:r>
      <w:proofErr w:type="spellStart"/>
      <w:r>
        <w:t>Tecton</w:t>
      </w:r>
      <w:proofErr w:type="spellEnd"/>
      <w:r>
        <w:t xml:space="preserve"> International Engineering are reporting. The exam was used to study the corporate societies and structures of the tested associations using the organizational structure of Cameron and Quinn and the Cultural Assessment Tool (Adams, 2020). The results show that looser and more flexible structures of less regular frameworks can respond quickly to improved business conditions when combined with better societies. In addition, the investigation introduced here depicts diversity in corporate culture and hierarchical structures, respecting structure, size and age.</w:t>
      </w:r>
    </w:p>
    <w:p w14:paraId="21339B04" w14:textId="77777777" w:rsidR="00005522" w:rsidRDefault="00005522" w:rsidP="00005522">
      <w:r>
        <w:t xml:space="preserve">Knowledge of corporate culture and structure is important for understanding what is happening and how it is cared for and strengthened within associations (Adams, 2020). The way of life of the association is presented as the main suspicions, perspectives and regular practices in the foundation. Many scholars and experts agree that the achievement and long-term viability of associations affect the culture of the work environment. Cameron and Quinn say their organization's lifestyle isolates effective organizations from others, while on the other hand, the management structure hints at how capable an association is. It allows groups to work with each other to perform exercises on their individual tasks. This document is intended to characterize the social profile and structure of associations, highlighting the findings of the survey. The study examined the currently prevailing social and basic styles of the construction company Hindustan and the international engineering company </w:t>
      </w:r>
      <w:proofErr w:type="spellStart"/>
      <w:r>
        <w:t>Tecton</w:t>
      </w:r>
      <w:proofErr w:type="spellEnd"/>
      <w:r>
        <w:t>.</w:t>
      </w:r>
    </w:p>
    <w:p w14:paraId="53CEAFB6" w14:textId="77777777" w:rsidR="00005522" w:rsidRDefault="00005522" w:rsidP="00005522">
      <w:pPr>
        <w:pStyle w:val="Heading1"/>
      </w:pPr>
      <w:bookmarkStart w:id="1" w:name="_Toc49098110"/>
      <w:r>
        <w:t xml:space="preserve">Culture and structure in the companies of </w:t>
      </w:r>
      <w:proofErr w:type="spellStart"/>
      <w:r>
        <w:t>Tecton</w:t>
      </w:r>
      <w:proofErr w:type="spellEnd"/>
      <w:r>
        <w:t xml:space="preserve"> and Hindustan</w:t>
      </w:r>
      <w:bookmarkEnd w:id="1"/>
    </w:p>
    <w:p w14:paraId="3B37A8FE" w14:textId="77777777" w:rsidR="00005522" w:rsidRDefault="00005522" w:rsidP="00005522">
      <w:r>
        <w:t xml:space="preserve">In any case, through HR strategies, culture and structure, the international engineering company </w:t>
      </w:r>
      <w:proofErr w:type="spellStart"/>
      <w:r>
        <w:t>Tecton</w:t>
      </w:r>
      <w:proofErr w:type="spellEnd"/>
      <w:r>
        <w:t xml:space="preserve"> builds its framework for creation. The organization also promotes the possibility of representative accountability for the </w:t>
      </w:r>
      <w:proofErr w:type="spellStart"/>
      <w:r>
        <w:t>endeavor</w:t>
      </w:r>
      <w:proofErr w:type="spellEnd"/>
      <w:r>
        <w:t xml:space="preserve"> through a human resources perspective. In addition, they have an increased level of interest in preparation and improvement and internal progress. From a social point of view, </w:t>
      </w:r>
      <w:proofErr w:type="spellStart"/>
      <w:r>
        <w:t>Tecton’s</w:t>
      </w:r>
      <w:proofErr w:type="spellEnd"/>
      <w:r>
        <w:t xml:space="preserve"> fixation on preparation and honesty separates them from rivals insofar as it assesses past progress, yet their tendency is central to the ability to make a move (Diaconescu and Müller., 2018).</w:t>
      </w:r>
    </w:p>
    <w:p w14:paraId="615AE3E0" w14:textId="77777777" w:rsidR="00005522" w:rsidRDefault="00005522" w:rsidP="00005522">
      <w:r>
        <w:t xml:space="preserve">In addition, to prepare the pre-training, </w:t>
      </w:r>
      <w:proofErr w:type="spellStart"/>
      <w:r>
        <w:t>Tecton</w:t>
      </w:r>
      <w:proofErr w:type="spellEnd"/>
      <w:r>
        <w:t xml:space="preserve"> International Engineering Company needs all workers to be masters. In this way, the working substance, as each employee writes to the administrator and the organization knows the importance of concentration on the final result. It provides a network structure in which each specialist persuades a central architect who serves the client’s benefits (Diaconescu and Müller., 2018). Meetings are held at regular intervals to arrange the links between chief architects and practice leaders. The </w:t>
      </w:r>
      <w:proofErr w:type="spellStart"/>
      <w:r>
        <w:t>Tecton</w:t>
      </w:r>
      <w:proofErr w:type="spellEnd"/>
      <w:r>
        <w:t xml:space="preserve"> system also has various progressive coordination structures between assemblies, such as module upgrade groups, which are cross-utility groups that combine items and assemble engineers. </w:t>
      </w:r>
      <w:proofErr w:type="spellStart"/>
      <w:r>
        <w:t>Tecton</w:t>
      </w:r>
      <w:proofErr w:type="spellEnd"/>
      <w:r>
        <w:t xml:space="preserve"> finds some harmony through this framework between conservation and different levels, but still adaptive and innovative.</w:t>
      </w:r>
    </w:p>
    <w:p w14:paraId="367A36A8" w14:textId="47CA76B5" w:rsidR="003E5580" w:rsidRDefault="00005522" w:rsidP="00005522">
      <w:r>
        <w:t xml:space="preserve">Be that as it may, the </w:t>
      </w:r>
      <w:proofErr w:type="spellStart"/>
      <w:r>
        <w:t>Tecton</w:t>
      </w:r>
      <w:proofErr w:type="spellEnd"/>
      <w:r>
        <w:t xml:space="preserve"> network and association are advancing progressive training and improvement, with workers at all costs having to check the difference between real and </w:t>
      </w:r>
      <w:r>
        <w:lastRenderedPageBreak/>
        <w:t xml:space="preserve">expected results that understand the reasons. Which means that the organization assumes that the changes are unrealistic without such awareness. </w:t>
      </w:r>
      <w:proofErr w:type="spellStart"/>
      <w:r>
        <w:t>Tectron</w:t>
      </w:r>
      <w:proofErr w:type="spellEnd"/>
      <w:r>
        <w:t xml:space="preserve"> is reviewing its wide audience, and words like "never be cheerful" or "there must be a great way" are an important part of an organization's daily progress. For example, reconsideration of a defect is not a goal if a structure descends during development. The focus is more on the perception of the starting point of the error with the goal that is not imitated. The organization allows for progress and thinking about confusion as the key to achievement (Adams, 2020). In fact, another method of making money from bots is to hold "thinking" meetings to find out what turned out to be bad, just as it would change later</w:t>
      </w:r>
      <w:r w:rsidR="00384E67" w:rsidRPr="00384E67">
        <w:t xml:space="preserve"> (Elsmore, 2018)</w:t>
      </w:r>
      <w:r>
        <w:t>. In conclusion, the association finds a way to ensure that anything understood is spoken to by the rest of the organization, despite helping people and associations understand, which ends with the formation of induced data.</w:t>
      </w:r>
    </w:p>
    <w:p w14:paraId="7A102987" w14:textId="13244A96" w:rsidR="00005522" w:rsidRDefault="00005522" w:rsidP="00005522">
      <w:r>
        <w:t>Then again, the culture of the organization in the construction company Hindustan provides flexibility and adaptability of the work environment in the serious interest in the answers based on work for customer addresses</w:t>
      </w:r>
      <w:r w:rsidR="00384E67" w:rsidRPr="00384E67">
        <w:t xml:space="preserve"> (Elsmore, 2018)</w:t>
      </w:r>
      <w:r>
        <w:t>. To improve the imagination and quality of the administration, the construction company Hindustan uses the corporate culture. The association stops the social qualities that better support innovation and the high calibre of creation as one of the pioneers in the structuring and development industry. The withdrawn performance of the construction company Hindustan is limited to this corporate culture, as well as the organization's HR-related capabilities.</w:t>
      </w:r>
    </w:p>
    <w:p w14:paraId="5916287C" w14:textId="77777777" w:rsidR="00005522" w:rsidRDefault="00005522" w:rsidP="00005522">
      <w:r>
        <w:t>In other words, the hierarchical structure of the construction company Hindustan allows the organization to develop, especially after the major change that began in 2014 (</w:t>
      </w:r>
      <w:proofErr w:type="spellStart"/>
      <w:r>
        <w:t>Gheibi</w:t>
      </w:r>
      <w:proofErr w:type="spellEnd"/>
      <w:r>
        <w:t xml:space="preserve"> and </w:t>
      </w:r>
      <w:proofErr w:type="spellStart"/>
      <w:r>
        <w:t>Dadvar</w:t>
      </w:r>
      <w:proofErr w:type="spellEnd"/>
      <w:r>
        <w:t>., 2018). Hindustan emphasizes the importance of the organization's mastery of the authority structure. As one of the main parts of the labour market in development companies, the association uses its structure to continue the competition in accordance with its methodologies.</w:t>
      </w:r>
    </w:p>
    <w:p w14:paraId="421C1468" w14:textId="77777777" w:rsidR="00005522" w:rsidRDefault="00005522" w:rsidP="00005522">
      <w:r>
        <w:t>In addition, the internal structure of the construction company Hindustan can be sorted as divisional. The top administration announced in March 2014 that the hierarchical structure of the construction company Hindustan had been changed to match its vital vision and extravagance. For example, in fiscal 2015, this combined program required the deployment of about 3,500 openings (</w:t>
      </w:r>
      <w:proofErr w:type="spellStart"/>
      <w:r>
        <w:t>Gheibi</w:t>
      </w:r>
      <w:proofErr w:type="spellEnd"/>
      <w:r>
        <w:t xml:space="preserve"> and </w:t>
      </w:r>
      <w:proofErr w:type="spellStart"/>
      <w:r>
        <w:t>Dadvar</w:t>
      </w:r>
      <w:proofErr w:type="spellEnd"/>
      <w:r>
        <w:t>., 2018). This combined effort culminated in the new divisional system of Hindustan's authoritative structure. The structure of the Hindustan association according to the technical groups and the market capacity is arranged according to the chart below. In total, the organization is divided into three departments based on specialized classes, while it is divided into nine departments, as indicated by the business capacity:</w:t>
      </w:r>
    </w:p>
    <w:p w14:paraId="4A47C12F" w14:textId="77777777" w:rsidR="00005522" w:rsidRDefault="00005522" w:rsidP="00005522">
      <w:pPr>
        <w:pStyle w:val="Heading1"/>
      </w:pPr>
      <w:bookmarkStart w:id="2" w:name="_Toc49098111"/>
      <w:r>
        <w:t>The hierarchical structure of Hindustan</w:t>
      </w:r>
      <w:bookmarkEnd w:id="2"/>
    </w:p>
    <w:p w14:paraId="3DCAF507" w14:textId="77777777" w:rsidR="00005522" w:rsidRDefault="00005522" w:rsidP="00005522">
      <w:pPr>
        <w:pStyle w:val="Heading2"/>
      </w:pPr>
      <w:bookmarkStart w:id="3" w:name="_Toc49098112"/>
      <w:r>
        <w:t>Effect on employees and managers</w:t>
      </w:r>
      <w:bookmarkEnd w:id="3"/>
    </w:p>
    <w:p w14:paraId="2E26D5ED" w14:textId="77777777" w:rsidR="00005522" w:rsidRDefault="00005522" w:rsidP="00005522">
      <w:r>
        <w:t>Effective organization in this way cannot be just because of one star; all the workers are so amazing. The capacity to select qualified people depends on such a large amount of it. The initiative is at the very centre of corporate culture and so they take care of them. No one can dispute that a worthy pioneer must be a developer of organizational culture with the aim that workers can build productivity on their own (</w:t>
      </w:r>
      <w:proofErr w:type="spellStart"/>
      <w:r>
        <w:t>Gheibi</w:t>
      </w:r>
      <w:proofErr w:type="spellEnd"/>
      <w:r>
        <w:t xml:space="preserve"> and </w:t>
      </w:r>
      <w:proofErr w:type="spellStart"/>
      <w:r>
        <w:t>Dadvar</w:t>
      </w:r>
      <w:proofErr w:type="spellEnd"/>
      <w:r>
        <w:t xml:space="preserve">., </w:t>
      </w:r>
      <w:proofErr w:type="gramStart"/>
      <w:r>
        <w:t>2018) ..</w:t>
      </w:r>
      <w:proofErr w:type="gramEnd"/>
      <w:r>
        <w:t xml:space="preserve"> To put it more </w:t>
      </w:r>
      <w:r>
        <w:lastRenderedPageBreak/>
        <w:t xml:space="preserve">clearly, the Board of Directors depends on the culture of </w:t>
      </w:r>
      <w:proofErr w:type="spellStart"/>
      <w:r>
        <w:t>Tecton</w:t>
      </w:r>
      <w:proofErr w:type="spellEnd"/>
      <w:r>
        <w:t>, in general, would cultivate steadfastness and progress depending on a particular authoritative culture, given that the culture is ready not only to make a domain but in addition to responding to different and evolving circumstances (</w:t>
      </w:r>
      <w:proofErr w:type="spellStart"/>
      <w:r>
        <w:t>Hachem</w:t>
      </w:r>
      <w:proofErr w:type="spellEnd"/>
      <w:r>
        <w:t xml:space="preserve"> and Hamon., 2014). This suggests that these improvements have fostered another culture that has expanded security, common understanding and the strengthening of the interrelationships of managers, professions as well as different parts of the business. That way the staff and the board had a feast together at the neighbourhood breakfast; parking spaces were not reserved; the work environment was free. Holding the table of the working staff were desks, participation sheets and inadequacy reports.</w:t>
      </w:r>
    </w:p>
    <w:p w14:paraId="6328798C" w14:textId="65790CB9" w:rsidR="003E5580" w:rsidRDefault="00005522" w:rsidP="00005522">
      <w:r>
        <w:t>A pioneer legitimately influences society through his idea of ​​initiative and his influence on the network. The pioneer does have differentiation (</w:t>
      </w:r>
      <w:proofErr w:type="spellStart"/>
      <w:r>
        <w:t>Hachem</w:t>
      </w:r>
      <w:proofErr w:type="spellEnd"/>
      <w:r>
        <w:t xml:space="preserve"> and Hamon., 2014). "Culture and leaders are cut out of the same cloth and one cannot appreciate one without the other." This is on the grounds that a leader influences the lifestyle of the organization and </w:t>
      </w:r>
      <w:proofErr w:type="spellStart"/>
      <w:r>
        <w:t>Tecton</w:t>
      </w:r>
      <w:proofErr w:type="spellEnd"/>
      <w:r>
        <w:t xml:space="preserve"> is not a special case. </w:t>
      </w:r>
      <w:proofErr w:type="spellStart"/>
      <w:r>
        <w:t>Tecton's</w:t>
      </w:r>
      <w:proofErr w:type="spellEnd"/>
      <w:r>
        <w:t xml:space="preserve"> pioneers became more involved in the needs and abilities of each individual, in the study of the idea of ​​man and his recognition. In </w:t>
      </w:r>
      <w:proofErr w:type="spellStart"/>
      <w:r>
        <w:t>Tecton</w:t>
      </w:r>
      <w:proofErr w:type="spellEnd"/>
      <w:r>
        <w:t>, planners considered creating a business for people to work in while building a home environment. Concentrating work powerfully and truly helps workers with warmth (</w:t>
      </w:r>
      <w:proofErr w:type="spellStart"/>
      <w:r>
        <w:t>Lebowitz</w:t>
      </w:r>
      <w:proofErr w:type="spellEnd"/>
      <w:r>
        <w:t xml:space="preserve"> 2013).</w:t>
      </w:r>
    </w:p>
    <w:p w14:paraId="6FE9F590" w14:textId="2784ED32" w:rsidR="00005522" w:rsidRDefault="00005522" w:rsidP="00005522">
      <w:r w:rsidRPr="00005522">
        <w:t>Then again, the main goal of Hindustan is to move the organizational culture in the past uninvolved and receptive to obvious and supportive dynamics, where employee cooperation is significant, customer reliability is concentration, and progress is the regular exercises of the association as a whole. Power must also happen every day (</w:t>
      </w:r>
      <w:proofErr w:type="spellStart"/>
      <w:r w:rsidRPr="00005522">
        <w:t>Hachem</w:t>
      </w:r>
      <w:proofErr w:type="spellEnd"/>
      <w:r w:rsidRPr="00005522">
        <w:t xml:space="preserve"> and Hamon., 2014). In this way, any association is expected to be able to see how the Hindustani type of culture can be created, to reveal the basic structures and influences on societies. It is currently being clarified that the culture and structure of the Hindus are related to the relocation of perspective, business technology must be "external", for example, focused on and organizing customers. Honestly, the workforce continues to improve, consolidate levels and have fewer gaps among bosses and workers, investing people and making better use of time for productive work</w:t>
      </w:r>
      <w:r w:rsidR="00384E67" w:rsidRPr="00384E67">
        <w:t xml:space="preserve"> (Burrow, Brad Alan </w:t>
      </w:r>
      <w:proofErr w:type="spellStart"/>
      <w:r w:rsidR="00384E67" w:rsidRPr="00384E67">
        <w:t>Kleindl</w:t>
      </w:r>
      <w:proofErr w:type="spellEnd"/>
      <w:r w:rsidR="00384E67" w:rsidRPr="00384E67">
        <w:t xml:space="preserve"> and Becraft, 2017)</w:t>
      </w:r>
      <w:r w:rsidRPr="00005522">
        <w:t>. In the case of the highest level model, it is, by all means, a typical practice, but the truth is that it does not happen everywhere. In the end, the efforts ended with the reduction of nearly 3,500 positions, thus saving significant funding, which can be coordinated in the development of new developments in several different ways, hence the benefit to the organization. Moreover, a significant level of rivalry is also a key part of Hindustan's corporate culture</w:t>
      </w:r>
      <w:r w:rsidR="00384E67" w:rsidRPr="00384E67">
        <w:t xml:space="preserve"> (</w:t>
      </w:r>
      <w:proofErr w:type="spellStart"/>
      <w:r w:rsidR="00384E67" w:rsidRPr="00384E67">
        <w:t>Turi</w:t>
      </w:r>
      <w:proofErr w:type="spellEnd"/>
      <w:r w:rsidR="00384E67" w:rsidRPr="00384E67">
        <w:t xml:space="preserve"> and </w:t>
      </w:r>
      <w:proofErr w:type="spellStart"/>
      <w:r w:rsidR="00384E67" w:rsidRPr="00384E67">
        <w:t>Sorooshian</w:t>
      </w:r>
      <w:proofErr w:type="spellEnd"/>
      <w:r w:rsidR="00384E67" w:rsidRPr="00384E67">
        <w:t>, 2019)</w:t>
      </w:r>
      <w:r w:rsidRPr="00005522">
        <w:t>.</w:t>
      </w:r>
    </w:p>
    <w:p w14:paraId="5C79298D" w14:textId="724E119D" w:rsidR="00005522" w:rsidRDefault="00005522" w:rsidP="00005522">
      <w:r>
        <w:t>In general, the CEO is trying to expand the program to improve and accelerate the building of administrations that should influence the corporate culture of the Hindus.</w:t>
      </w:r>
    </w:p>
    <w:p w14:paraId="3806ABEC" w14:textId="72FE482F" w:rsidR="00384E67" w:rsidRDefault="00384E67" w:rsidP="00005522"/>
    <w:p w14:paraId="0EBA5D49" w14:textId="77777777" w:rsidR="00384E67" w:rsidRDefault="00384E67" w:rsidP="00005522"/>
    <w:p w14:paraId="2F3BE349" w14:textId="44C95B8F" w:rsidR="00005522" w:rsidRDefault="00384E67" w:rsidP="00005522">
      <w:pPr>
        <w:pStyle w:val="Heading1"/>
      </w:pPr>
      <w:bookmarkStart w:id="4" w:name="_Toc49098113"/>
      <w:r>
        <w:lastRenderedPageBreak/>
        <w:t>Business Environment Evaluation</w:t>
      </w:r>
      <w:r w:rsidR="00005522">
        <w:t xml:space="preserve"> International Engineering Company </w:t>
      </w:r>
      <w:proofErr w:type="spellStart"/>
      <w:r w:rsidR="00005522">
        <w:t>Tecton</w:t>
      </w:r>
      <w:bookmarkEnd w:id="4"/>
      <w:proofErr w:type="spellEnd"/>
    </w:p>
    <w:p w14:paraId="278B31ED" w14:textId="77777777" w:rsidR="00005522" w:rsidRDefault="00005522" w:rsidP="00005522">
      <w:r>
        <w:t xml:space="preserve">PESTEL is a systematic tool for assessing the large-scale partnership environment (Parfitt, 2017). PESTEL alludes to political, social, social, specialized, natural just as administrative components that affect the overall state of the </w:t>
      </w:r>
      <w:proofErr w:type="spellStart"/>
      <w:r>
        <w:t>Tecton</w:t>
      </w:r>
      <w:proofErr w:type="spellEnd"/>
      <w:r>
        <w:t xml:space="preserve"> International Engineering Company.</w:t>
      </w:r>
    </w:p>
    <w:p w14:paraId="220712BD" w14:textId="77777777" w:rsidR="00005522" w:rsidRDefault="00005522" w:rsidP="00005522">
      <w:pPr>
        <w:pStyle w:val="Heading2"/>
      </w:pPr>
      <w:bookmarkStart w:id="5" w:name="_Toc49098114"/>
      <w:r>
        <w:t>Politics</w:t>
      </w:r>
      <w:bookmarkEnd w:id="5"/>
    </w:p>
    <w:p w14:paraId="046694A3" w14:textId="77777777" w:rsidR="00005522" w:rsidRDefault="00005522" w:rsidP="00005522">
      <w:r>
        <w:t xml:space="preserve">Immediately the bat, the components that can affect the outlined practicality of </w:t>
      </w:r>
      <w:proofErr w:type="spellStart"/>
      <w:r>
        <w:t>Tecton</w:t>
      </w:r>
      <w:proofErr w:type="spellEnd"/>
      <w:r>
        <w:t xml:space="preserve"> Corporation in a particular country or part, undertakes significant work in evaluating the strategy. </w:t>
      </w:r>
      <w:proofErr w:type="spellStart"/>
      <w:r>
        <w:t>Tecton</w:t>
      </w:r>
      <w:proofErr w:type="spellEnd"/>
      <w:r>
        <w:t xml:space="preserve"> Corporation invests resources in more than twelve countries in the development and design of markets and transmits to various types of hazards from guidelines and programs (Parfitt, 2017). In the serious development and design of administrations advertising crossings of different countries, the maintenance of support is cultivated by expanding the fundamental fluctuations in the regulatory world to the entry or introduction of resources in a particular industry, </w:t>
      </w:r>
      <w:proofErr w:type="spellStart"/>
      <w:r>
        <w:t>Tecton</w:t>
      </w:r>
      <w:proofErr w:type="spellEnd"/>
      <w:r>
        <w:t xml:space="preserve"> Corporation will intensively inspect related components; political stability, the importance of division and the building of administrations in the financial plan of the nation; the likelihood of military conquest, the degree of desecration, especially in the structure and design office of the administration.</w:t>
      </w:r>
    </w:p>
    <w:p w14:paraId="6E60D8A0" w14:textId="77777777" w:rsidR="00005522" w:rsidRDefault="00005522" w:rsidP="00005522">
      <w:pPr>
        <w:pStyle w:val="Heading2"/>
      </w:pPr>
      <w:bookmarkStart w:id="6" w:name="_Toc49098115"/>
      <w:r>
        <w:t>The Economy</w:t>
      </w:r>
      <w:bookmarkEnd w:id="6"/>
    </w:p>
    <w:p w14:paraId="146360CC" w14:textId="77777777" w:rsidR="00005522" w:rsidRDefault="00005522" w:rsidP="00005522">
      <w:r>
        <w:t>The macro framework affects customer costs and orderly costs in the market, for example, swelling, loan fees, the scale of conversion just like money cycles. The upper part of the association depends on small air sizes, such as advertising standards. The partnership can use the financial elements of the nation, for example, the pace of development, expansion, monetary indications for business, for example the pace of development comparable to the development administration industry, the use of customers to predict the progress of the segment and the venture specifically ( Adams, 2020).</w:t>
      </w:r>
    </w:p>
    <w:p w14:paraId="43853086" w14:textId="77777777" w:rsidR="00005522" w:rsidRDefault="00005522" w:rsidP="00005522">
      <w:pPr>
        <w:pStyle w:val="Heading2"/>
      </w:pPr>
      <w:bookmarkStart w:id="7" w:name="_Toc49098116"/>
      <w:r>
        <w:t>Society</w:t>
      </w:r>
      <w:bookmarkEnd w:id="7"/>
    </w:p>
    <w:p w14:paraId="67A36A48" w14:textId="77777777" w:rsidR="00005522" w:rsidRDefault="00005522" w:rsidP="00005522">
      <w:r>
        <w:t xml:space="preserve">The lifestyle is comparable to the general population and how things are done that affect the company's lifestyle in the air. Mutual standards, just as outright misconduct, have a key impact on how </w:t>
      </w:r>
      <w:proofErr w:type="spellStart"/>
      <w:r>
        <w:t>Tecton</w:t>
      </w:r>
      <w:proofErr w:type="spellEnd"/>
      <w:r>
        <w:t xml:space="preserve"> advertisers see customers in a predetermined mall and how advertisers plan to communicate customers' progress in assembly and improvement efforts. Social issues for testing PESTEL research at the initiative of </w:t>
      </w:r>
      <w:proofErr w:type="spellStart"/>
      <w:r>
        <w:t>Tecton</w:t>
      </w:r>
      <w:proofErr w:type="spellEnd"/>
      <w:r>
        <w:t xml:space="preserve"> include the level of ethnicity and expertise of the population, the pyramid as well as the power elements of society.</w:t>
      </w:r>
    </w:p>
    <w:p w14:paraId="033131B0" w14:textId="77777777" w:rsidR="00005522" w:rsidRDefault="00005522" w:rsidP="00005522">
      <w:pPr>
        <w:pStyle w:val="Heading1"/>
      </w:pPr>
      <w:bookmarkStart w:id="8" w:name="_Toc49098117"/>
      <w:r>
        <w:t>Conclusion</w:t>
      </w:r>
      <w:bookmarkEnd w:id="8"/>
    </w:p>
    <w:p w14:paraId="022D77E9" w14:textId="1E996EA5" w:rsidR="00384E67" w:rsidRDefault="00005522" w:rsidP="00005522">
      <w:r>
        <w:t>Authoritative culture and types of systems are known as important and essential parts for a pleasant and open hierarchical implementation. The exam provides a rule that encourages associations to destroy their work culture just like structures before receiving the systems. In order to allow and maintain an economical network and procedures, the main pioneer highlights are also emphasized. Cameron's organizational structure and the Cultural Evaluation Tool make looser and more multifaceted systems of less correct associations united by better societies.</w:t>
      </w:r>
    </w:p>
    <w:p w14:paraId="1AA49FDB" w14:textId="42A7844F" w:rsidR="00384E67" w:rsidRDefault="00384E67" w:rsidP="00384E67">
      <w:pPr>
        <w:pStyle w:val="Heading1"/>
      </w:pPr>
      <w:bookmarkStart w:id="9" w:name="_Toc49098118"/>
      <w:r>
        <w:lastRenderedPageBreak/>
        <w:t>References</w:t>
      </w:r>
      <w:bookmarkEnd w:id="9"/>
    </w:p>
    <w:p w14:paraId="3321DC9C" w14:textId="77777777" w:rsidR="00384E67" w:rsidRPr="00384E67" w:rsidRDefault="00384E67" w:rsidP="00384E67">
      <w:pPr>
        <w:rPr>
          <w:lang w:val="en-US"/>
        </w:rPr>
      </w:pPr>
      <w:r w:rsidRPr="00384E67">
        <w:rPr>
          <w:lang w:val="en-US"/>
        </w:rPr>
        <w:t xml:space="preserve">Adams, T. L. (2020). Professional employees and professional managers: conflicting logics, hybridity, and </w:t>
      </w:r>
      <w:proofErr w:type="spellStart"/>
      <w:r w:rsidRPr="00384E67">
        <w:rPr>
          <w:lang w:val="en-US"/>
        </w:rPr>
        <w:t>restratification</w:t>
      </w:r>
      <w:proofErr w:type="spellEnd"/>
      <w:r w:rsidRPr="00384E67">
        <w:rPr>
          <w:lang w:val="en-US"/>
        </w:rPr>
        <w:t>. </w:t>
      </w:r>
      <w:r w:rsidRPr="00384E67">
        <w:rPr>
          <w:i/>
          <w:iCs/>
          <w:lang w:val="en-US"/>
        </w:rPr>
        <w:t>Journal of Professions and Organization</w:t>
      </w:r>
      <w:r w:rsidRPr="00384E67">
        <w:rPr>
          <w:lang w:val="en-US"/>
        </w:rPr>
        <w:t xml:space="preserve">.  </w:t>
      </w:r>
    </w:p>
    <w:p w14:paraId="05EFE6A9" w14:textId="77777777" w:rsidR="00384E67" w:rsidRPr="00384E67" w:rsidRDefault="00384E67" w:rsidP="00384E67">
      <w:r w:rsidRPr="00384E67">
        <w:t xml:space="preserve">Burrow, J., Brad Alan </w:t>
      </w:r>
      <w:proofErr w:type="spellStart"/>
      <w:r w:rsidRPr="00384E67">
        <w:t>Kleindl</w:t>
      </w:r>
      <w:proofErr w:type="spellEnd"/>
      <w:r w:rsidRPr="00384E67">
        <w:t xml:space="preserve"> and Becraft, M.B. (2017). </w:t>
      </w:r>
      <w:r w:rsidRPr="00384E67">
        <w:rPr>
          <w:i/>
          <w:iCs/>
        </w:rPr>
        <w:t>Business management</w:t>
      </w:r>
      <w:r w:rsidRPr="00384E67">
        <w:t>. Boston, Ma: South-Western Cengage Learning.</w:t>
      </w:r>
    </w:p>
    <w:p w14:paraId="35190C23" w14:textId="77777777" w:rsidR="00384E67" w:rsidRPr="00384E67" w:rsidRDefault="00384E67" w:rsidP="00384E67">
      <w:pPr>
        <w:rPr>
          <w:lang w:val="en-US"/>
        </w:rPr>
      </w:pPr>
      <w:r w:rsidRPr="00384E67">
        <w:rPr>
          <w:lang w:val="en-US"/>
        </w:rPr>
        <w:t xml:space="preserve">Diaconescu, A., </w:t>
      </w:r>
      <w:proofErr w:type="spellStart"/>
      <w:r w:rsidRPr="00384E67">
        <w:rPr>
          <w:lang w:val="en-US"/>
        </w:rPr>
        <w:t>Tomforde</w:t>
      </w:r>
      <w:proofErr w:type="spellEnd"/>
      <w:r w:rsidRPr="00384E67">
        <w:rPr>
          <w:lang w:val="en-US"/>
        </w:rPr>
        <w:t>, S., &amp; Müller-</w:t>
      </w:r>
      <w:proofErr w:type="spellStart"/>
      <w:r w:rsidRPr="00384E67">
        <w:rPr>
          <w:lang w:val="en-US"/>
        </w:rPr>
        <w:t>Schloer</w:t>
      </w:r>
      <w:proofErr w:type="spellEnd"/>
      <w:r w:rsidRPr="00384E67">
        <w:rPr>
          <w:lang w:val="en-US"/>
        </w:rPr>
        <w:t>, C. (2018). Holonic Cellular Automata: Modelling Multi-level Self-</w:t>
      </w:r>
      <w:proofErr w:type="spellStart"/>
      <w:r w:rsidRPr="00384E67">
        <w:rPr>
          <w:lang w:val="en-US"/>
        </w:rPr>
        <w:t>organisation</w:t>
      </w:r>
      <w:proofErr w:type="spellEnd"/>
      <w:r w:rsidRPr="00384E67">
        <w:rPr>
          <w:lang w:val="en-US"/>
        </w:rPr>
        <w:t xml:space="preserve"> of Structure and </w:t>
      </w:r>
      <w:proofErr w:type="spellStart"/>
      <w:r w:rsidRPr="00384E67">
        <w:rPr>
          <w:lang w:val="en-US"/>
        </w:rPr>
        <w:t>Behaviour</w:t>
      </w:r>
      <w:proofErr w:type="spellEnd"/>
      <w:r w:rsidRPr="00384E67">
        <w:rPr>
          <w:lang w:val="en-US"/>
        </w:rPr>
        <w:t>. </w:t>
      </w:r>
      <w:r w:rsidRPr="00384E67">
        <w:rPr>
          <w:i/>
          <w:iCs/>
          <w:lang w:val="en-US"/>
        </w:rPr>
        <w:t>The 2018 Conference on Artificial Life</w:t>
      </w:r>
      <w:r w:rsidRPr="00384E67">
        <w:rPr>
          <w:lang w:val="en-US"/>
        </w:rPr>
        <w:t xml:space="preserve">.  </w:t>
      </w:r>
    </w:p>
    <w:p w14:paraId="34CEE525" w14:textId="77777777" w:rsidR="00384E67" w:rsidRPr="00384E67" w:rsidRDefault="00384E67" w:rsidP="00384E67">
      <w:r w:rsidRPr="00384E67">
        <w:t xml:space="preserve">Elsmore, P. (2018). </w:t>
      </w:r>
      <w:r w:rsidRPr="00384E67">
        <w:rPr>
          <w:i/>
          <w:iCs/>
        </w:rPr>
        <w:t>Organisational culture : organisational change?</w:t>
      </w:r>
      <w:r w:rsidRPr="00384E67">
        <w:t xml:space="preserve"> London, [England] New York, New York Routledge.</w:t>
      </w:r>
    </w:p>
    <w:p w14:paraId="1CF36EC9" w14:textId="77777777" w:rsidR="00384E67" w:rsidRPr="00384E67" w:rsidRDefault="00384E67" w:rsidP="00384E67">
      <w:pPr>
        <w:rPr>
          <w:lang w:val="en-US"/>
        </w:rPr>
      </w:pPr>
      <w:proofErr w:type="spellStart"/>
      <w:r w:rsidRPr="00384E67">
        <w:rPr>
          <w:lang w:val="en-US"/>
        </w:rPr>
        <w:t>Gheibi</w:t>
      </w:r>
      <w:proofErr w:type="spellEnd"/>
      <w:r w:rsidRPr="00384E67">
        <w:rPr>
          <w:lang w:val="en-US"/>
        </w:rPr>
        <w:t xml:space="preserve">, M., </w:t>
      </w:r>
      <w:proofErr w:type="spellStart"/>
      <w:r w:rsidRPr="00384E67">
        <w:rPr>
          <w:lang w:val="en-US"/>
        </w:rPr>
        <w:t>Karrabi</w:t>
      </w:r>
      <w:proofErr w:type="spellEnd"/>
      <w:r w:rsidRPr="00384E67">
        <w:rPr>
          <w:lang w:val="en-US"/>
        </w:rPr>
        <w:t xml:space="preserve">, M., </w:t>
      </w:r>
      <w:proofErr w:type="spellStart"/>
      <w:r w:rsidRPr="00384E67">
        <w:rPr>
          <w:lang w:val="en-US"/>
        </w:rPr>
        <w:t>Mohammadi</w:t>
      </w:r>
      <w:proofErr w:type="spellEnd"/>
      <w:r w:rsidRPr="00384E67">
        <w:rPr>
          <w:lang w:val="en-US"/>
        </w:rPr>
        <w:t xml:space="preserve">, A., &amp; </w:t>
      </w:r>
      <w:proofErr w:type="spellStart"/>
      <w:r w:rsidRPr="00384E67">
        <w:rPr>
          <w:lang w:val="en-US"/>
        </w:rPr>
        <w:t>Dadvar</w:t>
      </w:r>
      <w:proofErr w:type="spellEnd"/>
      <w:r w:rsidRPr="00384E67">
        <w:rPr>
          <w:lang w:val="en-US"/>
        </w:rPr>
        <w:t>, A. (2018). Controlling air pollution in a city: A perspective from SOAR-PESTLE analysis. </w:t>
      </w:r>
      <w:r w:rsidRPr="00384E67">
        <w:rPr>
          <w:i/>
          <w:iCs/>
          <w:lang w:val="en-US"/>
        </w:rPr>
        <w:t>Integrated Environmental Assessment and Management</w:t>
      </w:r>
      <w:r w:rsidRPr="00384E67">
        <w:rPr>
          <w:lang w:val="en-US"/>
        </w:rPr>
        <w:t>, </w:t>
      </w:r>
      <w:r w:rsidRPr="00384E67">
        <w:rPr>
          <w:i/>
          <w:iCs/>
          <w:lang w:val="en-US"/>
        </w:rPr>
        <w:t>14</w:t>
      </w:r>
      <w:r w:rsidRPr="00384E67">
        <w:rPr>
          <w:lang w:val="en-US"/>
        </w:rPr>
        <w:t>(</w:t>
      </w:r>
      <w:r w:rsidRPr="00384E67">
        <w:rPr>
          <w:b/>
          <w:bCs/>
          <w:lang w:val="en-US"/>
        </w:rPr>
        <w:t>4</w:t>
      </w:r>
      <w:r w:rsidRPr="00384E67">
        <w:rPr>
          <w:lang w:val="en-US"/>
        </w:rPr>
        <w:t xml:space="preserve">), 480-488.  </w:t>
      </w:r>
    </w:p>
    <w:p w14:paraId="41EDE737" w14:textId="77777777" w:rsidR="00384E67" w:rsidRPr="00384E67" w:rsidRDefault="00384E67" w:rsidP="00384E67">
      <w:pPr>
        <w:rPr>
          <w:lang w:val="en-US"/>
        </w:rPr>
      </w:pPr>
      <w:proofErr w:type="spellStart"/>
      <w:r w:rsidRPr="00384E67">
        <w:rPr>
          <w:lang w:val="en-US"/>
        </w:rPr>
        <w:t>Hachem</w:t>
      </w:r>
      <w:proofErr w:type="spellEnd"/>
      <w:r w:rsidRPr="00384E67">
        <w:rPr>
          <w:lang w:val="en-US"/>
        </w:rPr>
        <w:t xml:space="preserve">, L., &amp; Hamon, C. (2014). Linear Pottery Culture Household </w:t>
      </w:r>
      <w:proofErr w:type="spellStart"/>
      <w:r w:rsidRPr="00384E67">
        <w:rPr>
          <w:lang w:val="en-US"/>
        </w:rPr>
        <w:t>Organisation</w:t>
      </w:r>
      <w:proofErr w:type="spellEnd"/>
      <w:r w:rsidRPr="00384E67">
        <w:rPr>
          <w:lang w:val="en-US"/>
        </w:rPr>
        <w:t>. </w:t>
      </w:r>
      <w:r w:rsidRPr="00384E67">
        <w:rPr>
          <w:i/>
          <w:iCs/>
          <w:lang w:val="en-US"/>
        </w:rPr>
        <w:t>Early Farmers</w:t>
      </w:r>
      <w:r w:rsidRPr="00384E67">
        <w:rPr>
          <w:lang w:val="en-US"/>
        </w:rPr>
        <w:t xml:space="preserve">.  </w:t>
      </w:r>
    </w:p>
    <w:p w14:paraId="5ECC0CC9" w14:textId="77777777" w:rsidR="00384E67" w:rsidRPr="00384E67" w:rsidRDefault="00384E67" w:rsidP="00384E67">
      <w:pPr>
        <w:rPr>
          <w:lang w:val="en-US"/>
        </w:rPr>
      </w:pPr>
      <w:r w:rsidRPr="00384E67">
        <w:rPr>
          <w:lang w:val="en-US"/>
        </w:rPr>
        <w:t xml:space="preserve">Parfitt, S. (2017). </w:t>
      </w:r>
      <w:proofErr w:type="spellStart"/>
      <w:r w:rsidRPr="00384E67">
        <w:rPr>
          <w:lang w:val="en-US"/>
        </w:rPr>
        <w:t>Organisation</w:t>
      </w:r>
      <w:proofErr w:type="spellEnd"/>
      <w:r w:rsidRPr="00384E67">
        <w:rPr>
          <w:lang w:val="en-US"/>
        </w:rPr>
        <w:t>, Culture and Gender. </w:t>
      </w:r>
      <w:r w:rsidRPr="00384E67">
        <w:rPr>
          <w:i/>
          <w:iCs/>
          <w:lang w:val="en-US"/>
        </w:rPr>
        <w:t>Knights Across the Atlantic</w:t>
      </w:r>
      <w:r w:rsidRPr="00384E67">
        <w:rPr>
          <w:lang w:val="en-US"/>
        </w:rPr>
        <w:t xml:space="preserve">.  </w:t>
      </w:r>
    </w:p>
    <w:p w14:paraId="2068071B" w14:textId="77777777" w:rsidR="00384E67" w:rsidRPr="00384E67" w:rsidRDefault="00384E67" w:rsidP="00384E67">
      <w:proofErr w:type="spellStart"/>
      <w:r w:rsidRPr="00384E67">
        <w:t>Turi</w:t>
      </w:r>
      <w:proofErr w:type="spellEnd"/>
      <w:r w:rsidRPr="00384E67">
        <w:t xml:space="preserve">, J.A. and </w:t>
      </w:r>
      <w:proofErr w:type="spellStart"/>
      <w:r w:rsidRPr="00384E67">
        <w:t>Sorooshian</w:t>
      </w:r>
      <w:proofErr w:type="spellEnd"/>
      <w:r w:rsidRPr="00384E67">
        <w:t xml:space="preserve">, S. (2019). The impact of organisational structure on organisational learning. </w:t>
      </w:r>
      <w:r w:rsidRPr="00384E67">
        <w:rPr>
          <w:i/>
          <w:iCs/>
        </w:rPr>
        <w:t>Middle East J. of Management</w:t>
      </w:r>
      <w:r w:rsidRPr="00384E67">
        <w:t>, 6(</w:t>
      </w:r>
      <w:r w:rsidRPr="00384E67">
        <w:rPr>
          <w:b/>
          <w:bCs/>
        </w:rPr>
        <w:t>2</w:t>
      </w:r>
      <w:r w:rsidRPr="00384E67">
        <w:t>), p.204.</w:t>
      </w:r>
    </w:p>
    <w:p w14:paraId="551352C2" w14:textId="77777777" w:rsidR="00384E67" w:rsidRPr="00384E67" w:rsidRDefault="00384E67" w:rsidP="00384E67">
      <w:pPr>
        <w:rPr>
          <w:lang w:val="en-US"/>
        </w:rPr>
      </w:pPr>
    </w:p>
    <w:p w14:paraId="2F8BA2E4" w14:textId="77777777" w:rsidR="00384E67" w:rsidRPr="00384E67" w:rsidRDefault="00384E67" w:rsidP="00384E67"/>
    <w:p w14:paraId="4EA1A29C" w14:textId="29E81689" w:rsidR="00005522" w:rsidRDefault="00005522" w:rsidP="00005522"/>
    <w:p w14:paraId="47B553C5" w14:textId="77777777" w:rsidR="00005522" w:rsidRDefault="00005522" w:rsidP="00005522"/>
    <w:sectPr w:rsidR="00005522" w:rsidSect="00584173">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39C657" w14:textId="77777777" w:rsidR="00405DDC" w:rsidRDefault="00405DDC" w:rsidP="001B4ACB">
      <w:pPr>
        <w:spacing w:after="0" w:line="240" w:lineRule="auto"/>
      </w:pPr>
      <w:r>
        <w:separator/>
      </w:r>
    </w:p>
  </w:endnote>
  <w:endnote w:type="continuationSeparator" w:id="0">
    <w:p w14:paraId="65FC2B0C" w14:textId="77777777" w:rsidR="00405DDC" w:rsidRDefault="00405DDC" w:rsidP="001B4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68471479"/>
      <w:docPartObj>
        <w:docPartGallery w:val="Page Numbers (Bottom of Page)"/>
        <w:docPartUnique/>
      </w:docPartObj>
    </w:sdtPr>
    <w:sdtEndPr>
      <w:rPr>
        <w:noProof/>
      </w:rPr>
    </w:sdtEndPr>
    <w:sdtContent>
      <w:p w14:paraId="55E81FAF" w14:textId="3C7421F1" w:rsidR="001B4ACB" w:rsidRDefault="001B4A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BC7FA2" w14:textId="77777777" w:rsidR="001B4ACB" w:rsidRDefault="001B4A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5CFA91" w14:textId="77777777" w:rsidR="00405DDC" w:rsidRDefault="00405DDC" w:rsidP="001B4ACB">
      <w:pPr>
        <w:spacing w:after="0" w:line="240" w:lineRule="auto"/>
      </w:pPr>
      <w:r>
        <w:separator/>
      </w:r>
    </w:p>
  </w:footnote>
  <w:footnote w:type="continuationSeparator" w:id="0">
    <w:p w14:paraId="7394C8AC" w14:textId="77777777" w:rsidR="00405DDC" w:rsidRDefault="00405DDC" w:rsidP="001B4AC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E9E"/>
    <w:rsid w:val="00005522"/>
    <w:rsid w:val="00014C0D"/>
    <w:rsid w:val="00106360"/>
    <w:rsid w:val="001B4ACB"/>
    <w:rsid w:val="00384E67"/>
    <w:rsid w:val="003A63CD"/>
    <w:rsid w:val="003E5580"/>
    <w:rsid w:val="00405DDC"/>
    <w:rsid w:val="00484E9E"/>
    <w:rsid w:val="00584173"/>
    <w:rsid w:val="005D03DB"/>
    <w:rsid w:val="00844443"/>
    <w:rsid w:val="0097139E"/>
    <w:rsid w:val="00B36F7D"/>
    <w:rsid w:val="00BA3F55"/>
    <w:rsid w:val="00DE5333"/>
    <w:rsid w:val="00E02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F1389"/>
  <w15:chartTrackingRefBased/>
  <w15:docId w15:val="{C80559BD-98F5-4E79-8588-EE9FB5634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360"/>
    <w:pPr>
      <w:spacing w:after="200" w:line="276" w:lineRule="auto"/>
    </w:pPr>
    <w:rPr>
      <w:rFonts w:ascii="Arial" w:hAnsi="Arial"/>
    </w:rPr>
  </w:style>
  <w:style w:type="paragraph" w:styleId="Heading1">
    <w:name w:val="heading 1"/>
    <w:basedOn w:val="Normal"/>
    <w:next w:val="Normal"/>
    <w:link w:val="Heading1Char"/>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Heading3">
    <w:name w:val="heading 3"/>
    <w:basedOn w:val="Normal"/>
    <w:next w:val="Normal"/>
    <w:link w:val="Heading3Char"/>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333"/>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rsid w:val="00E026CD"/>
    <w:rPr>
      <w:rFonts w:asciiTheme="majorHAnsi" w:eastAsiaTheme="majorEastAsia" w:hAnsiTheme="majorHAnsi" w:cstheme="majorBidi"/>
      <w:b/>
      <w:color w:val="44546A" w:themeColor="text2"/>
      <w:sz w:val="28"/>
      <w:szCs w:val="26"/>
      <w:lang w:val="en-US"/>
    </w:rPr>
  </w:style>
  <w:style w:type="paragraph" w:styleId="Title">
    <w:name w:val="Title"/>
    <w:basedOn w:val="Normal"/>
    <w:next w:val="Normal"/>
    <w:link w:val="TitleChar"/>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E026CD"/>
    <w:rPr>
      <w:rFonts w:asciiTheme="majorHAnsi" w:eastAsiaTheme="majorEastAsia" w:hAnsiTheme="majorHAnsi" w:cstheme="majorBidi"/>
      <w:spacing w:val="-10"/>
      <w:kern w:val="28"/>
      <w:sz w:val="40"/>
      <w:szCs w:val="56"/>
      <w:lang w:val="en-US"/>
    </w:rPr>
  </w:style>
  <w:style w:type="character" w:customStyle="1" w:styleId="Heading3Char">
    <w:name w:val="Heading 3 Char"/>
    <w:basedOn w:val="DefaultParagraphFont"/>
    <w:link w:val="Heading3"/>
    <w:uiPriority w:val="9"/>
    <w:rsid w:val="0097139E"/>
    <w:rPr>
      <w:rFonts w:asciiTheme="majorHAnsi" w:eastAsiaTheme="majorEastAsia" w:hAnsiTheme="majorHAnsi" w:cstheme="majorBidi"/>
      <w:color w:val="1F3763" w:themeColor="accent1" w:themeShade="7F"/>
      <w:sz w:val="28"/>
      <w:szCs w:val="24"/>
    </w:rPr>
  </w:style>
  <w:style w:type="paragraph" w:styleId="NoSpacing">
    <w:name w:val="No Spacing"/>
    <w:link w:val="NoSpacingChar"/>
    <w:uiPriority w:val="1"/>
    <w:qFormat/>
    <w:rsid w:val="0058417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4173"/>
    <w:rPr>
      <w:rFonts w:eastAsiaTheme="minorEastAsia"/>
      <w:lang w:val="en-US"/>
    </w:rPr>
  </w:style>
  <w:style w:type="paragraph" w:styleId="Header">
    <w:name w:val="header"/>
    <w:basedOn w:val="Normal"/>
    <w:link w:val="HeaderChar"/>
    <w:uiPriority w:val="99"/>
    <w:unhideWhenUsed/>
    <w:rsid w:val="001B4A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ACB"/>
    <w:rPr>
      <w:rFonts w:ascii="Arial" w:hAnsi="Arial"/>
    </w:rPr>
  </w:style>
  <w:style w:type="paragraph" w:styleId="Footer">
    <w:name w:val="footer"/>
    <w:basedOn w:val="Normal"/>
    <w:link w:val="FooterChar"/>
    <w:uiPriority w:val="99"/>
    <w:unhideWhenUsed/>
    <w:rsid w:val="001B4A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ACB"/>
    <w:rPr>
      <w:rFonts w:ascii="Arial" w:hAnsi="Arial"/>
    </w:rPr>
  </w:style>
  <w:style w:type="paragraph" w:styleId="TOCHeading">
    <w:name w:val="TOC Heading"/>
    <w:basedOn w:val="Heading1"/>
    <w:next w:val="Normal"/>
    <w:uiPriority w:val="39"/>
    <w:unhideWhenUsed/>
    <w:qFormat/>
    <w:rsid w:val="00384E67"/>
    <w:pPr>
      <w:spacing w:before="240" w:line="259" w:lineRule="auto"/>
      <w:outlineLvl w:val="9"/>
    </w:pPr>
    <w:rPr>
      <w:b w:val="0"/>
      <w:bCs w:val="0"/>
      <w:color w:val="2F5496" w:themeColor="accent1" w:themeShade="BF"/>
      <w:szCs w:val="32"/>
      <w:lang w:val="en-US"/>
    </w:rPr>
  </w:style>
  <w:style w:type="paragraph" w:styleId="TOC1">
    <w:name w:val="toc 1"/>
    <w:basedOn w:val="Normal"/>
    <w:next w:val="Normal"/>
    <w:autoRedefine/>
    <w:uiPriority w:val="39"/>
    <w:unhideWhenUsed/>
    <w:rsid w:val="00384E67"/>
    <w:pPr>
      <w:spacing w:after="100"/>
    </w:pPr>
  </w:style>
  <w:style w:type="paragraph" w:styleId="TOC2">
    <w:name w:val="toc 2"/>
    <w:basedOn w:val="Normal"/>
    <w:next w:val="Normal"/>
    <w:autoRedefine/>
    <w:uiPriority w:val="39"/>
    <w:unhideWhenUsed/>
    <w:rsid w:val="00384E67"/>
    <w:pPr>
      <w:spacing w:after="100"/>
      <w:ind w:left="220"/>
    </w:pPr>
  </w:style>
  <w:style w:type="character" w:styleId="Hyperlink">
    <w:name w:val="Hyperlink"/>
    <w:basedOn w:val="DefaultParagraphFont"/>
    <w:uiPriority w:val="99"/>
    <w:unhideWhenUsed/>
    <w:rsid w:val="00384E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4072774">
      <w:bodyDiv w:val="1"/>
      <w:marLeft w:val="0"/>
      <w:marRight w:val="0"/>
      <w:marTop w:val="0"/>
      <w:marBottom w:val="0"/>
      <w:divBdr>
        <w:top w:val="none" w:sz="0" w:space="0" w:color="auto"/>
        <w:left w:val="none" w:sz="0" w:space="0" w:color="auto"/>
        <w:bottom w:val="none" w:sz="0" w:space="0" w:color="auto"/>
        <w:right w:val="none" w:sz="0" w:space="0" w:color="auto"/>
      </w:divBdr>
      <w:divsChild>
        <w:div w:id="2147116373">
          <w:marLeft w:val="0"/>
          <w:marRight w:val="0"/>
          <w:marTop w:val="0"/>
          <w:marBottom w:val="150"/>
          <w:divBdr>
            <w:top w:val="none" w:sz="0" w:space="0" w:color="auto"/>
            <w:left w:val="none" w:sz="0" w:space="0" w:color="auto"/>
            <w:bottom w:val="none" w:sz="0" w:space="0" w:color="auto"/>
            <w:right w:val="none" w:sz="0" w:space="0" w:color="auto"/>
          </w:divBdr>
        </w:div>
      </w:divsChild>
    </w:div>
    <w:div w:id="1336230529">
      <w:bodyDiv w:val="1"/>
      <w:marLeft w:val="0"/>
      <w:marRight w:val="0"/>
      <w:marTop w:val="0"/>
      <w:marBottom w:val="0"/>
      <w:divBdr>
        <w:top w:val="none" w:sz="0" w:space="0" w:color="auto"/>
        <w:left w:val="none" w:sz="0" w:space="0" w:color="auto"/>
        <w:bottom w:val="none" w:sz="0" w:space="0" w:color="auto"/>
        <w:right w:val="none" w:sz="0" w:space="0" w:color="auto"/>
      </w:divBdr>
      <w:divsChild>
        <w:div w:id="1794399667">
          <w:marLeft w:val="0"/>
          <w:marRight w:val="0"/>
          <w:marTop w:val="0"/>
          <w:marBottom w:val="150"/>
          <w:divBdr>
            <w:top w:val="none" w:sz="0" w:space="0" w:color="auto"/>
            <w:left w:val="none" w:sz="0" w:space="0" w:color="auto"/>
            <w:bottom w:val="none" w:sz="0" w:space="0" w:color="auto"/>
            <w:right w:val="none" w:sz="0" w:space="0" w:color="auto"/>
          </w:divBdr>
        </w:div>
      </w:divsChild>
    </w:div>
    <w:div w:id="1490173166">
      <w:bodyDiv w:val="1"/>
      <w:marLeft w:val="0"/>
      <w:marRight w:val="0"/>
      <w:marTop w:val="0"/>
      <w:marBottom w:val="0"/>
      <w:divBdr>
        <w:top w:val="none" w:sz="0" w:space="0" w:color="auto"/>
        <w:left w:val="none" w:sz="0" w:space="0" w:color="auto"/>
        <w:bottom w:val="none" w:sz="0" w:space="0" w:color="auto"/>
        <w:right w:val="none" w:sz="0" w:space="0" w:color="auto"/>
      </w:divBdr>
      <w:divsChild>
        <w:div w:id="1594781606">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PublishDate>
  <Abstract/>
  <CompanyAddress>Lecturer: Gregory Cowan</CompanyAddress>
  <CompanyPhone/>
  <CompanyFax/>
  <CompanyEmail>Lecturer: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4D46FD-4DD5-4236-8312-31FCF71048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2321</Words>
  <Characters>13234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LCBB4003</vt:lpstr>
    </vt:vector>
  </TitlesOfParts>
  <Company>STUDENT NAME:</Company>
  <LinksUpToDate>false</LinksUpToDate>
  <CharactersWithSpaces>15524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LCBB4003 Introducing the Modern Workplace</dc:title>
  <dc:subject>Assessment 1 – Structure and Culture</dc:subject>
  <dc:creator>Student Name: Lora Yonova</dc:creator>
  <cp:keywords/>
  <dc:description/>
  <cp:lastModifiedBy>lora yonova</cp:lastModifiedBy>
  <cp:revision>2</cp:revision>
  <dcterms:created xsi:type="dcterms:W3CDTF">2020-08-29T15:17:00Z</dcterms:created>
  <dcterms:modified xsi:type="dcterms:W3CDTF">2020-08-29T15:17:00Z</dcterms:modified>
</cp:coreProperties>
</file>