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DD20D" w14:textId="77777777" w:rsidR="00C22D47" w:rsidRDefault="00DE1FE9" w:rsidP="00667848">
      <w:pPr>
        <w:spacing w:line="360" w:lineRule="auto"/>
      </w:pPr>
      <w:r>
        <w:rPr>
          <w:noProof/>
        </w:rPr>
        <w:drawing>
          <wp:inline distT="0" distB="0" distL="0" distR="0" wp14:anchorId="4A6A13E3" wp14:editId="2D3A6329">
            <wp:extent cx="2019300" cy="790575"/>
            <wp:effectExtent l="0" t="0" r="0" b="9525"/>
            <wp:docPr id="703836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36540" name=""/>
                    <pic:cNvPicPr/>
                  </pic:nvPicPr>
                  <pic:blipFill>
                    <a:blip r:embed="rId9"/>
                    <a:stretch>
                      <a:fillRect/>
                    </a:stretch>
                  </pic:blipFill>
                  <pic:spPr>
                    <a:xfrm>
                      <a:off x="0" y="0"/>
                      <a:ext cx="2019300" cy="790575"/>
                    </a:xfrm>
                    <a:prstGeom prst="rect">
                      <a:avLst/>
                    </a:prstGeom>
                  </pic:spPr>
                </pic:pic>
              </a:graphicData>
            </a:graphic>
          </wp:inline>
        </w:drawing>
      </w:r>
    </w:p>
    <w:p w14:paraId="33E022C7" w14:textId="77777777" w:rsidR="00DE1FE9" w:rsidRDefault="00DE1FE9" w:rsidP="00667848">
      <w:pPr>
        <w:spacing w:line="360" w:lineRule="auto"/>
      </w:pPr>
    </w:p>
    <w:p w14:paraId="38A2EF0E" w14:textId="77777777" w:rsidR="00C90119" w:rsidRPr="009D1D76" w:rsidRDefault="00C90119" w:rsidP="009D1D76">
      <w:pPr>
        <w:spacing w:line="360" w:lineRule="auto"/>
        <w:jc w:val="center"/>
        <w:rPr>
          <w:sz w:val="32"/>
          <w:szCs w:val="32"/>
        </w:rPr>
      </w:pPr>
      <w:r w:rsidRPr="009D1D76">
        <w:rPr>
          <w:sz w:val="32"/>
          <w:szCs w:val="32"/>
        </w:rPr>
        <w:t>Programme: BA Business Management</w:t>
      </w:r>
    </w:p>
    <w:p w14:paraId="5DB9BFDB" w14:textId="77777777" w:rsidR="00B75410" w:rsidRPr="009D1D76" w:rsidRDefault="00B75410" w:rsidP="009D1D76">
      <w:pPr>
        <w:spacing w:line="360" w:lineRule="auto"/>
        <w:jc w:val="center"/>
        <w:rPr>
          <w:sz w:val="32"/>
          <w:szCs w:val="32"/>
        </w:rPr>
      </w:pPr>
      <w:r w:rsidRPr="009D1D76">
        <w:rPr>
          <w:sz w:val="32"/>
          <w:szCs w:val="32"/>
        </w:rPr>
        <w:t>Module: Marketing Fundamentals</w:t>
      </w:r>
    </w:p>
    <w:p w14:paraId="3A02113F" w14:textId="77777777" w:rsidR="00B75410" w:rsidRPr="009D1D76" w:rsidRDefault="00B75410" w:rsidP="009D1D76">
      <w:pPr>
        <w:spacing w:line="360" w:lineRule="auto"/>
        <w:jc w:val="center"/>
        <w:rPr>
          <w:sz w:val="32"/>
          <w:szCs w:val="32"/>
        </w:rPr>
      </w:pPr>
      <w:r w:rsidRPr="009D1D76">
        <w:rPr>
          <w:sz w:val="32"/>
          <w:szCs w:val="32"/>
        </w:rPr>
        <w:t>Module code: LCBB4004</w:t>
      </w:r>
    </w:p>
    <w:p w14:paraId="7C5C6BCF" w14:textId="77777777" w:rsidR="00B75410" w:rsidRDefault="008554BC" w:rsidP="009D1D76">
      <w:pPr>
        <w:spacing w:line="360" w:lineRule="auto"/>
        <w:jc w:val="center"/>
        <w:rPr>
          <w:sz w:val="32"/>
          <w:szCs w:val="32"/>
        </w:rPr>
      </w:pPr>
      <w:r w:rsidRPr="009D1D76">
        <w:rPr>
          <w:sz w:val="32"/>
          <w:szCs w:val="32"/>
        </w:rPr>
        <w:t>Module Coordinator/ Lecturer: Piyumika Gamage</w:t>
      </w:r>
    </w:p>
    <w:p w14:paraId="00A0E0CF" w14:textId="6D72DA80" w:rsidR="009D1D76" w:rsidRDefault="009D1D76" w:rsidP="009D1D76">
      <w:pPr>
        <w:spacing w:line="360" w:lineRule="auto"/>
        <w:jc w:val="center"/>
        <w:rPr>
          <w:sz w:val="32"/>
          <w:szCs w:val="32"/>
        </w:rPr>
      </w:pPr>
      <w:r>
        <w:rPr>
          <w:sz w:val="32"/>
          <w:szCs w:val="32"/>
        </w:rPr>
        <w:t>Student Name:</w:t>
      </w:r>
      <w:r w:rsidR="00F56ABC">
        <w:rPr>
          <w:sz w:val="32"/>
          <w:szCs w:val="32"/>
        </w:rPr>
        <w:t xml:space="preserve"> Andrei Lucian Julea</w:t>
      </w:r>
    </w:p>
    <w:p w14:paraId="36DD1B60" w14:textId="40D3D17B" w:rsidR="009D1D76" w:rsidRPr="009D1D76" w:rsidRDefault="009D1D76" w:rsidP="009D1D76">
      <w:pPr>
        <w:spacing w:line="360" w:lineRule="auto"/>
        <w:jc w:val="center"/>
        <w:rPr>
          <w:sz w:val="32"/>
          <w:szCs w:val="32"/>
        </w:rPr>
      </w:pPr>
      <w:r>
        <w:rPr>
          <w:sz w:val="32"/>
          <w:szCs w:val="32"/>
        </w:rPr>
        <w:t xml:space="preserve">Student ID: </w:t>
      </w:r>
      <w:r w:rsidR="00F56ABC">
        <w:rPr>
          <w:sz w:val="32"/>
          <w:szCs w:val="32"/>
        </w:rPr>
        <w:t>2133626</w:t>
      </w:r>
    </w:p>
    <w:p w14:paraId="5B6FF1DD" w14:textId="77777777" w:rsidR="00C22D47" w:rsidRDefault="00C22D47" w:rsidP="004C7099"/>
    <w:p w14:paraId="709E953B" w14:textId="77777777" w:rsidR="00C22D47" w:rsidRDefault="00C22D47" w:rsidP="00667848">
      <w:pPr>
        <w:spacing w:line="360" w:lineRule="auto"/>
        <w:jc w:val="center"/>
        <w:rPr>
          <w:sz w:val="32"/>
          <w:szCs w:val="32"/>
        </w:rPr>
      </w:pPr>
    </w:p>
    <w:p w14:paraId="0ECFF27F" w14:textId="77777777" w:rsidR="00C22D47" w:rsidRDefault="004D1723" w:rsidP="00667848">
      <w:pPr>
        <w:spacing w:line="360" w:lineRule="auto"/>
        <w:jc w:val="left"/>
        <w:rPr>
          <w:sz w:val="32"/>
          <w:szCs w:val="32"/>
        </w:rPr>
      </w:pPr>
      <w:r>
        <w:br w:type="page"/>
      </w:r>
    </w:p>
    <w:sdt>
      <w:sdtPr>
        <w:rPr>
          <w:rFonts w:ascii="Times New Roman" w:eastAsia="Times New Roman" w:hAnsi="Times New Roman" w:cs="Times New Roman"/>
          <w:b w:val="0"/>
          <w:bCs w:val="0"/>
          <w:color w:val="auto"/>
          <w:sz w:val="24"/>
          <w:szCs w:val="24"/>
          <w:lang w:eastAsia="en-US"/>
        </w:rPr>
        <w:id w:val="1326010707"/>
        <w:docPartObj>
          <w:docPartGallery w:val="Table of Contents"/>
          <w:docPartUnique/>
        </w:docPartObj>
      </w:sdtPr>
      <w:sdtEndPr>
        <w:rPr>
          <w:noProof/>
        </w:rPr>
      </w:sdtEndPr>
      <w:sdtContent>
        <w:p w14:paraId="5A96A191" w14:textId="77777777" w:rsidR="00667848" w:rsidRDefault="00667848" w:rsidP="00925F8D">
          <w:pPr>
            <w:pStyle w:val="TOCHeading"/>
            <w:spacing w:line="360" w:lineRule="auto"/>
            <w:jc w:val="center"/>
          </w:pPr>
          <w:r>
            <w:t>Table of Contents</w:t>
          </w:r>
        </w:p>
        <w:p w14:paraId="5FC110B0" w14:textId="77777777" w:rsidR="00D32BD3" w:rsidRDefault="00667848">
          <w:pPr>
            <w:pStyle w:val="TOC1"/>
            <w:rPr>
              <w:rFonts w:asciiTheme="minorHAnsi" w:eastAsiaTheme="minorEastAsia" w:hAnsiTheme="minorHAnsi" w:cstheme="minorBidi"/>
              <w:noProof/>
              <w:kern w:val="2"/>
              <w:sz w:val="22"/>
              <w:szCs w:val="22"/>
              <w:lang w:val="en-GB" w:eastAsia="en-GB"/>
              <w14:ligatures w14:val="standardContextual"/>
            </w:rPr>
          </w:pPr>
          <w:r>
            <w:fldChar w:fldCharType="begin"/>
          </w:r>
          <w:r>
            <w:instrText xml:space="preserve"> TOC \o "1-3" \h \z \u </w:instrText>
          </w:r>
          <w:r>
            <w:fldChar w:fldCharType="separate"/>
          </w:r>
          <w:hyperlink w:anchor="_Toc133689062" w:history="1">
            <w:r w:rsidR="00D32BD3" w:rsidRPr="00BF4F1E">
              <w:rPr>
                <w:rStyle w:val="Hyperlink"/>
                <w:noProof/>
              </w:rPr>
              <w:t>Introduction</w:t>
            </w:r>
            <w:r w:rsidR="00D32BD3">
              <w:rPr>
                <w:noProof/>
                <w:webHidden/>
              </w:rPr>
              <w:tab/>
            </w:r>
            <w:r w:rsidR="00D32BD3">
              <w:rPr>
                <w:noProof/>
                <w:webHidden/>
              </w:rPr>
              <w:fldChar w:fldCharType="begin"/>
            </w:r>
            <w:r w:rsidR="00D32BD3">
              <w:rPr>
                <w:noProof/>
                <w:webHidden/>
              </w:rPr>
              <w:instrText xml:space="preserve"> PAGEREF _Toc133689062 \h </w:instrText>
            </w:r>
            <w:r w:rsidR="00D32BD3">
              <w:rPr>
                <w:noProof/>
                <w:webHidden/>
              </w:rPr>
            </w:r>
            <w:r w:rsidR="00D32BD3">
              <w:rPr>
                <w:noProof/>
                <w:webHidden/>
              </w:rPr>
              <w:fldChar w:fldCharType="separate"/>
            </w:r>
            <w:r w:rsidR="00D32BD3">
              <w:rPr>
                <w:noProof/>
                <w:webHidden/>
              </w:rPr>
              <w:t>3</w:t>
            </w:r>
            <w:r w:rsidR="00D32BD3">
              <w:rPr>
                <w:noProof/>
                <w:webHidden/>
              </w:rPr>
              <w:fldChar w:fldCharType="end"/>
            </w:r>
          </w:hyperlink>
        </w:p>
        <w:p w14:paraId="0CAA280D" w14:textId="77777777" w:rsidR="00D32BD3" w:rsidRDefault="00F56ABC">
          <w:pPr>
            <w:pStyle w:val="TOC1"/>
            <w:rPr>
              <w:rFonts w:asciiTheme="minorHAnsi" w:eastAsiaTheme="minorEastAsia" w:hAnsiTheme="minorHAnsi" w:cstheme="minorBidi"/>
              <w:noProof/>
              <w:kern w:val="2"/>
              <w:sz w:val="22"/>
              <w:szCs w:val="22"/>
              <w:lang w:val="en-GB" w:eastAsia="en-GB"/>
              <w14:ligatures w14:val="standardContextual"/>
            </w:rPr>
          </w:pPr>
          <w:hyperlink w:anchor="_Toc133689063" w:history="1">
            <w:r w:rsidR="00D32BD3" w:rsidRPr="00BF4F1E">
              <w:rPr>
                <w:rStyle w:val="Hyperlink"/>
                <w:noProof/>
              </w:rPr>
              <w:t>Marketing</w:t>
            </w:r>
            <w:r w:rsidR="00D32BD3">
              <w:rPr>
                <w:noProof/>
                <w:webHidden/>
              </w:rPr>
              <w:tab/>
            </w:r>
            <w:r w:rsidR="00D32BD3">
              <w:rPr>
                <w:noProof/>
                <w:webHidden/>
              </w:rPr>
              <w:fldChar w:fldCharType="begin"/>
            </w:r>
            <w:r w:rsidR="00D32BD3">
              <w:rPr>
                <w:noProof/>
                <w:webHidden/>
              </w:rPr>
              <w:instrText xml:space="preserve"> PAGEREF _Toc133689063 \h </w:instrText>
            </w:r>
            <w:r w:rsidR="00D32BD3">
              <w:rPr>
                <w:noProof/>
                <w:webHidden/>
              </w:rPr>
            </w:r>
            <w:r w:rsidR="00D32BD3">
              <w:rPr>
                <w:noProof/>
                <w:webHidden/>
              </w:rPr>
              <w:fldChar w:fldCharType="separate"/>
            </w:r>
            <w:r w:rsidR="00D32BD3">
              <w:rPr>
                <w:noProof/>
                <w:webHidden/>
              </w:rPr>
              <w:t>4</w:t>
            </w:r>
            <w:r w:rsidR="00D32BD3">
              <w:rPr>
                <w:noProof/>
                <w:webHidden/>
              </w:rPr>
              <w:fldChar w:fldCharType="end"/>
            </w:r>
          </w:hyperlink>
        </w:p>
        <w:p w14:paraId="76CF34B7" w14:textId="77777777" w:rsidR="00D32BD3" w:rsidRDefault="00F56ABC">
          <w:pPr>
            <w:pStyle w:val="TOC1"/>
            <w:rPr>
              <w:rFonts w:asciiTheme="minorHAnsi" w:eastAsiaTheme="minorEastAsia" w:hAnsiTheme="minorHAnsi" w:cstheme="minorBidi"/>
              <w:noProof/>
              <w:kern w:val="2"/>
              <w:sz w:val="22"/>
              <w:szCs w:val="22"/>
              <w:lang w:val="en-GB" w:eastAsia="en-GB"/>
              <w14:ligatures w14:val="standardContextual"/>
            </w:rPr>
          </w:pPr>
          <w:hyperlink w:anchor="_Toc133689064" w:history="1">
            <w:r w:rsidR="00D32BD3" w:rsidRPr="00BF4F1E">
              <w:rPr>
                <w:rStyle w:val="Hyperlink"/>
                <w:noProof/>
              </w:rPr>
              <w:t>The marketing process</w:t>
            </w:r>
            <w:r w:rsidR="00D32BD3">
              <w:rPr>
                <w:noProof/>
                <w:webHidden/>
              </w:rPr>
              <w:tab/>
            </w:r>
            <w:r w:rsidR="00D32BD3">
              <w:rPr>
                <w:noProof/>
                <w:webHidden/>
              </w:rPr>
              <w:fldChar w:fldCharType="begin"/>
            </w:r>
            <w:r w:rsidR="00D32BD3">
              <w:rPr>
                <w:noProof/>
                <w:webHidden/>
              </w:rPr>
              <w:instrText xml:space="preserve"> PAGEREF _Toc133689064 \h </w:instrText>
            </w:r>
            <w:r w:rsidR="00D32BD3">
              <w:rPr>
                <w:noProof/>
                <w:webHidden/>
              </w:rPr>
            </w:r>
            <w:r w:rsidR="00D32BD3">
              <w:rPr>
                <w:noProof/>
                <w:webHidden/>
              </w:rPr>
              <w:fldChar w:fldCharType="separate"/>
            </w:r>
            <w:r w:rsidR="00D32BD3">
              <w:rPr>
                <w:noProof/>
                <w:webHidden/>
              </w:rPr>
              <w:t>4</w:t>
            </w:r>
            <w:r w:rsidR="00D32BD3">
              <w:rPr>
                <w:noProof/>
                <w:webHidden/>
              </w:rPr>
              <w:fldChar w:fldCharType="end"/>
            </w:r>
          </w:hyperlink>
        </w:p>
        <w:p w14:paraId="062640F4" w14:textId="77777777" w:rsidR="00D32BD3" w:rsidRDefault="00F56ABC">
          <w:pPr>
            <w:pStyle w:val="TOC1"/>
            <w:rPr>
              <w:rFonts w:asciiTheme="minorHAnsi" w:eastAsiaTheme="minorEastAsia" w:hAnsiTheme="minorHAnsi" w:cstheme="minorBidi"/>
              <w:noProof/>
              <w:kern w:val="2"/>
              <w:sz w:val="22"/>
              <w:szCs w:val="22"/>
              <w:lang w:val="en-GB" w:eastAsia="en-GB"/>
              <w14:ligatures w14:val="standardContextual"/>
            </w:rPr>
          </w:pPr>
          <w:hyperlink w:anchor="_Toc133689065" w:history="1">
            <w:r w:rsidR="00D32BD3" w:rsidRPr="00BF4F1E">
              <w:rPr>
                <w:rStyle w:val="Hyperlink"/>
                <w:noProof/>
              </w:rPr>
              <w:t>The main stages in the marketing process</w:t>
            </w:r>
            <w:r w:rsidR="00D32BD3">
              <w:rPr>
                <w:noProof/>
                <w:webHidden/>
              </w:rPr>
              <w:tab/>
            </w:r>
            <w:r w:rsidR="00D32BD3">
              <w:rPr>
                <w:noProof/>
                <w:webHidden/>
              </w:rPr>
              <w:fldChar w:fldCharType="begin"/>
            </w:r>
            <w:r w:rsidR="00D32BD3">
              <w:rPr>
                <w:noProof/>
                <w:webHidden/>
              </w:rPr>
              <w:instrText xml:space="preserve"> PAGEREF _Toc133689065 \h </w:instrText>
            </w:r>
            <w:r w:rsidR="00D32BD3">
              <w:rPr>
                <w:noProof/>
                <w:webHidden/>
              </w:rPr>
            </w:r>
            <w:r w:rsidR="00D32BD3">
              <w:rPr>
                <w:noProof/>
                <w:webHidden/>
              </w:rPr>
              <w:fldChar w:fldCharType="separate"/>
            </w:r>
            <w:r w:rsidR="00D32BD3">
              <w:rPr>
                <w:noProof/>
                <w:webHidden/>
              </w:rPr>
              <w:t>4</w:t>
            </w:r>
            <w:r w:rsidR="00D32BD3">
              <w:rPr>
                <w:noProof/>
                <w:webHidden/>
              </w:rPr>
              <w:fldChar w:fldCharType="end"/>
            </w:r>
          </w:hyperlink>
        </w:p>
        <w:p w14:paraId="0496767C" w14:textId="77777777" w:rsidR="00D32BD3" w:rsidRDefault="00F56ABC">
          <w:pPr>
            <w:pStyle w:val="TOC1"/>
            <w:rPr>
              <w:rFonts w:asciiTheme="minorHAnsi" w:eastAsiaTheme="minorEastAsia" w:hAnsiTheme="minorHAnsi" w:cstheme="minorBidi"/>
              <w:noProof/>
              <w:kern w:val="2"/>
              <w:sz w:val="22"/>
              <w:szCs w:val="22"/>
              <w:lang w:val="en-GB" w:eastAsia="en-GB"/>
              <w14:ligatures w14:val="standardContextual"/>
            </w:rPr>
          </w:pPr>
          <w:hyperlink w:anchor="_Toc133689066" w:history="1">
            <w:r w:rsidR="00D32BD3" w:rsidRPr="00BF4F1E">
              <w:rPr>
                <w:rStyle w:val="Hyperlink"/>
                <w:noProof/>
              </w:rPr>
              <w:t>The PESTLE Analysis for Unilever</w:t>
            </w:r>
            <w:r w:rsidR="00D32BD3">
              <w:rPr>
                <w:noProof/>
                <w:webHidden/>
              </w:rPr>
              <w:tab/>
            </w:r>
            <w:r w:rsidR="00D32BD3">
              <w:rPr>
                <w:noProof/>
                <w:webHidden/>
              </w:rPr>
              <w:fldChar w:fldCharType="begin"/>
            </w:r>
            <w:r w:rsidR="00D32BD3">
              <w:rPr>
                <w:noProof/>
                <w:webHidden/>
              </w:rPr>
              <w:instrText xml:space="preserve"> PAGEREF _Toc133689066 \h </w:instrText>
            </w:r>
            <w:r w:rsidR="00D32BD3">
              <w:rPr>
                <w:noProof/>
                <w:webHidden/>
              </w:rPr>
            </w:r>
            <w:r w:rsidR="00D32BD3">
              <w:rPr>
                <w:noProof/>
                <w:webHidden/>
              </w:rPr>
              <w:fldChar w:fldCharType="separate"/>
            </w:r>
            <w:r w:rsidR="00D32BD3">
              <w:rPr>
                <w:noProof/>
                <w:webHidden/>
              </w:rPr>
              <w:t>6</w:t>
            </w:r>
            <w:r w:rsidR="00D32BD3">
              <w:rPr>
                <w:noProof/>
                <w:webHidden/>
              </w:rPr>
              <w:fldChar w:fldCharType="end"/>
            </w:r>
          </w:hyperlink>
        </w:p>
        <w:p w14:paraId="1B4C1C1C" w14:textId="77777777" w:rsidR="00D32BD3" w:rsidRDefault="00F56ABC">
          <w:pPr>
            <w:pStyle w:val="TOC1"/>
            <w:rPr>
              <w:rFonts w:asciiTheme="minorHAnsi" w:eastAsiaTheme="minorEastAsia" w:hAnsiTheme="minorHAnsi" w:cstheme="minorBidi"/>
              <w:noProof/>
              <w:kern w:val="2"/>
              <w:sz w:val="22"/>
              <w:szCs w:val="22"/>
              <w:lang w:val="en-GB" w:eastAsia="en-GB"/>
              <w14:ligatures w14:val="standardContextual"/>
            </w:rPr>
          </w:pPr>
          <w:hyperlink w:anchor="_Toc133689067" w:history="1">
            <w:r w:rsidR="00D32BD3" w:rsidRPr="00BF4F1E">
              <w:rPr>
                <w:rStyle w:val="Hyperlink"/>
                <w:noProof/>
              </w:rPr>
              <w:t>The Porters 5 Forces model to Unilever</w:t>
            </w:r>
            <w:r w:rsidR="00D32BD3">
              <w:rPr>
                <w:noProof/>
                <w:webHidden/>
              </w:rPr>
              <w:tab/>
            </w:r>
            <w:r w:rsidR="00D32BD3">
              <w:rPr>
                <w:noProof/>
                <w:webHidden/>
              </w:rPr>
              <w:fldChar w:fldCharType="begin"/>
            </w:r>
            <w:r w:rsidR="00D32BD3">
              <w:rPr>
                <w:noProof/>
                <w:webHidden/>
              </w:rPr>
              <w:instrText xml:space="preserve"> PAGEREF _Toc133689067 \h </w:instrText>
            </w:r>
            <w:r w:rsidR="00D32BD3">
              <w:rPr>
                <w:noProof/>
                <w:webHidden/>
              </w:rPr>
            </w:r>
            <w:r w:rsidR="00D32BD3">
              <w:rPr>
                <w:noProof/>
                <w:webHidden/>
              </w:rPr>
              <w:fldChar w:fldCharType="separate"/>
            </w:r>
            <w:r w:rsidR="00D32BD3">
              <w:rPr>
                <w:noProof/>
                <w:webHidden/>
              </w:rPr>
              <w:t>8</w:t>
            </w:r>
            <w:r w:rsidR="00D32BD3">
              <w:rPr>
                <w:noProof/>
                <w:webHidden/>
              </w:rPr>
              <w:fldChar w:fldCharType="end"/>
            </w:r>
          </w:hyperlink>
        </w:p>
        <w:p w14:paraId="51DF2654" w14:textId="77777777" w:rsidR="00D32BD3" w:rsidRDefault="00F56ABC">
          <w:pPr>
            <w:pStyle w:val="TOC1"/>
            <w:rPr>
              <w:rFonts w:asciiTheme="minorHAnsi" w:eastAsiaTheme="minorEastAsia" w:hAnsiTheme="minorHAnsi" w:cstheme="minorBidi"/>
              <w:noProof/>
              <w:kern w:val="2"/>
              <w:sz w:val="22"/>
              <w:szCs w:val="22"/>
              <w:lang w:val="en-GB" w:eastAsia="en-GB"/>
              <w14:ligatures w14:val="standardContextual"/>
            </w:rPr>
          </w:pPr>
          <w:hyperlink w:anchor="_Toc133689068" w:history="1">
            <w:r w:rsidR="00D32BD3" w:rsidRPr="00BF4F1E">
              <w:rPr>
                <w:rStyle w:val="Hyperlink"/>
                <w:noProof/>
              </w:rPr>
              <w:t>The advantages and disadvantages of Porters 5 forces model</w:t>
            </w:r>
            <w:r w:rsidR="00D32BD3">
              <w:rPr>
                <w:noProof/>
                <w:webHidden/>
              </w:rPr>
              <w:tab/>
            </w:r>
            <w:r w:rsidR="00D32BD3">
              <w:rPr>
                <w:noProof/>
                <w:webHidden/>
              </w:rPr>
              <w:fldChar w:fldCharType="begin"/>
            </w:r>
            <w:r w:rsidR="00D32BD3">
              <w:rPr>
                <w:noProof/>
                <w:webHidden/>
              </w:rPr>
              <w:instrText xml:space="preserve"> PAGEREF _Toc133689068 \h </w:instrText>
            </w:r>
            <w:r w:rsidR="00D32BD3">
              <w:rPr>
                <w:noProof/>
                <w:webHidden/>
              </w:rPr>
            </w:r>
            <w:r w:rsidR="00D32BD3">
              <w:rPr>
                <w:noProof/>
                <w:webHidden/>
              </w:rPr>
              <w:fldChar w:fldCharType="separate"/>
            </w:r>
            <w:r w:rsidR="00D32BD3">
              <w:rPr>
                <w:noProof/>
                <w:webHidden/>
              </w:rPr>
              <w:t>10</w:t>
            </w:r>
            <w:r w:rsidR="00D32BD3">
              <w:rPr>
                <w:noProof/>
                <w:webHidden/>
              </w:rPr>
              <w:fldChar w:fldCharType="end"/>
            </w:r>
          </w:hyperlink>
        </w:p>
        <w:p w14:paraId="78CE3B48" w14:textId="77777777" w:rsidR="00D32BD3" w:rsidRDefault="00F56ABC">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3689069" w:history="1">
            <w:r w:rsidR="00D32BD3" w:rsidRPr="00BF4F1E">
              <w:rPr>
                <w:rStyle w:val="Hyperlink"/>
                <w:noProof/>
              </w:rPr>
              <w:t>Advantages</w:t>
            </w:r>
            <w:r w:rsidR="00D32BD3">
              <w:rPr>
                <w:noProof/>
                <w:webHidden/>
              </w:rPr>
              <w:tab/>
            </w:r>
            <w:r w:rsidR="00D32BD3">
              <w:rPr>
                <w:noProof/>
                <w:webHidden/>
              </w:rPr>
              <w:fldChar w:fldCharType="begin"/>
            </w:r>
            <w:r w:rsidR="00D32BD3">
              <w:rPr>
                <w:noProof/>
                <w:webHidden/>
              </w:rPr>
              <w:instrText xml:space="preserve"> PAGEREF _Toc133689069 \h </w:instrText>
            </w:r>
            <w:r w:rsidR="00D32BD3">
              <w:rPr>
                <w:noProof/>
                <w:webHidden/>
              </w:rPr>
            </w:r>
            <w:r w:rsidR="00D32BD3">
              <w:rPr>
                <w:noProof/>
                <w:webHidden/>
              </w:rPr>
              <w:fldChar w:fldCharType="separate"/>
            </w:r>
            <w:r w:rsidR="00D32BD3">
              <w:rPr>
                <w:noProof/>
                <w:webHidden/>
              </w:rPr>
              <w:t>10</w:t>
            </w:r>
            <w:r w:rsidR="00D32BD3">
              <w:rPr>
                <w:noProof/>
                <w:webHidden/>
              </w:rPr>
              <w:fldChar w:fldCharType="end"/>
            </w:r>
          </w:hyperlink>
        </w:p>
        <w:p w14:paraId="1AC52009" w14:textId="77777777" w:rsidR="00D32BD3" w:rsidRDefault="00F56ABC">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3689070" w:history="1">
            <w:r w:rsidR="00D32BD3" w:rsidRPr="00BF4F1E">
              <w:rPr>
                <w:rStyle w:val="Hyperlink"/>
                <w:noProof/>
              </w:rPr>
              <w:t>Disadvantages</w:t>
            </w:r>
            <w:r w:rsidR="00D32BD3">
              <w:rPr>
                <w:noProof/>
                <w:webHidden/>
              </w:rPr>
              <w:tab/>
            </w:r>
            <w:r w:rsidR="00D32BD3">
              <w:rPr>
                <w:noProof/>
                <w:webHidden/>
              </w:rPr>
              <w:fldChar w:fldCharType="begin"/>
            </w:r>
            <w:r w:rsidR="00D32BD3">
              <w:rPr>
                <w:noProof/>
                <w:webHidden/>
              </w:rPr>
              <w:instrText xml:space="preserve"> PAGEREF _Toc133689070 \h </w:instrText>
            </w:r>
            <w:r w:rsidR="00D32BD3">
              <w:rPr>
                <w:noProof/>
                <w:webHidden/>
              </w:rPr>
            </w:r>
            <w:r w:rsidR="00D32BD3">
              <w:rPr>
                <w:noProof/>
                <w:webHidden/>
              </w:rPr>
              <w:fldChar w:fldCharType="separate"/>
            </w:r>
            <w:r w:rsidR="00D32BD3">
              <w:rPr>
                <w:noProof/>
                <w:webHidden/>
              </w:rPr>
              <w:t>11</w:t>
            </w:r>
            <w:r w:rsidR="00D32BD3">
              <w:rPr>
                <w:noProof/>
                <w:webHidden/>
              </w:rPr>
              <w:fldChar w:fldCharType="end"/>
            </w:r>
          </w:hyperlink>
        </w:p>
        <w:p w14:paraId="176ABBE2" w14:textId="77777777" w:rsidR="00D32BD3" w:rsidRDefault="00F56ABC">
          <w:pPr>
            <w:pStyle w:val="TOC1"/>
            <w:rPr>
              <w:rFonts w:asciiTheme="minorHAnsi" w:eastAsiaTheme="minorEastAsia" w:hAnsiTheme="minorHAnsi" w:cstheme="minorBidi"/>
              <w:noProof/>
              <w:kern w:val="2"/>
              <w:sz w:val="22"/>
              <w:szCs w:val="22"/>
              <w:lang w:val="en-GB" w:eastAsia="en-GB"/>
              <w14:ligatures w14:val="standardContextual"/>
            </w:rPr>
          </w:pPr>
          <w:hyperlink w:anchor="_Toc133689071" w:history="1">
            <w:r w:rsidR="00D32BD3" w:rsidRPr="00BF4F1E">
              <w:rPr>
                <w:rStyle w:val="Hyperlink"/>
                <w:noProof/>
              </w:rPr>
              <w:t>Recommended strategy using TWO strategies from the Ansoff Matrix</w:t>
            </w:r>
            <w:r w:rsidR="00D32BD3">
              <w:rPr>
                <w:noProof/>
                <w:webHidden/>
              </w:rPr>
              <w:tab/>
            </w:r>
            <w:r w:rsidR="00D32BD3">
              <w:rPr>
                <w:noProof/>
                <w:webHidden/>
              </w:rPr>
              <w:fldChar w:fldCharType="begin"/>
            </w:r>
            <w:r w:rsidR="00D32BD3">
              <w:rPr>
                <w:noProof/>
                <w:webHidden/>
              </w:rPr>
              <w:instrText xml:space="preserve"> PAGEREF _Toc133689071 \h </w:instrText>
            </w:r>
            <w:r w:rsidR="00D32BD3">
              <w:rPr>
                <w:noProof/>
                <w:webHidden/>
              </w:rPr>
            </w:r>
            <w:r w:rsidR="00D32BD3">
              <w:rPr>
                <w:noProof/>
                <w:webHidden/>
              </w:rPr>
              <w:fldChar w:fldCharType="separate"/>
            </w:r>
            <w:r w:rsidR="00D32BD3">
              <w:rPr>
                <w:noProof/>
                <w:webHidden/>
              </w:rPr>
              <w:t>11</w:t>
            </w:r>
            <w:r w:rsidR="00D32BD3">
              <w:rPr>
                <w:noProof/>
                <w:webHidden/>
              </w:rPr>
              <w:fldChar w:fldCharType="end"/>
            </w:r>
          </w:hyperlink>
        </w:p>
        <w:p w14:paraId="74B692EF" w14:textId="77777777" w:rsidR="00D32BD3" w:rsidRDefault="00F56ABC">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3689072" w:history="1">
            <w:r w:rsidR="00D32BD3" w:rsidRPr="00BF4F1E">
              <w:rPr>
                <w:rStyle w:val="Hyperlink"/>
                <w:noProof/>
              </w:rPr>
              <w:t>Market Penetration</w:t>
            </w:r>
            <w:r w:rsidR="00D32BD3">
              <w:rPr>
                <w:noProof/>
                <w:webHidden/>
              </w:rPr>
              <w:tab/>
            </w:r>
            <w:r w:rsidR="00D32BD3">
              <w:rPr>
                <w:noProof/>
                <w:webHidden/>
              </w:rPr>
              <w:fldChar w:fldCharType="begin"/>
            </w:r>
            <w:r w:rsidR="00D32BD3">
              <w:rPr>
                <w:noProof/>
                <w:webHidden/>
              </w:rPr>
              <w:instrText xml:space="preserve"> PAGEREF _Toc133689072 \h </w:instrText>
            </w:r>
            <w:r w:rsidR="00D32BD3">
              <w:rPr>
                <w:noProof/>
                <w:webHidden/>
              </w:rPr>
            </w:r>
            <w:r w:rsidR="00D32BD3">
              <w:rPr>
                <w:noProof/>
                <w:webHidden/>
              </w:rPr>
              <w:fldChar w:fldCharType="separate"/>
            </w:r>
            <w:r w:rsidR="00D32BD3">
              <w:rPr>
                <w:noProof/>
                <w:webHidden/>
              </w:rPr>
              <w:t>11</w:t>
            </w:r>
            <w:r w:rsidR="00D32BD3">
              <w:rPr>
                <w:noProof/>
                <w:webHidden/>
              </w:rPr>
              <w:fldChar w:fldCharType="end"/>
            </w:r>
          </w:hyperlink>
        </w:p>
        <w:p w14:paraId="1B2FBFC1" w14:textId="77777777" w:rsidR="00D32BD3" w:rsidRDefault="00F56ABC">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3689073" w:history="1">
            <w:r w:rsidR="00D32BD3" w:rsidRPr="00BF4F1E">
              <w:rPr>
                <w:rStyle w:val="Hyperlink"/>
                <w:noProof/>
              </w:rPr>
              <w:t>Product development</w:t>
            </w:r>
            <w:r w:rsidR="00D32BD3">
              <w:rPr>
                <w:noProof/>
                <w:webHidden/>
              </w:rPr>
              <w:tab/>
            </w:r>
            <w:r w:rsidR="00D32BD3">
              <w:rPr>
                <w:noProof/>
                <w:webHidden/>
              </w:rPr>
              <w:fldChar w:fldCharType="begin"/>
            </w:r>
            <w:r w:rsidR="00D32BD3">
              <w:rPr>
                <w:noProof/>
                <w:webHidden/>
              </w:rPr>
              <w:instrText xml:space="preserve"> PAGEREF _Toc133689073 \h </w:instrText>
            </w:r>
            <w:r w:rsidR="00D32BD3">
              <w:rPr>
                <w:noProof/>
                <w:webHidden/>
              </w:rPr>
            </w:r>
            <w:r w:rsidR="00D32BD3">
              <w:rPr>
                <w:noProof/>
                <w:webHidden/>
              </w:rPr>
              <w:fldChar w:fldCharType="separate"/>
            </w:r>
            <w:r w:rsidR="00D32BD3">
              <w:rPr>
                <w:noProof/>
                <w:webHidden/>
              </w:rPr>
              <w:t>11</w:t>
            </w:r>
            <w:r w:rsidR="00D32BD3">
              <w:rPr>
                <w:noProof/>
                <w:webHidden/>
              </w:rPr>
              <w:fldChar w:fldCharType="end"/>
            </w:r>
          </w:hyperlink>
        </w:p>
        <w:p w14:paraId="11DC1C5E" w14:textId="77777777" w:rsidR="00D32BD3" w:rsidRDefault="00F56ABC">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3689074" w:history="1">
            <w:r w:rsidR="00D32BD3" w:rsidRPr="00BF4F1E">
              <w:rPr>
                <w:rStyle w:val="Hyperlink"/>
                <w:noProof/>
              </w:rPr>
              <w:t>Implementation</w:t>
            </w:r>
            <w:r w:rsidR="00D32BD3">
              <w:rPr>
                <w:noProof/>
                <w:webHidden/>
              </w:rPr>
              <w:tab/>
            </w:r>
            <w:r w:rsidR="00D32BD3">
              <w:rPr>
                <w:noProof/>
                <w:webHidden/>
              </w:rPr>
              <w:fldChar w:fldCharType="begin"/>
            </w:r>
            <w:r w:rsidR="00D32BD3">
              <w:rPr>
                <w:noProof/>
                <w:webHidden/>
              </w:rPr>
              <w:instrText xml:space="preserve"> PAGEREF _Toc133689074 \h </w:instrText>
            </w:r>
            <w:r w:rsidR="00D32BD3">
              <w:rPr>
                <w:noProof/>
                <w:webHidden/>
              </w:rPr>
            </w:r>
            <w:r w:rsidR="00D32BD3">
              <w:rPr>
                <w:noProof/>
                <w:webHidden/>
              </w:rPr>
              <w:fldChar w:fldCharType="separate"/>
            </w:r>
            <w:r w:rsidR="00D32BD3">
              <w:rPr>
                <w:noProof/>
                <w:webHidden/>
              </w:rPr>
              <w:t>12</w:t>
            </w:r>
            <w:r w:rsidR="00D32BD3">
              <w:rPr>
                <w:noProof/>
                <w:webHidden/>
              </w:rPr>
              <w:fldChar w:fldCharType="end"/>
            </w:r>
          </w:hyperlink>
        </w:p>
        <w:p w14:paraId="4439000A" w14:textId="77777777" w:rsidR="00D32BD3" w:rsidRDefault="00F56ABC">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3689075" w:history="1">
            <w:r w:rsidR="00D32BD3" w:rsidRPr="00BF4F1E">
              <w:rPr>
                <w:rStyle w:val="Hyperlink"/>
                <w:noProof/>
              </w:rPr>
              <w:t>Justification</w:t>
            </w:r>
            <w:r w:rsidR="00D32BD3">
              <w:rPr>
                <w:noProof/>
                <w:webHidden/>
              </w:rPr>
              <w:tab/>
            </w:r>
            <w:r w:rsidR="00D32BD3">
              <w:rPr>
                <w:noProof/>
                <w:webHidden/>
              </w:rPr>
              <w:fldChar w:fldCharType="begin"/>
            </w:r>
            <w:r w:rsidR="00D32BD3">
              <w:rPr>
                <w:noProof/>
                <w:webHidden/>
              </w:rPr>
              <w:instrText xml:space="preserve"> PAGEREF _Toc133689075 \h </w:instrText>
            </w:r>
            <w:r w:rsidR="00D32BD3">
              <w:rPr>
                <w:noProof/>
                <w:webHidden/>
              </w:rPr>
            </w:r>
            <w:r w:rsidR="00D32BD3">
              <w:rPr>
                <w:noProof/>
                <w:webHidden/>
              </w:rPr>
              <w:fldChar w:fldCharType="separate"/>
            </w:r>
            <w:r w:rsidR="00D32BD3">
              <w:rPr>
                <w:noProof/>
                <w:webHidden/>
              </w:rPr>
              <w:t>12</w:t>
            </w:r>
            <w:r w:rsidR="00D32BD3">
              <w:rPr>
                <w:noProof/>
                <w:webHidden/>
              </w:rPr>
              <w:fldChar w:fldCharType="end"/>
            </w:r>
          </w:hyperlink>
        </w:p>
        <w:p w14:paraId="59C35AD2" w14:textId="77777777" w:rsidR="00D32BD3" w:rsidRDefault="00F56ABC">
          <w:pPr>
            <w:pStyle w:val="TOC1"/>
            <w:rPr>
              <w:rFonts w:asciiTheme="minorHAnsi" w:eastAsiaTheme="minorEastAsia" w:hAnsiTheme="minorHAnsi" w:cstheme="minorBidi"/>
              <w:noProof/>
              <w:kern w:val="2"/>
              <w:sz w:val="22"/>
              <w:szCs w:val="22"/>
              <w:lang w:val="en-GB" w:eastAsia="en-GB"/>
              <w14:ligatures w14:val="standardContextual"/>
            </w:rPr>
          </w:pPr>
          <w:hyperlink w:anchor="_Toc133689076" w:history="1">
            <w:r w:rsidR="00D32BD3" w:rsidRPr="00BF4F1E">
              <w:rPr>
                <w:rStyle w:val="Hyperlink"/>
                <w:noProof/>
              </w:rPr>
              <w:t>Conclusion</w:t>
            </w:r>
            <w:r w:rsidR="00D32BD3">
              <w:rPr>
                <w:noProof/>
                <w:webHidden/>
              </w:rPr>
              <w:tab/>
            </w:r>
            <w:r w:rsidR="00D32BD3">
              <w:rPr>
                <w:noProof/>
                <w:webHidden/>
              </w:rPr>
              <w:fldChar w:fldCharType="begin"/>
            </w:r>
            <w:r w:rsidR="00D32BD3">
              <w:rPr>
                <w:noProof/>
                <w:webHidden/>
              </w:rPr>
              <w:instrText xml:space="preserve"> PAGEREF _Toc133689076 \h </w:instrText>
            </w:r>
            <w:r w:rsidR="00D32BD3">
              <w:rPr>
                <w:noProof/>
                <w:webHidden/>
              </w:rPr>
            </w:r>
            <w:r w:rsidR="00D32BD3">
              <w:rPr>
                <w:noProof/>
                <w:webHidden/>
              </w:rPr>
              <w:fldChar w:fldCharType="separate"/>
            </w:r>
            <w:r w:rsidR="00D32BD3">
              <w:rPr>
                <w:noProof/>
                <w:webHidden/>
              </w:rPr>
              <w:t>14</w:t>
            </w:r>
            <w:r w:rsidR="00D32BD3">
              <w:rPr>
                <w:noProof/>
                <w:webHidden/>
              </w:rPr>
              <w:fldChar w:fldCharType="end"/>
            </w:r>
          </w:hyperlink>
        </w:p>
        <w:p w14:paraId="3680064D" w14:textId="77777777" w:rsidR="00D32BD3" w:rsidRDefault="00F56ABC">
          <w:pPr>
            <w:pStyle w:val="TOC1"/>
            <w:rPr>
              <w:rFonts w:asciiTheme="minorHAnsi" w:eastAsiaTheme="minorEastAsia" w:hAnsiTheme="minorHAnsi" w:cstheme="minorBidi"/>
              <w:noProof/>
              <w:kern w:val="2"/>
              <w:sz w:val="22"/>
              <w:szCs w:val="22"/>
              <w:lang w:val="en-GB" w:eastAsia="en-GB"/>
              <w14:ligatures w14:val="standardContextual"/>
            </w:rPr>
          </w:pPr>
          <w:hyperlink w:anchor="_Toc133689077" w:history="1">
            <w:r w:rsidR="00D32BD3" w:rsidRPr="00BF4F1E">
              <w:rPr>
                <w:rStyle w:val="Hyperlink"/>
                <w:noProof/>
              </w:rPr>
              <w:t>Reference</w:t>
            </w:r>
            <w:r w:rsidR="00D32BD3">
              <w:rPr>
                <w:noProof/>
                <w:webHidden/>
              </w:rPr>
              <w:tab/>
            </w:r>
            <w:r w:rsidR="00D32BD3">
              <w:rPr>
                <w:noProof/>
                <w:webHidden/>
              </w:rPr>
              <w:fldChar w:fldCharType="begin"/>
            </w:r>
            <w:r w:rsidR="00D32BD3">
              <w:rPr>
                <w:noProof/>
                <w:webHidden/>
              </w:rPr>
              <w:instrText xml:space="preserve"> PAGEREF _Toc133689077 \h </w:instrText>
            </w:r>
            <w:r w:rsidR="00D32BD3">
              <w:rPr>
                <w:noProof/>
                <w:webHidden/>
              </w:rPr>
            </w:r>
            <w:r w:rsidR="00D32BD3">
              <w:rPr>
                <w:noProof/>
                <w:webHidden/>
              </w:rPr>
              <w:fldChar w:fldCharType="separate"/>
            </w:r>
            <w:r w:rsidR="00D32BD3">
              <w:rPr>
                <w:noProof/>
                <w:webHidden/>
              </w:rPr>
              <w:t>15</w:t>
            </w:r>
            <w:r w:rsidR="00D32BD3">
              <w:rPr>
                <w:noProof/>
                <w:webHidden/>
              </w:rPr>
              <w:fldChar w:fldCharType="end"/>
            </w:r>
          </w:hyperlink>
        </w:p>
        <w:p w14:paraId="687E93E8" w14:textId="77777777" w:rsidR="00667848" w:rsidRDefault="00667848" w:rsidP="00667848">
          <w:pPr>
            <w:spacing w:line="360" w:lineRule="auto"/>
          </w:pPr>
          <w:r>
            <w:rPr>
              <w:b/>
              <w:bCs/>
              <w:noProof/>
            </w:rPr>
            <w:fldChar w:fldCharType="end"/>
          </w:r>
        </w:p>
      </w:sdtContent>
    </w:sdt>
    <w:p w14:paraId="5AFD269D" w14:textId="77777777" w:rsidR="00C22D47" w:rsidRDefault="00C22D47" w:rsidP="00667848">
      <w:pPr>
        <w:spacing w:line="360" w:lineRule="auto"/>
        <w:jc w:val="center"/>
        <w:rPr>
          <w:sz w:val="32"/>
          <w:szCs w:val="32"/>
        </w:rPr>
      </w:pPr>
    </w:p>
    <w:p w14:paraId="3CBF2E20" w14:textId="77777777" w:rsidR="00C22D47" w:rsidRDefault="00C22D47" w:rsidP="00667848">
      <w:pPr>
        <w:spacing w:line="360" w:lineRule="auto"/>
        <w:jc w:val="center"/>
        <w:rPr>
          <w:sz w:val="32"/>
          <w:szCs w:val="32"/>
        </w:rPr>
      </w:pPr>
    </w:p>
    <w:p w14:paraId="0D595A58" w14:textId="77777777" w:rsidR="00C22D47" w:rsidRDefault="004D1723" w:rsidP="00667848">
      <w:pPr>
        <w:spacing w:line="360" w:lineRule="auto"/>
        <w:jc w:val="left"/>
        <w:rPr>
          <w:sz w:val="32"/>
          <w:szCs w:val="32"/>
        </w:rPr>
      </w:pPr>
      <w:r>
        <w:br w:type="page"/>
      </w:r>
    </w:p>
    <w:p w14:paraId="37EB97D8" w14:textId="77777777" w:rsidR="00C22D47" w:rsidRDefault="004D1723" w:rsidP="00667848">
      <w:pPr>
        <w:pStyle w:val="Heading1"/>
      </w:pPr>
      <w:bookmarkStart w:id="0" w:name="_Toc133689062"/>
      <w:r>
        <w:lastRenderedPageBreak/>
        <w:t>Introduction</w:t>
      </w:r>
      <w:bookmarkEnd w:id="0"/>
    </w:p>
    <w:p w14:paraId="642D03F2" w14:textId="77777777" w:rsidR="00C22D47" w:rsidRDefault="004D1723" w:rsidP="00667848">
      <w:pPr>
        <w:spacing w:line="360" w:lineRule="auto"/>
      </w:pPr>
      <w:r>
        <w:t xml:space="preserve">Producing and promoting goods and services to satisfy consumer demand is what marketers call "marketing," and it's essential to the success of any company. Effective advertising requires pinpointing one's ideal clientele, learning what they want and require, creating a fitting offering, and then promoting, selling, and delivering it to them. This research will examine the procedure for marketing along with the way </w:t>
      </w:r>
      <w:r w:rsidRPr="00667848">
        <w:rPr>
          <w:b/>
        </w:rPr>
        <w:t>Unilever</w:t>
      </w:r>
      <w:r w:rsidRPr="00667848">
        <w:t>,</w:t>
      </w:r>
      <w:r>
        <w:t xml:space="preserve"> a global consumer products corporation, might use it to accomplish its objectives. The firm's PESTLE analysis and a review of the Porter's Five Forces Model will also be included in the assessment. Moreover, the assessment will include suggestions for the continued success of the business.</w:t>
      </w:r>
    </w:p>
    <w:p w14:paraId="2DFD49E2" w14:textId="77777777" w:rsidR="000A55DF" w:rsidRDefault="000A55DF" w:rsidP="00667848">
      <w:pPr>
        <w:spacing w:line="360" w:lineRule="auto"/>
      </w:pPr>
    </w:p>
    <w:p w14:paraId="69083D50" w14:textId="77777777" w:rsidR="000A55DF" w:rsidRDefault="000A55DF">
      <w:pPr>
        <w:rPr>
          <w:rFonts w:eastAsia="Calibri" w:cstheme="minorHAnsi"/>
          <w:sz w:val="32"/>
          <w:szCs w:val="28"/>
        </w:rPr>
      </w:pPr>
      <w:r>
        <w:br w:type="page"/>
      </w:r>
    </w:p>
    <w:p w14:paraId="7C251A93" w14:textId="77777777" w:rsidR="00C22D47" w:rsidRDefault="004D1723" w:rsidP="00667848">
      <w:pPr>
        <w:pStyle w:val="Heading1"/>
      </w:pPr>
      <w:bookmarkStart w:id="1" w:name="_Toc133689063"/>
      <w:r>
        <w:lastRenderedPageBreak/>
        <w:t>Marketing</w:t>
      </w:r>
      <w:bookmarkEnd w:id="1"/>
    </w:p>
    <w:p w14:paraId="3679648D" w14:textId="77777777" w:rsidR="00C22D47" w:rsidRDefault="004D1723" w:rsidP="00667848">
      <w:pPr>
        <w:spacing w:line="360" w:lineRule="auto"/>
      </w:pPr>
      <w:r>
        <w:t>Marketing is the procedure through which a company generates worth for its clients and cultivates a loyal customer base in order to reap financial benefits from their participation (Kotler and Armstrong, 2019).</w:t>
      </w:r>
    </w:p>
    <w:p w14:paraId="6A134578" w14:textId="77777777" w:rsidR="00C22D47" w:rsidRDefault="004D1723" w:rsidP="00667848">
      <w:pPr>
        <w:pStyle w:val="Heading1"/>
      </w:pPr>
      <w:bookmarkStart w:id="2" w:name="_Toc133689064"/>
      <w:r>
        <w:t>The marketing process</w:t>
      </w:r>
      <w:bookmarkEnd w:id="2"/>
      <w:r>
        <w:t xml:space="preserve"> </w:t>
      </w:r>
    </w:p>
    <w:p w14:paraId="005CFB0B" w14:textId="77777777" w:rsidR="00C22D47" w:rsidRDefault="004D1723" w:rsidP="00667848">
      <w:pPr>
        <w:spacing w:line="360" w:lineRule="auto"/>
      </w:pPr>
      <w:r>
        <w:t xml:space="preserve">The term "marketing process" is administered to describe the series of actions an organization conducts to evaluate potential markets, focus in on its ideal clientele, and develop a comprehensive plan for interacting with and transforming them into sales-ready prospects (Sánchez and Jörg Freiling, 2015). Marketing's ultimate purpose is to broaden its business income by increasing the number of people who are cognizant of and interested in what a business sells. </w:t>
      </w:r>
    </w:p>
    <w:p w14:paraId="0A177E6F" w14:textId="77777777" w:rsidR="00C22D47" w:rsidRDefault="004D1723" w:rsidP="00667848">
      <w:pPr>
        <w:spacing w:line="360" w:lineRule="auto"/>
      </w:pPr>
      <w:r>
        <w:rPr>
          <w:noProof/>
        </w:rPr>
        <w:drawing>
          <wp:inline distT="0" distB="0" distL="0" distR="0" wp14:anchorId="42B4F9C0" wp14:editId="33DE1171">
            <wp:extent cx="5487035" cy="32004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487035" cy="3200400"/>
                    </a:xfrm>
                    <a:prstGeom prst="rect">
                      <a:avLst/>
                    </a:prstGeom>
                    <a:ln/>
                  </pic:spPr>
                </pic:pic>
              </a:graphicData>
            </a:graphic>
          </wp:inline>
        </w:drawing>
      </w:r>
    </w:p>
    <w:p w14:paraId="425A2CF6" w14:textId="77777777" w:rsidR="00C22D47" w:rsidRDefault="004D1723" w:rsidP="00667848">
      <w:pPr>
        <w:spacing w:line="360" w:lineRule="auto"/>
        <w:jc w:val="center"/>
      </w:pPr>
      <w:r>
        <w:t>Figure 1: The main stages in the marketing process</w:t>
      </w:r>
    </w:p>
    <w:p w14:paraId="187BA9E9" w14:textId="77777777" w:rsidR="00C22D47" w:rsidRDefault="004D1723" w:rsidP="00667848">
      <w:pPr>
        <w:spacing w:line="360" w:lineRule="auto"/>
        <w:jc w:val="center"/>
      </w:pPr>
      <w:r>
        <w:t>Source: Self Designed</w:t>
      </w:r>
    </w:p>
    <w:p w14:paraId="5B31FDF3" w14:textId="77777777" w:rsidR="00437AFF" w:rsidRDefault="00437AFF" w:rsidP="00667848">
      <w:pPr>
        <w:spacing w:line="360" w:lineRule="auto"/>
        <w:jc w:val="center"/>
      </w:pPr>
    </w:p>
    <w:p w14:paraId="27E836DC" w14:textId="77777777" w:rsidR="00C22D47" w:rsidRDefault="004D1723" w:rsidP="00667848">
      <w:pPr>
        <w:pStyle w:val="Heading1"/>
      </w:pPr>
      <w:bookmarkStart w:id="3" w:name="_Toc133689065"/>
      <w:r>
        <w:t>The main stages in the marketing process</w:t>
      </w:r>
      <w:bookmarkEnd w:id="3"/>
      <w:r>
        <w:t xml:space="preserve"> </w:t>
      </w:r>
    </w:p>
    <w:p w14:paraId="128D58C3" w14:textId="77777777" w:rsidR="00C22D47" w:rsidRDefault="004D1723" w:rsidP="00667848">
      <w:pPr>
        <w:spacing w:line="360" w:lineRule="auto"/>
      </w:pPr>
      <w:r>
        <w:lastRenderedPageBreak/>
        <w:t>Though the specific steps involved in any given advertising effort will be distinct greatly from one organization and sector to the next, most fall into five broad categories.</w:t>
      </w:r>
    </w:p>
    <w:p w14:paraId="5392E537" w14:textId="77777777" w:rsidR="00C22D47" w:rsidRDefault="004D1723" w:rsidP="00667848">
      <w:pPr>
        <w:spacing w:line="360" w:lineRule="auto"/>
      </w:pPr>
      <w:r>
        <w:rPr>
          <w:b/>
        </w:rPr>
        <w:t>Situational analysis:</w:t>
      </w:r>
      <w:r>
        <w:t xml:space="preserve"> To do a situational assessment, one needs to initially take note of the present the market circumstance, which requires determining who the intended audience is, examining the competitors, and acquiring information about the societal and economic context that exists where the firm functions (Sánchez and Jörg Freiling, 2015).</w:t>
      </w:r>
    </w:p>
    <w:p w14:paraId="4570478C" w14:textId="77777777" w:rsidR="00C22D47" w:rsidRDefault="004D1723" w:rsidP="00667848">
      <w:pPr>
        <w:spacing w:line="360" w:lineRule="auto"/>
      </w:pPr>
      <w:r>
        <w:rPr>
          <w:b/>
        </w:rPr>
        <w:t>Objectives:</w:t>
      </w:r>
      <w:r>
        <w:t xml:space="preserve"> After conducting a thorough examination of the current climate, a company should establish clear and quantifiable goals for its advertising campaigns. The aforementioned objectives ought to be in step with the company's overarching goal and made to accommodate the likes and dislikes of the intended demographic. This step is to establish advertising targets that are particular, measurable, attainable, pertinent, and time-bound. The preceding goals ought to be congruent with the strategic direction of the company as a whole.</w:t>
      </w:r>
    </w:p>
    <w:p w14:paraId="7F759428" w14:textId="77777777" w:rsidR="00C22D47" w:rsidRDefault="004D1723" w:rsidP="00667848">
      <w:pPr>
        <w:spacing w:line="360" w:lineRule="auto"/>
      </w:pPr>
      <w:r>
        <w:rPr>
          <w:b/>
        </w:rPr>
        <w:t>Strategy:</w:t>
      </w:r>
      <w:r>
        <w:t xml:space="preserve"> A plan of action for marketing is formulated by the advertiser in light of the goals, and it details the steps to be done in order to accomplish those goals. This entails doing things like researching the potential customers, developing the product's voice, and settling on a marketing strategy. The tactics they and the business's additional investors settle on should be geared toward developing innovative marketing plans that won't break the bank. In this scenario, the well-known "four P's"—Product, Place, Price, and Promotion—come into action (Shelton and Andrew Shelton Mba, 2015).</w:t>
      </w:r>
    </w:p>
    <w:p w14:paraId="5CC1BB9D" w14:textId="77777777" w:rsidR="00C22D47" w:rsidRDefault="004D1723" w:rsidP="00667848">
      <w:pPr>
        <w:spacing w:line="360" w:lineRule="auto"/>
      </w:pPr>
      <w:r>
        <w:rPr>
          <w:b/>
        </w:rPr>
        <w:t>Implementation:</w:t>
      </w:r>
      <w:r>
        <w:t xml:space="preserve"> To put it simply, the implementation stage is where things actually start happening. The time and effort invested in planning will have been for naught if the business is unable to put into effect the strategy developed at the outset (Kotler and Armstrong, 2019). When the plan has been developed, the next step is for the company to put it into action. Some examples of possible actions to take in this regard are coming up with marketing strategies, drafting promotional content, and putting them into action. Estimated sales and a spending strategy will allow the initiative to be implemented, but only if the preparation was thorough and accurate.</w:t>
      </w:r>
    </w:p>
    <w:p w14:paraId="0F476442" w14:textId="77777777" w:rsidR="00C22D47" w:rsidRDefault="004D1723" w:rsidP="00667848">
      <w:pPr>
        <w:spacing w:line="360" w:lineRule="auto"/>
      </w:pPr>
      <w:r>
        <w:rPr>
          <w:b/>
        </w:rPr>
        <w:t>Control:</w:t>
      </w:r>
      <w:r>
        <w:t xml:space="preserve"> The step that involves verification is known as the evaluation phase. Checking sure that the initiative's outcomes correspond to intended objectives is what this procedure is all about. The advertising group, and the supervisor in particular, must remain vigilant to keep an eye out for any </w:t>
      </w:r>
      <w:r>
        <w:lastRenderedPageBreak/>
        <w:t>alterations from the original strategy and make any necessary adjustments to bring things back on track as soon as possible. If, due to changes in the value of the dollar, fewer of the goods are needed than before, the factory space used to produce it could be reallocated to the manufacture of something else that would sell better (Shelton and Andrew Shelton Mba, 2015). Companies ought to additionally take advantage of the favorable differences; for instance, if sales of particular goods are higher than expected, the corresponding goods are entitled to additional funding for increased manufacturing or marketing.</w:t>
      </w:r>
    </w:p>
    <w:p w14:paraId="40DDF2DF" w14:textId="77777777" w:rsidR="00554F7C" w:rsidRDefault="00554F7C" w:rsidP="00667848">
      <w:pPr>
        <w:spacing w:line="360" w:lineRule="auto"/>
      </w:pPr>
    </w:p>
    <w:p w14:paraId="1DBB2603" w14:textId="77777777" w:rsidR="00C22D47" w:rsidRDefault="004D1723" w:rsidP="00667848">
      <w:pPr>
        <w:pStyle w:val="Heading1"/>
      </w:pPr>
      <w:bookmarkStart w:id="4" w:name="_Toc133689066"/>
      <w:r>
        <w:t>The PESTLE Analysis for Unilever</w:t>
      </w:r>
      <w:bookmarkEnd w:id="4"/>
    </w:p>
    <w:p w14:paraId="2FAE0221" w14:textId="77777777" w:rsidR="00244146" w:rsidRPr="00554F7C" w:rsidRDefault="004D1723" w:rsidP="00667848">
      <w:pPr>
        <w:spacing w:line="360" w:lineRule="auto"/>
      </w:pPr>
      <w:r>
        <w:t xml:space="preserve">Every company has to understand its internal and external surroundings to keep up its position in the market. A pestle analysis is provided below for Unilever therefore. </w:t>
      </w:r>
    </w:p>
    <w:p w14:paraId="419478F1" w14:textId="77777777" w:rsidR="00C22D47" w:rsidRPr="00667848" w:rsidRDefault="004D1723" w:rsidP="00667848">
      <w:pPr>
        <w:spacing w:line="360" w:lineRule="auto"/>
        <w:rPr>
          <w:b/>
        </w:rPr>
      </w:pPr>
      <w:r w:rsidRPr="00667848">
        <w:rPr>
          <w:b/>
        </w:rPr>
        <w:t>Political</w:t>
      </w:r>
    </w:p>
    <w:p w14:paraId="77F07DEE" w14:textId="77777777" w:rsidR="00C22D47" w:rsidRDefault="004D1723" w:rsidP="00667848">
      <w:pPr>
        <w:spacing w:line="360" w:lineRule="auto"/>
      </w:pPr>
      <w:r>
        <w:t>When discussing the impact of governments on enterprises, the term "political factors" is commonly used. Political issues may possess a considerable effect on Unilever's business activities, including trade pacts, duties, and penalties. the company's capacity to bring in and bring out goods, as well as the company's profitability, are both vulnerable to shifts in trading and tax policy. It all depends on the precise codes of conduct that exist in every country where Unilever works, but overall, politics may be either good or bad for the company (Hosseinzadeh, 2018). Most states' relatively stable political systems provide Unilever with a favorable environment in which to expand its activities. The United States' relatively stable government, in particular, eases the way for the business's tactical plans there.</w:t>
      </w:r>
    </w:p>
    <w:p w14:paraId="601BFF22" w14:textId="77777777" w:rsidR="00C22D47" w:rsidRPr="00667848" w:rsidRDefault="004D1723" w:rsidP="00667848">
      <w:pPr>
        <w:spacing w:line="360" w:lineRule="auto"/>
        <w:rPr>
          <w:b/>
        </w:rPr>
      </w:pPr>
      <w:r w:rsidRPr="00667848">
        <w:rPr>
          <w:b/>
        </w:rPr>
        <w:t>Economic</w:t>
      </w:r>
    </w:p>
    <w:p w14:paraId="2D1795F1" w14:textId="77777777" w:rsidR="00C22D47" w:rsidRDefault="004D1723" w:rsidP="00667848">
      <w:pPr>
        <w:spacing w:line="360" w:lineRule="auto"/>
      </w:pPr>
      <w:r>
        <w:t xml:space="preserve">Rising buying power among the middle class in emerging economies means greater spending money for Unilever's target demographic. The identical scenario external issue, nevertheless, poses an imminent danger to the corporation in the form of rising expenses, given that a number of its factories are situated in underdeveloped areas (Hosseinzadeh, 2018). However, with the expanding middle classes in nations like these, Unilever may anticipate increased profits. Charges for things like labor and commodities might rise due to rising prices, and changes in the value of a currency </w:t>
      </w:r>
      <w:r>
        <w:lastRenderedPageBreak/>
        <w:t>can have a negative impact on earnings. Unilever, even so, has shown remarkable flexibility in the face of global economic uncertainty by adopting new, locally-relevant manufacturing techniques and pricing decisions.</w:t>
      </w:r>
    </w:p>
    <w:p w14:paraId="7CE0092D" w14:textId="77777777" w:rsidR="00C22D47" w:rsidRPr="00667848" w:rsidRDefault="004D1723" w:rsidP="00667848">
      <w:pPr>
        <w:spacing w:line="360" w:lineRule="auto"/>
        <w:rPr>
          <w:b/>
        </w:rPr>
      </w:pPr>
      <w:r w:rsidRPr="00667848">
        <w:rPr>
          <w:b/>
        </w:rPr>
        <w:t>Social/cultural</w:t>
      </w:r>
    </w:p>
    <w:p w14:paraId="39CD0041" w14:textId="77777777" w:rsidR="00C22D47" w:rsidRDefault="004D1723" w:rsidP="00667848">
      <w:pPr>
        <w:spacing w:line="360" w:lineRule="auto"/>
      </w:pPr>
      <w:r>
        <w:t>Unilever's expansion can occur as a result of the company's healthier options for food and beverages, which fulfill a growing market need. As customers become more concerned about environmental issues, a business can increase its customer base by reducing its negative effects on the planet (Čepel, 2019). For instance, Unilever can lessen its impact on the natural world by reducing the amount of renewable energy it uses by embracing cutting-edge innovations that are also kinder to the environment. items that are environmentally friendly and manufactured by Unilever, including those sold under the "Sustainable Living" label. Unilever has also been successful in creating items that meet the demands of particular demographics within a market. One example is the company's cosmetics, which are designed with Asian consumers in mind.</w:t>
      </w:r>
    </w:p>
    <w:p w14:paraId="088F8FAA" w14:textId="77777777" w:rsidR="00C22D47" w:rsidRPr="00667848" w:rsidRDefault="004D1723" w:rsidP="00667848">
      <w:pPr>
        <w:spacing w:line="360" w:lineRule="auto"/>
        <w:rPr>
          <w:b/>
        </w:rPr>
      </w:pPr>
      <w:r w:rsidRPr="00667848">
        <w:rPr>
          <w:b/>
        </w:rPr>
        <w:t>Technological</w:t>
      </w:r>
    </w:p>
    <w:p w14:paraId="06871C44" w14:textId="77777777" w:rsidR="00C22D47" w:rsidRDefault="004D1723" w:rsidP="00667848">
      <w:pPr>
        <w:spacing w:line="360" w:lineRule="auto"/>
      </w:pPr>
      <w:r>
        <w:t>The growing popularity of corporate automation presents Unilever with a chance to better streamline its processes. For instance, modern corporate processing machinery contributes to better tracking of inventory, which in turn promotes more efficient manufacturing and shipping practice (Majidabad, 2014). In contrast, the growing rivalry of other enterprises, especially those with limited resources in local marketplaces, poses a danger due to the same technical outside influence. In order to expand their consumer base and strengthen their brand recognition, the organization has also begun to implement online advertising methods. It is important for Unilever to stay abreast of technical advancements because they can provide challenges to the company's established goods and production methods.</w:t>
      </w:r>
    </w:p>
    <w:p w14:paraId="08541654" w14:textId="77777777" w:rsidR="00C22D47" w:rsidRPr="00667848" w:rsidRDefault="004D1723" w:rsidP="00667848">
      <w:pPr>
        <w:spacing w:line="360" w:lineRule="auto"/>
        <w:rPr>
          <w:b/>
        </w:rPr>
      </w:pPr>
      <w:r w:rsidRPr="00667848">
        <w:rPr>
          <w:b/>
        </w:rPr>
        <w:t>Environmental</w:t>
      </w:r>
    </w:p>
    <w:p w14:paraId="1CE93BC8" w14:textId="77777777" w:rsidR="00C22D47" w:rsidRDefault="004D1723" w:rsidP="00667848">
      <w:pPr>
        <w:spacing w:line="360" w:lineRule="auto"/>
      </w:pPr>
      <w:r>
        <w:t xml:space="preserve">Unilever may take leverage of the rising tide of corporate eco-consciousness by bolstering its preservation initiatives, which are sure to appeal to eco-conscious shoppers. Unilever may take leverage of the rising tide of corporate eco-consciousness by bolstering its preservation initiatives, which are sure to appeal to eco-conscious shoppers. The corporation allows for a distinct benefit </w:t>
      </w:r>
      <w:r>
        <w:lastRenderedPageBreak/>
        <w:t>over rivals in the buyer's products market through enhancing its sustainability initiatives (Čepel, 2019). There needs to be an organized approach to implementing CSR initiatives across Unilever as part of the company's overall social responsibility and sustainability strategy. If the firm is serious about minimizing its negative effects on the ecosystem, its approach has to consider factors like new product development and internal operations. Unilever is committed to minimizing its environmental impact and waste output and has made significant investments in the responsible procurement of its supply chains to that end.</w:t>
      </w:r>
    </w:p>
    <w:p w14:paraId="3AA72207" w14:textId="77777777" w:rsidR="00C22D47" w:rsidRPr="00667848" w:rsidRDefault="004D1723" w:rsidP="00667848">
      <w:pPr>
        <w:spacing w:line="360" w:lineRule="auto"/>
        <w:rPr>
          <w:b/>
        </w:rPr>
      </w:pPr>
      <w:r w:rsidRPr="00667848">
        <w:rPr>
          <w:b/>
        </w:rPr>
        <w:t>Legal</w:t>
      </w:r>
    </w:p>
    <w:p w14:paraId="38D12D20" w14:textId="77777777" w:rsidR="00C22D47" w:rsidRDefault="004D1723" w:rsidP="00667848">
      <w:pPr>
        <w:spacing w:line="360" w:lineRule="auto"/>
      </w:pPr>
      <w:bookmarkStart w:id="5" w:name="_heading=h.gjdgxs" w:colFirst="0" w:colLast="0"/>
      <w:bookmarkEnd w:id="5"/>
      <w:r>
        <w:t>If Unilever is able to coordinate its CSR efforts with applicable sustainability rules, it will be able to boost its public profile. Expanding protections for patents around the world is another way to help the business expand (Flammer, 2013). Unilever's problems with patents in the macro or distant environment are eased by, say, newly enacted patent regulations in the developing world. In addition, the corporation can use the chance for growth presented by the expansion of safeguarding customer regulations to raise the bar on its goods and services. Legal issues, such as intellectual property suits and labor problems, have arisen for the corporation on a global scale. To counteract this, Unilever has instituted legal oversight systems to guarantee that all of its business activities are in accordance with the corresponding rules and regulations.</w:t>
      </w:r>
    </w:p>
    <w:p w14:paraId="4BBD0282" w14:textId="77777777" w:rsidR="00AC13BF" w:rsidRDefault="00AC13BF" w:rsidP="00667848">
      <w:pPr>
        <w:spacing w:line="360" w:lineRule="auto"/>
      </w:pPr>
    </w:p>
    <w:p w14:paraId="2D1625EC" w14:textId="77777777" w:rsidR="00C22D47" w:rsidRDefault="004D1723" w:rsidP="00667848">
      <w:pPr>
        <w:pStyle w:val="Heading1"/>
      </w:pPr>
      <w:bookmarkStart w:id="6" w:name="_Toc133689067"/>
      <w:r>
        <w:t>The Porters 5 Forces model to Unilever</w:t>
      </w:r>
      <w:bookmarkEnd w:id="6"/>
    </w:p>
    <w:p w14:paraId="45B98967" w14:textId="77777777" w:rsidR="00C22D47" w:rsidRDefault="004D1723" w:rsidP="00667848">
      <w:pPr>
        <w:spacing w:line="360" w:lineRule="auto"/>
      </w:pPr>
      <w:bookmarkStart w:id="7" w:name="_heading=h.bi2jykqz14qp" w:colFirst="0" w:colLast="0"/>
      <w:bookmarkEnd w:id="7"/>
      <w:r>
        <w:t>The Porters 5 Forces model is a framework for analysing the competitiveness in an industry for an organisation. The forces are discussed below in the context of Unilever.</w:t>
      </w:r>
    </w:p>
    <w:p w14:paraId="79D916DF" w14:textId="77777777" w:rsidR="00C22D47" w:rsidRPr="00250E0D" w:rsidRDefault="004D1723" w:rsidP="00667848">
      <w:pPr>
        <w:spacing w:line="360" w:lineRule="auto"/>
        <w:rPr>
          <w:b/>
        </w:rPr>
      </w:pPr>
      <w:r w:rsidRPr="00250E0D">
        <w:rPr>
          <w:b/>
        </w:rPr>
        <w:t>The threat of new entrants: LOW</w:t>
      </w:r>
    </w:p>
    <w:p w14:paraId="184F5CC7" w14:textId="77777777" w:rsidR="00C22D47" w:rsidRDefault="004D1723" w:rsidP="00667848">
      <w:pPr>
        <w:spacing w:line="360" w:lineRule="auto"/>
      </w:pPr>
      <w:r>
        <w:t xml:space="preserve">Emerging competitors pose a danger to established businesses by gauging how simple or complex it would be for them to populate the market (Fitzpatrick, Nguyen and Cayan, 2015). When there are fewer obstacles to gaining access, competition from new entrants is greater. Unilever has little competition from upstarts because of its massive size, well-known brands, as well as economies of magnitude. With Unilever's well-established distribution channels, strategic alliances, along with supply chains, new competitors will have a tough time breaking in. The consumer products </w:t>
      </w:r>
      <w:r>
        <w:lastRenderedPageBreak/>
        <w:t>sector is notoriously difficult to get into because of the high startup costs involved. As a result, new competitors pose little of a danger.</w:t>
      </w:r>
    </w:p>
    <w:p w14:paraId="37A70A32" w14:textId="77777777" w:rsidR="00C22D47" w:rsidRPr="00250E0D" w:rsidRDefault="004D1723" w:rsidP="00667848">
      <w:pPr>
        <w:spacing w:line="360" w:lineRule="auto"/>
        <w:rPr>
          <w:b/>
        </w:rPr>
      </w:pPr>
      <w:r w:rsidRPr="00250E0D">
        <w:rPr>
          <w:b/>
        </w:rPr>
        <w:t>Bargaining power of suppliers: LOW</w:t>
      </w:r>
    </w:p>
    <w:p w14:paraId="1E3EFA15" w14:textId="77777777" w:rsidR="00C22D47" w:rsidRDefault="004D1723" w:rsidP="00667848">
      <w:pPr>
        <w:spacing w:line="360" w:lineRule="auto"/>
      </w:pPr>
      <w:r>
        <w:t>The bargaining strength of suppliers is analysed by this task execution, with an emphasis on the relationship between the sector and its vendors. When vendors have a lot of influence, they can dictate standard practises and pricing, which can have a significant impact on business success (Barney, 2022). Since Unilever is so large and operates on a worldwide basis, its suppliers have little leverage in negotiations. Because of its extensive network of suppliers, Unilever is able to secure preferential pricing and terms for its business operations. Additionally, Unilever purchases its unprocessed goods from a number of different vendors, spreading out the possibility of reliance on any one vendor. Suppliers have little leverage to negotiate better terms.</w:t>
      </w:r>
    </w:p>
    <w:p w14:paraId="710CA9E7" w14:textId="77777777" w:rsidR="00C22D47" w:rsidRPr="00250E0D" w:rsidRDefault="004D1723" w:rsidP="00667848">
      <w:pPr>
        <w:spacing w:line="360" w:lineRule="auto"/>
        <w:rPr>
          <w:b/>
        </w:rPr>
      </w:pPr>
      <w:r w:rsidRPr="00250E0D">
        <w:rPr>
          <w:b/>
        </w:rPr>
        <w:t>Barga</w:t>
      </w:r>
      <w:r w:rsidR="00250E0D" w:rsidRPr="00250E0D">
        <w:rPr>
          <w:b/>
        </w:rPr>
        <w:t>ining power of buyers: MEDIUM</w:t>
      </w:r>
    </w:p>
    <w:p w14:paraId="0DDEFE8E" w14:textId="77777777" w:rsidR="00C22D47" w:rsidRDefault="004D1723" w:rsidP="00667848">
      <w:pPr>
        <w:spacing w:line="360" w:lineRule="auto"/>
      </w:pPr>
      <w:r>
        <w:t>According to Fitzpatrick, Nguyen and Cayan (2015), buyers' negotiating leverage is measured by how much influence consumers have over a certain market. Consumers can influence pricing in an industry by increasing their bargaining power. Customers at Unilever have a fair amount of leverage in negotiations. There are a lot of companies like Unilever out there, all selling essentially the same things. Customers can pick from a number of different options, and the effort required to switch is minimal. Nevertheless, Unilever has benefited from over pricing thanks to its well-known brands and dedicated client base. So, the purchasing power of consumers is moderate.</w:t>
      </w:r>
    </w:p>
    <w:p w14:paraId="3ED835F9" w14:textId="77777777" w:rsidR="00C22D47" w:rsidRPr="00250E0D" w:rsidRDefault="004D1723" w:rsidP="00667848">
      <w:pPr>
        <w:spacing w:line="360" w:lineRule="auto"/>
        <w:rPr>
          <w:b/>
        </w:rPr>
      </w:pPr>
      <w:r w:rsidRPr="00250E0D">
        <w:rPr>
          <w:b/>
        </w:rPr>
        <w:t xml:space="preserve">Threat of substitutes: HIGH </w:t>
      </w:r>
    </w:p>
    <w:p w14:paraId="079B67A1" w14:textId="77777777" w:rsidR="00C22D47" w:rsidRDefault="004D1723" w:rsidP="00667848">
      <w:pPr>
        <w:spacing w:line="360" w:lineRule="auto"/>
      </w:pPr>
      <w:r>
        <w:t>This category assesses the level of competition faced by the goods sold in the sector. When there are plenty of cheaper options available, profits in an industry tend to decline. Competition from cheaper alternatives is a major concern for Unilever. The consumer goods sector, which Unilever works in, is highly competitive because numerous goods in the sector are virtually replaceable. In addition, buyers are growing more diligent of their choices and are always on the lookout for more environmentally and morally responsible options (Barney, 2022). This development could have a negative effect on Unilever's bottom line because it increases the availability of products that compete with its own.</w:t>
      </w:r>
    </w:p>
    <w:p w14:paraId="6FE33A9E" w14:textId="77777777" w:rsidR="00C22D47" w:rsidRPr="00250E0D" w:rsidRDefault="004D1723" w:rsidP="00667848">
      <w:pPr>
        <w:spacing w:line="360" w:lineRule="auto"/>
        <w:rPr>
          <w:b/>
        </w:rPr>
      </w:pPr>
      <w:r w:rsidRPr="00250E0D">
        <w:rPr>
          <w:b/>
        </w:rPr>
        <w:lastRenderedPageBreak/>
        <w:t>Competitive rivalry: HIGH</w:t>
      </w:r>
    </w:p>
    <w:p w14:paraId="7B4CA2E6" w14:textId="77777777" w:rsidR="00C22D47" w:rsidRDefault="004D1723" w:rsidP="00667848">
      <w:pPr>
        <w:spacing w:line="360" w:lineRule="auto"/>
      </w:pPr>
      <w:r>
        <w:t>The intensity of rivalry between businesses in a certain sector is measured by this driving factor. When there is more competition, profits tend to drop (Sirmon et al., 2016). In the situation involving Unilever, the level associated with the competitive battle is quite strong. Unilever is part of a cutthroat business environment because there are so many competitors selling identical goods. In addition, the market is always changing and expanding to accommodate new competitors and cutting-edge offerings. Unilever faces stiff competition from the likes of, Nestle, and Procter &amp; Gamble among others. Nevertheless, Unilever has an advantage over its competitors due to its well-known brands, extensive product line, and worldwide reach. Unilever might introduce innovative products frequently to safeguard the lead in the market. Given the absence of an entirely novel arrival, the presentation of the product should be revised at least on occasion. Commercials are also vital as they assist in helping buyers picture the item in their heads. specials can also be boosted by offering rebates, having offers or providing other incentives to customers (Sirmon et al., 2016).</w:t>
      </w:r>
    </w:p>
    <w:p w14:paraId="46125A26" w14:textId="77777777" w:rsidR="00C22D47" w:rsidRDefault="004D1723" w:rsidP="00667848">
      <w:pPr>
        <w:pStyle w:val="Heading1"/>
      </w:pPr>
      <w:bookmarkStart w:id="8" w:name="_Toc133689068"/>
      <w:r>
        <w:t>The advantages and disadvantages of Porters 5 forces model</w:t>
      </w:r>
      <w:bookmarkEnd w:id="8"/>
    </w:p>
    <w:p w14:paraId="491942BD" w14:textId="77777777" w:rsidR="00C22D47" w:rsidRPr="00250E0D" w:rsidRDefault="004D1723" w:rsidP="00667848">
      <w:pPr>
        <w:pStyle w:val="Heading2"/>
        <w:spacing w:line="360" w:lineRule="auto"/>
        <w:rPr>
          <w:b/>
        </w:rPr>
      </w:pPr>
      <w:bookmarkStart w:id="9" w:name="_Toc133689069"/>
      <w:r w:rsidRPr="00250E0D">
        <w:t>Advantages</w:t>
      </w:r>
      <w:bookmarkEnd w:id="9"/>
    </w:p>
    <w:p w14:paraId="69222BD1" w14:textId="77777777" w:rsidR="00C22D47" w:rsidRDefault="004D1723" w:rsidP="00667848">
      <w:pPr>
        <w:pStyle w:val="ListParagraph"/>
        <w:numPr>
          <w:ilvl w:val="0"/>
          <w:numId w:val="4"/>
        </w:numPr>
        <w:pBdr>
          <w:top w:val="nil"/>
          <w:left w:val="nil"/>
          <w:bottom w:val="nil"/>
          <w:right w:val="nil"/>
          <w:between w:val="nil"/>
        </w:pBdr>
        <w:spacing w:after="0" w:line="360" w:lineRule="auto"/>
      </w:pPr>
      <w:r w:rsidRPr="00250E0D">
        <w:rPr>
          <w:color w:val="000000"/>
        </w:rPr>
        <w:t>Porter's Five Forces model is a complete structure that takes into consideration all of the fundamental aspects that have an influence on how competitive an organization is. It gives businesses an exhaustive overview of the market, allowing them to better spot possibilities as well as hazards (Rivard, Raymond and Verreault, 2016).</w:t>
      </w:r>
    </w:p>
    <w:p w14:paraId="5EF7E4FD" w14:textId="77777777" w:rsidR="00C22D47" w:rsidRDefault="004D1723" w:rsidP="00667848">
      <w:pPr>
        <w:pStyle w:val="ListParagraph"/>
        <w:numPr>
          <w:ilvl w:val="0"/>
          <w:numId w:val="4"/>
        </w:numPr>
        <w:pBdr>
          <w:top w:val="nil"/>
          <w:left w:val="nil"/>
          <w:bottom w:val="nil"/>
          <w:right w:val="nil"/>
          <w:between w:val="nil"/>
        </w:pBdr>
        <w:spacing w:after="0" w:line="360" w:lineRule="auto"/>
      </w:pPr>
      <w:r w:rsidRPr="00250E0D">
        <w:rPr>
          <w:color w:val="000000"/>
        </w:rPr>
        <w:t>The model's simplicity and intuitiveness make it suitable for a wide variety of audiences, from business leaders to undergraduates as well.</w:t>
      </w:r>
    </w:p>
    <w:p w14:paraId="6718A59C" w14:textId="77777777" w:rsidR="00C22D47" w:rsidRDefault="004D1723" w:rsidP="00667848">
      <w:pPr>
        <w:pStyle w:val="ListParagraph"/>
        <w:numPr>
          <w:ilvl w:val="0"/>
          <w:numId w:val="4"/>
        </w:numPr>
        <w:pBdr>
          <w:top w:val="nil"/>
          <w:left w:val="nil"/>
          <w:bottom w:val="nil"/>
          <w:right w:val="nil"/>
          <w:between w:val="nil"/>
        </w:pBdr>
        <w:spacing w:after="0" w:line="360" w:lineRule="auto"/>
      </w:pPr>
      <w:r w:rsidRPr="00250E0D">
        <w:rPr>
          <w:color w:val="000000"/>
        </w:rPr>
        <w:t>The model's simplicity and intuitiveness make it suitable for a wide variety of audiences, from business leaders to undergraduates as well.</w:t>
      </w:r>
    </w:p>
    <w:p w14:paraId="37963A7F" w14:textId="77777777" w:rsidR="00C22D47" w:rsidRDefault="004D1723" w:rsidP="00667848">
      <w:pPr>
        <w:pStyle w:val="ListParagraph"/>
        <w:numPr>
          <w:ilvl w:val="0"/>
          <w:numId w:val="4"/>
        </w:numPr>
        <w:pBdr>
          <w:top w:val="nil"/>
          <w:left w:val="nil"/>
          <w:bottom w:val="nil"/>
          <w:right w:val="nil"/>
          <w:between w:val="nil"/>
        </w:pBdr>
        <w:spacing w:after="0" w:line="360" w:lineRule="auto"/>
      </w:pPr>
      <w:r w:rsidRPr="00250E0D">
        <w:rPr>
          <w:color w:val="000000"/>
        </w:rPr>
        <w:t>The model establishes a framework for examining the industrial landscape in a methodical way, which may be used by businesses to zero in on strategic priorities (Rivard, Raymond and Verreault, 2016).</w:t>
      </w:r>
    </w:p>
    <w:p w14:paraId="194EF866" w14:textId="77777777" w:rsidR="00C22D47" w:rsidRDefault="004D1723" w:rsidP="00667848">
      <w:pPr>
        <w:pStyle w:val="ListParagraph"/>
        <w:numPr>
          <w:ilvl w:val="0"/>
          <w:numId w:val="4"/>
        </w:numPr>
        <w:pBdr>
          <w:top w:val="nil"/>
          <w:left w:val="nil"/>
          <w:bottom w:val="nil"/>
          <w:right w:val="nil"/>
          <w:between w:val="nil"/>
        </w:pBdr>
        <w:spacing w:line="360" w:lineRule="auto"/>
      </w:pPr>
      <w:r w:rsidRPr="00250E0D">
        <w:rPr>
          <w:color w:val="000000"/>
        </w:rPr>
        <w:t>Numerous managers and professionals have likely worked with this model before because it is so popular in academia and the field of consultancy.</w:t>
      </w:r>
    </w:p>
    <w:p w14:paraId="059C27DE" w14:textId="77777777" w:rsidR="00C22D47" w:rsidRDefault="004D1723" w:rsidP="00667848">
      <w:pPr>
        <w:pStyle w:val="Heading2"/>
        <w:spacing w:line="360" w:lineRule="auto"/>
      </w:pPr>
      <w:bookmarkStart w:id="10" w:name="_Toc133689070"/>
      <w:r>
        <w:lastRenderedPageBreak/>
        <w:t>Disadvantages</w:t>
      </w:r>
      <w:bookmarkEnd w:id="10"/>
    </w:p>
    <w:p w14:paraId="52B215B6" w14:textId="77777777" w:rsidR="00C22D47" w:rsidRDefault="004D1723" w:rsidP="00667848">
      <w:pPr>
        <w:pStyle w:val="ListParagraph"/>
        <w:numPr>
          <w:ilvl w:val="0"/>
          <w:numId w:val="3"/>
        </w:numPr>
        <w:pBdr>
          <w:top w:val="nil"/>
          <w:left w:val="nil"/>
          <w:bottom w:val="nil"/>
          <w:right w:val="nil"/>
          <w:between w:val="nil"/>
        </w:pBdr>
        <w:spacing w:after="0" w:line="360" w:lineRule="auto"/>
      </w:pPr>
      <w:r w:rsidRPr="00250E0D">
        <w:rPr>
          <w:color w:val="000000"/>
        </w:rPr>
        <w:t>It is possible that the system does not take into account all of the internal aspects that have a bearing on an organization's degree of viability because of its restricted scope.</w:t>
      </w:r>
    </w:p>
    <w:p w14:paraId="14F7CB73" w14:textId="77777777" w:rsidR="00C22D47" w:rsidRDefault="004D1723" w:rsidP="00667848">
      <w:pPr>
        <w:pStyle w:val="ListParagraph"/>
        <w:numPr>
          <w:ilvl w:val="0"/>
          <w:numId w:val="3"/>
        </w:numPr>
        <w:pBdr>
          <w:top w:val="nil"/>
          <w:left w:val="nil"/>
          <w:bottom w:val="nil"/>
          <w:right w:val="nil"/>
          <w:between w:val="nil"/>
        </w:pBdr>
        <w:spacing w:after="0" w:line="360" w:lineRule="auto"/>
      </w:pPr>
      <w:r w:rsidRPr="00250E0D">
        <w:rPr>
          <w:color w:val="000000"/>
        </w:rPr>
        <w:t xml:space="preserve">The model just delivers a snapshot in </w:t>
      </w:r>
      <w:r w:rsidR="003052EC" w:rsidRPr="00250E0D">
        <w:rPr>
          <w:color w:val="000000"/>
        </w:rPr>
        <w:t>time;</w:t>
      </w:r>
      <w:r w:rsidRPr="00250E0D">
        <w:rPr>
          <w:color w:val="000000"/>
        </w:rPr>
        <w:t xml:space="preserve"> </w:t>
      </w:r>
      <w:r w:rsidR="0089169C" w:rsidRPr="00250E0D">
        <w:rPr>
          <w:color w:val="000000"/>
        </w:rPr>
        <w:t>therefore,</w:t>
      </w:r>
      <w:r w:rsidRPr="00250E0D">
        <w:rPr>
          <w:color w:val="000000"/>
        </w:rPr>
        <w:t xml:space="preserve"> it could fail to take into consideration the dynamic nature of the business climate (Mhlanga, 2018).</w:t>
      </w:r>
    </w:p>
    <w:p w14:paraId="0144B693" w14:textId="77777777" w:rsidR="00C22D47" w:rsidRDefault="004D1723" w:rsidP="00667848">
      <w:pPr>
        <w:pStyle w:val="ListParagraph"/>
        <w:numPr>
          <w:ilvl w:val="0"/>
          <w:numId w:val="3"/>
        </w:numPr>
        <w:pBdr>
          <w:top w:val="nil"/>
          <w:left w:val="nil"/>
          <w:bottom w:val="nil"/>
          <w:right w:val="nil"/>
          <w:between w:val="nil"/>
        </w:pBdr>
        <w:spacing w:after="0" w:line="360" w:lineRule="auto"/>
      </w:pPr>
      <w:r w:rsidRPr="00250E0D">
        <w:rPr>
          <w:color w:val="000000"/>
        </w:rPr>
        <w:t xml:space="preserve">The approach oversimplifies rivalries by presuming that the five characteristics it finds are the primary drivers of rivalry when this might not </w:t>
      </w:r>
      <w:r>
        <w:t>frequently be</w:t>
      </w:r>
      <w:r w:rsidRPr="00250E0D">
        <w:rPr>
          <w:color w:val="000000"/>
        </w:rPr>
        <w:t xml:space="preserve"> the situation.</w:t>
      </w:r>
    </w:p>
    <w:p w14:paraId="441CD6EE" w14:textId="77777777" w:rsidR="00C22D47" w:rsidRDefault="004D1723" w:rsidP="00667848">
      <w:pPr>
        <w:pStyle w:val="ListParagraph"/>
        <w:numPr>
          <w:ilvl w:val="0"/>
          <w:numId w:val="3"/>
        </w:numPr>
        <w:pBdr>
          <w:top w:val="nil"/>
          <w:left w:val="nil"/>
          <w:bottom w:val="nil"/>
          <w:right w:val="nil"/>
          <w:between w:val="nil"/>
        </w:pBdr>
        <w:spacing w:line="360" w:lineRule="auto"/>
      </w:pPr>
      <w:r w:rsidRPr="00250E0D">
        <w:rPr>
          <w:color w:val="000000"/>
        </w:rPr>
        <w:t>The framework conducts separate analyses of each conflicting force, which could fail to be able to fully represent their interplay. There may be subtle interplay between competitive factors that isn't accounted for in the framework (Mhlanga, 2018).</w:t>
      </w:r>
    </w:p>
    <w:p w14:paraId="216E44C7" w14:textId="77777777" w:rsidR="00C22D47" w:rsidRDefault="004D1723" w:rsidP="00667848">
      <w:pPr>
        <w:spacing w:line="360" w:lineRule="auto"/>
      </w:pPr>
      <w:r>
        <w:t>Though the benefits and drawbacks of using Porter's Five Forces model are debatable, it is still a useful framework for companies and professionals to examine the state of competition in a given market. It should only be used as a component in a more comprehensive analysis, with its limits clearly understood.</w:t>
      </w:r>
    </w:p>
    <w:p w14:paraId="1E513CD8" w14:textId="77777777" w:rsidR="00C22D47" w:rsidRDefault="004D1723" w:rsidP="00667848">
      <w:pPr>
        <w:pStyle w:val="Heading1"/>
      </w:pPr>
      <w:bookmarkStart w:id="11" w:name="_Toc133689071"/>
      <w:r>
        <w:t>Recommended strategy using TWO strategies from the Ansoff Matrix</w:t>
      </w:r>
      <w:bookmarkEnd w:id="11"/>
    </w:p>
    <w:p w14:paraId="2D97E6F0" w14:textId="77777777" w:rsidR="00C22D47" w:rsidRDefault="004D1723" w:rsidP="00667848">
      <w:pPr>
        <w:spacing w:line="360" w:lineRule="auto"/>
      </w:pPr>
      <w:r>
        <w:t>Unilever deserves to remain creative and expand in order to keep up with the rest of the corporate world, which is moving at a breakneck pace. The Ansoff Matrix provides Unilever with two options, namely market penetration and new product development, that it might implement.</w:t>
      </w:r>
    </w:p>
    <w:p w14:paraId="37834F11" w14:textId="77777777" w:rsidR="00C22D47" w:rsidRDefault="004D1723" w:rsidP="00667848">
      <w:pPr>
        <w:pStyle w:val="Heading2"/>
        <w:spacing w:line="360" w:lineRule="auto"/>
      </w:pPr>
      <w:bookmarkStart w:id="12" w:name="_Toc133689072"/>
      <w:r>
        <w:t>Market Penetration</w:t>
      </w:r>
      <w:bookmarkEnd w:id="12"/>
    </w:p>
    <w:p w14:paraId="437D1CC3" w14:textId="77777777" w:rsidR="00C22D47" w:rsidRDefault="004D1723" w:rsidP="00667848">
      <w:pPr>
        <w:spacing w:line="360" w:lineRule="auto"/>
      </w:pPr>
      <w:r>
        <w:t>According to Schmeiser and Ricaurte (2019), to penetrate a market means to sell more of a product in that market. By focusing on developing new channels of distribution inside its existing sectors, Unilever can benefit from this tactic. The company can achieve this goal by enhancing the standard of its products, its interaction with consumers, and its marketing efforts with the goal of keeping existing customers happy. Adding new channels of marketing is another option for the business. Unilever, for one, can use e-commerce sites to increase product exposure and sales.</w:t>
      </w:r>
    </w:p>
    <w:p w14:paraId="31C539A9" w14:textId="77777777" w:rsidR="00C22D47" w:rsidRDefault="004D1723" w:rsidP="00667848">
      <w:pPr>
        <w:pStyle w:val="Heading2"/>
        <w:spacing w:line="360" w:lineRule="auto"/>
      </w:pPr>
      <w:bookmarkStart w:id="13" w:name="_Toc133689073"/>
      <w:r>
        <w:t>Product development</w:t>
      </w:r>
      <w:bookmarkEnd w:id="13"/>
    </w:p>
    <w:p w14:paraId="7641D38B" w14:textId="77777777" w:rsidR="00C22D47" w:rsidRDefault="004D1723" w:rsidP="00667848">
      <w:pPr>
        <w:spacing w:line="360" w:lineRule="auto"/>
      </w:pPr>
      <w:r>
        <w:t xml:space="preserve">Developing a good or service can entail coming up with a brand-new item or adapting an existing one to suit the requirements of an already established market (Harland and Uddin, 2021). To </w:t>
      </w:r>
      <w:r>
        <w:lastRenderedPageBreak/>
        <w:t>implement this plan, Unilever may concentrate on developing cutting-edge items that adapt to clients' evolving tastes. To reach eco-conscious customers, Unilever may, in particular, experiment with using recyclable or compostable components for its wrappers. The business can put money into R&amp;D with the goal of creating new items that fit with current tastes, such as vegan foods and all-natural cosmetics (Hansen and Kristensen, 2019).</w:t>
      </w:r>
    </w:p>
    <w:p w14:paraId="565D82D1" w14:textId="77777777" w:rsidR="00C22D47" w:rsidRDefault="004D1723" w:rsidP="00667848">
      <w:pPr>
        <w:pStyle w:val="Heading2"/>
        <w:spacing w:line="360" w:lineRule="auto"/>
      </w:pPr>
      <w:bookmarkStart w:id="14" w:name="_Toc133689074"/>
      <w:r>
        <w:t>Implementation</w:t>
      </w:r>
      <w:bookmarkEnd w:id="14"/>
    </w:p>
    <w:p w14:paraId="5C706790" w14:textId="77777777" w:rsidR="00C22D47" w:rsidRDefault="004D1723" w:rsidP="00667848">
      <w:pPr>
        <w:spacing w:line="360" w:lineRule="auto"/>
      </w:pPr>
      <w:r>
        <w:t>When attempting to expand into new markets, Unilever should prioritize strengthening ties with its current clientele. One way to accomplish this is to put resources into loyalty and support schemes for existing customers (Schmeiser and Ricaurte, 2019). To expand its consumer base and boost the effectiveness of its advertisements, the firm can use online advertising platforms.  Unilever may interact with its clientele and build an emotion of belonging for its product lines by leveraging social media.</w:t>
      </w:r>
    </w:p>
    <w:p w14:paraId="5F41DEC5" w14:textId="77777777" w:rsidR="00C22D47" w:rsidRDefault="004D1723" w:rsidP="00667848">
      <w:pPr>
        <w:spacing w:line="360" w:lineRule="auto"/>
      </w:pPr>
      <w:r>
        <w:t>To put product development plans into action, Unilever ought to devote resources to R&amp;D in order to come up with novel goods that appeal to clients' evolving habits and tastes. To have possession of cutting-edge tools and knowledge, the corporation may also pair collaboratively with other enterprises (Holahan, Sullivan and Markham, 2013). If Unilever wants to win over socially and environmentally conscious shoppers, it needs to give new products a higher priority in the company's R&amp;D pipeline.</w:t>
      </w:r>
    </w:p>
    <w:p w14:paraId="7D0C1523" w14:textId="77777777" w:rsidR="00C22D47" w:rsidRDefault="004D1723" w:rsidP="00667848">
      <w:pPr>
        <w:pStyle w:val="Heading2"/>
        <w:spacing w:line="360" w:lineRule="auto"/>
      </w:pPr>
      <w:bookmarkStart w:id="15" w:name="_Toc133689075"/>
      <w:r>
        <w:t>Justification</w:t>
      </w:r>
      <w:bookmarkEnd w:id="15"/>
    </w:p>
    <w:p w14:paraId="5393DD4B" w14:textId="77777777" w:rsidR="00C22D47" w:rsidRDefault="004D1723" w:rsidP="00667848">
      <w:pPr>
        <w:spacing w:line="360" w:lineRule="auto"/>
      </w:pPr>
      <w:r>
        <w:t>According to Khurana (2021), Unilever can capitalize on its unique advantages while also investigating fresh possibilities for expansion by penetrating new markets and developing new products. By concentrating on its current clientele and client base, Unilever has been able to successfully expand its market position and boost its profits. Conversely, thanks to their dedication to product expansion, Unilever possesses the capacity to stand out from the competition and introduce novel, superior goods to consumers. Unilever's goals of bettering people's quality of life and conserving the earth are consistent with the two aforementioned approaches. Unilever can expand its operations and benefit all of its constituents by spending more money on expanding into new markets and developing new products.</w:t>
      </w:r>
    </w:p>
    <w:p w14:paraId="6A9D7091" w14:textId="77777777" w:rsidR="0089169C" w:rsidRDefault="0089169C">
      <w:pPr>
        <w:rPr>
          <w:rFonts w:eastAsia="Calibri" w:cstheme="minorHAnsi"/>
          <w:sz w:val="32"/>
          <w:szCs w:val="28"/>
        </w:rPr>
      </w:pPr>
    </w:p>
    <w:p w14:paraId="34F46137" w14:textId="77777777" w:rsidR="00C22D47" w:rsidRDefault="004D1723" w:rsidP="00667848">
      <w:pPr>
        <w:pStyle w:val="Heading1"/>
      </w:pPr>
      <w:bookmarkStart w:id="16" w:name="_Toc133689076"/>
      <w:r>
        <w:lastRenderedPageBreak/>
        <w:t>Conclusion</w:t>
      </w:r>
      <w:bookmarkEnd w:id="16"/>
    </w:p>
    <w:p w14:paraId="1E423C18" w14:textId="77777777" w:rsidR="00C22D47" w:rsidRDefault="004D1723" w:rsidP="00667848">
      <w:pPr>
        <w:spacing w:line="360" w:lineRule="auto"/>
      </w:pPr>
      <w:r>
        <w:t>To sum up, marketing is a crucial part of any successful organization, and there are various steps involved in the method of marketing. Macro factors and Porter's Five Forces analysis both have an impact on Unilever's business. Remaining competitive requires implementing market penetration and product development tactics, both of which are recommended for Unilever's potential achievement by the Ansoff Matrix.</w:t>
      </w:r>
    </w:p>
    <w:p w14:paraId="6E0838A3" w14:textId="77777777" w:rsidR="00B83EB6" w:rsidRDefault="00B83EB6" w:rsidP="00667848">
      <w:pPr>
        <w:spacing w:line="360" w:lineRule="auto"/>
      </w:pPr>
      <w:r>
        <w:br w:type="page"/>
      </w:r>
    </w:p>
    <w:p w14:paraId="4C71AFD6" w14:textId="77777777" w:rsidR="00B83EB6" w:rsidRPr="00B83EB6" w:rsidRDefault="00B83EB6" w:rsidP="00667848">
      <w:pPr>
        <w:pStyle w:val="Heading1"/>
      </w:pPr>
      <w:bookmarkStart w:id="17" w:name="_Toc133689077"/>
      <w:r w:rsidRPr="00B83EB6">
        <w:lastRenderedPageBreak/>
        <w:t>Reference</w:t>
      </w:r>
      <w:bookmarkEnd w:id="17"/>
      <w:r w:rsidRPr="00B83EB6">
        <w:t xml:space="preserve"> </w:t>
      </w:r>
    </w:p>
    <w:p w14:paraId="407390DD" w14:textId="77777777" w:rsidR="00B83EB6" w:rsidRPr="00B83EB6" w:rsidRDefault="00B83EB6" w:rsidP="00667848">
      <w:pPr>
        <w:spacing w:line="360" w:lineRule="auto"/>
      </w:pPr>
      <w:r w:rsidRPr="00B83EB6">
        <w:t xml:space="preserve">Barney, J.B. (2022). Firm resources and sustained competitive advantage. </w:t>
      </w:r>
      <w:r w:rsidRPr="00B83EB6">
        <w:rPr>
          <w:i/>
          <w:iCs/>
        </w:rPr>
        <w:t>Advances in Strategic Management</w:t>
      </w:r>
      <w:r w:rsidRPr="00B83EB6">
        <w:t>, pp.203–227. doi:https://doi.org/10.1016/s0742-3322(00)17018-4.</w:t>
      </w:r>
    </w:p>
    <w:p w14:paraId="2C894C3F" w14:textId="77777777" w:rsidR="00B83EB6" w:rsidRPr="00B83EB6" w:rsidRDefault="00B83EB6" w:rsidP="00667848">
      <w:pPr>
        <w:spacing w:line="360" w:lineRule="auto"/>
      </w:pPr>
      <w:r w:rsidRPr="00B83EB6">
        <w:t xml:space="preserve">Čepel, M. (2019). SOCIAL AND CULTURAL FACTORS AND THEIR IMPACT ON THE QUALITY OF BUSINESS ENVIRONMENT IN THE SME SEGMENT. </w:t>
      </w:r>
      <w:r w:rsidRPr="00B83EB6">
        <w:rPr>
          <w:i/>
          <w:iCs/>
        </w:rPr>
        <w:t>International Journal of Entrepreneurial Knowledge</w:t>
      </w:r>
      <w:r w:rsidRPr="00B83EB6">
        <w:t>, 7(1). doi:https://doi.org/10.37335/ijek.v7i1.88.</w:t>
      </w:r>
    </w:p>
    <w:p w14:paraId="2A3EDE30" w14:textId="77777777" w:rsidR="00B83EB6" w:rsidRPr="00B83EB6" w:rsidRDefault="00B83EB6" w:rsidP="00667848">
      <w:pPr>
        <w:spacing w:line="360" w:lineRule="auto"/>
      </w:pPr>
      <w:r w:rsidRPr="00B83EB6">
        <w:t xml:space="preserve">Fitzpatrick, B.D., Nguyen, Q.Q.A. and Cayan, Z. (2015). An Upgrade To Competitive Corporate Analysis: Creation Of A Personal Finance Platform To Strengthen Porters Five Competitive Forces Model In Utilizing. </w:t>
      </w:r>
      <w:r w:rsidRPr="00B83EB6">
        <w:rPr>
          <w:i/>
          <w:iCs/>
        </w:rPr>
        <w:t>Journal of Business &amp; Economics Research (JBER)</w:t>
      </w:r>
      <w:r w:rsidRPr="00B83EB6">
        <w:t>, 13(1), p.54. doi:https://doi.org/10.19030/jber.v13i1.9081.</w:t>
      </w:r>
    </w:p>
    <w:p w14:paraId="48DE8DFC" w14:textId="77777777" w:rsidR="00B83EB6" w:rsidRPr="00B83EB6" w:rsidRDefault="00B83EB6" w:rsidP="00667848">
      <w:pPr>
        <w:spacing w:line="360" w:lineRule="auto"/>
      </w:pPr>
      <w:r w:rsidRPr="00B83EB6">
        <w:t xml:space="preserve">Flammer, C. (2013). Corporate Social Responsibility and Shareholder Reaction: The Environmental Awareness of Investors. </w:t>
      </w:r>
      <w:r w:rsidRPr="00B83EB6">
        <w:rPr>
          <w:i/>
          <w:iCs/>
        </w:rPr>
        <w:t>Academy of Management Journal</w:t>
      </w:r>
      <w:r w:rsidRPr="00B83EB6">
        <w:t>, 56(3), pp.758–781. doi:https://doi.org/10.5465/amj.2011.0744.</w:t>
      </w:r>
    </w:p>
    <w:p w14:paraId="1CF9DF61" w14:textId="77777777" w:rsidR="00B83EB6" w:rsidRPr="00B83EB6" w:rsidRDefault="00B83EB6" w:rsidP="00667848">
      <w:pPr>
        <w:spacing w:line="360" w:lineRule="auto"/>
      </w:pPr>
      <w:r w:rsidRPr="00B83EB6">
        <w:t xml:space="preserve">Hansen, Z.N.L. and Kristensen, S.A. (2019). Global product development: the impact on the product development process and how companies deal with it. </w:t>
      </w:r>
      <w:r w:rsidRPr="00B83EB6">
        <w:rPr>
          <w:i/>
          <w:iCs/>
        </w:rPr>
        <w:t>International Journal of Product Development</w:t>
      </w:r>
      <w:r w:rsidRPr="00B83EB6">
        <w:t>, 15(4), p.205. doi:https://doi.org/10.1504/ijpd.2011.044185.</w:t>
      </w:r>
    </w:p>
    <w:p w14:paraId="38FB561E" w14:textId="77777777" w:rsidR="00B83EB6" w:rsidRPr="00B83EB6" w:rsidRDefault="00B83EB6" w:rsidP="00667848">
      <w:pPr>
        <w:spacing w:line="360" w:lineRule="auto"/>
      </w:pPr>
      <w:r w:rsidRPr="00B83EB6">
        <w:t xml:space="preserve">Harland, P.E. and Uddin, Z. (2021). Effects of product platform development: fostering lean product development and production. </w:t>
      </w:r>
      <w:r w:rsidRPr="00B83EB6">
        <w:rPr>
          <w:i/>
          <w:iCs/>
        </w:rPr>
        <w:t>International Journal of Product Development</w:t>
      </w:r>
      <w:r w:rsidRPr="00B83EB6">
        <w:t>, 19(5/6), p.259. doi:https://doi.org/10.1504/ijpd.2014.064881.</w:t>
      </w:r>
    </w:p>
    <w:p w14:paraId="1D239A7C" w14:textId="77777777" w:rsidR="00B83EB6" w:rsidRPr="00B83EB6" w:rsidRDefault="00B83EB6" w:rsidP="00667848">
      <w:pPr>
        <w:spacing w:line="360" w:lineRule="auto"/>
      </w:pPr>
      <w:r w:rsidRPr="00B83EB6">
        <w:t xml:space="preserve">Holahan, P.J., Sullivan, Z.Z. and Markham, S.K. (2013). Product Development as Core Competence: How Formal Product Development Practices Differ for Radical, More Innovative, and Incremental Product Innovations. </w:t>
      </w:r>
      <w:r w:rsidRPr="00B83EB6">
        <w:rPr>
          <w:i/>
          <w:iCs/>
        </w:rPr>
        <w:t>Journal of Product Innovation Management</w:t>
      </w:r>
      <w:r w:rsidRPr="00B83EB6">
        <w:t>, 31(2), pp.329–345. doi:https://doi.org/10.1111/jpim.12098.</w:t>
      </w:r>
    </w:p>
    <w:p w14:paraId="79EA5BDD" w14:textId="77777777" w:rsidR="00B83EB6" w:rsidRPr="00B83EB6" w:rsidRDefault="00B83EB6" w:rsidP="00667848">
      <w:pPr>
        <w:spacing w:line="360" w:lineRule="auto"/>
      </w:pPr>
      <w:r w:rsidRPr="00B83EB6">
        <w:t xml:space="preserve">Hosseinzadeh, H. (2018). The Effect of Improving Business Environment on Economic Growth in Developing Countries. </w:t>
      </w:r>
      <w:r w:rsidRPr="00B83EB6">
        <w:rPr>
          <w:i/>
          <w:iCs/>
        </w:rPr>
        <w:t>Quarterly Journal of the Macro and Strategic Policies</w:t>
      </w:r>
      <w:r w:rsidRPr="00B83EB6">
        <w:t>, pp.498–517. doi:https://doi.org/10.32598/jmsp.6.3.498.</w:t>
      </w:r>
    </w:p>
    <w:p w14:paraId="2ED31ECE" w14:textId="77777777" w:rsidR="00B83EB6" w:rsidRPr="00B83EB6" w:rsidRDefault="00B83EB6" w:rsidP="00667848">
      <w:pPr>
        <w:spacing w:line="360" w:lineRule="auto"/>
      </w:pPr>
      <w:r w:rsidRPr="00B83EB6">
        <w:lastRenderedPageBreak/>
        <w:t xml:space="preserve">Khurana, A. (2021). Towards holistic ‘front ends’ in new product development. </w:t>
      </w:r>
      <w:r w:rsidRPr="00B83EB6">
        <w:rPr>
          <w:i/>
          <w:iCs/>
        </w:rPr>
        <w:t>Journal of Product Innovation Management</w:t>
      </w:r>
      <w:r w:rsidRPr="00B83EB6">
        <w:t>, 15(1), pp.57–74. doi:https://doi.org/10.1016/s0737-6782(97)00066-0.</w:t>
      </w:r>
    </w:p>
    <w:p w14:paraId="74517F80" w14:textId="77777777" w:rsidR="00B83EB6" w:rsidRPr="00B83EB6" w:rsidRDefault="00B83EB6" w:rsidP="00667848">
      <w:pPr>
        <w:spacing w:line="360" w:lineRule="auto"/>
      </w:pPr>
      <w:r w:rsidRPr="00B83EB6">
        <w:t xml:space="preserve">Kotler, P. and Armstrong, G. (2019). </w:t>
      </w:r>
      <w:r w:rsidRPr="00B83EB6">
        <w:rPr>
          <w:i/>
          <w:iCs/>
        </w:rPr>
        <w:t>Principles of marketing</w:t>
      </w:r>
      <w:r w:rsidRPr="00B83EB6">
        <w:t>. 17th ed. Hoboken: Pearson Higher Education.</w:t>
      </w:r>
    </w:p>
    <w:p w14:paraId="75955A51" w14:textId="77777777" w:rsidR="00B83EB6" w:rsidRPr="00B83EB6" w:rsidRDefault="00B83EB6" w:rsidP="00667848">
      <w:pPr>
        <w:spacing w:line="360" w:lineRule="auto"/>
      </w:pPr>
      <w:r w:rsidRPr="00B83EB6">
        <w:t xml:space="preserve">Majidabad, F.A. (2014). The Study of Factors Affecting Business. </w:t>
      </w:r>
      <w:r w:rsidRPr="00B83EB6">
        <w:rPr>
          <w:i/>
          <w:iCs/>
        </w:rPr>
        <w:t>Kuwait Chapter of Arabian Journal of Business and Management Review</w:t>
      </w:r>
      <w:r w:rsidRPr="00B83EB6">
        <w:t>, 3(9), pp.79–87. doi:https://doi.org/10.12816/0018331.</w:t>
      </w:r>
    </w:p>
    <w:p w14:paraId="7DB6C956" w14:textId="77777777" w:rsidR="00B83EB6" w:rsidRPr="00B83EB6" w:rsidRDefault="00B83EB6" w:rsidP="00667848">
      <w:pPr>
        <w:spacing w:line="360" w:lineRule="auto"/>
      </w:pPr>
      <w:r w:rsidRPr="00B83EB6">
        <w:t xml:space="preserve">Mhlanga, O. (2018). An analysis of the impact of the micro environment using Porters’ five forces model. </w:t>
      </w:r>
      <w:r w:rsidRPr="00B83EB6">
        <w:rPr>
          <w:i/>
          <w:iCs/>
        </w:rPr>
        <w:t>International Journal of Tourism Policy</w:t>
      </w:r>
      <w:r w:rsidRPr="00B83EB6">
        <w:t>, 8(4), p.303. doi:https://doi.org/10.1504/ijtp.2018.098907.</w:t>
      </w:r>
    </w:p>
    <w:p w14:paraId="6856E871" w14:textId="77777777" w:rsidR="00B83EB6" w:rsidRPr="00B83EB6" w:rsidRDefault="00B83EB6" w:rsidP="00667848">
      <w:pPr>
        <w:spacing w:line="360" w:lineRule="auto"/>
      </w:pPr>
      <w:r w:rsidRPr="00B83EB6">
        <w:t xml:space="preserve">Rivard, S., Raymond, L. and Verreault, D. (2016). Resource-based view and competitive strategy: An integrated model of the contribution of information technology to firm performance. </w:t>
      </w:r>
      <w:r w:rsidRPr="00B83EB6">
        <w:rPr>
          <w:i/>
          <w:iCs/>
        </w:rPr>
        <w:t>The Journal of Strategic Information Systems</w:t>
      </w:r>
      <w:r w:rsidRPr="00B83EB6">
        <w:t>, [online] 15(1), pp.29–50. doi:https://doi.org/10.1016/j.jsis.2005.06.003.</w:t>
      </w:r>
    </w:p>
    <w:p w14:paraId="69202F29" w14:textId="77777777" w:rsidR="00B83EB6" w:rsidRPr="00B83EB6" w:rsidRDefault="00B83EB6" w:rsidP="00667848">
      <w:pPr>
        <w:spacing w:line="360" w:lineRule="auto"/>
      </w:pPr>
      <w:r w:rsidRPr="00B83EB6">
        <w:t xml:space="preserve">SánchezR. and Jörg Freiling (2015). </w:t>
      </w:r>
      <w:r w:rsidRPr="00B83EB6">
        <w:rPr>
          <w:i/>
          <w:iCs/>
        </w:rPr>
        <w:t>A focused issue on the marketing process in organizational competence</w:t>
      </w:r>
      <w:r w:rsidRPr="00B83EB6">
        <w:t>. Amsterdam: Elsevier.</w:t>
      </w:r>
    </w:p>
    <w:p w14:paraId="12BE1841" w14:textId="77777777" w:rsidR="00B83EB6" w:rsidRPr="00B83EB6" w:rsidRDefault="00B83EB6" w:rsidP="00667848">
      <w:pPr>
        <w:spacing w:line="360" w:lineRule="auto"/>
      </w:pPr>
      <w:r w:rsidRPr="00B83EB6">
        <w:t xml:space="preserve">Schmeiser, K.N. and Ricaurte, M.F. (2019). Tradability and market penetration costs: Explaining foreign market servicing intensities. </w:t>
      </w:r>
      <w:r w:rsidRPr="00B83EB6">
        <w:rPr>
          <w:i/>
          <w:iCs/>
        </w:rPr>
        <w:t>International Review of Economics &amp; Finance</w:t>
      </w:r>
      <w:r w:rsidRPr="00B83EB6">
        <w:t>, 22(1), pp.190–200. doi:https://doi.org/10.1016/j.iref.2011.10.011.</w:t>
      </w:r>
    </w:p>
    <w:p w14:paraId="21B53FB8" w14:textId="77777777" w:rsidR="00B83EB6" w:rsidRPr="00B83EB6" w:rsidRDefault="00B83EB6" w:rsidP="00667848">
      <w:pPr>
        <w:spacing w:line="360" w:lineRule="auto"/>
      </w:pPr>
      <w:r w:rsidRPr="00B83EB6">
        <w:t xml:space="preserve">Shelton, A. and Andrew Shelton Mba (2015). </w:t>
      </w:r>
      <w:r w:rsidRPr="00B83EB6">
        <w:rPr>
          <w:i/>
          <w:iCs/>
        </w:rPr>
        <w:t>Marketing Plan Essentials</w:t>
      </w:r>
      <w:r w:rsidRPr="00B83EB6">
        <w:t>. Createspace Independent Publishing Platform.</w:t>
      </w:r>
    </w:p>
    <w:p w14:paraId="415A41F9" w14:textId="77777777" w:rsidR="00B83EB6" w:rsidRPr="00B83EB6" w:rsidRDefault="00B83EB6" w:rsidP="00667848">
      <w:pPr>
        <w:spacing w:line="360" w:lineRule="auto"/>
      </w:pPr>
      <w:r w:rsidRPr="00B83EB6">
        <w:t xml:space="preserve">Sirmon, D.G., Hitt, M.A., Arregle, J.-L. and Campbell, J.T. (2016). The dynamic interplay of capability strengths and weaknesses: investigating the bases of temporary competitive advantage. </w:t>
      </w:r>
      <w:r w:rsidRPr="00B83EB6">
        <w:rPr>
          <w:i/>
          <w:iCs/>
        </w:rPr>
        <w:t>Strategic Management Journal</w:t>
      </w:r>
      <w:r w:rsidRPr="00B83EB6">
        <w:t>, 31(13), pp.1386–1409. doi:https://doi.org/10.1002/smj.893.</w:t>
      </w:r>
    </w:p>
    <w:p w14:paraId="3EA1B5EA" w14:textId="77777777" w:rsidR="00B83EB6" w:rsidRDefault="00B83EB6" w:rsidP="00667848">
      <w:pPr>
        <w:spacing w:line="360" w:lineRule="auto"/>
      </w:pPr>
    </w:p>
    <w:sectPr w:rsidR="00B83EB6">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B7E52" w14:textId="77777777" w:rsidR="00B22870" w:rsidRDefault="00B22870" w:rsidP="00250E0D">
      <w:pPr>
        <w:spacing w:after="0" w:line="240" w:lineRule="auto"/>
      </w:pPr>
      <w:r>
        <w:separator/>
      </w:r>
    </w:p>
  </w:endnote>
  <w:endnote w:type="continuationSeparator" w:id="0">
    <w:p w14:paraId="264A06DA" w14:textId="77777777" w:rsidR="00B22870" w:rsidRDefault="00B22870" w:rsidP="00250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6798908"/>
      <w:docPartObj>
        <w:docPartGallery w:val="Page Numbers (Bottom of Page)"/>
        <w:docPartUnique/>
      </w:docPartObj>
    </w:sdtPr>
    <w:sdtEndPr>
      <w:rPr>
        <w:noProof/>
      </w:rPr>
    </w:sdtEndPr>
    <w:sdtContent>
      <w:p w14:paraId="5FB12474" w14:textId="77777777" w:rsidR="00250E0D" w:rsidRDefault="00250E0D">
        <w:pPr>
          <w:pStyle w:val="Footer"/>
          <w:jc w:val="right"/>
        </w:pPr>
        <w:r>
          <w:fldChar w:fldCharType="begin"/>
        </w:r>
        <w:r>
          <w:instrText xml:space="preserve"> PAGE   \* MERGEFORMAT </w:instrText>
        </w:r>
        <w:r>
          <w:fldChar w:fldCharType="separate"/>
        </w:r>
        <w:r w:rsidR="00F83143">
          <w:rPr>
            <w:noProof/>
          </w:rPr>
          <w:t>3</w:t>
        </w:r>
        <w:r>
          <w:rPr>
            <w:noProof/>
          </w:rPr>
          <w:fldChar w:fldCharType="end"/>
        </w:r>
      </w:p>
    </w:sdtContent>
  </w:sdt>
  <w:p w14:paraId="29D06BA1" w14:textId="77777777" w:rsidR="00250E0D" w:rsidRDefault="00250E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DD223" w14:textId="77777777" w:rsidR="00B22870" w:rsidRDefault="00B22870" w:rsidP="00250E0D">
      <w:pPr>
        <w:spacing w:after="0" w:line="240" w:lineRule="auto"/>
      </w:pPr>
      <w:r>
        <w:separator/>
      </w:r>
    </w:p>
  </w:footnote>
  <w:footnote w:type="continuationSeparator" w:id="0">
    <w:p w14:paraId="7C334999" w14:textId="77777777" w:rsidR="00B22870" w:rsidRDefault="00B22870" w:rsidP="00250E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870AF"/>
    <w:multiLevelType w:val="multilevel"/>
    <w:tmpl w:val="6584E1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10E6D25"/>
    <w:multiLevelType w:val="hybridMultilevel"/>
    <w:tmpl w:val="084A3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F71ACE"/>
    <w:multiLevelType w:val="hybridMultilevel"/>
    <w:tmpl w:val="00A4F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2E7C01"/>
    <w:multiLevelType w:val="multilevel"/>
    <w:tmpl w:val="E5707B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84250710">
    <w:abstractNumId w:val="3"/>
  </w:num>
  <w:num w:numId="2" w16cid:durableId="1892694025">
    <w:abstractNumId w:val="0"/>
  </w:num>
  <w:num w:numId="3" w16cid:durableId="1014575759">
    <w:abstractNumId w:val="1"/>
  </w:num>
  <w:num w:numId="4" w16cid:durableId="17416303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D47"/>
    <w:rsid w:val="000A55DF"/>
    <w:rsid w:val="0014060C"/>
    <w:rsid w:val="00244146"/>
    <w:rsid w:val="00250E0D"/>
    <w:rsid w:val="00261F9D"/>
    <w:rsid w:val="003052EC"/>
    <w:rsid w:val="003866C3"/>
    <w:rsid w:val="00437AFF"/>
    <w:rsid w:val="00443A1A"/>
    <w:rsid w:val="00492186"/>
    <w:rsid w:val="004C7099"/>
    <w:rsid w:val="004D1723"/>
    <w:rsid w:val="00554F7C"/>
    <w:rsid w:val="00667848"/>
    <w:rsid w:val="007F510E"/>
    <w:rsid w:val="008554BC"/>
    <w:rsid w:val="008746E2"/>
    <w:rsid w:val="0089169C"/>
    <w:rsid w:val="008D09BA"/>
    <w:rsid w:val="00925F8D"/>
    <w:rsid w:val="00956DEB"/>
    <w:rsid w:val="009D1D76"/>
    <w:rsid w:val="00A02B92"/>
    <w:rsid w:val="00AC13BF"/>
    <w:rsid w:val="00B22870"/>
    <w:rsid w:val="00B75410"/>
    <w:rsid w:val="00B83EB6"/>
    <w:rsid w:val="00BD271D"/>
    <w:rsid w:val="00C06A7E"/>
    <w:rsid w:val="00C22D47"/>
    <w:rsid w:val="00C90119"/>
    <w:rsid w:val="00D26E17"/>
    <w:rsid w:val="00D32BD3"/>
    <w:rsid w:val="00DE1FE9"/>
    <w:rsid w:val="00F43156"/>
    <w:rsid w:val="00F56ABC"/>
    <w:rsid w:val="00F6418F"/>
    <w:rsid w:val="00F83143"/>
    <w:rsid w:val="00FB0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C199A"/>
  <w15:docId w15:val="{D4D049A8-E536-4728-AD47-B964C812D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7BC"/>
  </w:style>
  <w:style w:type="paragraph" w:styleId="Heading1">
    <w:name w:val="heading 1"/>
    <w:basedOn w:val="Heading2"/>
    <w:next w:val="Normal"/>
    <w:link w:val="Heading1Char"/>
    <w:autoRedefine/>
    <w:qFormat/>
    <w:rsid w:val="0049633D"/>
    <w:pPr>
      <w:keepNext w:val="0"/>
      <w:keepLines w:val="0"/>
      <w:spacing w:before="120" w:after="120" w:line="360" w:lineRule="auto"/>
      <w:outlineLvl w:val="0"/>
    </w:pPr>
    <w:rPr>
      <w:rFonts w:eastAsia="Calibri" w:cstheme="minorHAnsi"/>
      <w:sz w:val="32"/>
      <w:szCs w:val="28"/>
    </w:rPr>
  </w:style>
  <w:style w:type="paragraph" w:styleId="Heading2">
    <w:name w:val="heading 2"/>
    <w:basedOn w:val="Normal"/>
    <w:next w:val="Normal"/>
    <w:link w:val="Heading2Char"/>
    <w:autoRedefine/>
    <w:uiPriority w:val="9"/>
    <w:unhideWhenUsed/>
    <w:qFormat/>
    <w:rsid w:val="0049633D"/>
    <w:pPr>
      <w:keepNext/>
      <w:keepLines/>
      <w:spacing w:before="40" w:after="0"/>
      <w:outlineLvl w:val="1"/>
    </w:pPr>
    <w:rPr>
      <w:rFonts w:eastAsiaTheme="majorEastAsia" w:cstheme="majorBidi"/>
      <w:sz w:val="28"/>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aliases w:val="heading 2"/>
    <w:basedOn w:val="Normal"/>
    <w:next w:val="Normal"/>
    <w:link w:val="Heading7Char"/>
    <w:autoRedefine/>
    <w:uiPriority w:val="9"/>
    <w:unhideWhenUsed/>
    <w:qFormat/>
    <w:rsid w:val="00F70D7C"/>
    <w:pPr>
      <w:keepNext/>
      <w:keepLines/>
      <w:spacing w:before="40" w:after="0" w:line="360" w:lineRule="auto"/>
      <w:outlineLvl w:val="6"/>
    </w:pPr>
    <w:rPr>
      <w:rFonts w:asciiTheme="minorHAnsi" w:eastAsiaTheme="majorEastAsia" w:hAnsiTheme="minorHAnsi" w:cstheme="majorBidi"/>
      <w:b/>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rsid w:val="0049633D"/>
    <w:rPr>
      <w:rFonts w:ascii="Times New Roman" w:eastAsia="Calibri" w:hAnsi="Times New Roman" w:cstheme="minorHAnsi"/>
      <w:sz w:val="32"/>
      <w:szCs w:val="28"/>
    </w:rPr>
  </w:style>
  <w:style w:type="character" w:customStyle="1" w:styleId="Heading2Char">
    <w:name w:val="Heading 2 Char"/>
    <w:basedOn w:val="DefaultParagraphFont"/>
    <w:link w:val="Heading2"/>
    <w:uiPriority w:val="9"/>
    <w:rsid w:val="0049633D"/>
    <w:rPr>
      <w:rFonts w:ascii="Times New Roman" w:eastAsiaTheme="majorEastAsia" w:hAnsi="Times New Roman" w:cstheme="majorBidi"/>
      <w:sz w:val="28"/>
      <w:szCs w:val="26"/>
    </w:rPr>
  </w:style>
  <w:style w:type="paragraph" w:styleId="NoSpacing">
    <w:name w:val="No Spacing"/>
    <w:autoRedefine/>
    <w:uiPriority w:val="1"/>
    <w:qFormat/>
    <w:rsid w:val="008B7411"/>
    <w:pPr>
      <w:spacing w:after="0" w:line="240" w:lineRule="auto"/>
      <w:ind w:left="176"/>
    </w:pPr>
    <w:rPr>
      <w:rFonts w:ascii="Arial" w:hAnsi="Arial"/>
      <w:sz w:val="32"/>
      <w:szCs w:val="20"/>
      <w:lang w:val="en-GB"/>
    </w:rPr>
  </w:style>
  <w:style w:type="character" w:customStyle="1" w:styleId="Heading7Char">
    <w:name w:val="Heading 7 Char"/>
    <w:aliases w:val="heading 2 Char"/>
    <w:basedOn w:val="DefaultParagraphFont"/>
    <w:link w:val="Heading7"/>
    <w:uiPriority w:val="9"/>
    <w:rsid w:val="00F70D7C"/>
    <w:rPr>
      <w:rFonts w:eastAsiaTheme="majorEastAsia" w:cstheme="majorBidi"/>
      <w:b/>
      <w:iCs/>
      <w:sz w:val="28"/>
    </w:rPr>
  </w:style>
  <w:style w:type="paragraph" w:styleId="ListParagraph">
    <w:name w:val="List Paragraph"/>
    <w:basedOn w:val="Normal"/>
    <w:uiPriority w:val="34"/>
    <w:qFormat/>
    <w:rsid w:val="006D00FA"/>
    <w:pPr>
      <w:ind w:left="720"/>
      <w:contextualSpacing/>
    </w:pPr>
  </w:style>
  <w:style w:type="paragraph" w:styleId="BalloonText">
    <w:name w:val="Balloon Text"/>
    <w:basedOn w:val="Normal"/>
    <w:link w:val="BalloonTextChar"/>
    <w:uiPriority w:val="99"/>
    <w:semiHidden/>
    <w:unhideWhenUsed/>
    <w:rsid w:val="009C2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377"/>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50E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E0D"/>
  </w:style>
  <w:style w:type="paragraph" w:styleId="Footer">
    <w:name w:val="footer"/>
    <w:basedOn w:val="Normal"/>
    <w:link w:val="FooterChar"/>
    <w:uiPriority w:val="99"/>
    <w:unhideWhenUsed/>
    <w:rsid w:val="00250E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E0D"/>
  </w:style>
  <w:style w:type="paragraph" w:styleId="TOCHeading">
    <w:name w:val="TOC Heading"/>
    <w:basedOn w:val="Heading1"/>
    <w:next w:val="Normal"/>
    <w:uiPriority w:val="39"/>
    <w:semiHidden/>
    <w:unhideWhenUsed/>
    <w:qFormat/>
    <w:rsid w:val="00667848"/>
    <w:pPr>
      <w:keepNext/>
      <w:keepLines/>
      <w:spacing w:before="480" w:after="0" w:line="276" w:lineRule="auto"/>
      <w:jc w:val="left"/>
      <w:outlineLvl w:val="9"/>
    </w:pPr>
    <w:rPr>
      <w:rFonts w:asciiTheme="majorHAnsi" w:eastAsiaTheme="majorEastAsia" w:hAnsiTheme="majorHAnsi" w:cstheme="majorBidi"/>
      <w:b/>
      <w:bCs/>
      <w:color w:val="365F91" w:themeColor="accent1" w:themeShade="BF"/>
      <w:sz w:val="28"/>
      <w:lang w:eastAsia="ja-JP"/>
    </w:rPr>
  </w:style>
  <w:style w:type="paragraph" w:styleId="TOC1">
    <w:name w:val="toc 1"/>
    <w:basedOn w:val="Normal"/>
    <w:next w:val="Normal"/>
    <w:autoRedefine/>
    <w:uiPriority w:val="39"/>
    <w:unhideWhenUsed/>
    <w:rsid w:val="00A02B92"/>
    <w:pPr>
      <w:tabs>
        <w:tab w:val="right" w:leader="dot" w:pos="9350"/>
      </w:tabs>
      <w:spacing w:after="100" w:line="360" w:lineRule="auto"/>
    </w:pPr>
  </w:style>
  <w:style w:type="paragraph" w:styleId="TOC2">
    <w:name w:val="toc 2"/>
    <w:basedOn w:val="Normal"/>
    <w:next w:val="Normal"/>
    <w:autoRedefine/>
    <w:uiPriority w:val="39"/>
    <w:unhideWhenUsed/>
    <w:rsid w:val="00667848"/>
    <w:pPr>
      <w:spacing w:after="100"/>
      <w:ind w:left="240"/>
    </w:pPr>
  </w:style>
  <w:style w:type="character" w:styleId="Hyperlink">
    <w:name w:val="Hyperlink"/>
    <w:basedOn w:val="DefaultParagraphFont"/>
    <w:uiPriority w:val="99"/>
    <w:unhideWhenUsed/>
    <w:rsid w:val="006678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8668">
      <w:bodyDiv w:val="1"/>
      <w:marLeft w:val="0"/>
      <w:marRight w:val="0"/>
      <w:marTop w:val="0"/>
      <w:marBottom w:val="0"/>
      <w:divBdr>
        <w:top w:val="none" w:sz="0" w:space="0" w:color="auto"/>
        <w:left w:val="none" w:sz="0" w:space="0" w:color="auto"/>
        <w:bottom w:val="none" w:sz="0" w:space="0" w:color="auto"/>
        <w:right w:val="none" w:sz="0" w:space="0" w:color="auto"/>
      </w:divBdr>
      <w:divsChild>
        <w:div w:id="497231154">
          <w:marLeft w:val="0"/>
          <w:marRight w:val="0"/>
          <w:marTop w:val="0"/>
          <w:marBottom w:val="0"/>
          <w:divBdr>
            <w:top w:val="none" w:sz="0" w:space="0" w:color="auto"/>
            <w:left w:val="none" w:sz="0" w:space="0" w:color="auto"/>
            <w:bottom w:val="none" w:sz="0" w:space="0" w:color="auto"/>
            <w:right w:val="none" w:sz="0" w:space="0" w:color="auto"/>
          </w:divBdr>
        </w:div>
      </w:divsChild>
    </w:div>
    <w:div w:id="2045134471">
      <w:bodyDiv w:val="1"/>
      <w:marLeft w:val="0"/>
      <w:marRight w:val="0"/>
      <w:marTop w:val="0"/>
      <w:marBottom w:val="0"/>
      <w:divBdr>
        <w:top w:val="none" w:sz="0" w:space="0" w:color="auto"/>
        <w:left w:val="none" w:sz="0" w:space="0" w:color="auto"/>
        <w:bottom w:val="none" w:sz="0" w:space="0" w:color="auto"/>
        <w:right w:val="none" w:sz="0" w:space="0" w:color="auto"/>
      </w:divBdr>
      <w:divsChild>
        <w:div w:id="8745850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FE8HAT9RhTNij6+8Q96Oh0sVFVA==">AMUW2mX1FeOEwUQmr35ROBL6SRYWzQr/OyE2DYOg6cGcH+LO9fHqHsNbG6H2Ck+KvkUtmu2MAnWFzydmZZEQRl5Oj/luH5/6cS+uZWT7vXmXGKKLwL3YoNbJ9OH58A6ciS18kwVGIXR7Sickjp3ko4rOXhI5Q9XVyg==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F05741A-1306-4E2A-83BA-AC2E3B2A2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3879</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Andrei Julea (2133626)</cp:lastModifiedBy>
  <cp:revision>8</cp:revision>
  <dcterms:created xsi:type="dcterms:W3CDTF">2023-04-29T13:30:00Z</dcterms:created>
  <dcterms:modified xsi:type="dcterms:W3CDTF">2023-05-07T19:05:00Z</dcterms:modified>
</cp:coreProperties>
</file>