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891" w:rsidRPr="005F6223" w:rsidRDefault="005F6223">
      <w:pPr>
        <w:rPr>
          <w:b/>
          <w:i/>
          <w:u w:val="single"/>
        </w:rPr>
      </w:pPr>
      <w:r w:rsidRPr="005F6223">
        <w:rPr>
          <w:b/>
          <w:i/>
          <w:u w:val="single"/>
        </w:rPr>
        <w:t>Pre-reading – Law for the Built Environment</w:t>
      </w:r>
    </w:p>
    <w:p w:rsidR="005F6223" w:rsidRPr="005F6223" w:rsidRDefault="005F6223">
      <w:pPr>
        <w:rPr>
          <w:b/>
          <w:i/>
          <w:u w:val="single"/>
        </w:rPr>
      </w:pPr>
      <w:r w:rsidRPr="005F6223">
        <w:rPr>
          <w:b/>
          <w:i/>
          <w:u w:val="single"/>
        </w:rPr>
        <w:t>Forms of contract in the construction industry</w:t>
      </w:r>
    </w:p>
    <w:p w:rsidR="005F6223" w:rsidRPr="005F6223" w:rsidRDefault="005F6223">
      <w:pPr>
        <w:rPr>
          <w:u w:val="single"/>
        </w:rPr>
      </w:pPr>
      <w:r w:rsidRPr="005F6223">
        <w:rPr>
          <w:u w:val="single"/>
        </w:rPr>
        <w:t>The Standard Form of Building Contract, JCT 80</w:t>
      </w:r>
    </w:p>
    <w:p w:rsidR="005F6223" w:rsidRDefault="005F6223" w:rsidP="00274DBE">
      <w:pPr>
        <w:jc w:val="both"/>
      </w:pPr>
      <w:r>
        <w:t>This is intended for use</w:t>
      </w:r>
      <w:r w:rsidR="00EF42C9">
        <w:t xml:space="preserve"> in connection with all types’ o</w:t>
      </w:r>
      <w:r>
        <w:t>f building works.  The form comes in 6 versions (catering for differing types of clients), with or without reference to quantities or also for use with approximate quantities.  It contains articles of agreement</w:t>
      </w:r>
      <w:r w:rsidR="00274DBE">
        <w:t xml:space="preserve"> which are primarily concerned with definitions, as well as setting out the names of the employer (client), contractor (building / main contractor) and architect, as well as setting out the contractor’s obligations and price.  In this model, the architect is responsible for supervision of the works.  The contract conditions, along with the contract bills and drawings, form the bulk of the contract.</w:t>
      </w:r>
      <w:r w:rsidR="007C4EEA">
        <w:t xml:space="preserve">  There is no maximum project value specified, but it does indicate projects that are of more than 12 months in duration, which require Bills of Quantities.</w:t>
      </w:r>
    </w:p>
    <w:p w:rsidR="00274DBE" w:rsidRDefault="00274DBE" w:rsidP="00274DBE">
      <w:pPr>
        <w:jc w:val="both"/>
      </w:pPr>
      <w:r>
        <w:t>Conditions are divided into three parts – the first is generic, the second deals with nominated sub-contractors, with the third part being concerned with fluctuations (i.e. any changes that may come about in prices of labour or materials since the contract came into existence).  The conditions will deal with the contractor’s obligations, the architect’s powers and the methods of dealing with any disputes.</w:t>
      </w:r>
    </w:p>
    <w:p w:rsidR="00824E9E" w:rsidRPr="00C11586" w:rsidRDefault="00824E9E" w:rsidP="00274DBE">
      <w:pPr>
        <w:jc w:val="both"/>
        <w:rPr>
          <w:i/>
        </w:rPr>
      </w:pPr>
      <w:r w:rsidRPr="00C11586">
        <w:rPr>
          <w:i/>
        </w:rPr>
        <w:t>Further reading:</w:t>
      </w:r>
    </w:p>
    <w:p w:rsidR="00824E9E" w:rsidRDefault="00824E9E" w:rsidP="00274DBE">
      <w:pPr>
        <w:jc w:val="both"/>
      </w:pPr>
      <w:r>
        <w:t>Understanding JCT Standard Building Contracts, David Chappell (2012) – available in Owen library for reference only (692.8/CHA)</w:t>
      </w:r>
      <w:r w:rsidR="00A16ABB">
        <w:t xml:space="preserve"> – concentrate on Chapters 1 (contractors obligations), 3 (third parties) and 8 (dispute resolution)</w:t>
      </w:r>
    </w:p>
    <w:p w:rsidR="00A16ABB" w:rsidRDefault="00A16ABB" w:rsidP="00274DBE">
      <w:pPr>
        <w:jc w:val="both"/>
      </w:pPr>
      <w:r>
        <w:t>Guide to SBC05, Sarah Lupton (2006) – available in Owen library (692.8/LUP)</w:t>
      </w:r>
    </w:p>
    <w:p w:rsidR="007C4EEA" w:rsidRDefault="007C4EEA" w:rsidP="00274DBE">
      <w:pPr>
        <w:jc w:val="both"/>
      </w:pPr>
      <w:r>
        <w:t>The library will also have 2 copies of the Standard form of Building Contracts: JCT80; please ask behind the desk for these.</w:t>
      </w:r>
    </w:p>
    <w:p w:rsidR="00953EB9" w:rsidRDefault="00953EB9" w:rsidP="00953EB9">
      <w:r>
        <w:t xml:space="preserve">Named specialist update – February 2012, available from </w:t>
      </w:r>
      <w:hyperlink r:id="rId4" w:history="1">
        <w:r w:rsidRPr="00802C61">
          <w:rPr>
            <w:rStyle w:val="Hyperlink"/>
          </w:rPr>
          <w:t>http://www.jctltd.co.uk/docs/Named%20Specialist%20Update%20for%20SBC2011%20Feb2012.pdf</w:t>
        </w:r>
      </w:hyperlink>
      <w:r>
        <w:t xml:space="preserve"> </w:t>
      </w:r>
    </w:p>
    <w:p w:rsidR="00E12329" w:rsidRDefault="00E12329" w:rsidP="00274DBE">
      <w:pPr>
        <w:jc w:val="both"/>
      </w:pPr>
      <w:r>
        <w:t xml:space="preserve">For more generic information to the background of contracts and their development, please look through ‘Constructing the Team – Final report of the Government / industry procurement and contractual arrangements in the UK construction industry’, Sir Michael Latham, 1994 (available from </w:t>
      </w:r>
      <w:hyperlink r:id="rId5" w:history="1">
        <w:r w:rsidRPr="00802C61">
          <w:rPr>
            <w:rStyle w:val="Hyperlink"/>
          </w:rPr>
          <w:t>http://www.cewales.org.uk/cew/wp-content/uploads/Constructing-the-team-The-Latham-Report.pdf</w:t>
        </w:r>
      </w:hyperlink>
      <w:r>
        <w:t xml:space="preserve">) </w:t>
      </w:r>
    </w:p>
    <w:p w:rsidR="003F768A" w:rsidRDefault="003F768A" w:rsidP="00274DBE">
      <w:pPr>
        <w:jc w:val="both"/>
      </w:pPr>
      <w:r>
        <w:t>There are a suite of contracts from the JCT, which also includes:</w:t>
      </w:r>
    </w:p>
    <w:p w:rsidR="00023BE8" w:rsidRPr="003F768A" w:rsidRDefault="00023BE8" w:rsidP="00023BE8">
      <w:pPr>
        <w:jc w:val="both"/>
        <w:rPr>
          <w:u w:val="single"/>
        </w:rPr>
      </w:pPr>
      <w:r w:rsidRPr="003F768A">
        <w:rPr>
          <w:u w:val="single"/>
        </w:rPr>
        <w:t>JCT Minor Works Contract</w:t>
      </w:r>
    </w:p>
    <w:p w:rsidR="00023BE8" w:rsidRDefault="00023BE8" w:rsidP="00023BE8">
      <w:pPr>
        <w:jc w:val="both"/>
      </w:pPr>
      <w:r>
        <w:t>This is designed for smaller, basic construction projects, where the work is of a simple nature.  They can be used for projects that are procured either using traditional or conventional methods.</w:t>
      </w:r>
      <w:r w:rsidR="003F768A">
        <w:t xml:space="preserve">  </w:t>
      </w:r>
      <w:r w:rsidR="007C4EEA">
        <w:t xml:space="preserve">There are no limits set to the value of the work, although it is suggested that these </w:t>
      </w:r>
      <w:r w:rsidR="00E12329">
        <w:t>would be up to a maximum of £500</w:t>
      </w:r>
      <w:r w:rsidR="007C4EEA">
        <w:t xml:space="preserve">,000.  </w:t>
      </w:r>
      <w:r w:rsidR="003F768A">
        <w:t>In this contract, the employer is responsible for the design, which can be supplied to the contractor either by the architect or design team.  The employer will also need to provide drawings, a specification or work schedules to specify the quantity and quality of work at tender stage.  This type of contract is not intended for use with projects that require a Bill of Quantities, detailed control procedures or provisions governing work to be carried out by specialists.</w:t>
      </w:r>
    </w:p>
    <w:p w:rsidR="003F768A" w:rsidRPr="003F768A" w:rsidRDefault="003F768A" w:rsidP="00023BE8">
      <w:pPr>
        <w:jc w:val="both"/>
        <w:rPr>
          <w:i/>
        </w:rPr>
      </w:pPr>
      <w:r w:rsidRPr="003F768A">
        <w:rPr>
          <w:i/>
        </w:rPr>
        <w:lastRenderedPageBreak/>
        <w:t>Further reading:</w:t>
      </w:r>
    </w:p>
    <w:p w:rsidR="001C3AD3" w:rsidRDefault="001C3AD3" w:rsidP="00023BE8">
      <w:pPr>
        <w:jc w:val="both"/>
      </w:pPr>
      <w:r>
        <w:t xml:space="preserve">Designing buildings Wiki </w:t>
      </w:r>
      <w:hyperlink r:id="rId6" w:history="1">
        <w:r w:rsidRPr="00802C61">
          <w:rPr>
            <w:rStyle w:val="Hyperlink"/>
          </w:rPr>
          <w:t>http://www.designingbuildings.co.uk/wiki/Minor_works</w:t>
        </w:r>
      </w:hyperlink>
      <w:r>
        <w:t xml:space="preserve"> </w:t>
      </w:r>
    </w:p>
    <w:p w:rsidR="001C3AD3" w:rsidRDefault="007C4EEA" w:rsidP="00023BE8">
      <w:pPr>
        <w:jc w:val="both"/>
      </w:pPr>
      <w:r>
        <w:t>MW example</w:t>
      </w:r>
      <w:r w:rsidR="001C3AD3">
        <w:t>s:</w:t>
      </w:r>
    </w:p>
    <w:p w:rsidR="003F768A" w:rsidRDefault="007C4EEA" w:rsidP="00023BE8">
      <w:pPr>
        <w:jc w:val="both"/>
      </w:pPr>
      <w:hyperlink r:id="rId7" w:history="1">
        <w:r w:rsidRPr="00802C61">
          <w:rPr>
            <w:rStyle w:val="Hyperlink"/>
          </w:rPr>
          <w:t>http://documents.hants.gov.uk/Procurement/HCCStandardAmendments-MinorWorks.pdf</w:t>
        </w:r>
      </w:hyperlink>
      <w:r>
        <w:t xml:space="preserve"> </w:t>
      </w:r>
    </w:p>
    <w:p w:rsidR="001C3AD3" w:rsidRDefault="001C3AD3" w:rsidP="00023BE8">
      <w:pPr>
        <w:jc w:val="both"/>
      </w:pPr>
      <w:hyperlink r:id="rId8" w:history="1">
        <w:r w:rsidRPr="00802C61">
          <w:rPr>
            <w:rStyle w:val="Hyperlink"/>
          </w:rPr>
          <w:t>https://www.cafcass.gov.uk/media/6679/Norwich%20Contract%202010%202011%20refurbishment%20project.pdf</w:t>
        </w:r>
      </w:hyperlink>
      <w:r>
        <w:t xml:space="preserve"> </w:t>
      </w:r>
    </w:p>
    <w:p w:rsidR="00023BE8" w:rsidRPr="00023BE8" w:rsidRDefault="00C11586" w:rsidP="00274DBE">
      <w:pPr>
        <w:jc w:val="both"/>
        <w:rPr>
          <w:u w:val="single"/>
        </w:rPr>
      </w:pPr>
      <w:r w:rsidRPr="00023BE8">
        <w:rPr>
          <w:u w:val="single"/>
        </w:rPr>
        <w:t xml:space="preserve">NEC3 (New </w:t>
      </w:r>
      <w:r w:rsidR="00023BE8" w:rsidRPr="00023BE8">
        <w:rPr>
          <w:u w:val="single"/>
        </w:rPr>
        <w:t>Engineering</w:t>
      </w:r>
      <w:r w:rsidRPr="00023BE8">
        <w:rPr>
          <w:u w:val="single"/>
        </w:rPr>
        <w:t xml:space="preserve"> Contract)  </w:t>
      </w:r>
    </w:p>
    <w:p w:rsidR="00274DBE" w:rsidRDefault="00023BE8" w:rsidP="00274DBE">
      <w:pPr>
        <w:jc w:val="both"/>
      </w:pPr>
      <w:r>
        <w:t xml:space="preserve">This is endorsed by ICE (Institute of Civil Engineers), CECA (Civil Engineering Contractors Association) and ACE (Association for Consultancy and Engineering).  NEC3 is a family of contracts, each of which is applied differently (engineering and construction contract; engineering and construction subcontract; adjudication contract; and framework contract).  These are widely used for public sector contracts, and have been used in major projects including the London 2012 Olympics and </w:t>
      </w:r>
      <w:proofErr w:type="spellStart"/>
      <w:r>
        <w:t>Crossrail</w:t>
      </w:r>
      <w:proofErr w:type="spellEnd"/>
      <w:r>
        <w:t>.  Each booklet for the 4 differing applications contains the contract clauses and form for contract data.</w:t>
      </w:r>
    </w:p>
    <w:p w:rsidR="00023BE8" w:rsidRPr="00023BE8" w:rsidRDefault="00023BE8" w:rsidP="00274DBE">
      <w:pPr>
        <w:jc w:val="both"/>
        <w:rPr>
          <w:i/>
        </w:rPr>
      </w:pPr>
      <w:r w:rsidRPr="00023BE8">
        <w:rPr>
          <w:i/>
        </w:rPr>
        <w:t>Further reading:</w:t>
      </w:r>
    </w:p>
    <w:p w:rsidR="00023BE8" w:rsidRDefault="00023BE8" w:rsidP="00274DBE">
      <w:pPr>
        <w:jc w:val="both"/>
      </w:pPr>
      <w:r>
        <w:t>Choosing the right NEC contract, Bill Weddle (2006) – available in Owen library for 1-week loan (692.8/WED)</w:t>
      </w:r>
      <w:r w:rsidR="00E12329">
        <w:t xml:space="preserve"> – read through the Engineering and Construction Contract, as well as the Engineering and Construction Short Contract.</w:t>
      </w:r>
    </w:p>
    <w:p w:rsidR="00023BE8" w:rsidRDefault="00023BE8" w:rsidP="00274DBE">
      <w:pPr>
        <w:jc w:val="both"/>
      </w:pPr>
      <w:bookmarkStart w:id="0" w:name="_GoBack"/>
      <w:bookmarkEnd w:id="0"/>
    </w:p>
    <w:p w:rsidR="00023BE8" w:rsidRDefault="00023BE8" w:rsidP="00274DBE">
      <w:pPr>
        <w:jc w:val="both"/>
      </w:pPr>
    </w:p>
    <w:p w:rsidR="00824E9E" w:rsidRDefault="00824E9E" w:rsidP="00274DBE">
      <w:pPr>
        <w:jc w:val="both"/>
      </w:pPr>
    </w:p>
    <w:p w:rsidR="00274DBE" w:rsidRDefault="00274DBE" w:rsidP="00274DBE">
      <w:pPr>
        <w:jc w:val="both"/>
      </w:pPr>
    </w:p>
    <w:sectPr w:rsidR="00274D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223"/>
    <w:rsid w:val="00023BE8"/>
    <w:rsid w:val="00097A86"/>
    <w:rsid w:val="001C3AD3"/>
    <w:rsid w:val="00274DBE"/>
    <w:rsid w:val="003F768A"/>
    <w:rsid w:val="005F6223"/>
    <w:rsid w:val="00613FB7"/>
    <w:rsid w:val="00623940"/>
    <w:rsid w:val="007C4EEA"/>
    <w:rsid w:val="00824E9E"/>
    <w:rsid w:val="00953EB9"/>
    <w:rsid w:val="00A16ABB"/>
    <w:rsid w:val="00C11586"/>
    <w:rsid w:val="00E12329"/>
    <w:rsid w:val="00EF4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67F66C-0476-45DA-94BC-41DD75BB5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4E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fcass.gov.uk/media/6679/Norwich%20Contract%202010%202011%20refurbishment%20project.pdf" TargetMode="External"/><Relationship Id="rId3" Type="http://schemas.openxmlformats.org/officeDocument/2006/relationships/webSettings" Target="webSettings.xml"/><Relationship Id="rId7" Type="http://schemas.openxmlformats.org/officeDocument/2006/relationships/hyperlink" Target="http://documents.hants.gov.uk/Procurement/HCCStandardAmendments-MinorWork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esigningbuildings.co.uk/wiki/Minor_works" TargetMode="External"/><Relationship Id="rId5" Type="http://schemas.openxmlformats.org/officeDocument/2006/relationships/hyperlink" Target="http://www.cewales.org.uk/cew/wp-content/uploads/Constructing-the-team-The-Latham-Report.pdf" TargetMode="External"/><Relationship Id="rId10" Type="http://schemas.openxmlformats.org/officeDocument/2006/relationships/theme" Target="theme/theme1.xml"/><Relationship Id="rId4" Type="http://schemas.openxmlformats.org/officeDocument/2006/relationships/hyperlink" Target="http://www.jctltd.co.uk/docs/Named%20Specialist%20Update%20for%20SBC2011%20Feb2012.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2</Pages>
  <Words>730</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3</cp:revision>
  <dcterms:created xsi:type="dcterms:W3CDTF">2015-10-21T13:56:00Z</dcterms:created>
  <dcterms:modified xsi:type="dcterms:W3CDTF">2015-10-22T14:38:00Z</dcterms:modified>
</cp:coreProperties>
</file>