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EDB9E" w14:textId="77777777" w:rsidR="00C5521E" w:rsidRDefault="00C5521E" w:rsidP="00C5521E">
      <w:pPr>
        <w:rPr>
          <w:rFonts w:cstheme="minorHAnsi"/>
        </w:rPr>
      </w:pPr>
      <w:r>
        <w:rPr>
          <w:rFonts w:cstheme="minorHAnsi"/>
        </w:rPr>
        <w:t>Task 3</w:t>
      </w:r>
    </w:p>
    <w:p w14:paraId="6FCC2538" w14:textId="77777777" w:rsidR="00C5521E" w:rsidRDefault="00C5521E" w:rsidP="00C5521E">
      <w:pPr>
        <w:rPr>
          <w:rFonts w:cstheme="minorHAnsi"/>
        </w:rPr>
      </w:pPr>
      <w:r>
        <w:rPr>
          <w:rFonts w:cstheme="minorHAnsi"/>
        </w:rPr>
        <w:t>Title: Funding your idea</w:t>
      </w:r>
    </w:p>
    <w:p w14:paraId="05BCD9F9" w14:textId="77777777" w:rsidR="00C5521E" w:rsidRDefault="00C5521E" w:rsidP="00C5521E">
      <w:pPr>
        <w:rPr>
          <w:rFonts w:cstheme="minorHAnsi"/>
        </w:rPr>
      </w:pPr>
      <w:r>
        <w:rPr>
          <w:rFonts w:cstheme="minorHAnsi"/>
        </w:rPr>
        <w:t>Reflecting journal content</w:t>
      </w:r>
    </w:p>
    <w:p w14:paraId="3902C60D" w14:textId="77777777" w:rsidR="00C5521E" w:rsidRDefault="00C5521E" w:rsidP="00C5521E">
      <w:pPr>
        <w:rPr>
          <w:rFonts w:cstheme="minorHAnsi"/>
        </w:rPr>
      </w:pPr>
    </w:p>
    <w:p w14:paraId="3A74BB16" w14:textId="43534E8E" w:rsidR="00C5521E" w:rsidRDefault="00C5521E" w:rsidP="00C5521E">
      <w:pPr>
        <w:rPr>
          <w:rFonts w:cstheme="minorHAnsi"/>
        </w:rPr>
      </w:pPr>
      <w:r>
        <w:rPr>
          <w:rFonts w:cstheme="minorHAnsi"/>
        </w:rPr>
        <w:t>It is important to know that each funding idea has its own requirements, advantages, and challenges. You will have to consider carefully which ones align with your needs, goals</w:t>
      </w:r>
      <w:r w:rsidR="000540F9">
        <w:rPr>
          <w:rFonts w:cstheme="minorHAnsi"/>
        </w:rPr>
        <w:t>,</w:t>
      </w:r>
      <w:r>
        <w:rPr>
          <w:rFonts w:cstheme="minorHAnsi"/>
        </w:rPr>
        <w:t xml:space="preserve"> and stage of development. Additionally, it is beneficial to create a solid business plan and be prepared to present your idea to potential investors or funding sources.</w:t>
      </w:r>
    </w:p>
    <w:p w14:paraId="2B3A1715" w14:textId="77777777" w:rsidR="00C5521E" w:rsidRDefault="00C5521E" w:rsidP="00C5521E">
      <w:pPr>
        <w:rPr>
          <w:rFonts w:cstheme="minorHAnsi"/>
        </w:rPr>
      </w:pPr>
      <w:r>
        <w:rPr>
          <w:rFonts w:cstheme="minorHAnsi"/>
        </w:rPr>
        <w:t xml:space="preserve">The most important types of funding ideas are: </w:t>
      </w:r>
    </w:p>
    <w:p w14:paraId="6E943D2B" w14:textId="41E8376B" w:rsidR="00C5521E" w:rsidRDefault="00C5521E" w:rsidP="00C5521E">
      <w:pPr>
        <w:rPr>
          <w:rFonts w:cstheme="minorHAnsi"/>
        </w:rPr>
      </w:pPr>
      <w:r w:rsidRPr="000901C9">
        <w:rPr>
          <w:rFonts w:cstheme="minorHAnsi"/>
          <w:b/>
          <w:bCs/>
        </w:rPr>
        <w:t>Bootstrapping</w:t>
      </w:r>
      <w:r>
        <w:rPr>
          <w:rFonts w:cstheme="minorHAnsi"/>
        </w:rPr>
        <w:t xml:space="preserve"> – refers to the practice of starting and growing a business or project with minimal external funding or financial assistance. It involves relying </w:t>
      </w:r>
      <w:r w:rsidR="000540F9">
        <w:rPr>
          <w:rFonts w:cstheme="minorHAnsi"/>
        </w:rPr>
        <w:t>on</w:t>
      </w:r>
      <w:r>
        <w:rPr>
          <w:rFonts w:cstheme="minorHAnsi"/>
        </w:rPr>
        <w:t xml:space="preserve"> personal savings, </w:t>
      </w:r>
      <w:r w:rsidR="000540F9">
        <w:rPr>
          <w:rFonts w:cstheme="minorHAnsi"/>
        </w:rPr>
        <w:t xml:space="preserve">and </w:t>
      </w:r>
      <w:r>
        <w:rPr>
          <w:rFonts w:cstheme="minorHAnsi"/>
        </w:rPr>
        <w:t xml:space="preserve">revenue generated by initial sales. Bootstrapping requires a </w:t>
      </w:r>
      <w:r w:rsidR="000540F9">
        <w:rPr>
          <w:rFonts w:cstheme="minorHAnsi"/>
        </w:rPr>
        <w:t>long-term</w:t>
      </w:r>
      <w:r>
        <w:rPr>
          <w:rFonts w:cstheme="minorHAnsi"/>
        </w:rPr>
        <w:t xml:space="preserve"> perspective. Bootstrapping offers entrepreneurs greater control over their </w:t>
      </w:r>
      <w:r w:rsidR="000540F9">
        <w:rPr>
          <w:rFonts w:cstheme="minorHAnsi"/>
        </w:rPr>
        <w:t>businesses</w:t>
      </w:r>
      <w:r>
        <w:rPr>
          <w:rFonts w:cstheme="minorHAnsi"/>
        </w:rPr>
        <w:t xml:space="preserve"> and avoids potential dilution of ownership</w:t>
      </w:r>
      <w:sdt>
        <w:sdtPr>
          <w:rPr>
            <w:rFonts w:cstheme="minorHAnsi"/>
          </w:rPr>
          <w:id w:val="-947844657"/>
          <w:citation/>
        </w:sdtPr>
        <w:sdtContent>
          <w:r w:rsidR="000C3810">
            <w:rPr>
              <w:rFonts w:cstheme="minorHAnsi"/>
            </w:rPr>
            <w:fldChar w:fldCharType="begin"/>
          </w:r>
          <w:r w:rsidR="000C3810">
            <w:rPr>
              <w:rFonts w:cstheme="minorHAnsi"/>
            </w:rPr>
            <w:instrText xml:space="preserve"> CITATION STA09 \l 2057 </w:instrText>
          </w:r>
          <w:r w:rsidR="000C3810">
            <w:rPr>
              <w:rFonts w:cstheme="minorHAnsi"/>
            </w:rPr>
            <w:fldChar w:fldCharType="separate"/>
          </w:r>
          <w:r w:rsidR="000C3810">
            <w:rPr>
              <w:rFonts w:cstheme="minorHAnsi"/>
              <w:noProof/>
            </w:rPr>
            <w:t xml:space="preserve"> </w:t>
          </w:r>
          <w:r w:rsidR="000C3810" w:rsidRPr="000C3810">
            <w:rPr>
              <w:rFonts w:cstheme="minorHAnsi"/>
              <w:noProof/>
            </w:rPr>
            <w:t>[1]</w:t>
          </w:r>
          <w:r w:rsidR="000C3810">
            <w:rPr>
              <w:rFonts w:cstheme="minorHAnsi"/>
            </w:rPr>
            <w:fldChar w:fldCharType="end"/>
          </w:r>
        </w:sdtContent>
      </w:sdt>
      <w:r>
        <w:rPr>
          <w:rFonts w:cstheme="minorHAnsi"/>
        </w:rPr>
        <w:t xml:space="preserve">. </w:t>
      </w:r>
    </w:p>
    <w:p w14:paraId="47FB91D5" w14:textId="465F1514" w:rsidR="00C5521E" w:rsidRDefault="00C5521E" w:rsidP="00C5521E">
      <w:pPr>
        <w:rPr>
          <w:rFonts w:cstheme="minorHAnsi"/>
        </w:rPr>
      </w:pPr>
      <w:r w:rsidRPr="00E251E5">
        <w:rPr>
          <w:rFonts w:cstheme="minorHAnsi"/>
          <w:b/>
          <w:bCs/>
        </w:rPr>
        <w:t>Crowdfunding</w:t>
      </w:r>
      <w:r>
        <w:rPr>
          <w:rFonts w:cstheme="minorHAnsi"/>
        </w:rPr>
        <w:t xml:space="preserve"> – is a method of raising funds for a </w:t>
      </w:r>
      <w:r w:rsidR="000540F9">
        <w:rPr>
          <w:rFonts w:cstheme="minorHAnsi"/>
        </w:rPr>
        <w:t>business</w:t>
      </w:r>
      <w:r>
        <w:rPr>
          <w:rFonts w:cstheme="minorHAnsi"/>
        </w:rPr>
        <w:t xml:space="preserve"> or project through small contributions from </w:t>
      </w:r>
      <w:proofErr w:type="gramStart"/>
      <w:r>
        <w:rPr>
          <w:rFonts w:cstheme="minorHAnsi"/>
        </w:rPr>
        <w:t>a large number of</w:t>
      </w:r>
      <w:proofErr w:type="gramEnd"/>
      <w:r>
        <w:rPr>
          <w:rFonts w:cstheme="minorHAnsi"/>
        </w:rPr>
        <w:t xml:space="preserve"> people, usually facilitated through online platforms. It allows individuals or organizations to tap into a broad network of potential customers to finance their ideas or initiatives. It is important to understand and research the rules, regulations</w:t>
      </w:r>
      <w:r w:rsidR="000540F9">
        <w:rPr>
          <w:rFonts w:cstheme="minorHAnsi"/>
        </w:rPr>
        <w:t>,</w:t>
      </w:r>
      <w:r>
        <w:rPr>
          <w:rFonts w:cstheme="minorHAnsi"/>
        </w:rPr>
        <w:t xml:space="preserve"> and fees associated with your chosen crowdfunding online platform. </w:t>
      </w:r>
    </w:p>
    <w:p w14:paraId="191671EC" w14:textId="10F72443" w:rsidR="00C5521E" w:rsidRDefault="00C5521E" w:rsidP="00C5521E">
      <w:pPr>
        <w:rPr>
          <w:rFonts w:cstheme="minorHAnsi"/>
        </w:rPr>
      </w:pPr>
      <w:r w:rsidRPr="002E3559">
        <w:rPr>
          <w:rFonts w:cstheme="minorHAnsi"/>
          <w:b/>
          <w:bCs/>
        </w:rPr>
        <w:t>Venture Capital</w:t>
      </w:r>
      <w:r>
        <w:rPr>
          <w:rFonts w:cstheme="minorHAnsi"/>
        </w:rPr>
        <w:t xml:space="preserve"> – refers to a form of private equity investment provided to grow the </w:t>
      </w:r>
      <w:r w:rsidR="000540F9">
        <w:rPr>
          <w:rFonts w:cstheme="minorHAnsi"/>
        </w:rPr>
        <w:t>business</w:t>
      </w:r>
      <w:r>
        <w:rPr>
          <w:rFonts w:cstheme="minorHAnsi"/>
        </w:rPr>
        <w:t xml:space="preserve"> in the early stages. Venture capitalists are professional investors who provide capital, expertise</w:t>
      </w:r>
      <w:r w:rsidR="000540F9">
        <w:rPr>
          <w:rFonts w:cstheme="minorHAnsi"/>
        </w:rPr>
        <w:t>,</w:t>
      </w:r>
      <w:r>
        <w:rPr>
          <w:rFonts w:cstheme="minorHAnsi"/>
        </w:rPr>
        <w:t xml:space="preserve"> and guidance in exchange for an equity stake or a seat on the company board of directors. It is crucial for entrepreneurs to carefully consider their funding needs and compatibility with </w:t>
      </w:r>
      <w:r w:rsidR="000540F9">
        <w:rPr>
          <w:rFonts w:cstheme="minorHAnsi"/>
        </w:rPr>
        <w:t xml:space="preserve">the </w:t>
      </w:r>
      <w:r>
        <w:rPr>
          <w:rFonts w:cstheme="minorHAnsi"/>
        </w:rPr>
        <w:t xml:space="preserve">venture capital model before seeking such investment.  </w:t>
      </w:r>
    </w:p>
    <w:p w14:paraId="0D1D2089" w14:textId="2B8893A7" w:rsidR="00C5521E" w:rsidRDefault="00C5521E" w:rsidP="00C5521E">
      <w:pPr>
        <w:rPr>
          <w:rFonts w:cstheme="minorHAnsi"/>
        </w:rPr>
      </w:pPr>
      <w:r w:rsidRPr="00F6750B">
        <w:rPr>
          <w:rFonts w:cstheme="minorHAnsi"/>
          <w:b/>
          <w:bCs/>
        </w:rPr>
        <w:t>Seed Funding</w:t>
      </w:r>
      <w:r>
        <w:rPr>
          <w:rFonts w:cstheme="minorHAnsi"/>
        </w:rPr>
        <w:t xml:space="preserve"> – also known as seed capital or seed investment, refers to the initial funding provided to early stages startups or entrepreneurs to support </w:t>
      </w:r>
      <w:r w:rsidR="000540F9">
        <w:rPr>
          <w:rFonts w:cstheme="minorHAnsi"/>
        </w:rPr>
        <w:t xml:space="preserve">the </w:t>
      </w:r>
      <w:r>
        <w:rPr>
          <w:rFonts w:cstheme="minorHAnsi"/>
        </w:rPr>
        <w:t>development and lunch of their business idea. It is typically the first significant round of external funding that a business receives.</w:t>
      </w:r>
    </w:p>
    <w:p w14:paraId="65684F8D" w14:textId="77777777" w:rsidR="000C3810" w:rsidRDefault="000540F9" w:rsidP="00C5521E">
      <w:pPr>
        <w:rPr>
          <w:rFonts w:cstheme="minorHAnsi"/>
        </w:rPr>
      </w:pPr>
      <w:r>
        <w:rPr>
          <w:rFonts w:cstheme="minorHAnsi"/>
          <w:b/>
          <w:bCs/>
        </w:rPr>
        <w:t>Accelerators</w:t>
      </w:r>
      <w:r w:rsidR="00C5521E" w:rsidRPr="003F64E2">
        <w:rPr>
          <w:rFonts w:cstheme="minorHAnsi"/>
          <w:b/>
          <w:bCs/>
        </w:rPr>
        <w:t xml:space="preserve"> and Incubators</w:t>
      </w:r>
      <w:r w:rsidR="00C5521E">
        <w:rPr>
          <w:rFonts w:cstheme="minorHAnsi"/>
        </w:rPr>
        <w:t xml:space="preserve"> – are programs or organizations that provide support and mentorship to early-stage startups to help them develop and grow their business. While both </w:t>
      </w:r>
      <w:r>
        <w:rPr>
          <w:rFonts w:cstheme="minorHAnsi"/>
        </w:rPr>
        <w:t>accelerators</w:t>
      </w:r>
      <w:r w:rsidR="00C5521E">
        <w:rPr>
          <w:rFonts w:cstheme="minorHAnsi"/>
        </w:rPr>
        <w:t xml:space="preserve"> and incubators aim to nurture startups, there are some differences in their focus and approach. </w:t>
      </w:r>
      <w:r w:rsidR="00C5521E" w:rsidRPr="004B61B0">
        <w:rPr>
          <w:rFonts w:cstheme="minorHAnsi"/>
          <w:b/>
          <w:bCs/>
        </w:rPr>
        <w:t>Incubators</w:t>
      </w:r>
      <w:r w:rsidR="00C5521E">
        <w:rPr>
          <w:rFonts w:cstheme="minorHAnsi"/>
        </w:rPr>
        <w:t xml:space="preserve"> typically have a longer duration compared to accelerators. They may last several months to a couple of years providing startups with ongoing support and guidance throughout their early development stages. Incubators offer a range of resources including physical workspace, shared resources, mentorship, business coaching, legal and accounting services, industry connection and market research. Incubators usually operate in cohorts, meaning they accept a group of startups at the same time and guide them to the program together. </w:t>
      </w:r>
      <w:r w:rsidR="00C5521E" w:rsidRPr="004B61B0">
        <w:rPr>
          <w:rFonts w:cstheme="minorHAnsi"/>
          <w:b/>
          <w:bCs/>
        </w:rPr>
        <w:t>Accelerators</w:t>
      </w:r>
      <w:r w:rsidR="00C5521E">
        <w:rPr>
          <w:rFonts w:cstheme="minorHAnsi"/>
        </w:rPr>
        <w:t xml:space="preserve"> are usually more condensed and time-limited compared to incubators. They typically run for a fixed </w:t>
      </w:r>
      <w:proofErr w:type="gramStart"/>
      <w:r w:rsidR="00C5521E">
        <w:rPr>
          <w:rFonts w:cstheme="minorHAnsi"/>
        </w:rPr>
        <w:t>period of time</w:t>
      </w:r>
      <w:proofErr w:type="gramEnd"/>
      <w:r w:rsidR="00C5521E">
        <w:rPr>
          <w:rFonts w:cstheme="minorHAnsi"/>
        </w:rPr>
        <w:t xml:space="preserve">, often around three to six months, during which startups receive intensive support and mentoring. Accelerator often provides business with seed funding or small investment in exchange for equity. The investment is usually accompanied by a structured program and support services. Accelerators may have a partnership with venture capital companies or angel investors increasing the chances of secure funding. Both Accelerators and Incubators can provide valuable support and resources to startups. </w:t>
      </w:r>
    </w:p>
    <w:p w14:paraId="178003D8" w14:textId="77777777" w:rsidR="000C3810" w:rsidRDefault="000C3810" w:rsidP="00C5521E">
      <w:pPr>
        <w:rPr>
          <w:rFonts w:cstheme="minorHAnsi"/>
        </w:rPr>
      </w:pPr>
    </w:p>
    <w:p w14:paraId="3175EB48" w14:textId="6DC0C630" w:rsidR="00C5521E" w:rsidRDefault="00C5521E" w:rsidP="00C5521E">
      <w:pPr>
        <w:rPr>
          <w:rFonts w:cstheme="minorHAnsi"/>
        </w:rPr>
      </w:pPr>
      <w:r>
        <w:rPr>
          <w:rFonts w:cstheme="minorHAnsi"/>
        </w:rPr>
        <w:t>The choice between the two depends on the stage of your startup, the specific needs of your business</w:t>
      </w:r>
      <w:r w:rsidR="000C3810">
        <w:rPr>
          <w:rFonts w:cstheme="minorHAnsi"/>
        </w:rPr>
        <w:t>,</w:t>
      </w:r>
      <w:r>
        <w:rPr>
          <w:rFonts w:cstheme="minorHAnsi"/>
        </w:rPr>
        <w:t xml:space="preserve"> and the resources and support services offered by each program. It is important to research and evaluate different accelerators and incubators to find the one that aligns with your goals and can provide the most relevant support for your startups growth. </w:t>
      </w:r>
    </w:p>
    <w:p w14:paraId="13CFF5E3" w14:textId="77777777" w:rsidR="00C5521E" w:rsidRDefault="00C5521E" w:rsidP="00C5521E">
      <w:pPr>
        <w:rPr>
          <w:rFonts w:cstheme="minorHAnsi"/>
        </w:rPr>
      </w:pPr>
    </w:p>
    <w:p w14:paraId="2C18B8F1" w14:textId="7880D230" w:rsidR="00C5521E" w:rsidRDefault="00C5521E" w:rsidP="00C5521E">
      <w:pPr>
        <w:rPr>
          <w:rFonts w:cstheme="minorHAnsi"/>
        </w:rPr>
      </w:pPr>
      <w:r w:rsidRPr="00B75389">
        <w:rPr>
          <w:rFonts w:cstheme="minorHAnsi"/>
          <w:b/>
          <w:bCs/>
        </w:rPr>
        <w:t>Understanding social enterprise</w:t>
      </w:r>
      <w:r>
        <w:rPr>
          <w:rFonts w:cstheme="minorHAnsi"/>
        </w:rPr>
        <w:t xml:space="preserve"> – a social enterprise is an organization and business that operates with the primary goal of positive social and environmental impact. It combines the principles and practices of both business and social responsibilities to address social challenges while also </w:t>
      </w:r>
      <w:r w:rsidR="000540F9">
        <w:rPr>
          <w:rFonts w:cstheme="minorHAnsi"/>
        </w:rPr>
        <w:t>creating</w:t>
      </w:r>
      <w:r>
        <w:rPr>
          <w:rFonts w:cstheme="minorHAnsi"/>
        </w:rPr>
        <w:t xml:space="preserve"> revenue to sustain its operation. One important feature of social enterprise is commitment to using business strategies and approaches to achieve social objectives. A social enterprise has a clearly defined social or environmental mission at its core. it aims to address a specific social issue, such as poverty, education, environmental sustainability, or community challenges. Unlike a traditional non-profit organization, that relies on donations and grants, a social enterprise aims to generate income through business activities. They use entrepreneurial strategies and models to create sustainable revenue streams that support their mission. </w:t>
      </w:r>
    </w:p>
    <w:p w14:paraId="4B7BC739" w14:textId="77777777" w:rsidR="00C5521E" w:rsidRDefault="00C5521E" w:rsidP="00C5521E">
      <w:pPr>
        <w:rPr>
          <w:rFonts w:cstheme="minorHAnsi"/>
        </w:rPr>
      </w:pPr>
      <w:r>
        <w:rPr>
          <w:rFonts w:cstheme="minorHAnsi"/>
        </w:rPr>
        <w:t xml:space="preserve">Social impact: the primary focus of a social enterprise is to create positive social or environmental impact. It aims to bring out meaningful change and address society’s challenges through its products, services, and activities. While social enterprises prioritize social impact, they also aim to be financially sustainable. They strive to generate enough revenue to cover their operational costs and invest in their mission. Financial sustainability helps social enterprises become less reliant on external funding sources. </w:t>
      </w:r>
    </w:p>
    <w:p w14:paraId="6696AF18" w14:textId="77777777" w:rsidR="00C5521E" w:rsidRDefault="00C5521E" w:rsidP="00C5521E">
      <w:pPr>
        <w:rPr>
          <w:rFonts w:cstheme="minorHAnsi"/>
        </w:rPr>
      </w:pPr>
      <w:r>
        <w:rPr>
          <w:rFonts w:cstheme="minorHAnsi"/>
        </w:rPr>
        <w:t xml:space="preserve">Social enterprises can take various legal forms, including nonprofit organizations, cooperatives, social purpose corporations, or hybrid models that combine aspects of both for-profit and non-profit entities. They are part of a growing movement that seeks to harness the power of business to address social and environmental challenges, driving positive changes in society. </w:t>
      </w:r>
    </w:p>
    <w:p w14:paraId="3DC8204F" w14:textId="77777777" w:rsidR="00C5521E" w:rsidRDefault="00C5521E" w:rsidP="00C5521E">
      <w:pPr>
        <w:rPr>
          <w:rFonts w:cstheme="minorHAnsi"/>
        </w:rPr>
      </w:pPr>
    </w:p>
    <w:p w14:paraId="418C4274" w14:textId="77777777" w:rsidR="00C5521E" w:rsidRDefault="00C5521E" w:rsidP="00C5521E">
      <w:pPr>
        <w:rPr>
          <w:rFonts w:cstheme="minorHAnsi"/>
        </w:rPr>
      </w:pPr>
    </w:p>
    <w:p w14:paraId="3CDE281E" w14:textId="77777777" w:rsidR="00C5521E" w:rsidRDefault="00C5521E" w:rsidP="00C5521E">
      <w:pPr>
        <w:rPr>
          <w:rFonts w:cstheme="minorHAnsi"/>
        </w:rPr>
      </w:pPr>
      <w:r>
        <w:rPr>
          <w:rFonts w:cstheme="minorHAnsi"/>
        </w:rPr>
        <w:t>Task 4</w:t>
      </w:r>
    </w:p>
    <w:p w14:paraId="31B5E7C8" w14:textId="1DFCF414" w:rsidR="00C5521E" w:rsidRDefault="00C5521E" w:rsidP="00C5521E">
      <w:pPr>
        <w:rPr>
          <w:rFonts w:cstheme="minorHAnsi"/>
        </w:rPr>
      </w:pPr>
      <w:r>
        <w:rPr>
          <w:rFonts w:cstheme="minorHAnsi"/>
        </w:rPr>
        <w:t xml:space="preserve">Title: </w:t>
      </w:r>
      <w:r w:rsidR="00D574C5">
        <w:rPr>
          <w:rFonts w:cstheme="minorHAnsi"/>
        </w:rPr>
        <w:t xml:space="preserve">Measuring </w:t>
      </w:r>
      <w:r w:rsidR="00427599">
        <w:rPr>
          <w:rFonts w:cstheme="minorHAnsi"/>
        </w:rPr>
        <w:t>Success</w:t>
      </w:r>
      <w:r w:rsidR="00D574C5">
        <w:rPr>
          <w:rFonts w:cstheme="minorHAnsi"/>
        </w:rPr>
        <w:t xml:space="preserve"> </w:t>
      </w:r>
    </w:p>
    <w:p w14:paraId="2A89B82D" w14:textId="77777777" w:rsidR="00C5521E" w:rsidRDefault="00C5521E" w:rsidP="00C5521E">
      <w:pPr>
        <w:rPr>
          <w:rFonts w:cstheme="minorHAnsi"/>
        </w:rPr>
      </w:pPr>
      <w:r>
        <w:rPr>
          <w:rFonts w:cstheme="minorHAnsi"/>
        </w:rPr>
        <w:t xml:space="preserve">Reflective journal content </w:t>
      </w:r>
    </w:p>
    <w:p w14:paraId="74EEAC49" w14:textId="77777777" w:rsidR="00D574C5" w:rsidRDefault="00D574C5" w:rsidP="00C5521E">
      <w:pPr>
        <w:rPr>
          <w:rFonts w:cstheme="minorHAnsi"/>
        </w:rPr>
      </w:pPr>
    </w:p>
    <w:p w14:paraId="2FF4AE3D" w14:textId="52847A2B" w:rsidR="00E8363C" w:rsidRDefault="00D574C5" w:rsidP="00C5521E">
      <w:pPr>
        <w:rPr>
          <w:rFonts w:cstheme="minorHAnsi"/>
        </w:rPr>
      </w:pPr>
      <w:r w:rsidRPr="00F031E8">
        <w:rPr>
          <w:rFonts w:cstheme="minorHAnsi"/>
          <w:b/>
          <w:bCs/>
        </w:rPr>
        <w:t>What is success</w:t>
      </w:r>
      <w:r w:rsidR="00427599" w:rsidRPr="00F031E8">
        <w:rPr>
          <w:rFonts w:cstheme="minorHAnsi"/>
          <w:b/>
          <w:bCs/>
        </w:rPr>
        <w:t>?</w:t>
      </w:r>
      <w:r w:rsidR="00427599">
        <w:rPr>
          <w:rFonts w:cstheme="minorHAnsi"/>
        </w:rPr>
        <w:t xml:space="preserve">  The concept of success is subjective and can vary from person to person</w:t>
      </w:r>
      <w:r w:rsidR="00F031E8">
        <w:rPr>
          <w:rFonts w:cstheme="minorHAnsi"/>
        </w:rPr>
        <w:t>, as it is influenced by individuals values, goals, and circumstances. Success is often associated with achieving desired outcomes, realizing personal or professional aspirations, and experiencing a sense of fulfilment or accomplishments. Success can be defined by the accomplishment of specific goals or milestones. These goals can vary across different areas of life, such as education, finances, career, health</w:t>
      </w:r>
      <w:r w:rsidR="00E8363C">
        <w:rPr>
          <w:rFonts w:cstheme="minorHAnsi"/>
        </w:rPr>
        <w:t>,</w:t>
      </w:r>
      <w:r w:rsidR="00F031E8">
        <w:rPr>
          <w:rFonts w:cstheme="minorHAnsi"/>
        </w:rPr>
        <w:t xml:space="preserve"> or personal development. Success in this sense </w:t>
      </w:r>
      <w:r w:rsidR="00E8363C">
        <w:rPr>
          <w:rFonts w:cstheme="minorHAnsi"/>
        </w:rPr>
        <w:t xml:space="preserve">may involve reaching targets, surpassing expectations, or making significant progress toward desired outcomes. </w:t>
      </w:r>
    </w:p>
    <w:p w14:paraId="601A0334" w14:textId="77777777" w:rsidR="000C3810" w:rsidRDefault="000C3810" w:rsidP="00C5521E">
      <w:pPr>
        <w:rPr>
          <w:rFonts w:cstheme="minorHAnsi"/>
        </w:rPr>
      </w:pPr>
    </w:p>
    <w:p w14:paraId="681101B0" w14:textId="77777777" w:rsidR="000C3810" w:rsidRDefault="000C3810" w:rsidP="00C5521E">
      <w:pPr>
        <w:rPr>
          <w:rFonts w:cstheme="minorHAnsi"/>
        </w:rPr>
      </w:pPr>
    </w:p>
    <w:p w14:paraId="5723FAD1" w14:textId="60F9BE93" w:rsidR="00D574C5" w:rsidRDefault="00E8363C" w:rsidP="00C5521E">
      <w:pPr>
        <w:rPr>
          <w:rFonts w:cstheme="minorHAnsi"/>
        </w:rPr>
      </w:pPr>
      <w:r>
        <w:rPr>
          <w:rFonts w:cstheme="minorHAnsi"/>
        </w:rPr>
        <w:t>It's important to recognize that success is a subjective multifaceted concept. It can vary greatly from person to person and may evolve over time as priorities and perspectives change. Defining success should be a personal reflection and a process of self-</w:t>
      </w:r>
      <w:r w:rsidR="00EB2F67">
        <w:rPr>
          <w:rFonts w:cstheme="minorHAnsi"/>
        </w:rPr>
        <w:t>discovery, guided</w:t>
      </w:r>
      <w:r>
        <w:rPr>
          <w:rFonts w:cstheme="minorHAnsi"/>
        </w:rPr>
        <w:t xml:space="preserve"> by one’s values, aspirations</w:t>
      </w:r>
      <w:r w:rsidR="000540F9">
        <w:rPr>
          <w:rFonts w:cstheme="minorHAnsi"/>
        </w:rPr>
        <w:t>,</w:t>
      </w:r>
      <w:r>
        <w:rPr>
          <w:rFonts w:cstheme="minorHAnsi"/>
        </w:rPr>
        <w:t xml:space="preserve"> and individual circumstances.</w:t>
      </w:r>
    </w:p>
    <w:p w14:paraId="646C7F36" w14:textId="77777777" w:rsidR="000540F9" w:rsidRDefault="000540F9" w:rsidP="00C5521E">
      <w:pPr>
        <w:rPr>
          <w:rFonts w:cstheme="minorHAnsi"/>
        </w:rPr>
      </w:pPr>
    </w:p>
    <w:p w14:paraId="44E7F658" w14:textId="0A16D29D" w:rsidR="000540F9" w:rsidRDefault="00EB2F67" w:rsidP="00C5521E">
      <w:pPr>
        <w:rPr>
          <w:rFonts w:cstheme="minorHAnsi"/>
        </w:rPr>
      </w:pPr>
      <w:r w:rsidRPr="00EB2F67">
        <w:rPr>
          <w:rFonts w:cstheme="minorHAnsi"/>
          <w:b/>
          <w:bCs/>
        </w:rPr>
        <w:t>The Pygmalion effect</w:t>
      </w:r>
      <w:r>
        <w:rPr>
          <w:rFonts w:cstheme="minorHAnsi"/>
        </w:rPr>
        <w:t xml:space="preserve"> </w:t>
      </w:r>
      <w:r w:rsidR="00980131">
        <w:rPr>
          <w:rFonts w:cstheme="minorHAnsi"/>
        </w:rPr>
        <w:t>–</w:t>
      </w:r>
      <w:r>
        <w:rPr>
          <w:rFonts w:cstheme="minorHAnsi"/>
        </w:rPr>
        <w:t xml:space="preserve"> </w:t>
      </w:r>
      <w:r w:rsidR="00980131">
        <w:rPr>
          <w:rFonts w:cstheme="minorHAnsi"/>
        </w:rPr>
        <w:t xml:space="preserve">also known as self-fulfilling prophecies, refers to the phenomenon where an individual’s expectations of another person’s performance or behavior can influence that’s persons actual performance or behavior. The concept is based on the ancient Greek myth of Pygmalion, a sculptor who falls in love with a statue he created and eventually brings it to life. </w:t>
      </w:r>
    </w:p>
    <w:p w14:paraId="78B85B4B" w14:textId="6A6AF4E9" w:rsidR="002F42AD" w:rsidRDefault="002F42AD" w:rsidP="00C5521E">
      <w:pPr>
        <w:rPr>
          <w:rFonts w:cstheme="minorHAnsi"/>
        </w:rPr>
      </w:pPr>
      <w:r>
        <w:rPr>
          <w:rFonts w:cstheme="minorHAnsi"/>
        </w:rPr>
        <w:t xml:space="preserve">In the context of psychology and social interaction, the Pygmalion effect suggests that when someone has high expectations of another person, that person is more likely to perform better and meet those expectations. Conversely, if someone has low expectations, the individual is more likely to underperform or fail to meet those expectations. High expectations can create a positive and creative environment that encourages individuals to believe in their own abilities to strive for excellence. This supportive climate provides motivation, resources, and opportunities to grow. </w:t>
      </w:r>
    </w:p>
    <w:p w14:paraId="2666A3EA" w14:textId="13427E14" w:rsidR="002F42AD" w:rsidRDefault="002F42AD" w:rsidP="00C5521E">
      <w:pPr>
        <w:rPr>
          <w:rFonts w:cstheme="minorHAnsi"/>
        </w:rPr>
      </w:pPr>
      <w:r>
        <w:rPr>
          <w:rFonts w:cstheme="minorHAnsi"/>
        </w:rPr>
        <w:t xml:space="preserve">The Pygmalion effect has been widely studied in educational and organizational settings. In education, teachers </w:t>
      </w:r>
      <w:r w:rsidR="005C0309">
        <w:rPr>
          <w:rFonts w:cstheme="minorHAnsi"/>
        </w:rPr>
        <w:t>expectations</w:t>
      </w:r>
      <w:r>
        <w:rPr>
          <w:rFonts w:cstheme="minorHAnsi"/>
        </w:rPr>
        <w:t xml:space="preserve"> </w:t>
      </w:r>
      <w:r w:rsidR="005C0309">
        <w:rPr>
          <w:rFonts w:cstheme="minorHAnsi"/>
        </w:rPr>
        <w:t>of</w:t>
      </w:r>
      <w:r>
        <w:rPr>
          <w:rFonts w:cstheme="minorHAnsi"/>
        </w:rPr>
        <w:t xml:space="preserve"> their </w:t>
      </w:r>
      <w:r w:rsidR="005C0309">
        <w:rPr>
          <w:rFonts w:cstheme="minorHAnsi"/>
        </w:rPr>
        <w:t>student’s</w:t>
      </w:r>
      <w:r>
        <w:rPr>
          <w:rFonts w:cstheme="minorHAnsi"/>
        </w:rPr>
        <w:t xml:space="preserve"> </w:t>
      </w:r>
      <w:r w:rsidR="005C0309">
        <w:rPr>
          <w:rFonts w:cstheme="minorHAnsi"/>
        </w:rPr>
        <w:t>abilities and potential can significantly impact student achievement and motivation. In the workplace, supervisors expectations of employees performance can influence their productivity, job satisfaction, and career development.</w:t>
      </w:r>
    </w:p>
    <w:p w14:paraId="7F162513" w14:textId="05CAB128" w:rsidR="005C0309" w:rsidRPr="00880DC7" w:rsidRDefault="005C0309" w:rsidP="00C5521E">
      <w:pPr>
        <w:rPr>
          <w:rFonts w:cstheme="minorHAnsi"/>
        </w:rPr>
      </w:pPr>
      <w:r>
        <w:rPr>
          <w:rFonts w:cstheme="minorHAnsi"/>
        </w:rPr>
        <w:t xml:space="preserve">It’s important to be mindful of the Pygmalion effect because it highlights the power of expectation and the potential consequences of low or negative expectations. By setting high expectations, providing support and </w:t>
      </w:r>
      <w:r w:rsidR="00896F74">
        <w:rPr>
          <w:rFonts w:cstheme="minorHAnsi"/>
        </w:rPr>
        <w:t>encouragement, and</w:t>
      </w:r>
      <w:r>
        <w:rPr>
          <w:rFonts w:cstheme="minorHAnsi"/>
        </w:rPr>
        <w:t xml:space="preserve"> believing in the capabilities of others, we can positively influence their performance and help them reach their full potential. </w:t>
      </w:r>
    </w:p>
    <w:p w14:paraId="341ABA5A" w14:textId="626DE51B" w:rsidR="00C5521E" w:rsidRDefault="000120D9" w:rsidP="00C5521E">
      <w:pPr>
        <w:rPr>
          <w:rFonts w:ascii="Arial" w:hAnsi="Arial" w:cs="Arial"/>
          <w:color w:val="202122"/>
          <w:sz w:val="21"/>
          <w:szCs w:val="21"/>
          <w:shd w:val="clear" w:color="auto" w:fill="FFFFFF"/>
        </w:rPr>
      </w:pPr>
      <w:r w:rsidRPr="00896F74">
        <w:rPr>
          <w:rFonts w:ascii="Arial" w:hAnsi="Arial" w:cs="Arial"/>
          <w:color w:val="202122"/>
          <w:sz w:val="21"/>
          <w:szCs w:val="21"/>
          <w:shd w:val="clear" w:color="auto" w:fill="FFFFFF"/>
        </w:rPr>
        <w:t xml:space="preserve">Success and wellbeing </w:t>
      </w:r>
      <w:r w:rsidR="00896F74">
        <w:rPr>
          <w:rFonts w:ascii="Arial" w:hAnsi="Arial" w:cs="Arial"/>
          <w:color w:val="202122"/>
          <w:sz w:val="21"/>
          <w:szCs w:val="21"/>
          <w:shd w:val="clear" w:color="auto" w:fill="FFFFFF"/>
        </w:rPr>
        <w:t>are closely interconnected, but they represent different aspects of a fulfilling and satisfying life. Wellbeing encompasses a broader sense of happiness, satisfaction, and overall mental and physical health. It involves a state of being content, fulfilled</w:t>
      </w:r>
      <w:r w:rsidR="00333572">
        <w:rPr>
          <w:rFonts w:ascii="Arial" w:hAnsi="Arial" w:cs="Arial"/>
          <w:color w:val="202122"/>
          <w:sz w:val="21"/>
          <w:szCs w:val="21"/>
          <w:shd w:val="clear" w:color="auto" w:fill="FFFFFF"/>
        </w:rPr>
        <w:t>,</w:t>
      </w:r>
      <w:r w:rsidR="00896F74">
        <w:rPr>
          <w:rFonts w:ascii="Arial" w:hAnsi="Arial" w:cs="Arial"/>
          <w:color w:val="202122"/>
          <w:sz w:val="21"/>
          <w:szCs w:val="21"/>
          <w:shd w:val="clear" w:color="auto" w:fill="FFFFFF"/>
        </w:rPr>
        <w:t xml:space="preserve"> and balanced in different dimensions of </w:t>
      </w:r>
      <w:r w:rsidR="00333572">
        <w:rPr>
          <w:rFonts w:ascii="Arial" w:hAnsi="Arial" w:cs="Arial"/>
          <w:color w:val="202122"/>
          <w:sz w:val="21"/>
          <w:szCs w:val="21"/>
          <w:shd w:val="clear" w:color="auto" w:fill="FFFFFF"/>
        </w:rPr>
        <w:t xml:space="preserve">life, including physical, emotional, and spiritual well-being. </w:t>
      </w:r>
    </w:p>
    <w:p w14:paraId="31416F54" w14:textId="2CC8E7F2" w:rsidR="00333572" w:rsidRDefault="00333572" w:rsidP="00C5521E">
      <w:pPr>
        <w:rPr>
          <w:rFonts w:ascii="Arial" w:hAnsi="Arial" w:cs="Arial"/>
          <w:color w:val="202122"/>
          <w:sz w:val="21"/>
          <w:szCs w:val="21"/>
          <w:shd w:val="clear" w:color="auto" w:fill="FFFFFF"/>
        </w:rPr>
      </w:pPr>
      <w:r>
        <w:rPr>
          <w:rFonts w:ascii="Arial" w:hAnsi="Arial" w:cs="Arial"/>
          <w:color w:val="202122"/>
          <w:sz w:val="21"/>
          <w:szCs w:val="21"/>
          <w:shd w:val="clear" w:color="auto" w:fill="FFFFFF"/>
        </w:rPr>
        <w:t xml:space="preserve">While success and wellbeing are interrelated, it’s important to recognize that they are not synonymous and one does not guarantee the other. Success and wellbeing are unique to each individual and finding the right balance may require self-reflection, adjustment, and ongoing self-care. </w:t>
      </w:r>
    </w:p>
    <w:p w14:paraId="006BE8B1" w14:textId="77777777" w:rsidR="00C5521E" w:rsidRPr="00457E7F" w:rsidRDefault="00C5521E" w:rsidP="00C5521E"/>
    <w:p w14:paraId="043D58B8" w14:textId="77777777" w:rsidR="00F57E24" w:rsidRDefault="00000000"/>
    <w:sectPr w:rsidR="00F57E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A29"/>
    <w:rsid w:val="000120D9"/>
    <w:rsid w:val="000540F9"/>
    <w:rsid w:val="000C3810"/>
    <w:rsid w:val="002F42AD"/>
    <w:rsid w:val="003048D8"/>
    <w:rsid w:val="00333572"/>
    <w:rsid w:val="00427599"/>
    <w:rsid w:val="005C0309"/>
    <w:rsid w:val="005E234E"/>
    <w:rsid w:val="00803A29"/>
    <w:rsid w:val="00896F74"/>
    <w:rsid w:val="009362FB"/>
    <w:rsid w:val="00980131"/>
    <w:rsid w:val="00C5521E"/>
    <w:rsid w:val="00D574C5"/>
    <w:rsid w:val="00E8363C"/>
    <w:rsid w:val="00EB2F67"/>
    <w:rsid w:val="00F03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97A93"/>
  <w15:chartTrackingRefBased/>
  <w15:docId w15:val="{E992F322-320B-4268-B716-154081D1B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2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7714848">
      <w:bodyDiv w:val="1"/>
      <w:marLeft w:val="0"/>
      <w:marRight w:val="0"/>
      <w:marTop w:val="0"/>
      <w:marBottom w:val="0"/>
      <w:divBdr>
        <w:top w:val="none" w:sz="0" w:space="0" w:color="auto"/>
        <w:left w:val="none" w:sz="0" w:space="0" w:color="auto"/>
        <w:bottom w:val="none" w:sz="0" w:space="0" w:color="auto"/>
        <w:right w:val="none" w:sz="0" w:space="0" w:color="auto"/>
      </w:divBdr>
    </w:div>
    <w:div w:id="1736586957">
      <w:bodyDiv w:val="1"/>
      <w:marLeft w:val="0"/>
      <w:marRight w:val="0"/>
      <w:marTop w:val="0"/>
      <w:marBottom w:val="0"/>
      <w:divBdr>
        <w:top w:val="none" w:sz="0" w:space="0" w:color="auto"/>
        <w:left w:val="none" w:sz="0" w:space="0" w:color="auto"/>
        <w:bottom w:val="none" w:sz="0" w:space="0" w:color="auto"/>
        <w:right w:val="none" w:sz="0" w:space="0" w:color="auto"/>
      </w:divBdr>
    </w:div>
    <w:div w:id="1802259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STA09</b:Tag>
    <b:SourceType>InternetSite</b:SourceType>
    <b:Guid>{19186545-B05D-40A6-B730-83936F014186}</b:Guid>
    <b:Author>
      <b:Author>
        <b:Corporate>STACKOVERFLOW</b:Corporate>
      </b:Author>
    </b:Author>
    <b:Title>Stackoverflow</b:Title>
    <b:Year>2009</b:Year>
    <b:Month>August</b:Month>
    <b:Day>10</b:Day>
    <b:URL>https://stackoverflow.com/questions/1254542/what-is-bootstrapping</b:URL>
    <b:RefOrder>1</b:RefOrder>
  </b:Source>
</b:Sources>
</file>

<file path=customXml/itemProps1.xml><?xml version="1.0" encoding="utf-8"?>
<ds:datastoreItem xmlns:ds="http://schemas.openxmlformats.org/officeDocument/2006/customXml" ds:itemID="{3CEA59AD-1B54-4934-98D6-9484AF41C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3</Pages>
  <Words>1365</Words>
  <Characters>7784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Ganescu Ganescu</dc:creator>
  <cp:keywords/>
  <dc:description/>
  <cp:lastModifiedBy>Ganescu Ganescu</cp:lastModifiedBy>
  <cp:revision>7</cp:revision>
  <dcterms:created xsi:type="dcterms:W3CDTF">2023-07-04T10:12:00Z</dcterms:created>
  <dcterms:modified xsi:type="dcterms:W3CDTF">2023-07-04T19:45:00Z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d1e978e4f4294f22eab9fc091e9679056fbbb0651df7c1b9a33a619b7539abe3</vt:lpwstr>
  </property>
</Properties>
</file>